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477B7A">
        <w:trPr>
          <w:cantSplit/>
        </w:trPr>
        <w:tc>
          <w:tcPr>
            <w:tcW w:w="9919" w:type="dxa"/>
            <w:gridSpan w:val="21"/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77B7A">
        <w:trPr>
          <w:cantSplit/>
        </w:trPr>
        <w:tc>
          <w:tcPr>
            <w:tcW w:w="4363" w:type="dxa"/>
            <w:gridSpan w:val="10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 w:rsidR="00277F52">
              <w:rPr>
                <w:rFonts w:ascii="Times New Roman" w:hAnsi="Times New Roman"/>
                <w:sz w:val="18"/>
              </w:rPr>
              <w:t>xx</w:t>
            </w:r>
            <w:proofErr w:type="spellEnd"/>
          </w:p>
        </w:tc>
      </w:tr>
      <w:tr w:rsidR="00477B7A">
        <w:trPr>
          <w:cantSplit/>
        </w:trPr>
        <w:tc>
          <w:tcPr>
            <w:tcW w:w="4363" w:type="dxa"/>
            <w:gridSpan w:val="10"/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 w:rsidR="00277F52"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477B7A">
        <w:trPr>
          <w:cantSplit/>
        </w:trPr>
        <w:tc>
          <w:tcPr>
            <w:tcW w:w="4363" w:type="dxa"/>
            <w:gridSpan w:val="10"/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477B7A">
        <w:trPr>
          <w:cantSplit/>
        </w:trPr>
        <w:tc>
          <w:tcPr>
            <w:tcW w:w="1785" w:type="dxa"/>
            <w:gridSpan w:val="4"/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785" w:type="dxa"/>
            <w:gridSpan w:val="4"/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SAFETY PRO s.r.o.</w:t>
            </w:r>
          </w:p>
        </w:tc>
      </w:tr>
      <w:tr w:rsidR="00477B7A">
        <w:trPr>
          <w:cantSplit/>
        </w:trPr>
        <w:tc>
          <w:tcPr>
            <w:tcW w:w="1785" w:type="dxa"/>
            <w:gridSpan w:val="4"/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Chválkovická 145/60</w:t>
            </w:r>
          </w:p>
        </w:tc>
      </w:tr>
      <w:tr w:rsidR="00477B7A">
        <w:trPr>
          <w:cantSplit/>
        </w:trPr>
        <w:tc>
          <w:tcPr>
            <w:tcW w:w="5356" w:type="dxa"/>
            <w:gridSpan w:val="12"/>
          </w:tcPr>
          <w:p w:rsidR="00477B7A" w:rsidRDefault="0061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77900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Olomouc</w:t>
            </w:r>
          </w:p>
        </w:tc>
      </w:tr>
      <w:tr w:rsidR="00477B7A">
        <w:trPr>
          <w:cantSplit/>
        </w:trPr>
        <w:tc>
          <w:tcPr>
            <w:tcW w:w="5356" w:type="dxa"/>
            <w:gridSpan w:val="12"/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28571690</w:t>
            </w:r>
          </w:p>
        </w:tc>
      </w:tr>
      <w:tr w:rsidR="00477B7A">
        <w:trPr>
          <w:cantSplit/>
        </w:trPr>
        <w:tc>
          <w:tcPr>
            <w:tcW w:w="5356" w:type="dxa"/>
            <w:gridSpan w:val="12"/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CZ28571690</w:t>
            </w:r>
          </w:p>
        </w:tc>
      </w:tr>
      <w:tr w:rsidR="00477B7A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674" w:type="dxa"/>
            <w:gridSpan w:val="2"/>
          </w:tcPr>
          <w:p w:rsidR="00477B7A" w:rsidRDefault="00615A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477B7A" w:rsidRDefault="00615A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477B7A" w:rsidRDefault="00615A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477B7A" w:rsidRDefault="00615A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477B7A" w:rsidRDefault="00615A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477B7A">
        <w:trPr>
          <w:cantSplit/>
        </w:trPr>
        <w:tc>
          <w:tcPr>
            <w:tcW w:w="1686" w:type="dxa"/>
            <w:gridSpan w:val="3"/>
          </w:tcPr>
          <w:p w:rsidR="00477B7A" w:rsidRDefault="00477B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477B7A" w:rsidRDefault="00615A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477B7A" w:rsidRDefault="00277F5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477B7A" w:rsidRDefault="00615AE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6.3.2024</w:t>
            </w:r>
          </w:p>
        </w:tc>
      </w:tr>
      <w:tr w:rsidR="00477B7A">
        <w:trPr>
          <w:cantSplit/>
        </w:trPr>
        <w:tc>
          <w:tcPr>
            <w:tcW w:w="9919" w:type="dxa"/>
            <w:gridSpan w:val="21"/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785" w:type="dxa"/>
            <w:gridSpan w:val="4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OBJ/2024/0377/INV</w:t>
            </w:r>
          </w:p>
        </w:tc>
      </w:tr>
      <w:tr w:rsidR="00477B7A">
        <w:trPr>
          <w:cantSplit/>
        </w:trPr>
        <w:tc>
          <w:tcPr>
            <w:tcW w:w="9919" w:type="dxa"/>
            <w:gridSpan w:val="21"/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77B7A" w:rsidRDefault="00615A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30. 01. 2024 u vás objednáváme služby spočívající ve výkonu činnosti technického dozoru stavebníka (TDS)  a koordinátora BOZP pro stavbu „Chodník a zastávkový záliv na ul. Lutopecká, Kroměříž“.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Příkazník provede činnosti dle přílohy této objednávky, k protokolárnímu převzetí a předání staveniště dojde na základě výzvy k převzetí staveniště ze strany příkazce (předpoklad duben 2024)</w:t>
            </w:r>
            <w:r>
              <w:rPr>
                <w:rFonts w:ascii="Times New Roman" w:hAnsi="Times New Roman"/>
                <w:sz w:val="18"/>
              </w:rPr>
              <w:br/>
              <w:t>Doba realizace : 4 měsíce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výkon činnosti TDS: 101.640,- Kč vč. DPH ( 84.000,- Kč bez DPH)</w:t>
            </w:r>
            <w:r>
              <w:rPr>
                <w:rFonts w:ascii="Times New Roman" w:hAnsi="Times New Roman"/>
                <w:sz w:val="18"/>
              </w:rPr>
              <w:br/>
              <w:t xml:space="preserve">Cena výkon činnosti </w:t>
            </w:r>
            <w:proofErr w:type="spellStart"/>
            <w:r>
              <w:rPr>
                <w:rFonts w:ascii="Times New Roman" w:hAnsi="Times New Roman"/>
                <w:sz w:val="18"/>
              </w:rPr>
              <w:t>KooBOZP</w:t>
            </w:r>
            <w:proofErr w:type="spellEnd"/>
            <w:r>
              <w:rPr>
                <w:rFonts w:ascii="Times New Roman" w:hAnsi="Times New Roman"/>
                <w:sz w:val="18"/>
              </w:rPr>
              <w:t>: 38.720,- Kč vč. DPH ( 32.000,-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Odborné činnosti dohodnuté v této objednávce budou prováděny průběžně v návaznosti na provádění stavby a </w:t>
            </w:r>
            <w:proofErr w:type="spellStart"/>
            <w:r>
              <w:rPr>
                <w:rFonts w:ascii="Times New Roman" w:hAnsi="Times New Roman"/>
                <w:sz w:val="18"/>
              </w:rPr>
              <w:t>SoD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SML/265/2024 (včetně všech jejich dodatků)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Objednatel uhradí odměnu na základě dílčích měsíčních faktur.</w:t>
            </w:r>
            <w:r>
              <w:rPr>
                <w:rFonts w:ascii="Times New Roman" w:hAnsi="Times New Roman"/>
                <w:sz w:val="18"/>
              </w:rPr>
              <w:br/>
              <w:t>Splatnost faktury je 30 dní ode dne doručení příkazci.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cenové nabídky ze dne 30. 01. 2024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činnosti TDS a </w:t>
            </w:r>
            <w:proofErr w:type="spellStart"/>
            <w:r>
              <w:rPr>
                <w:rFonts w:ascii="Times New Roman" w:hAnsi="Times New Roman"/>
                <w:sz w:val="18"/>
              </w:rPr>
              <w:t>KooBOZP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477B7A">
        <w:trPr>
          <w:cantSplit/>
        </w:trPr>
        <w:tc>
          <w:tcPr>
            <w:tcW w:w="9919" w:type="dxa"/>
            <w:gridSpan w:val="21"/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477B7A" w:rsidRDefault="00277F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13.03. 2024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477B7A" w:rsidRDefault="0027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477B7A" w:rsidRDefault="0027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695" w:type="dxa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7B7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77B7A" w:rsidRDefault="00477B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77F52" w:rsidRDefault="00277F52">
      <w:pPr>
        <w:sectPr w:rsidR="00277F52">
          <w:footerReference w:type="default" r:id="rId8"/>
          <w:pgSz w:w="11903" w:h="16833"/>
          <w:pgMar w:top="850" w:right="851" w:bottom="851" w:left="1133" w:header="850" w:footer="851" w:gutter="0"/>
          <w:cols w:space="708"/>
        </w:sectPr>
      </w:pPr>
    </w:p>
    <w:p w:rsidR="00277F52" w:rsidRPr="00277F52" w:rsidRDefault="00277F52" w:rsidP="00277F52">
      <w:pPr>
        <w:pStyle w:val="Heading210"/>
        <w:keepNext/>
        <w:keepLines/>
        <w:pBdr>
          <w:bottom w:val="single" w:sz="4" w:space="0" w:color="auto"/>
        </w:pBdr>
        <w:rPr>
          <w:lang w:val="cs-CZ"/>
        </w:rPr>
      </w:pPr>
      <w:bookmarkStart w:id="1" w:name="bookmark0"/>
      <w:bookmarkStart w:id="2" w:name="bookmark1"/>
      <w:bookmarkStart w:id="3" w:name="bookmark2"/>
      <w:r w:rsidRPr="00277F52">
        <w:rPr>
          <w:color w:val="000000"/>
          <w:lang w:val="cs-CZ"/>
        </w:rPr>
        <w:lastRenderedPageBreak/>
        <w:t>SAFETY PRO</w:t>
      </w:r>
      <w:bookmarkEnd w:id="1"/>
      <w:bookmarkEnd w:id="2"/>
      <w:bookmarkEnd w:id="3"/>
    </w:p>
    <w:p w:rsidR="00277F52" w:rsidRDefault="00277F52" w:rsidP="00277F52">
      <w:pPr>
        <w:pStyle w:val="Heading410"/>
        <w:keepNext/>
        <w:keepLines/>
        <w:spacing w:after="0"/>
      </w:pPr>
      <w:bookmarkStart w:id="4" w:name="bookmark3"/>
      <w:bookmarkStart w:id="5" w:name="bookmark4"/>
      <w:bookmarkStart w:id="6" w:name="bookmark5"/>
      <w:r>
        <w:rPr>
          <w:color w:val="000000"/>
          <w:lang w:bidi="cs-CZ"/>
        </w:rPr>
        <w:t>Městský úřad Kroměříž</w:t>
      </w:r>
      <w:bookmarkEnd w:id="4"/>
      <w:bookmarkEnd w:id="5"/>
      <w:bookmarkEnd w:id="6"/>
    </w:p>
    <w:p w:rsidR="00277F52" w:rsidRDefault="00277F52" w:rsidP="00277F52">
      <w:pPr>
        <w:pStyle w:val="Bodytext10"/>
      </w:pPr>
      <w:r>
        <w:rPr>
          <w:color w:val="000000"/>
          <w:lang w:bidi="cs-CZ"/>
        </w:rPr>
        <w:t>Velké náměstí 115</w:t>
      </w:r>
    </w:p>
    <w:p w:rsidR="00277F52" w:rsidRDefault="00277F52" w:rsidP="00277F52">
      <w:pPr>
        <w:pStyle w:val="Bodytext10"/>
      </w:pPr>
      <w:r>
        <w:rPr>
          <w:color w:val="000000"/>
          <w:lang w:bidi="cs-CZ"/>
        </w:rPr>
        <w:t>767 01 Kroměříž</w:t>
      </w:r>
    </w:p>
    <w:p w:rsidR="00277F52" w:rsidRDefault="00277F52" w:rsidP="00277F52">
      <w:pPr>
        <w:pStyle w:val="Bodytext10"/>
        <w:spacing w:after="460"/>
      </w:pPr>
      <w:r>
        <w:rPr>
          <w:color w:val="000000"/>
          <w:lang w:bidi="cs-CZ"/>
        </w:rPr>
        <w:t>IČO: 00287351</w:t>
      </w:r>
    </w:p>
    <w:p w:rsidR="00277F52" w:rsidRDefault="00277F52" w:rsidP="00277F52">
      <w:pPr>
        <w:pStyle w:val="Heading110"/>
        <w:keepNext/>
        <w:keepLines/>
        <w:ind w:firstLine="0"/>
      </w:pPr>
      <w:bookmarkStart w:id="7" w:name="bookmark6"/>
      <w:bookmarkStart w:id="8" w:name="bookmark7"/>
      <w:bookmarkStart w:id="9" w:name="bookmark8"/>
      <w:r>
        <w:rPr>
          <w:color w:val="000000"/>
          <w:lang w:bidi="cs-CZ"/>
        </w:rPr>
        <w:t xml:space="preserve">Cenová nabídka </w:t>
      </w:r>
      <w:r w:rsidR="00615AEE">
        <w:rPr>
          <w:smallCaps/>
          <w:color w:val="000000"/>
          <w:lang w:bidi="cs-CZ"/>
        </w:rPr>
        <w:t>pro</w:t>
      </w:r>
      <w:r>
        <w:rPr>
          <w:color w:val="000000"/>
          <w:lang w:bidi="cs-CZ"/>
        </w:rPr>
        <w:t xml:space="preserve"> výkon činností technického dozoru</w:t>
      </w:r>
      <w:r>
        <w:rPr>
          <w:color w:val="000000"/>
          <w:lang w:bidi="cs-CZ"/>
        </w:rPr>
        <w:br/>
        <w:t>stavebníka</w:t>
      </w:r>
      <w:bookmarkEnd w:id="7"/>
      <w:bookmarkEnd w:id="8"/>
      <w:bookmarkEnd w:id="9"/>
    </w:p>
    <w:p w:rsidR="00277F52" w:rsidRDefault="00277F52" w:rsidP="00277F52">
      <w:pPr>
        <w:pStyle w:val="Heading310"/>
        <w:keepNext/>
        <w:keepLines/>
        <w:spacing w:after="600"/>
      </w:pPr>
      <w:bookmarkStart w:id="10" w:name="bookmark10"/>
      <w:bookmarkStart w:id="11" w:name="bookmark11"/>
      <w:bookmarkStart w:id="12" w:name="bookmark9"/>
      <w:r>
        <w:rPr>
          <w:b w:val="0"/>
          <w:bCs w:val="0"/>
          <w:color w:val="000000"/>
          <w:sz w:val="28"/>
          <w:szCs w:val="28"/>
          <w:lang w:bidi="cs-CZ"/>
        </w:rPr>
        <w:t xml:space="preserve">stavby </w:t>
      </w:r>
      <w:r>
        <w:rPr>
          <w:color w:val="000000"/>
          <w:lang w:bidi="cs-CZ"/>
        </w:rPr>
        <w:t>„Chodník a zastávkový záliv na ulici Lutopecká,</w:t>
      </w:r>
      <w:r>
        <w:rPr>
          <w:color w:val="000000"/>
          <w:lang w:bidi="cs-CZ"/>
        </w:rPr>
        <w:br/>
        <w:t>Kroměříž“</w:t>
      </w:r>
      <w:bookmarkEnd w:id="10"/>
      <w:bookmarkEnd w:id="11"/>
      <w:bookmarkEnd w:id="12"/>
    </w:p>
    <w:p w:rsidR="00277F52" w:rsidRDefault="00277F52" w:rsidP="00277F52">
      <w:pPr>
        <w:pStyle w:val="Bodytext10"/>
        <w:spacing w:after="460"/>
      </w:pPr>
      <w:r>
        <w:rPr>
          <w:color w:val="000000"/>
          <w:lang w:bidi="cs-CZ"/>
        </w:rPr>
        <w:t>- termín realizace: 4 měsíce</w:t>
      </w:r>
    </w:p>
    <w:p w:rsidR="00277F52" w:rsidRDefault="00277F52" w:rsidP="00277F52">
      <w:pPr>
        <w:pStyle w:val="Heading410"/>
        <w:keepNext/>
        <w:keepLines/>
        <w:spacing w:after="460"/>
      </w:pPr>
      <w:bookmarkStart w:id="13" w:name="bookmark12"/>
      <w:bookmarkStart w:id="14" w:name="bookmark13"/>
      <w:bookmarkStart w:id="15" w:name="bookmark14"/>
      <w:r>
        <w:rPr>
          <w:color w:val="000000"/>
          <w:lang w:bidi="cs-CZ"/>
        </w:rPr>
        <w:t>Cenová nabídka</w:t>
      </w:r>
      <w:bookmarkEnd w:id="13"/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0"/>
        <w:gridCol w:w="1901"/>
        <w:gridCol w:w="1220"/>
        <w:gridCol w:w="1638"/>
        <w:gridCol w:w="1894"/>
      </w:tblGrid>
      <w:tr w:rsidR="00277F52" w:rsidTr="00172E4E">
        <w:trPr>
          <w:trHeight w:hRule="exact" w:val="5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Činnost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spacing w:after="40"/>
            </w:pPr>
            <w:r>
              <w:rPr>
                <w:i/>
                <w:iCs/>
                <w:color w:val="000000"/>
                <w:lang w:bidi="cs-CZ"/>
              </w:rPr>
              <w:t>Jednotková cena</w:t>
            </w:r>
          </w:p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Kč bez 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Jednotka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center"/>
            </w:pPr>
            <w:r>
              <w:rPr>
                <w:i/>
                <w:iCs/>
                <w:color w:val="000000"/>
                <w:lang w:bidi="cs-CZ"/>
              </w:rPr>
              <w:t>Počet jednotek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Celková cena Kč</w:t>
            </w:r>
          </w:p>
        </w:tc>
      </w:tr>
      <w:tr w:rsidR="00277F52" w:rsidTr="00172E4E">
        <w:trPr>
          <w:trHeight w:hRule="exact" w:val="3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color w:val="000000"/>
                <w:lang w:bidi="cs-CZ"/>
              </w:rPr>
              <w:t>Výkon činnosti TDS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21 000,00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center"/>
            </w:pPr>
            <w:r>
              <w:rPr>
                <w:color w:val="000000"/>
                <w:lang w:bidi="cs-CZ"/>
              </w:rPr>
              <w:t>měsíc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center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84 000,00</w:t>
            </w:r>
          </w:p>
        </w:tc>
      </w:tr>
    </w:tbl>
    <w:p w:rsidR="00277F52" w:rsidRDefault="00277F52" w:rsidP="00277F52">
      <w:pPr>
        <w:spacing w:after="459" w:line="1" w:lineRule="exact"/>
      </w:pPr>
    </w:p>
    <w:p w:rsidR="00277F52" w:rsidRDefault="00277F52" w:rsidP="00277F5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9"/>
        <w:gridCol w:w="1897"/>
      </w:tblGrid>
      <w:tr w:rsidR="00277F52" w:rsidTr="00172E4E">
        <w:trPr>
          <w:trHeight w:hRule="exact" w:val="302"/>
          <w:jc w:val="center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b/>
                <w:bCs/>
                <w:color w:val="000000"/>
                <w:lang w:bidi="cs-CZ"/>
              </w:rPr>
              <w:t>Celková nabídková cena v Kč bez DPH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b/>
                <w:bCs/>
                <w:color w:val="000000"/>
                <w:lang w:bidi="cs-CZ"/>
              </w:rPr>
              <w:t>84 000,00</w:t>
            </w:r>
          </w:p>
        </w:tc>
      </w:tr>
      <w:tr w:rsidR="00277F52" w:rsidTr="00172E4E">
        <w:trPr>
          <w:trHeight w:hRule="exact" w:val="288"/>
          <w:jc w:val="center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color w:val="000000"/>
                <w:lang w:bidi="cs-CZ"/>
              </w:rPr>
              <w:t xml:space="preserve">Částka DPH </w:t>
            </w:r>
            <w:proofErr w:type="gramStart"/>
            <w:r>
              <w:rPr>
                <w:color w:val="000000"/>
                <w:lang w:bidi="cs-CZ"/>
              </w:rPr>
              <w:t>21%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17 640,00</w:t>
            </w:r>
          </w:p>
        </w:tc>
      </w:tr>
      <w:tr w:rsidR="00277F52" w:rsidTr="00172E4E">
        <w:trPr>
          <w:trHeight w:hRule="exact" w:val="310"/>
          <w:jc w:val="center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color w:val="000000"/>
                <w:lang w:bidi="cs-CZ"/>
              </w:rPr>
              <w:t>Celková nabídková cena v Kč včetně DPH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101 640,00</w:t>
            </w:r>
          </w:p>
        </w:tc>
      </w:tr>
    </w:tbl>
    <w:p w:rsidR="00277F52" w:rsidRDefault="00277F52" w:rsidP="00277F52">
      <w:pPr>
        <w:spacing w:after="539" w:line="1" w:lineRule="exact"/>
      </w:pPr>
    </w:p>
    <w:p w:rsidR="00277F52" w:rsidRDefault="00277F52" w:rsidP="00277F52">
      <w:pPr>
        <w:pStyle w:val="Bodytext10"/>
        <w:spacing w:after="840"/>
      </w:pPr>
      <w:r>
        <w:rPr>
          <w:color w:val="000000"/>
          <w:lang w:bidi="cs-CZ"/>
        </w:rPr>
        <w:t>V ceně jsou zahrnuty veškeré náklady na výkon činnosti TDS.</w:t>
      </w:r>
    </w:p>
    <w:p w:rsidR="00277F52" w:rsidRDefault="00277F52" w:rsidP="00277F52">
      <w:pPr>
        <w:pStyle w:val="Bodytext10"/>
        <w:spacing w:after="960"/>
      </w:pPr>
      <w:r>
        <w:rPr>
          <w:color w:val="000000"/>
          <w:lang w:bidi="cs-CZ"/>
        </w:rPr>
        <w:t>Dne: 30. 1. 2024</w:t>
      </w:r>
    </w:p>
    <w:p w:rsidR="00277F52" w:rsidRDefault="00277F52" w:rsidP="00277F52">
      <w:pPr>
        <w:pStyle w:val="Bodytext10"/>
        <w:spacing w:line="252" w:lineRule="auto"/>
        <w:ind w:left="5640"/>
      </w:pPr>
      <w:r>
        <w:rPr>
          <w:color w:val="000000"/>
          <w:lang w:bidi="cs-CZ"/>
        </w:rPr>
        <w:t xml:space="preserve">Ing. Jiří Smékal, MBA jednatel </w:t>
      </w:r>
      <w:r>
        <w:rPr>
          <w:color w:val="000000"/>
          <w:lang w:val="en-US" w:eastAsia="en-US" w:bidi="en-US"/>
        </w:rPr>
        <w:t xml:space="preserve">SAFETY </w:t>
      </w:r>
      <w:r>
        <w:rPr>
          <w:color w:val="000000"/>
          <w:lang w:bidi="cs-CZ"/>
        </w:rPr>
        <w:t>PRO s.r.o.</w:t>
      </w:r>
      <w:r>
        <w:br w:type="page"/>
      </w:r>
    </w:p>
    <w:p w:rsidR="00277F52" w:rsidRPr="00FC5A49" w:rsidRDefault="00277F52" w:rsidP="00277F52">
      <w:pPr>
        <w:pStyle w:val="Heading210"/>
        <w:keepNext/>
        <w:keepLines/>
        <w:pBdr>
          <w:bottom w:val="single" w:sz="4" w:space="0" w:color="auto"/>
        </w:pBdr>
        <w:rPr>
          <w:lang w:val="cs-CZ"/>
        </w:rPr>
      </w:pPr>
      <w:bookmarkStart w:id="16" w:name="bookmark15"/>
      <w:bookmarkStart w:id="17" w:name="bookmark16"/>
      <w:bookmarkStart w:id="18" w:name="bookmark17"/>
      <w:r w:rsidRPr="00FC5A49">
        <w:rPr>
          <w:color w:val="000000"/>
          <w:lang w:val="cs-CZ"/>
        </w:rPr>
        <w:lastRenderedPageBreak/>
        <w:t>SAFETY PRO</w:t>
      </w:r>
      <w:bookmarkEnd w:id="16"/>
      <w:bookmarkEnd w:id="17"/>
      <w:bookmarkEnd w:id="18"/>
    </w:p>
    <w:p w:rsidR="00277F52" w:rsidRDefault="00277F52" w:rsidP="00277F52">
      <w:pPr>
        <w:pStyle w:val="Heading410"/>
        <w:keepNext/>
        <w:keepLines/>
        <w:spacing w:after="0"/>
      </w:pPr>
      <w:bookmarkStart w:id="19" w:name="bookmark18"/>
      <w:bookmarkStart w:id="20" w:name="bookmark19"/>
      <w:bookmarkStart w:id="21" w:name="bookmark20"/>
      <w:r>
        <w:rPr>
          <w:color w:val="000000"/>
          <w:lang w:bidi="cs-CZ"/>
        </w:rPr>
        <w:t>Městský úřad Kroměříž</w:t>
      </w:r>
      <w:bookmarkEnd w:id="19"/>
      <w:bookmarkEnd w:id="20"/>
      <w:bookmarkEnd w:id="21"/>
    </w:p>
    <w:p w:rsidR="00277F52" w:rsidRDefault="00277F52" w:rsidP="00277F52">
      <w:pPr>
        <w:pStyle w:val="Bodytext10"/>
      </w:pPr>
      <w:r>
        <w:rPr>
          <w:color w:val="000000"/>
          <w:lang w:bidi="cs-CZ"/>
        </w:rPr>
        <w:t>Velké náměstí 115</w:t>
      </w:r>
    </w:p>
    <w:p w:rsidR="00277F52" w:rsidRDefault="00277F52" w:rsidP="00277F52">
      <w:pPr>
        <w:pStyle w:val="Bodytext10"/>
      </w:pPr>
      <w:r>
        <w:rPr>
          <w:color w:val="000000"/>
          <w:lang w:bidi="cs-CZ"/>
        </w:rPr>
        <w:t>767 01 Kroměříž</w:t>
      </w:r>
    </w:p>
    <w:p w:rsidR="00277F52" w:rsidRDefault="00277F52" w:rsidP="00277F52">
      <w:pPr>
        <w:pStyle w:val="Bodytext10"/>
        <w:spacing w:after="460"/>
      </w:pPr>
      <w:r>
        <w:rPr>
          <w:color w:val="000000"/>
          <w:lang w:bidi="cs-CZ"/>
        </w:rPr>
        <w:t>IČO: 00287351</w:t>
      </w:r>
    </w:p>
    <w:p w:rsidR="00277F52" w:rsidRDefault="00277F52" w:rsidP="00277F52">
      <w:pPr>
        <w:pStyle w:val="Heading110"/>
        <w:keepNext/>
        <w:keepLines/>
        <w:ind w:firstLine="240"/>
        <w:jc w:val="left"/>
      </w:pPr>
      <w:bookmarkStart w:id="22" w:name="bookmark21"/>
      <w:bookmarkStart w:id="23" w:name="bookmark22"/>
      <w:bookmarkStart w:id="24" w:name="bookmark23"/>
      <w:r>
        <w:rPr>
          <w:color w:val="000000"/>
          <w:lang w:bidi="cs-CZ"/>
        </w:rPr>
        <w:t>Cenová nabídka pro výkon činností koordinátora BOZP</w:t>
      </w:r>
      <w:bookmarkEnd w:id="22"/>
      <w:bookmarkEnd w:id="23"/>
      <w:bookmarkEnd w:id="24"/>
    </w:p>
    <w:p w:rsidR="00277F52" w:rsidRDefault="00277F52" w:rsidP="00277F52">
      <w:pPr>
        <w:pStyle w:val="Heading310"/>
        <w:keepNext/>
        <w:keepLines/>
        <w:spacing w:after="620"/>
      </w:pPr>
      <w:bookmarkStart w:id="25" w:name="bookmark24"/>
      <w:bookmarkStart w:id="26" w:name="bookmark25"/>
      <w:bookmarkStart w:id="27" w:name="bookmark26"/>
      <w:r>
        <w:rPr>
          <w:b w:val="0"/>
          <w:bCs w:val="0"/>
          <w:color w:val="000000"/>
          <w:sz w:val="28"/>
          <w:szCs w:val="28"/>
          <w:lang w:bidi="cs-CZ"/>
        </w:rPr>
        <w:t xml:space="preserve">stavby </w:t>
      </w:r>
      <w:r>
        <w:rPr>
          <w:color w:val="000000"/>
          <w:lang w:bidi="cs-CZ"/>
        </w:rPr>
        <w:t>„Chodník a zastávkový záliv na ulici Lutopecká,</w:t>
      </w:r>
      <w:r>
        <w:rPr>
          <w:color w:val="000000"/>
          <w:lang w:bidi="cs-CZ"/>
        </w:rPr>
        <w:br/>
        <w:t>Kroměříž“</w:t>
      </w:r>
      <w:bookmarkEnd w:id="25"/>
      <w:bookmarkEnd w:id="26"/>
      <w:bookmarkEnd w:id="27"/>
    </w:p>
    <w:p w:rsidR="00277F52" w:rsidRDefault="00277F52" w:rsidP="00277F52">
      <w:pPr>
        <w:pStyle w:val="Bodytext10"/>
        <w:spacing w:after="460"/>
      </w:pPr>
      <w:r>
        <w:rPr>
          <w:color w:val="000000"/>
          <w:lang w:bidi="cs-CZ"/>
        </w:rPr>
        <w:t>- termín realizace: 4 měsíce</w:t>
      </w:r>
    </w:p>
    <w:p w:rsidR="00277F52" w:rsidRDefault="00277F52" w:rsidP="00277F52">
      <w:pPr>
        <w:pStyle w:val="Heading410"/>
        <w:keepNext/>
        <w:keepLines/>
        <w:spacing w:after="460"/>
      </w:pPr>
      <w:bookmarkStart w:id="28" w:name="bookmark27"/>
      <w:bookmarkStart w:id="29" w:name="bookmark28"/>
      <w:bookmarkStart w:id="30" w:name="bookmark29"/>
      <w:r>
        <w:rPr>
          <w:color w:val="000000"/>
          <w:lang w:bidi="cs-CZ"/>
        </w:rPr>
        <w:t>Cenová nabídka</w:t>
      </w:r>
      <w:bookmarkEnd w:id="28"/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904"/>
        <w:gridCol w:w="1228"/>
        <w:gridCol w:w="1627"/>
        <w:gridCol w:w="1904"/>
      </w:tblGrid>
      <w:tr w:rsidR="00277F52" w:rsidTr="00172E4E">
        <w:trPr>
          <w:trHeight w:hRule="exact" w:val="58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Činnost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spacing w:after="40"/>
            </w:pPr>
            <w:r>
              <w:rPr>
                <w:i/>
                <w:iCs/>
                <w:color w:val="000000"/>
                <w:lang w:bidi="cs-CZ"/>
              </w:rPr>
              <w:t>Jednotková cena</w:t>
            </w:r>
          </w:p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Kč bez DPH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Jednotka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center"/>
            </w:pPr>
            <w:r>
              <w:rPr>
                <w:i/>
                <w:iCs/>
                <w:color w:val="000000"/>
                <w:lang w:bidi="cs-CZ"/>
              </w:rPr>
              <w:t>Počet jednotek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i/>
                <w:iCs/>
                <w:color w:val="000000"/>
                <w:lang w:bidi="cs-CZ"/>
              </w:rPr>
              <w:t>Celková cena Kč</w:t>
            </w:r>
          </w:p>
        </w:tc>
      </w:tr>
      <w:tr w:rsidR="00277F52" w:rsidTr="00172E4E">
        <w:trPr>
          <w:trHeight w:hRule="exact" w:val="58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spacing w:line="290" w:lineRule="auto"/>
            </w:pPr>
            <w:r>
              <w:rPr>
                <w:color w:val="000000"/>
                <w:lang w:bidi="cs-CZ"/>
              </w:rPr>
              <w:t>Výkon činnosti koordinátora BOZP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8 000,00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center"/>
            </w:pPr>
            <w:r>
              <w:rPr>
                <w:color w:val="000000"/>
                <w:lang w:bidi="cs-CZ"/>
              </w:rPr>
              <w:t>měsíc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center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ind w:firstLine="840"/>
            </w:pPr>
            <w:r>
              <w:rPr>
                <w:color w:val="000000"/>
                <w:lang w:bidi="cs-CZ"/>
              </w:rPr>
              <w:t>32 000,00</w:t>
            </w:r>
          </w:p>
        </w:tc>
      </w:tr>
    </w:tbl>
    <w:p w:rsidR="00277F52" w:rsidRDefault="00277F52" w:rsidP="00277F52">
      <w:pPr>
        <w:spacing w:after="459" w:line="1" w:lineRule="exact"/>
      </w:pPr>
    </w:p>
    <w:p w:rsidR="00277F52" w:rsidRDefault="00277F52" w:rsidP="00277F5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2"/>
        <w:gridCol w:w="1904"/>
      </w:tblGrid>
      <w:tr w:rsidR="00277F52" w:rsidTr="00172E4E">
        <w:trPr>
          <w:trHeight w:hRule="exact" w:val="306"/>
          <w:jc w:val="center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b/>
                <w:bCs/>
                <w:color w:val="000000"/>
                <w:lang w:bidi="cs-CZ"/>
              </w:rPr>
              <w:t>Celková nabídková cena v Kč bez DPH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b/>
                <w:bCs/>
                <w:color w:val="000000"/>
                <w:lang w:bidi="cs-CZ"/>
              </w:rPr>
              <w:t>32 000,00</w:t>
            </w:r>
          </w:p>
        </w:tc>
      </w:tr>
      <w:tr w:rsidR="00277F52" w:rsidTr="00172E4E">
        <w:trPr>
          <w:trHeight w:hRule="exact" w:val="288"/>
          <w:jc w:val="center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color w:val="000000"/>
                <w:lang w:bidi="cs-CZ"/>
              </w:rPr>
              <w:t xml:space="preserve">Částka DPH </w:t>
            </w:r>
            <w:proofErr w:type="gramStart"/>
            <w:r>
              <w:rPr>
                <w:color w:val="000000"/>
                <w:lang w:bidi="cs-CZ"/>
              </w:rPr>
              <w:t>21%</w:t>
            </w:r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6 720,00</w:t>
            </w:r>
          </w:p>
        </w:tc>
      </w:tr>
      <w:tr w:rsidR="00277F52" w:rsidTr="00172E4E">
        <w:trPr>
          <w:trHeight w:hRule="exact" w:val="306"/>
          <w:jc w:val="center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</w:pPr>
            <w:r>
              <w:rPr>
                <w:color w:val="000000"/>
                <w:lang w:bidi="cs-CZ"/>
              </w:rPr>
              <w:t>Celková nabídková cena v Kč včetně DPH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F52" w:rsidRDefault="00277F52" w:rsidP="00172E4E">
            <w:pPr>
              <w:pStyle w:val="Other10"/>
              <w:jc w:val="right"/>
            </w:pPr>
            <w:r>
              <w:rPr>
                <w:color w:val="000000"/>
                <w:lang w:bidi="cs-CZ"/>
              </w:rPr>
              <w:t>38 720,00</w:t>
            </w:r>
          </w:p>
        </w:tc>
      </w:tr>
    </w:tbl>
    <w:p w:rsidR="00277F52" w:rsidRDefault="00277F52" w:rsidP="00277F52">
      <w:pPr>
        <w:spacing w:after="539" w:line="1" w:lineRule="exact"/>
      </w:pPr>
    </w:p>
    <w:p w:rsidR="00277F52" w:rsidRDefault="00277F52" w:rsidP="00277F52">
      <w:pPr>
        <w:pStyle w:val="Bodytext10"/>
      </w:pPr>
      <w:r>
        <w:rPr>
          <w:color w:val="000000"/>
          <w:lang w:bidi="cs-CZ"/>
        </w:rPr>
        <w:t>V ceně jsou zahrnuty veškeré náklady na výkon činnosti koordinátora BOZP.</w:t>
      </w:r>
    </w:p>
    <w:p w:rsidR="00277F52" w:rsidRDefault="00277F52" w:rsidP="00277F52">
      <w:pPr>
        <w:spacing w:line="1" w:lineRule="exact"/>
      </w:pPr>
      <w:r>
        <w:rPr>
          <w:noProof/>
        </w:rPr>
        <mc:AlternateContent>
          <mc:Choice Requires="wps">
            <w:drawing>
              <wp:anchor distT="455295" distB="429895" distL="0" distR="0" simplePos="0" relativeHeight="251660288" behindDoc="0" locked="0" layoutInCell="1" allowOverlap="1" wp14:anchorId="5D445103" wp14:editId="20E4D08F">
                <wp:simplePos x="0" y="0"/>
                <wp:positionH relativeFrom="page">
                  <wp:posOffset>979805</wp:posOffset>
                </wp:positionH>
                <wp:positionV relativeFrom="paragraph">
                  <wp:posOffset>455295</wp:posOffset>
                </wp:positionV>
                <wp:extent cx="1017270" cy="160020"/>
                <wp:effectExtent l="0" t="0" r="0" b="0"/>
                <wp:wrapTopAndBottom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7F52" w:rsidRDefault="00277F52" w:rsidP="00277F52">
                            <w:pPr>
                              <w:pStyle w:val="Bodytext10"/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>Dne: 30. 1.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44510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7.15pt;margin-top:35.85pt;width:80.1pt;height:12.6pt;z-index:251660288;visibility:visible;mso-wrap-style:none;mso-wrap-distance-left:0;mso-wrap-distance-top:35.85pt;mso-wrap-distance-right:0;mso-wrap-distance-bottom:3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" filled="f" stroked="f">
                <v:textbox inset="0,0,0,0">
                  <w:txbxContent>
                    <w:p w:rsidR="00277F52" w:rsidRDefault="00277F52" w:rsidP="00277F52">
                      <w:pPr>
                        <w:pStyle w:val="Bodytext10"/>
                      </w:pPr>
                      <w:r>
                        <w:rPr>
                          <w:color w:val="000000"/>
                          <w:lang w:bidi="cs-CZ"/>
                        </w:rPr>
                        <w:t>Dne: 30. 1.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7F52" w:rsidRDefault="00277F52" w:rsidP="00277F52">
      <w:pPr>
        <w:pStyle w:val="Bodytext10"/>
        <w:pBdr>
          <w:top w:val="single" w:sz="4" w:space="0" w:color="auto"/>
        </w:pBdr>
        <w:spacing w:line="257" w:lineRule="auto"/>
        <w:ind w:left="6160" w:firstLine="20"/>
      </w:pPr>
      <w:r>
        <w:rPr>
          <w:color w:val="000000"/>
          <w:lang w:bidi="cs-CZ"/>
        </w:rPr>
        <w:t xml:space="preserve">Ing. Jiří Smékal, MBA, jednatel </w:t>
      </w:r>
      <w:r>
        <w:rPr>
          <w:color w:val="000000"/>
          <w:lang w:val="en-US" w:eastAsia="en-US" w:bidi="en-US"/>
        </w:rPr>
        <w:t xml:space="preserve">SAFETY </w:t>
      </w:r>
      <w:r>
        <w:rPr>
          <w:color w:val="000000"/>
          <w:lang w:bidi="cs-CZ"/>
        </w:rPr>
        <w:t>PRO s.r.o.</w:t>
      </w:r>
    </w:p>
    <w:p w:rsidR="00615AEE" w:rsidRDefault="00615AEE">
      <w:pPr>
        <w:sectPr w:rsidR="00615AEE">
          <w:footerReference w:type="even" r:id="rId9"/>
          <w:footerReference w:type="default" r:id="rId10"/>
          <w:pgSz w:w="11900" w:h="16840"/>
          <w:pgMar w:top="1121" w:right="1228" w:bottom="3467" w:left="1453" w:header="0" w:footer="3" w:gutter="0"/>
          <w:pgNumType w:start="1"/>
          <w:cols w:space="720"/>
          <w:noEndnote/>
          <w:docGrid w:linePitch="360"/>
        </w:sectPr>
      </w:pPr>
    </w:p>
    <w:p w:rsidR="00615AEE" w:rsidRPr="007E46C5" w:rsidRDefault="00615AEE" w:rsidP="00615AEE">
      <w:pPr>
        <w:pStyle w:val="Nadpis1"/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7E46C5">
        <w:rPr>
          <w:rFonts w:ascii="Arial" w:hAnsi="Arial" w:cs="Arial"/>
          <w:b/>
          <w:color w:val="auto"/>
          <w:sz w:val="20"/>
          <w:szCs w:val="20"/>
        </w:rPr>
        <w:lastRenderedPageBreak/>
        <w:t>Výkon TDS</w:t>
      </w:r>
    </w:p>
    <w:p w:rsidR="00615AEE" w:rsidRPr="007E46C5" w:rsidRDefault="00615AEE" w:rsidP="00615AEE">
      <w:pPr>
        <w:widowControl w:val="0"/>
        <w:numPr>
          <w:ilvl w:val="1"/>
          <w:numId w:val="1"/>
        </w:numPr>
        <w:adjustRightInd w:val="0"/>
        <w:spacing w:before="120" w:after="0" w:line="240" w:lineRule="auto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7E46C5">
        <w:rPr>
          <w:rFonts w:ascii="Arial" w:hAnsi="Arial" w:cs="Arial"/>
        </w:rPr>
        <w:t>Před zahájením provádění díla: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převezme od objednatele a podrobně se seznámí s příslušnými podklady pro realizaci díla, tj. zejména: projektovou dokumentací, a dále se seznámí se smlouvami týkajícími se provádění díla apod. TDS je povinen objednatele upozornit na případné nesrovnalosti v projektové dokumentaci;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organizuje předání staveniště zhotoviteli a podílí se na vypracování zápisu </w:t>
      </w:r>
      <w:r w:rsidRPr="007E46C5">
        <w:rPr>
          <w:rFonts w:ascii="Arial" w:hAnsi="Arial" w:cs="Arial"/>
        </w:rPr>
        <w:br/>
        <w:t>o předání a převzetí staveniště do stavebního deníku,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 zajistí předání </w:t>
      </w:r>
      <w:proofErr w:type="spellStart"/>
      <w:r w:rsidRPr="007E46C5">
        <w:rPr>
          <w:rFonts w:ascii="Arial" w:hAnsi="Arial" w:cs="Arial"/>
        </w:rPr>
        <w:t>napojovacích</w:t>
      </w:r>
      <w:proofErr w:type="spellEnd"/>
      <w:r w:rsidRPr="007E46C5">
        <w:rPr>
          <w:rFonts w:ascii="Arial" w:hAnsi="Arial" w:cs="Arial"/>
        </w:rPr>
        <w:t xml:space="preserve"> míst na určené stávající inženýrské sítě a na dopravní infrastrukturu,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zkontroluje, zda zhotovitel zavedl stavební deník a tento vede po celou dobu realizace stavby v souladu se zákonem č. 183/2006 Sb. a prováděcími předpisy, zda zhotovitel zapsal do úvodního listu stavebního deníku předepsané (nebo potřebné) údaje a potvrdil převzetí příslušných dokladů, informací, údajů </w:t>
      </w:r>
      <w:r w:rsidRPr="007E46C5">
        <w:rPr>
          <w:rFonts w:ascii="Arial" w:hAnsi="Arial" w:cs="Arial"/>
        </w:rPr>
        <w:br/>
        <w:t>a vytyčení nezbytných pro zahájení prací na díle s tím, že se TDS na kontrolním zaměření terénu prováděného zhotovitelem před zahájením prací přímo účastní,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před zahájením stavby stanoví termíny kontrolních dnů (dále jen „KD“), které předloží ostatním účastníkům výstavby, autorskému dozoru projektanta. Kontrolní dny musí být organizovány zpravidla 1x za 7 dnů po dobu provádění stavebních prací. TDS kontrolní dny organizuje, vyhotovuje zápisy a odpovídá za jejich distribuci,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jako koordinátor je povinen při přípravě stavby dodržovat povinnosti dle § 18</w:t>
      </w:r>
    </w:p>
    <w:p w:rsidR="00615AEE" w:rsidRPr="007E46C5" w:rsidRDefault="00615AEE" w:rsidP="00615AEE">
      <w:pPr>
        <w:pStyle w:val="Odstavecseseznamem"/>
        <w:ind w:left="2061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zákona č. 309/2006 Sb. a povinnosti uložené prováděcími předpisy a jménem objednatele zaslat oznámení dle § 15 odst. 1 zákona č. 309/2006 Sb., a dále vyhotovit plán dle § 15 odst. 2 zákona č. 309/2006 Sb., který bude průběžně aktualizovat, a s tímto seznámit před zahájením stavby objednatele a zhotovitele stavby.</w:t>
      </w:r>
    </w:p>
    <w:p w:rsidR="00615AEE" w:rsidRPr="007E46C5" w:rsidRDefault="00615AEE" w:rsidP="00615AEE">
      <w:pPr>
        <w:ind w:left="1701"/>
        <w:jc w:val="right"/>
        <w:rPr>
          <w:rFonts w:ascii="Arial" w:hAnsi="Arial" w:cs="Arial"/>
        </w:rPr>
      </w:pPr>
    </w:p>
    <w:p w:rsidR="00615AEE" w:rsidRPr="007E46C5" w:rsidRDefault="00615AEE" w:rsidP="00615AEE">
      <w:pPr>
        <w:widowControl w:val="0"/>
        <w:numPr>
          <w:ilvl w:val="1"/>
          <w:numId w:val="1"/>
        </w:numPr>
        <w:adjustRightInd w:val="0"/>
        <w:spacing w:before="120" w:after="0" w:line="240" w:lineRule="auto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7E46C5">
        <w:rPr>
          <w:rFonts w:ascii="Arial" w:hAnsi="Arial" w:cs="Arial"/>
        </w:rPr>
        <w:t>V průběhu provádění díla: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kontroluje provedení přípravných prací a prací na zařízení staveniště </w:t>
      </w:r>
      <w:r w:rsidRPr="007E46C5">
        <w:rPr>
          <w:rFonts w:ascii="Arial" w:hAnsi="Arial" w:cs="Arial"/>
        </w:rPr>
        <w:br/>
        <w:t>a kontroluje, zda zhotovitel dodržuje na staveništi bezpečnostní a požární předpisy a předpisy ochrany životního prostředí a zda udržuje na staveništi čistotu a pořádek,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jako koordinátor je povinen při realizaci stavby dodržovat povinnosti dle § 18</w:t>
      </w:r>
    </w:p>
    <w:p w:rsidR="00615AEE" w:rsidRPr="007E46C5" w:rsidRDefault="00615AEE" w:rsidP="00615AEE">
      <w:pPr>
        <w:pStyle w:val="Odstavecseseznamem"/>
        <w:ind w:left="2061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odst. 2 zákona č. 309/2006 Sb., 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odpovídá za soulad průběhu prací zejména s:</w:t>
      </w:r>
    </w:p>
    <w:p w:rsidR="00615AEE" w:rsidRPr="007E46C5" w:rsidRDefault="00615AEE" w:rsidP="00615AEE">
      <w:pPr>
        <w:ind w:left="2067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projektovou dokumentací pro povolení i provádění stavby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kontroluje postup prací zhotovitele, výsledky zapisuje do stavebního deníku </w:t>
      </w:r>
      <w:r w:rsidRPr="007E46C5">
        <w:rPr>
          <w:rFonts w:ascii="Arial" w:hAnsi="Arial" w:cs="Arial"/>
        </w:rPr>
        <w:br/>
        <w:t>a v případě zpoždění prací písemně informuje objednatele,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sleduje obsah stavebního deníku a dbá na jeho řádné (a pokud příslušné smlouvy o dílo nestanovují jinak) pak i každodenní vedení a úplnost zápisů zhotovitele, k nimž připojuje svá stanoviska, souhlasy či námitky a první průpis stavebního deníku ukládá pro potřeby objednatele,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kontroluje průběžně dodržování technologického postupu prací stanoveného příslušnými normami a předpisy (nejsou-li, pak způsoby v odborné praxi zaužívanými a ověřenými), sleduje, zda jsou práce prováděny dle smlouvy o dílo, dle předpisů vztahujících se k příslušným druhům prací a v souladu s rozhodnutími veřejnoprávních orgánů,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upozorňuje zhotovitele zápisem ve stavebním deníku na nedostatky zjištěné v průběhu provádění prací, požaduje a kontroluje okamžité zjednání nápravy,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prověřuje části dodávek, které budou v dalším průběhu stavby zakryty nebo se stanou nepřístupnými, zapisuje výsledky této kontroly do stavebního deníku </w:t>
      </w:r>
      <w:r w:rsidRPr="007E46C5">
        <w:rPr>
          <w:rFonts w:ascii="Arial" w:hAnsi="Arial" w:cs="Arial"/>
        </w:rPr>
        <w:br/>
        <w:t>a provádí fotodokumentaci těchto částí dodávek,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dbá na to, aby zhotovitel prováděl předepsané nebo dohodnuté zkoušky materiálů a konstrukcí, kontroluje výsledky těchto zkoušek, soustřeďuje </w:t>
      </w:r>
      <w:r w:rsidRPr="007E46C5">
        <w:rPr>
          <w:rFonts w:ascii="Arial" w:hAnsi="Arial" w:cs="Arial"/>
        </w:rPr>
        <w:br/>
        <w:t>a kompletuje doklady prokazující dodržení předepsané kvality prací a činí o tom zápisy do stavebního deníku,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spolupracuje s projektantem vykonávajícím autorský dozor,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lastRenderedPageBreak/>
        <w:t>spolupracuje s projektantem a zhotovitelem při navrhování opatření k odstranění případných vad projektové dokumentace,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uplatňuje náměty směřující ke zhospodárňování budoucího provozu (užívání) dokončené stavby,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kontroluje řádné uskladnění materiálu, strojů a konstrukcí zajišťované zhotovitelem,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kontroluje, zda materiály, konstrukce a výrobky pro stavbu jsou doloženy osvědčením o jakosti a činí o případných nedostatcích zápisy do stavebního deníku,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do stavebního deníku zaznamenává každé přerušení či zastavení prací, které nařídí, a pokud k němu dojde z důvodů na straně objednatele, zajišťuje operativní odstranění překážek a pokračování prací,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projednává dodatky a změny ověřené projektové dokumentace, které nezvyšují náklady a neprodlužují lhůtu výstavby a nezhoršují její parametry,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zajišťuje včasné zpracování a projednání změnových listů, které předkládá k odsouhlasení objednateli. Změnové listy obsahují práce, které nejsou obsaženy v projektové dokumentaci a představují vícepráce, popř. </w:t>
      </w:r>
      <w:proofErr w:type="spellStart"/>
      <w:r w:rsidRPr="007E46C5">
        <w:rPr>
          <w:rFonts w:ascii="Arial" w:hAnsi="Arial" w:cs="Arial"/>
        </w:rPr>
        <w:t>méněpráce</w:t>
      </w:r>
      <w:proofErr w:type="spellEnd"/>
      <w:r w:rsidRPr="007E46C5">
        <w:rPr>
          <w:rFonts w:ascii="Arial" w:hAnsi="Arial" w:cs="Arial"/>
        </w:rPr>
        <w:t>, tj. práce, které nebyly obsaženy v projektové dokumentaci z důvodu nedořešení některých detailů stavby v úrovni zpracování projektové dokumentace nebo změny oproti projektovému řešení, které byly navrženy v průběhu výstavby. Návrhy Změnových listů musí být projednány na kontrolních dnech.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Pokud změny vedou k úpravě schválených parametrů stavby, zajistí TDS administraci dalšího postupu v souladu s ustanoveními smlouvy o dílo se zhotovitelem stavby a související legislativou, zejména zpracování návrh dodatku smlouvy se zhotovitelem stavby. 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předkládá na KD návrhy změnových listů k odsouhlasení objednateli, 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kontroluje, zda zhotovitel průběžně a systematicky zakresluje do jednoho vyhotovení projektu veškeré změny (tj. doplňování a opravy), k nimž došlo při provádění díla a provádí evidenci dokumentace dokončených částí stavby,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31" w:name="_Ref309115734"/>
      <w:r w:rsidRPr="007E46C5">
        <w:rPr>
          <w:rFonts w:ascii="Arial" w:hAnsi="Arial" w:cs="Arial"/>
        </w:rPr>
        <w:t xml:space="preserve">provádí průběžnou kontrolu a odsouhlasení rozsahu provedených prací, kontrolu soupisů provedených prací a jejich souladu s položkami ocenění, kontroluje fakturační podklady a faktury, sleduje jejich návaznost na projektovou a rozpočtovou dokumentaci a potvrzuje je způsobem sjednaným ve smlouvě </w:t>
      </w:r>
      <w:r w:rsidRPr="007E46C5">
        <w:rPr>
          <w:rFonts w:ascii="Arial" w:hAnsi="Arial" w:cs="Arial"/>
        </w:rPr>
        <w:br/>
        <w:t>o dílo se zhotovitelem stavby,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provádí kontrolu věcné správnosti faktur zhotovitele stavby a úplnosti oceňovacích podkladů, jejich soulad s platebními podmínkami ve smlouvách </w:t>
      </w:r>
      <w:r w:rsidRPr="007E46C5">
        <w:rPr>
          <w:rFonts w:ascii="Arial" w:hAnsi="Arial" w:cs="Arial"/>
        </w:rPr>
        <w:br/>
        <w:t>a předkládá je objednateli k úhradě,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provádí kontrolu právních náležitostí faktur zhotovitele stavby vyžadovaných zákonem č. 235/2004 Sb., o dani z přidané hodnoty, ve znění pozdějších předpisů (dále jen „zákon o DPH“) </w:t>
      </w:r>
      <w:bookmarkStart w:id="32" w:name="_Ref522018066"/>
      <w:bookmarkEnd w:id="31"/>
      <w:r w:rsidRPr="007E46C5">
        <w:rPr>
          <w:rFonts w:ascii="Arial" w:hAnsi="Arial" w:cs="Arial"/>
        </w:rPr>
        <w:t>TDS provede kontrolu správnosti každého soupisu provedených prací a dodávek a zjišťovacího protokolu do 4 kalendářních dnů od jejich předložení zhotovitelem stavby. Pokud nemá TDS k předloženému soupisu provedených stavebních prací, dodávek a služeb a zjišťovacímu protokolu výhrady, vrátí je zpět neprodleně po provedení kontroly potvrzené zhotoviteli stavby. V opačném případě soupis stavebních prací, dodávek a služeb a zjišťovací protokol s uvedením výhrad vrátí ve lhůtě 4 kalendářních dnů od jejich předložení k přepracování zhotoviteli stavby.</w:t>
      </w:r>
      <w:bookmarkEnd w:id="32"/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33" w:name="_Ref309115744"/>
      <w:r w:rsidRPr="007E46C5">
        <w:rPr>
          <w:rFonts w:ascii="Arial" w:hAnsi="Arial" w:cs="Arial"/>
        </w:rPr>
        <w:t>zajistí doručení správného daňového dokladu zhotovitele stavby objednateli nejpozději do 13. dne ode dne uskutečnění zdanitelného plnění,</w:t>
      </w:r>
      <w:bookmarkEnd w:id="33"/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vede seznam vzorků předávaných k odsouhlasení zhotovitelem stavby;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v součinnosti s autorským dozorem písemně odsouhlasuje správnost technických parametrů vzorků předkládaných zhotovitelem stavby;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řádně a včas vyhotovuje a předává veškeré podklady pro účtování smluvních pokut v případě porušení smluvních závazků zhotovitele díla a účastníků výstavby,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o všech závažných okolnostech, vyskytujících se při realizaci díla, informuje objednatele.</w:t>
      </w:r>
    </w:p>
    <w:p w:rsidR="00615AEE" w:rsidRPr="007E46C5" w:rsidRDefault="00615AEE" w:rsidP="00615AEE">
      <w:pPr>
        <w:widowControl w:val="0"/>
        <w:numPr>
          <w:ilvl w:val="1"/>
          <w:numId w:val="1"/>
        </w:numPr>
        <w:adjustRightInd w:val="0"/>
        <w:spacing w:before="120" w:after="0" w:line="240" w:lineRule="auto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7E46C5">
        <w:rPr>
          <w:rFonts w:ascii="Arial" w:hAnsi="Arial" w:cs="Arial"/>
        </w:rPr>
        <w:t>Před předáním a převzetím díla: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zúčastní předběžné prohlídky předmětu díla,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zajistí připravenost stavby pro předání díla objednateli,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lastRenderedPageBreak/>
        <w:t>provede podle zápisů ve stavebním deníku výpis odchylek od prováděcí projektové dokumentace a zajistí doplnění ověřené projektové dokumentace podle skutečného provedení díla,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zabezpečí účast osob určených objednatelem na přejímacím řízení,</w:t>
      </w:r>
    </w:p>
    <w:p w:rsidR="00615AEE" w:rsidRPr="007E46C5" w:rsidRDefault="00615AEE" w:rsidP="00615AEE">
      <w:pPr>
        <w:widowControl w:val="0"/>
        <w:numPr>
          <w:ilvl w:val="1"/>
          <w:numId w:val="1"/>
        </w:numPr>
        <w:adjustRightInd w:val="0"/>
        <w:spacing w:before="120" w:after="0" w:line="240" w:lineRule="auto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7E46C5">
        <w:rPr>
          <w:rFonts w:ascii="Arial" w:hAnsi="Arial" w:cs="Arial"/>
        </w:rPr>
        <w:t>Při předání a převzetí díla: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kontroluje, přebírá od zhotovitele a předloží objednateli doklady připravené k přejímce stavby, dokumentaci skutečného provedení stavby, případně další potřebné doklady pro předání a převzetí, které připraví sám,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účastní se přejímacího řízení a zjišťuje soupis vad a nedodělků zjištěných při předání a stanoví termíny pro jejich odstranění. Z předání a převzetí díla pořídí protokol, pokud dle smlouvy o dílo není tento povinen zpracovat zhotovitel stavby,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v součinnosti s objednatelem zajišťuje zhotoviteli přístup do těch částí objektu, kde mají být odstraněny případné vady a nedodělky,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kontroluje a zápisem potvrzuje odstranění vad a nedodělků, v případě nedodržení dohodnutého termínu jejich odstranění vypracuje pro objednatele podklady pro vyúčtování smluvní pokuty,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účastní se na straně objednatele závěrečné kontrolní prohlídky stavby,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kontroluje vyklizení staveniště zhotovitelem díla,</w:t>
      </w:r>
    </w:p>
    <w:p w:rsidR="00615AEE" w:rsidRPr="007E46C5" w:rsidRDefault="00615AEE" w:rsidP="00615AEE">
      <w:pPr>
        <w:widowControl w:val="0"/>
        <w:numPr>
          <w:ilvl w:val="1"/>
          <w:numId w:val="1"/>
        </w:numPr>
        <w:adjustRightInd w:val="0"/>
        <w:spacing w:before="120" w:after="0" w:line="240" w:lineRule="auto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7E46C5">
        <w:rPr>
          <w:rFonts w:ascii="Arial" w:hAnsi="Arial" w:cs="Arial"/>
        </w:rPr>
        <w:t>Je oprávněn jménem objednatele: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činit zápisy do stavebního deníku o zjištěných skutečnostech a vyzývat zhotovitele ke zjednání nápravy a splnění výzvy kontrolovat,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dát zhotoviteli příkaz k přerušení práce, je-li ohrožena bezpečnost provádění díla, život nebo zdraví osob, životní prostředí nebo hrozí-li vznik jiné vážné škody nebo zhotovitel nedodržuje požadavky na kvalitu díla dle smlouvy o dílo,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spolupracovat s autorským dozorem zhotovitele projektu, navrhování opatření na odstranění případných vad projektu,</w:t>
      </w:r>
    </w:p>
    <w:p w:rsidR="00615AEE" w:rsidRPr="007E46C5" w:rsidRDefault="00615AEE" w:rsidP="00615A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vykonávat jménem objednatele činnosti dle zákona č. 309/2006 Sb. </w:t>
      </w:r>
      <w:r w:rsidRPr="007E46C5">
        <w:rPr>
          <w:rFonts w:ascii="Arial" w:hAnsi="Arial" w:cs="Arial"/>
        </w:rPr>
        <w:br/>
        <w:t>a prováděcích předpisů, ke kterým je povinen objednatele jako zadavatel stavby.</w:t>
      </w:r>
    </w:p>
    <w:p w:rsidR="00615AEE" w:rsidRPr="007E46C5" w:rsidRDefault="00615AEE" w:rsidP="00615AEE">
      <w:pPr>
        <w:jc w:val="both"/>
        <w:rPr>
          <w:rFonts w:ascii="Arial" w:hAnsi="Arial" w:cs="Arial"/>
        </w:rPr>
      </w:pPr>
    </w:p>
    <w:p w:rsidR="00615AEE" w:rsidRPr="007E46C5" w:rsidRDefault="00615AEE" w:rsidP="00615AEE">
      <w:pPr>
        <w:pStyle w:val="Nadpis1"/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7E46C5">
        <w:rPr>
          <w:rFonts w:ascii="Arial" w:hAnsi="Arial" w:cs="Arial"/>
          <w:b/>
          <w:color w:val="auto"/>
          <w:sz w:val="20"/>
          <w:szCs w:val="20"/>
        </w:rPr>
        <w:t>Výkon koordinátora BOZP</w:t>
      </w:r>
    </w:p>
    <w:p w:rsidR="00615AEE" w:rsidRPr="007E46C5" w:rsidRDefault="00615AEE" w:rsidP="00615AEE">
      <w:pPr>
        <w:pStyle w:val="Odstavecseseznamem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Příkazník provede pro Příkazce následující činnosti spojené s výkonem koordinátora BOZP:</w:t>
      </w:r>
    </w:p>
    <w:p w:rsidR="00615AEE" w:rsidRPr="007E46C5" w:rsidRDefault="00615AEE" w:rsidP="00615AEE">
      <w:pPr>
        <w:pStyle w:val="Odstavecseseznamem"/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 xml:space="preserve">seznámení se s podklady, podle kterých se připravuje, resp. zajišťuje provádění stavby, obzvláště pak s projektovou dokumentací vypracovanou, s obsahem příslušných smluv, s obsahem stavebního povolení, s doklady, podmínkami, rozhodnutími a stanovisky veřejnoprávních (rezortních) orgánů a organizací, </w:t>
      </w:r>
    </w:p>
    <w:p w:rsidR="00615AEE" w:rsidRPr="007E46C5" w:rsidRDefault="00615AEE" w:rsidP="00615AEE">
      <w:pPr>
        <w:pStyle w:val="Odstavecseseznamem"/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  <w:color w:val="000000"/>
        </w:rPr>
        <w:t>výkon funkce koordinátora bezpečnosti a ochrany zdraví při práci na staveništi a zajištění oznámení o zahájení prací a jeho doručení příslušnému oblastnímu inspektorátu práce ve smyslu ustanovení zákona č. 309/2006 Sb. a nařízení vlády č. 591/2006 Sb., o bližších minimálních požadavcích na bezpečnost a ochranu zdraví při práci na staveništích. Neprodleně po podání oznámení o zahájení prací předá příkazník příkazci kopii oznámení s potvrzením o jeho podání příslušnému úřadu,</w:t>
      </w:r>
    </w:p>
    <w:p w:rsidR="00615AEE" w:rsidRPr="007E46C5" w:rsidRDefault="00615AEE" w:rsidP="00615AEE">
      <w:pPr>
        <w:pStyle w:val="Odstavecseseznamem"/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  <w:color w:val="000000"/>
        </w:rPr>
        <w:t>zajištění všech povinností stavebníka (příkazce) plynoucích ze zákona č. 309/2006 Sb. (mimo povinností příkazce vůči koordinátorovi bezpečnosti a ochrany zdraví při práci na staveništi), včetně zpracování Plánu bezpečnosti a ochrany zdraví při práci na staveništi před zahájením prací na staveništi a jeho aktualizace v průběhu stavby. Plán bezpečnosti a ochrany zdraví při práci na staveništi musí být zpracován a aktualizován s ohledem na druh a velikost stavby tak, aby plně vyhovoval potřebám zajištění bezpečné a zdraví neohrožující práce. V plánu budou uvedena potřebná opatření z hlediska časové potřeby i způsobu provedení,</w:t>
      </w:r>
    </w:p>
    <w:p w:rsidR="00615AEE" w:rsidRPr="007E46C5" w:rsidRDefault="00615AEE" w:rsidP="00615AEE">
      <w:pPr>
        <w:pStyle w:val="Odstavecseseznamem"/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  <w:color w:val="000000"/>
        </w:rPr>
        <w:t>v rámci výkonu funkce koordinátora bezpečnosti a ochrany zdraví při práci na staveništi povede bezpečnostní deník. Do bezpečnostního deníku budou zaznamenávány veškeré skutečnosti týkající se bezpečnosti a ochrany zdraví při práci na staveništi, zejména pak tyto skutečnosti: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seznámení s místními riziky za účelem předcházení ohrožení života a zdraví osob, které se s vědomím zhotovitele stavby mohou zdržovat na staveništi (pokud stavební práce probíhají za provozu),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seznámení s plánem bezpečnosti a ochrany zdraví při práci na staveništi,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zápisy z kontrolních prohlídek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lastRenderedPageBreak/>
        <w:t>nedostatky zjištěné při pochůzkách na stavbě včetně uložení opatření k nápravě,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oznámení o nepřijetí uložených opatření k nápravě,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koordinace s techniky bezpečnosti a ochrany zdraví při práci jednotlivých (pod)dodavatelů,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koordinace činností jednotlivých (pod)dodavatelů s cílem vyloučení bezpečnostních kolizí,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kontrola dodržování čistoty a pořádku na staveništi.</w:t>
      </w:r>
    </w:p>
    <w:p w:rsidR="00615AEE" w:rsidRPr="007E46C5" w:rsidRDefault="00615AEE" w:rsidP="00615AEE">
      <w:pPr>
        <w:pStyle w:val="Odstavecseseznamem"/>
        <w:numPr>
          <w:ilvl w:val="1"/>
          <w:numId w:val="4"/>
        </w:numPr>
        <w:spacing w:before="120"/>
        <w:jc w:val="both"/>
        <w:rPr>
          <w:rFonts w:ascii="Arial" w:hAnsi="Arial" w:cs="Arial"/>
        </w:rPr>
      </w:pPr>
      <w:r w:rsidRPr="007E46C5">
        <w:rPr>
          <w:rFonts w:ascii="Arial" w:hAnsi="Arial" w:cs="Arial"/>
        </w:rPr>
        <w:t>měsíční Zápis o provedené kontrole a dodržování bezpečnosti práce na staveništi podle ustanovení zákona č. 309/2006 Sb. §18, odst. 2</w:t>
      </w:r>
    </w:p>
    <w:p w:rsidR="00615AEE" w:rsidRPr="007E46C5" w:rsidRDefault="00615AEE" w:rsidP="00615AEE">
      <w:pPr>
        <w:jc w:val="both"/>
        <w:rPr>
          <w:rFonts w:ascii="Arial" w:hAnsi="Arial" w:cs="Arial"/>
        </w:rPr>
      </w:pPr>
    </w:p>
    <w:p w:rsidR="00482E9F" w:rsidRDefault="00482E9F"/>
    <w:sectPr w:rsidR="00482E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9B7" w:rsidRDefault="000A79B7">
      <w:pPr>
        <w:spacing w:after="0" w:line="240" w:lineRule="auto"/>
      </w:pPr>
      <w:r>
        <w:separator/>
      </w:r>
    </w:p>
  </w:endnote>
  <w:endnote w:type="continuationSeparator" w:id="0">
    <w:p w:rsidR="000A79B7" w:rsidRDefault="000A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477B7A">
      <w:trPr>
        <w:cantSplit/>
      </w:trPr>
      <w:tc>
        <w:tcPr>
          <w:tcW w:w="9919" w:type="dxa"/>
          <w:tcMar>
            <w:left w:w="140" w:type="dxa"/>
          </w:tcMar>
        </w:tcPr>
        <w:p w:rsidR="00477B7A" w:rsidRDefault="00615AEE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F8" w:rsidRDefault="00615A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94827FF" wp14:editId="3033205A">
              <wp:simplePos x="0" y="0"/>
              <wp:positionH relativeFrom="page">
                <wp:posOffset>1480185</wp:posOffset>
              </wp:positionH>
              <wp:positionV relativeFrom="page">
                <wp:posOffset>9556115</wp:posOffset>
              </wp:positionV>
              <wp:extent cx="4519295" cy="26987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9295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AF8" w:rsidRDefault="00615AEE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shd w:val="clear" w:color="auto" w:fill="FFFFFF"/>
                              <w:lang w:val="en-US" w:eastAsia="en-US" w:bidi="en-US"/>
                            </w:rPr>
                            <w:t xml:space="preserve">SAFETY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shd w:val="clear" w:color="auto" w:fill="FFFFFF"/>
                              <w:lang w:bidi="cs-CZ"/>
                            </w:rPr>
                            <w:t>PRO s.r.o., Přerovská 434/60, 779 00 Olomouc - Hodolany, IČ: 285 71 690</w:t>
                          </w:r>
                        </w:p>
                        <w:p w:rsidR="00756AF8" w:rsidRDefault="00615AEE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bidi="cs-CZ"/>
                            </w:rPr>
                            <w:t xml:space="preserve">tel.: +420 583 034 022, e-mail: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u w:val="single"/>
                              <w:lang w:bidi="cs-CZ"/>
                            </w:rPr>
                            <w:t>safetypro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u w:val="single"/>
                              <w:lang w:bidi="cs-CZ"/>
                            </w:rPr>
                            <w:t>(o)safetypro.cz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bidi="cs-CZ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u w:val="single"/>
                              <w:lang w:val="en-US" w:eastAsia="en-US" w:bidi="en-US"/>
                            </w:rPr>
                            <w:t>www.safetypro.cz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827FF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116.55pt;margin-top:752.45pt;width:355.85pt;height:21.2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" filled="f" stroked="f">
              <v:textbox style="mso-fit-shape-to-text:t" inset="0,0,0,0">
                <w:txbxContent>
                  <w:p w:rsidR="00756AF8" w:rsidRDefault="00615AEE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shd w:val="clear" w:color="auto" w:fill="FFFFFF"/>
                        <w:lang w:val="en-US" w:eastAsia="en-US" w:bidi="en-US"/>
                      </w:rPr>
                      <w:t xml:space="preserve">SAFETY </w:t>
                    </w: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shd w:val="clear" w:color="auto" w:fill="FFFFFF"/>
                        <w:lang w:bidi="cs-CZ"/>
                      </w:rPr>
                      <w:t>PRO s.r.o., Přerovská 434/60, 779 00 Olomouc - Hodolany, IČ: 285 71 690</w:t>
                    </w:r>
                  </w:p>
                  <w:p w:rsidR="00756AF8" w:rsidRDefault="00615AEE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bidi="cs-CZ"/>
                      </w:rPr>
                      <w:t xml:space="preserve">tel.: +420 583 034 022, e-mail: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u w:val="single"/>
                        <w:lang w:bidi="cs-CZ"/>
                      </w:rPr>
                      <w:t>safetypro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u w:val="single"/>
                        <w:lang w:bidi="cs-CZ"/>
                      </w:rPr>
                      <w:t>(o)safetypro.cz</w:t>
                    </w: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bidi="cs-CZ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u w:val="single"/>
                        <w:lang w:val="en-US" w:eastAsia="en-US" w:bidi="en-US"/>
                      </w:rPr>
                      <w:t>www.safetypro.cz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6CF7CF" wp14:editId="536B953E">
              <wp:simplePos x="0" y="0"/>
              <wp:positionH relativeFrom="page">
                <wp:posOffset>961390</wp:posOffset>
              </wp:positionH>
              <wp:positionV relativeFrom="page">
                <wp:posOffset>9551670</wp:posOffset>
              </wp:positionV>
              <wp:extent cx="555244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2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00E171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5.7pt;margin-top:752.1pt;width:437.2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F8" w:rsidRDefault="00615A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494B94" wp14:editId="53E567B9">
              <wp:simplePos x="0" y="0"/>
              <wp:positionH relativeFrom="page">
                <wp:posOffset>1515745</wp:posOffset>
              </wp:positionH>
              <wp:positionV relativeFrom="page">
                <wp:posOffset>9554210</wp:posOffset>
              </wp:positionV>
              <wp:extent cx="4457700" cy="2698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AF8" w:rsidRDefault="00615AEE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shd w:val="clear" w:color="auto" w:fill="FFFFFF"/>
                              <w:lang w:val="en-US" w:eastAsia="en-US" w:bidi="en-US"/>
                            </w:rPr>
                            <w:t xml:space="preserve">SAFETY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shd w:val="clear" w:color="auto" w:fill="FFFFFF"/>
                              <w:lang w:bidi="cs-CZ"/>
                            </w:rPr>
                            <w:t>PRO s.r.o., Přerovská 434/60, 779 00 Olomouc - Hodolany, IČ: 28571690</w:t>
                          </w:r>
                        </w:p>
                        <w:p w:rsidR="00756AF8" w:rsidRDefault="00615AEE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bidi="cs-CZ"/>
                            </w:rPr>
                            <w:t>tel.: +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bidi="cs-CZ"/>
                            </w:rPr>
                            <w:t>xxx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bidi="cs-CZ"/>
                            </w:rPr>
                            <w:t xml:space="preserve">, e-mail: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u w:val="single"/>
                              <w:lang w:val="de-AT" w:eastAsia="en-US" w:bidi="en-US"/>
                            </w:rPr>
                            <w:t>xxx</w:t>
                          </w:r>
                          <w:r w:rsidRPr="00FC5A49"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val="de-AT"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u w:val="single"/>
                              <w:lang w:val="de-AT" w:eastAsia="en-US" w:bidi="en-US"/>
                            </w:rPr>
                            <w:t>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94B9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119.35pt;margin-top:752.3pt;width:351pt;height:21.2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" filled="f" stroked="f">
              <v:textbox style="mso-fit-shape-to-text:t" inset="0,0,0,0">
                <w:txbxContent>
                  <w:p w:rsidR="00756AF8" w:rsidRDefault="00615AEE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shd w:val="clear" w:color="auto" w:fill="FFFFFF"/>
                        <w:lang w:val="en-US" w:eastAsia="en-US" w:bidi="en-US"/>
                      </w:rPr>
                      <w:t xml:space="preserve">SAFETY </w:t>
                    </w: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shd w:val="clear" w:color="auto" w:fill="FFFFFF"/>
                        <w:lang w:bidi="cs-CZ"/>
                      </w:rPr>
                      <w:t>PRO s.r.o., Přerovská 434/60, 779 00 Olomouc - Hodolany, IČ: 28571690</w:t>
                    </w:r>
                  </w:p>
                  <w:p w:rsidR="00756AF8" w:rsidRDefault="00615AEE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bidi="cs-CZ"/>
                      </w:rPr>
                      <w:t>tel.: +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bidi="cs-CZ"/>
                      </w:rPr>
                      <w:t>xxx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bidi="cs-CZ"/>
                      </w:rPr>
                      <w:t xml:space="preserve">, e-mail: </w:t>
                    </w: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u w:val="single"/>
                        <w:lang w:val="de-AT" w:eastAsia="en-US" w:bidi="en-US"/>
                      </w:rPr>
                      <w:t>xxx</w:t>
                    </w:r>
                    <w:r w:rsidRPr="00FC5A49"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val="de-AT"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u w:val="single"/>
                        <w:lang w:val="de-AT" w:eastAsia="en-US" w:bidi="en-US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C900D2" wp14:editId="14313F40">
              <wp:simplePos x="0" y="0"/>
              <wp:positionH relativeFrom="page">
                <wp:posOffset>964565</wp:posOffset>
              </wp:positionH>
              <wp:positionV relativeFrom="page">
                <wp:posOffset>9549130</wp:posOffset>
              </wp:positionV>
              <wp:extent cx="555053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D0B961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5.95pt;margin-top:751.9pt;width:437.0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2631513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46C5" w:rsidRPr="007E46C5" w:rsidRDefault="00615AEE">
            <w:pPr>
              <w:pStyle w:val="Zpat"/>
              <w:jc w:val="right"/>
              <w:rPr>
                <w:rFonts w:ascii="Arial" w:hAnsi="Arial" w:cs="Arial"/>
              </w:rPr>
            </w:pPr>
            <w:r w:rsidRPr="007E46C5">
              <w:rPr>
                <w:rFonts w:ascii="Arial" w:hAnsi="Arial" w:cs="Arial"/>
              </w:rPr>
              <w:t xml:space="preserve">Stránka </w:t>
            </w:r>
            <w:r w:rsidRPr="007E46C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E46C5">
              <w:rPr>
                <w:rFonts w:ascii="Arial" w:hAnsi="Arial" w:cs="Arial"/>
                <w:b/>
                <w:bCs/>
              </w:rPr>
              <w:instrText>PAGE</w:instrText>
            </w:r>
            <w:r w:rsidRPr="007E46C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E46C5">
              <w:rPr>
                <w:rFonts w:ascii="Arial" w:hAnsi="Arial" w:cs="Arial"/>
                <w:b/>
                <w:bCs/>
              </w:rPr>
              <w:t>2</w:t>
            </w:r>
            <w:r w:rsidRPr="007E46C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E46C5">
              <w:rPr>
                <w:rFonts w:ascii="Arial" w:hAnsi="Arial" w:cs="Arial"/>
              </w:rPr>
              <w:t xml:space="preserve"> z </w:t>
            </w:r>
            <w:r w:rsidRPr="007E46C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E46C5">
              <w:rPr>
                <w:rFonts w:ascii="Arial" w:hAnsi="Arial" w:cs="Arial"/>
                <w:b/>
                <w:bCs/>
              </w:rPr>
              <w:instrText>NUMPAGES</w:instrText>
            </w:r>
            <w:r w:rsidRPr="007E46C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E46C5">
              <w:rPr>
                <w:rFonts w:ascii="Arial" w:hAnsi="Arial" w:cs="Arial"/>
                <w:b/>
                <w:bCs/>
              </w:rPr>
              <w:t>2</w:t>
            </w:r>
            <w:r w:rsidRPr="007E46C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6C5" w:rsidRDefault="000A7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9B7" w:rsidRDefault="000A79B7">
      <w:pPr>
        <w:spacing w:after="0" w:line="240" w:lineRule="auto"/>
      </w:pPr>
      <w:r>
        <w:separator/>
      </w:r>
    </w:p>
  </w:footnote>
  <w:footnote w:type="continuationSeparator" w:id="0">
    <w:p w:rsidR="000A79B7" w:rsidRDefault="000A7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B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343FD"/>
    <w:multiLevelType w:val="multilevel"/>
    <w:tmpl w:val="4AEC96FA"/>
    <w:lvl w:ilvl="0">
      <w:start w:val="1"/>
      <w:numFmt w:val="decimal"/>
      <w:lvlText w:val="2.%1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4C134872"/>
    <w:multiLevelType w:val="hybridMultilevel"/>
    <w:tmpl w:val="12FE0C2E"/>
    <w:lvl w:ilvl="0" w:tplc="0D2A6C5A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62E715CF"/>
    <w:multiLevelType w:val="multilevel"/>
    <w:tmpl w:val="EB5E3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6B84E3E"/>
    <w:multiLevelType w:val="hybridMultilevel"/>
    <w:tmpl w:val="AF0E217A"/>
    <w:lvl w:ilvl="0" w:tplc="70CCA4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7A"/>
    <w:rsid w:val="000A79B7"/>
    <w:rsid w:val="00277F52"/>
    <w:rsid w:val="00477B7A"/>
    <w:rsid w:val="00482E9F"/>
    <w:rsid w:val="005420D1"/>
    <w:rsid w:val="0061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AFE68F-59B9-4BF4-BBFC-76D41B01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5AE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sid w:val="00277F52"/>
    <w:rPr>
      <w:rFonts w:ascii="Arial" w:eastAsia="Arial" w:hAnsi="Arial" w:cs="Arial"/>
      <w:sz w:val="20"/>
      <w:szCs w:val="20"/>
    </w:rPr>
  </w:style>
  <w:style w:type="character" w:customStyle="1" w:styleId="Heading21">
    <w:name w:val="Heading #2|1_"/>
    <w:basedOn w:val="Standardnpsmoodstavce"/>
    <w:link w:val="Heading210"/>
    <w:rsid w:val="00277F52"/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character" w:customStyle="1" w:styleId="Headerorfooter2">
    <w:name w:val="Header or footer|2_"/>
    <w:basedOn w:val="Standardnpsmoodstavce"/>
    <w:link w:val="Headerorfooter20"/>
    <w:rsid w:val="00277F52"/>
    <w:rPr>
      <w:sz w:val="20"/>
      <w:szCs w:val="20"/>
    </w:rPr>
  </w:style>
  <w:style w:type="character" w:customStyle="1" w:styleId="Heading41">
    <w:name w:val="Heading #4|1_"/>
    <w:basedOn w:val="Standardnpsmoodstavce"/>
    <w:link w:val="Heading410"/>
    <w:rsid w:val="00277F52"/>
    <w:rPr>
      <w:rFonts w:ascii="Arial" w:eastAsia="Arial" w:hAnsi="Arial" w:cs="Arial"/>
      <w:b/>
      <w:bCs/>
      <w:sz w:val="20"/>
      <w:szCs w:val="20"/>
    </w:rPr>
  </w:style>
  <w:style w:type="character" w:customStyle="1" w:styleId="Heading11">
    <w:name w:val="Heading #1|1_"/>
    <w:basedOn w:val="Standardnpsmoodstavce"/>
    <w:link w:val="Heading110"/>
    <w:rsid w:val="00277F52"/>
    <w:rPr>
      <w:rFonts w:ascii="Arial" w:eastAsia="Arial" w:hAnsi="Arial" w:cs="Arial"/>
      <w:i/>
      <w:iCs/>
      <w:sz w:val="34"/>
      <w:szCs w:val="34"/>
      <w:u w:val="single"/>
    </w:rPr>
  </w:style>
  <w:style w:type="character" w:customStyle="1" w:styleId="Heading31">
    <w:name w:val="Heading #3|1_"/>
    <w:basedOn w:val="Standardnpsmoodstavce"/>
    <w:link w:val="Heading310"/>
    <w:rsid w:val="00277F52"/>
    <w:rPr>
      <w:rFonts w:ascii="Arial" w:eastAsia="Arial" w:hAnsi="Arial" w:cs="Arial"/>
      <w:b/>
      <w:bCs/>
      <w:sz w:val="30"/>
      <w:szCs w:val="30"/>
    </w:rPr>
  </w:style>
  <w:style w:type="character" w:customStyle="1" w:styleId="Other1">
    <w:name w:val="Other|1_"/>
    <w:basedOn w:val="Standardnpsmoodstavce"/>
    <w:link w:val="Other10"/>
    <w:rsid w:val="00277F52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rsid w:val="00277F52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rsid w:val="00277F52"/>
    <w:pPr>
      <w:widowControl w:val="0"/>
      <w:spacing w:after="720" w:line="240" w:lineRule="auto"/>
      <w:jc w:val="center"/>
      <w:outlineLvl w:val="1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Headerorfooter20">
    <w:name w:val="Header or footer|2"/>
    <w:basedOn w:val="Normln"/>
    <w:link w:val="Headerorfooter2"/>
    <w:rsid w:val="00277F52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410">
    <w:name w:val="Heading #4|1"/>
    <w:basedOn w:val="Normln"/>
    <w:link w:val="Heading41"/>
    <w:rsid w:val="00277F52"/>
    <w:pPr>
      <w:widowControl w:val="0"/>
      <w:spacing w:after="230" w:line="240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rsid w:val="00277F52"/>
    <w:pPr>
      <w:widowControl w:val="0"/>
      <w:spacing w:after="240" w:line="240" w:lineRule="auto"/>
      <w:ind w:firstLine="120"/>
      <w:jc w:val="center"/>
      <w:outlineLvl w:val="0"/>
    </w:pPr>
    <w:rPr>
      <w:rFonts w:ascii="Arial" w:eastAsia="Arial" w:hAnsi="Arial" w:cs="Arial"/>
      <w:i/>
      <w:iCs/>
      <w:sz w:val="34"/>
      <w:szCs w:val="34"/>
      <w:u w:val="single"/>
    </w:rPr>
  </w:style>
  <w:style w:type="paragraph" w:customStyle="1" w:styleId="Heading310">
    <w:name w:val="Heading #3|1"/>
    <w:basedOn w:val="Normln"/>
    <w:link w:val="Heading31"/>
    <w:rsid w:val="00277F52"/>
    <w:pPr>
      <w:widowControl w:val="0"/>
      <w:spacing w:after="610" w:line="240" w:lineRule="auto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Other10">
    <w:name w:val="Other|1"/>
    <w:basedOn w:val="Normln"/>
    <w:link w:val="Other1"/>
    <w:rsid w:val="00277F52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1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AEE"/>
  </w:style>
  <w:style w:type="paragraph" w:styleId="Zpat">
    <w:name w:val="footer"/>
    <w:basedOn w:val="Normln"/>
    <w:link w:val="ZpatChar"/>
    <w:uiPriority w:val="99"/>
    <w:unhideWhenUsed/>
    <w:rsid w:val="0061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AEE"/>
  </w:style>
  <w:style w:type="character" w:customStyle="1" w:styleId="Nadpis1Char">
    <w:name w:val="Nadpis 1 Char"/>
    <w:basedOn w:val="Standardnpsmoodstavce"/>
    <w:link w:val="Nadpis1"/>
    <w:uiPriority w:val="9"/>
    <w:rsid w:val="0061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99"/>
    <w:qFormat/>
    <w:rsid w:val="00615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615A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2024-03-20T13:44:00Z</dcterms:created>
  <dcterms:modified xsi:type="dcterms:W3CDTF">2024-03-20T13:44:00Z</dcterms:modified>
</cp:coreProperties>
</file>