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25F9" w14:textId="77777777" w:rsidR="00822DF5" w:rsidRPr="005946FE" w:rsidRDefault="00822DF5" w:rsidP="00822DF5">
      <w:pPr>
        <w:spacing w:after="0"/>
        <w:jc w:val="center"/>
        <w:rPr>
          <w:b/>
          <w:bCs/>
          <w:sz w:val="36"/>
          <w:szCs w:val="36"/>
        </w:rPr>
      </w:pPr>
      <w:r w:rsidRPr="005946FE">
        <w:rPr>
          <w:b/>
          <w:bCs/>
          <w:sz w:val="36"/>
          <w:szCs w:val="36"/>
        </w:rPr>
        <w:t>Smlouva o podpoře výrobce (</w:t>
      </w:r>
      <w:proofErr w:type="spellStart"/>
      <w:r w:rsidRPr="005946FE">
        <w:rPr>
          <w:b/>
          <w:bCs/>
          <w:sz w:val="36"/>
          <w:szCs w:val="36"/>
        </w:rPr>
        <w:t>maintenance</w:t>
      </w:r>
      <w:proofErr w:type="spellEnd"/>
      <w:r w:rsidRPr="005946FE">
        <w:rPr>
          <w:b/>
          <w:bCs/>
          <w:sz w:val="36"/>
          <w:szCs w:val="36"/>
        </w:rPr>
        <w:t>)</w:t>
      </w:r>
    </w:p>
    <w:p w14:paraId="3C17B61F" w14:textId="77777777" w:rsidR="00822DF5" w:rsidRPr="005946FE" w:rsidRDefault="00822DF5" w:rsidP="00822DF5">
      <w:pPr>
        <w:spacing w:after="0"/>
        <w:jc w:val="center"/>
        <w:rPr>
          <w:b/>
          <w:bCs/>
          <w:sz w:val="36"/>
          <w:szCs w:val="36"/>
        </w:rPr>
      </w:pPr>
      <w:r>
        <w:rPr>
          <w:b/>
          <w:bCs/>
          <w:sz w:val="36"/>
          <w:szCs w:val="36"/>
        </w:rPr>
        <w:t>n</w:t>
      </w:r>
      <w:r w:rsidRPr="005946FE">
        <w:rPr>
          <w:b/>
          <w:bCs/>
          <w:sz w:val="36"/>
          <w:szCs w:val="36"/>
        </w:rPr>
        <w:t>a</w:t>
      </w:r>
      <w:r>
        <w:rPr>
          <w:b/>
          <w:bCs/>
          <w:sz w:val="36"/>
          <w:szCs w:val="36"/>
        </w:rPr>
        <w:t xml:space="preserve"> HW a </w:t>
      </w:r>
      <w:r w:rsidRPr="005946FE">
        <w:rPr>
          <w:b/>
          <w:bCs/>
          <w:sz w:val="36"/>
          <w:szCs w:val="36"/>
        </w:rPr>
        <w:t xml:space="preserve">SW podporu systému </w:t>
      </w:r>
      <w:proofErr w:type="spellStart"/>
      <w:r w:rsidRPr="005946FE">
        <w:rPr>
          <w:b/>
          <w:bCs/>
          <w:sz w:val="36"/>
          <w:szCs w:val="36"/>
        </w:rPr>
        <w:t>Fortigate</w:t>
      </w:r>
      <w:proofErr w:type="spellEnd"/>
    </w:p>
    <w:p w14:paraId="74B295FB" w14:textId="77777777" w:rsidR="00822DF5" w:rsidRDefault="00822DF5" w:rsidP="00822DF5">
      <w:r>
        <w:t>uzavřená podle ustanovení § 1746 odst. 2 zákona č. 89/2012 Sb., občanský zákoník (dále jen „občanský zákoník“) (dále jen „smlouva“)</w:t>
      </w:r>
    </w:p>
    <w:p w14:paraId="0230AC68" w14:textId="77777777" w:rsidR="00822DF5" w:rsidRPr="005946FE" w:rsidRDefault="00822DF5" w:rsidP="00822DF5">
      <w:pPr>
        <w:rPr>
          <w:b/>
          <w:bCs/>
          <w:sz w:val="28"/>
          <w:szCs w:val="28"/>
        </w:rPr>
      </w:pPr>
      <w:r w:rsidRPr="005946FE">
        <w:rPr>
          <w:b/>
          <w:bCs/>
          <w:sz w:val="28"/>
          <w:szCs w:val="28"/>
        </w:rPr>
        <w:t>Článek 1: Smluvní strany</w:t>
      </w:r>
    </w:p>
    <w:p w14:paraId="2052CCC1" w14:textId="77777777" w:rsidR="00822DF5" w:rsidRPr="00DC3AD9" w:rsidRDefault="00822DF5" w:rsidP="00822DF5">
      <w:pPr>
        <w:spacing w:after="0"/>
        <w:jc w:val="both"/>
        <w:rPr>
          <w:rFonts w:eastAsia="Times New Roman" w:cstheme="minorHAnsi"/>
          <w:b/>
          <w:bCs/>
          <w:sz w:val="24"/>
          <w:szCs w:val="24"/>
          <w:lang w:eastAsia="cs-CZ"/>
        </w:rPr>
      </w:pPr>
      <w:r>
        <w:t xml:space="preserve">Objednatel: </w:t>
      </w:r>
      <w:r w:rsidRPr="00DC3AD9">
        <w:rPr>
          <w:rFonts w:cstheme="minorHAnsi"/>
        </w:rPr>
        <w:tab/>
      </w:r>
      <w:r w:rsidRPr="00DC3AD9">
        <w:rPr>
          <w:rFonts w:eastAsia="Times New Roman" w:cstheme="minorHAnsi"/>
          <w:b/>
          <w:bCs/>
          <w:sz w:val="24"/>
          <w:szCs w:val="24"/>
          <w:lang w:eastAsia="cs-CZ"/>
        </w:rPr>
        <w:t>Psychiatrická nemocnice v Dobřanech</w:t>
      </w:r>
    </w:p>
    <w:p w14:paraId="2385B9B8" w14:textId="77777777" w:rsidR="00822DF5" w:rsidRPr="00DC3AD9" w:rsidRDefault="00822DF5" w:rsidP="00822DF5">
      <w:pPr>
        <w:spacing w:after="0"/>
        <w:ind w:left="708" w:firstLine="708"/>
        <w:jc w:val="both"/>
        <w:rPr>
          <w:rFonts w:eastAsia="Times New Roman" w:cstheme="minorHAnsi"/>
          <w:b/>
          <w:bCs/>
          <w:sz w:val="24"/>
          <w:szCs w:val="24"/>
          <w:lang w:eastAsia="cs-CZ"/>
        </w:rPr>
      </w:pPr>
      <w:r w:rsidRPr="00DC3AD9">
        <w:rPr>
          <w:rFonts w:eastAsia="Times New Roman" w:cstheme="minorHAnsi"/>
          <w:bCs/>
          <w:sz w:val="24"/>
          <w:szCs w:val="24"/>
          <w:lang w:eastAsia="cs-CZ"/>
        </w:rPr>
        <w:t>se sídlem Dobřany, Ústavní ul., PSČ 334 41</w:t>
      </w:r>
    </w:p>
    <w:p w14:paraId="5C329BC3" w14:textId="77777777" w:rsidR="00822DF5" w:rsidRPr="00DC3AD9" w:rsidRDefault="00822DF5" w:rsidP="00822DF5">
      <w:pPr>
        <w:spacing w:after="0" w:line="240" w:lineRule="auto"/>
        <w:ind w:left="708" w:firstLine="708"/>
        <w:jc w:val="both"/>
        <w:rPr>
          <w:rFonts w:eastAsia="Times New Roman" w:cstheme="minorHAnsi"/>
          <w:bCs/>
          <w:sz w:val="24"/>
          <w:szCs w:val="24"/>
          <w:lang w:eastAsia="cs-CZ"/>
        </w:rPr>
      </w:pPr>
      <w:r w:rsidRPr="00DC3AD9">
        <w:rPr>
          <w:rFonts w:eastAsia="Times New Roman" w:cstheme="minorHAnsi"/>
          <w:bCs/>
          <w:sz w:val="24"/>
          <w:szCs w:val="24"/>
          <w:lang w:eastAsia="cs-CZ"/>
        </w:rPr>
        <w:t>IČ: 00669792</w:t>
      </w:r>
    </w:p>
    <w:p w14:paraId="1C8E7277" w14:textId="77777777" w:rsidR="00822DF5" w:rsidRPr="00DC3AD9" w:rsidRDefault="00822DF5" w:rsidP="00822DF5">
      <w:pPr>
        <w:spacing w:after="0" w:line="240" w:lineRule="auto"/>
        <w:ind w:left="708" w:firstLine="708"/>
        <w:jc w:val="both"/>
        <w:rPr>
          <w:rFonts w:eastAsia="Times New Roman" w:cstheme="minorHAnsi"/>
          <w:bCs/>
          <w:sz w:val="24"/>
          <w:szCs w:val="24"/>
          <w:lang w:eastAsia="cs-CZ"/>
        </w:rPr>
      </w:pPr>
      <w:r w:rsidRPr="00DC3AD9">
        <w:rPr>
          <w:rFonts w:eastAsia="Times New Roman" w:cstheme="minorHAnsi"/>
          <w:bCs/>
          <w:sz w:val="24"/>
          <w:szCs w:val="24"/>
          <w:lang w:eastAsia="cs-CZ"/>
        </w:rPr>
        <w:t xml:space="preserve">DIČ: CZ00669792 </w:t>
      </w:r>
    </w:p>
    <w:p w14:paraId="1FCA04EB" w14:textId="54E9AA80" w:rsidR="00822DF5" w:rsidRDefault="00822DF5" w:rsidP="00822DF5">
      <w:pPr>
        <w:spacing w:after="0" w:line="240" w:lineRule="auto"/>
        <w:ind w:left="708" w:firstLine="708"/>
        <w:jc w:val="both"/>
        <w:rPr>
          <w:rFonts w:eastAsia="Times New Roman" w:cstheme="minorHAnsi"/>
          <w:bCs/>
          <w:sz w:val="24"/>
          <w:szCs w:val="24"/>
          <w:lang w:eastAsia="cs-CZ"/>
        </w:rPr>
      </w:pPr>
      <w:r>
        <w:rPr>
          <w:rFonts w:eastAsia="Times New Roman" w:cstheme="minorHAnsi"/>
          <w:bCs/>
          <w:sz w:val="24"/>
          <w:szCs w:val="24"/>
          <w:lang w:eastAsia="cs-CZ"/>
        </w:rPr>
        <w:t>z</w:t>
      </w:r>
      <w:r w:rsidRPr="00DC3AD9">
        <w:rPr>
          <w:rFonts w:eastAsia="Times New Roman" w:cstheme="minorHAnsi"/>
          <w:bCs/>
          <w:sz w:val="24"/>
          <w:szCs w:val="24"/>
          <w:lang w:eastAsia="cs-CZ"/>
        </w:rPr>
        <w:t>astoupen</w:t>
      </w:r>
      <w:r>
        <w:rPr>
          <w:rFonts w:eastAsia="Times New Roman" w:cstheme="minorHAnsi"/>
          <w:bCs/>
          <w:sz w:val="24"/>
          <w:szCs w:val="24"/>
          <w:lang w:eastAsia="cs-CZ"/>
        </w:rPr>
        <w:t xml:space="preserve"> ve věcech smluvních</w:t>
      </w:r>
      <w:r w:rsidRPr="00DC3AD9">
        <w:rPr>
          <w:rFonts w:eastAsia="Times New Roman" w:cstheme="minorHAnsi"/>
          <w:bCs/>
          <w:sz w:val="24"/>
          <w:szCs w:val="24"/>
          <w:lang w:eastAsia="cs-CZ"/>
        </w:rPr>
        <w:t xml:space="preserve">: </w:t>
      </w:r>
      <w:r w:rsidR="00BB5252">
        <w:rPr>
          <w:rFonts w:eastAsia="Times New Roman" w:cstheme="minorHAnsi"/>
          <w:bCs/>
          <w:sz w:val="24"/>
          <w:szCs w:val="24"/>
          <w:lang w:eastAsia="cs-CZ"/>
        </w:rPr>
        <w:t>……………………</w:t>
      </w:r>
    </w:p>
    <w:p w14:paraId="242B5C00" w14:textId="2ED376A9" w:rsidR="00822DF5" w:rsidRPr="00DC3AD9" w:rsidRDefault="00822DF5" w:rsidP="00822DF5">
      <w:pPr>
        <w:spacing w:after="0" w:line="240" w:lineRule="auto"/>
        <w:ind w:left="708" w:firstLine="708"/>
        <w:jc w:val="both"/>
        <w:rPr>
          <w:rFonts w:eastAsia="Times New Roman" w:cstheme="minorHAnsi"/>
          <w:sz w:val="24"/>
          <w:szCs w:val="24"/>
          <w:lang w:eastAsia="cs-CZ"/>
        </w:rPr>
      </w:pPr>
      <w:r>
        <w:rPr>
          <w:rFonts w:eastAsia="Times New Roman" w:cstheme="minorHAnsi"/>
          <w:bCs/>
          <w:sz w:val="24"/>
          <w:szCs w:val="24"/>
          <w:lang w:eastAsia="cs-CZ"/>
        </w:rPr>
        <w:t xml:space="preserve">jednající ve věcech technických: </w:t>
      </w:r>
      <w:r w:rsidR="00BB5252">
        <w:rPr>
          <w:rFonts w:eastAsia="Times New Roman" w:cstheme="minorHAnsi"/>
          <w:bCs/>
          <w:sz w:val="24"/>
          <w:szCs w:val="24"/>
          <w:lang w:eastAsia="cs-CZ"/>
        </w:rPr>
        <w:t>……………………….</w:t>
      </w:r>
    </w:p>
    <w:p w14:paraId="2E75416B" w14:textId="77777777" w:rsidR="00822DF5" w:rsidRPr="00DC3AD9" w:rsidRDefault="00822DF5" w:rsidP="00822DF5">
      <w:pPr>
        <w:spacing w:after="0" w:line="240" w:lineRule="auto"/>
        <w:jc w:val="both"/>
        <w:rPr>
          <w:rFonts w:ascii="Times New Roman" w:eastAsia="Times New Roman" w:hAnsi="Times New Roman" w:cs="Times New Roman"/>
          <w:sz w:val="24"/>
          <w:szCs w:val="24"/>
          <w:lang w:eastAsia="cs-CZ"/>
        </w:rPr>
      </w:pPr>
      <w:r>
        <w:t>(dále v této smlouvě označován jen jako „objednatel“ nebo „PNvD“)</w:t>
      </w:r>
    </w:p>
    <w:p w14:paraId="635B8268" w14:textId="77777777" w:rsidR="00822DF5" w:rsidRDefault="00822DF5" w:rsidP="00822DF5"/>
    <w:p w14:paraId="48A6B622" w14:textId="26CFBD27" w:rsidR="00822DF5" w:rsidRDefault="00822DF5" w:rsidP="00822DF5">
      <w:pPr>
        <w:spacing w:after="0"/>
      </w:pPr>
      <w:r>
        <w:t xml:space="preserve">Dodavatel: </w:t>
      </w:r>
      <w:r>
        <w:tab/>
      </w:r>
      <w:r w:rsidR="00434C89" w:rsidRPr="007A347D">
        <w:rPr>
          <w:b/>
          <w:sz w:val="24"/>
        </w:rPr>
        <w:t>ARISTIA, spol. s r.o.</w:t>
      </w:r>
    </w:p>
    <w:p w14:paraId="3EA614D6" w14:textId="3E6EE95A" w:rsidR="00822DF5" w:rsidRDefault="00822DF5" w:rsidP="00822DF5">
      <w:pPr>
        <w:spacing w:after="0"/>
        <w:ind w:left="708" w:firstLine="708"/>
      </w:pPr>
      <w:r>
        <w:t xml:space="preserve">sídlo/místo podnikání: </w:t>
      </w:r>
      <w:r w:rsidR="00434C89">
        <w:t>K Novému dvoru 16/č.p. 229, 142 00 Praha 4</w:t>
      </w:r>
    </w:p>
    <w:p w14:paraId="047A3175" w14:textId="6EA22669" w:rsidR="00822DF5" w:rsidRDefault="00822DF5" w:rsidP="00822DF5">
      <w:pPr>
        <w:spacing w:after="0"/>
        <w:ind w:left="708" w:firstLine="708"/>
      </w:pPr>
      <w:r>
        <w:t xml:space="preserve">IČ: DIČ: </w:t>
      </w:r>
      <w:r w:rsidR="00434C89">
        <w:t>45806799, CZ45806799</w:t>
      </w:r>
    </w:p>
    <w:p w14:paraId="5EC81591" w14:textId="48473464" w:rsidR="00822DF5" w:rsidRDefault="00822DF5" w:rsidP="00822DF5">
      <w:pPr>
        <w:spacing w:after="0"/>
        <w:ind w:left="708" w:firstLine="708"/>
      </w:pPr>
      <w:r>
        <w:t xml:space="preserve">právně jednající: </w:t>
      </w:r>
      <w:r w:rsidR="00BB5252">
        <w:t>……………</w:t>
      </w:r>
    </w:p>
    <w:p w14:paraId="3CF04121" w14:textId="595396C4" w:rsidR="00822DF5" w:rsidRDefault="00822DF5" w:rsidP="00822DF5">
      <w:pPr>
        <w:spacing w:after="0"/>
        <w:ind w:left="708" w:firstLine="708"/>
      </w:pPr>
      <w:r>
        <w:t>tel., e-mail:</w:t>
      </w:r>
      <w:r w:rsidR="00434C89">
        <w:t xml:space="preserve"> </w:t>
      </w:r>
      <w:r w:rsidR="00BB5252">
        <w:t>………………….</w:t>
      </w:r>
    </w:p>
    <w:p w14:paraId="67FF6694" w14:textId="34A5CB40" w:rsidR="00822DF5" w:rsidRDefault="00822DF5" w:rsidP="00822DF5">
      <w:pPr>
        <w:spacing w:after="0"/>
        <w:ind w:left="708" w:firstLine="708"/>
      </w:pPr>
      <w:r>
        <w:t>jednající ve věcech technic</w:t>
      </w:r>
      <w:r w:rsidR="00434C89">
        <w:t>kých:</w:t>
      </w:r>
      <w:r w:rsidR="00BB5252">
        <w:t>……………………….</w:t>
      </w:r>
      <w:bookmarkStart w:id="0" w:name="_GoBack"/>
      <w:bookmarkEnd w:id="0"/>
    </w:p>
    <w:p w14:paraId="4C0F2291" w14:textId="77777777" w:rsidR="00822DF5" w:rsidRDefault="00822DF5" w:rsidP="00822DF5">
      <w:pPr>
        <w:spacing w:after="0"/>
      </w:pPr>
      <w:r>
        <w:t>(dále v této smlouvě označován jen jako „dodavatel“)</w:t>
      </w:r>
    </w:p>
    <w:p w14:paraId="7BADF69B" w14:textId="77777777" w:rsidR="00822DF5" w:rsidRDefault="00822DF5" w:rsidP="00822DF5">
      <w:r w:rsidRPr="00D118DA">
        <w:rPr>
          <w:b/>
          <w:bCs/>
        </w:rPr>
        <w:t>(společně též jako „smluvní strany“)</w:t>
      </w:r>
    </w:p>
    <w:p w14:paraId="5BDA81A8" w14:textId="77777777" w:rsidR="00822DF5" w:rsidRPr="00DC3AD9" w:rsidRDefault="00822DF5" w:rsidP="00822DF5">
      <w:pPr>
        <w:rPr>
          <w:b/>
          <w:bCs/>
          <w:sz w:val="28"/>
          <w:szCs w:val="28"/>
        </w:rPr>
      </w:pPr>
      <w:r w:rsidRPr="00DC3AD9">
        <w:rPr>
          <w:b/>
          <w:bCs/>
          <w:sz w:val="28"/>
          <w:szCs w:val="28"/>
        </w:rPr>
        <w:t>Článek 2: Předmět smlouvy</w:t>
      </w:r>
    </w:p>
    <w:p w14:paraId="68ACF2DB" w14:textId="77777777" w:rsidR="00822DF5" w:rsidRDefault="00822DF5" w:rsidP="00822DF5">
      <w:pPr>
        <w:ind w:left="284" w:hanging="284"/>
        <w:jc w:val="both"/>
      </w:pPr>
      <w:r>
        <w:t xml:space="preserve">1. </w:t>
      </w:r>
      <w:r>
        <w:tab/>
        <w:t xml:space="preserve">Předmětem smlouvy je závazek dodavatele </w:t>
      </w:r>
      <w:r w:rsidRPr="00A01B83">
        <w:t>zaji</w:t>
      </w:r>
      <w:r>
        <w:t xml:space="preserve">stit </w:t>
      </w:r>
      <w:r w:rsidRPr="00A01B83">
        <w:t xml:space="preserve">HW a SW support </w:t>
      </w:r>
      <w:r w:rsidRPr="00774274">
        <w:rPr>
          <w:b/>
          <w:bCs/>
        </w:rPr>
        <w:t xml:space="preserve">na 2 roky </w:t>
      </w:r>
      <w:r w:rsidRPr="00A01B83">
        <w:t xml:space="preserve">pro stávající dvojici centrálních firewallů </w:t>
      </w:r>
      <w:proofErr w:type="spellStart"/>
      <w:r w:rsidRPr="00A01B83">
        <w:rPr>
          <w:b/>
          <w:bCs/>
        </w:rPr>
        <w:t>FortiGate</w:t>
      </w:r>
      <w:proofErr w:type="spellEnd"/>
      <w:r w:rsidRPr="00A01B83">
        <w:rPr>
          <w:b/>
          <w:bCs/>
        </w:rPr>
        <w:t xml:space="preserve"> 301E</w:t>
      </w:r>
      <w:r w:rsidRPr="00A01B83">
        <w:t xml:space="preserve"> </w:t>
      </w:r>
      <w:r>
        <w:t>(</w:t>
      </w:r>
      <w:proofErr w:type="spellStart"/>
      <w:r>
        <w:rPr>
          <w:color w:val="000000"/>
        </w:rPr>
        <w:t>Unified</w:t>
      </w:r>
      <w:proofErr w:type="spellEnd"/>
      <w:r>
        <w:rPr>
          <w:color w:val="000000"/>
        </w:rPr>
        <w:t xml:space="preserve"> </w:t>
      </w:r>
      <w:proofErr w:type="spellStart"/>
      <w:r>
        <w:rPr>
          <w:color w:val="000000"/>
        </w:rPr>
        <w:t>Threat</w:t>
      </w:r>
      <w:proofErr w:type="spellEnd"/>
      <w:r>
        <w:rPr>
          <w:color w:val="000000"/>
        </w:rPr>
        <w:t xml:space="preserve"> </w:t>
      </w:r>
      <w:proofErr w:type="spellStart"/>
      <w:r>
        <w:rPr>
          <w:color w:val="000000"/>
        </w:rPr>
        <w:t>Protection</w:t>
      </w:r>
      <w:proofErr w:type="spellEnd"/>
      <w:r>
        <w:rPr>
          <w:color w:val="000000"/>
        </w:rPr>
        <w:t xml:space="preserve"> (UTP)) </w:t>
      </w:r>
      <w:r w:rsidRPr="00A01B83">
        <w:t xml:space="preserve">a 1 kus </w:t>
      </w:r>
      <w:proofErr w:type="spellStart"/>
      <w:r w:rsidRPr="00A01B83">
        <w:rPr>
          <w:b/>
          <w:bCs/>
        </w:rPr>
        <w:t>FortiAnalyzer</w:t>
      </w:r>
      <w:proofErr w:type="spellEnd"/>
      <w:r w:rsidRPr="00A01B83">
        <w:rPr>
          <w:b/>
          <w:bCs/>
        </w:rPr>
        <w:t>-VM</w:t>
      </w:r>
      <w:r>
        <w:rPr>
          <w:b/>
          <w:bCs/>
        </w:rPr>
        <w:t xml:space="preserve"> </w:t>
      </w:r>
      <w:r w:rsidRPr="000E0080">
        <w:t>(</w:t>
      </w:r>
      <w:proofErr w:type="spellStart"/>
      <w:r w:rsidRPr="000E0080">
        <w:rPr>
          <w:color w:val="000000"/>
        </w:rPr>
        <w:t>FortiCare</w:t>
      </w:r>
      <w:proofErr w:type="spellEnd"/>
      <w:r w:rsidRPr="000E0080">
        <w:rPr>
          <w:color w:val="000000"/>
        </w:rPr>
        <w:t xml:space="preserve"> Premium Support</w:t>
      </w:r>
      <w:r w:rsidRPr="000E0080">
        <w:t>)</w:t>
      </w:r>
      <w:r w:rsidRPr="00A01B83">
        <w:t>, kterou zajišťuje výrobce</w:t>
      </w:r>
      <w:r>
        <w:t>,</w:t>
      </w:r>
      <w:r w:rsidRPr="00A01B83">
        <w:t xml:space="preserve"> a s tím spojené služby, a to v rozsahu a za podmínek stanovených touto smlouvou</w:t>
      </w:r>
      <w:r>
        <w:t>, a dále závazek objednatele zaplatit dodavateli za technickou podporu dohodnutou cenu.</w:t>
      </w:r>
      <w:r w:rsidRPr="0055108F">
        <w:t xml:space="preserve"> </w:t>
      </w:r>
    </w:p>
    <w:p w14:paraId="4DED99D1" w14:textId="77777777" w:rsidR="00822DF5" w:rsidRPr="00A01B83" w:rsidRDefault="00822DF5" w:rsidP="00822DF5">
      <w:pPr>
        <w:ind w:left="284" w:hanging="284"/>
        <w:jc w:val="both"/>
      </w:pPr>
      <w:r>
        <w:t xml:space="preserve">2. </w:t>
      </w:r>
      <w:r>
        <w:tab/>
      </w:r>
      <w:r w:rsidRPr="00A01B83">
        <w:t>Přesná specifikace služeb je uvedena</w:t>
      </w:r>
      <w:r>
        <w:t xml:space="preserve"> níže a</w:t>
      </w:r>
      <w:r w:rsidRPr="00A01B83">
        <w:t xml:space="preserve"> v Příloze č. 1 této smlouvy, která tvoří její nedílnou součást.</w:t>
      </w:r>
    </w:p>
    <w:tbl>
      <w:tblPr>
        <w:tblW w:w="9207" w:type="dxa"/>
        <w:tblInd w:w="-3" w:type="dxa"/>
        <w:tblCellMar>
          <w:left w:w="0" w:type="dxa"/>
          <w:right w:w="0" w:type="dxa"/>
        </w:tblCellMar>
        <w:tblLook w:val="04A0" w:firstRow="1" w:lastRow="0" w:firstColumn="1" w:lastColumn="0" w:noHBand="0" w:noVBand="1"/>
      </w:tblPr>
      <w:tblGrid>
        <w:gridCol w:w="2120"/>
        <w:gridCol w:w="2551"/>
        <w:gridCol w:w="3402"/>
        <w:gridCol w:w="1134"/>
      </w:tblGrid>
      <w:tr w:rsidR="00822DF5" w:rsidRPr="00DC3AD9" w14:paraId="1CEB97EB" w14:textId="77777777" w:rsidTr="00B74918">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F32D419" w14:textId="77777777" w:rsidR="00822DF5" w:rsidRPr="00DC3AD9" w:rsidRDefault="00822DF5" w:rsidP="00B74918">
            <w:pPr>
              <w:spacing w:after="0" w:line="240" w:lineRule="auto"/>
              <w:jc w:val="center"/>
              <w:rPr>
                <w:rFonts w:ascii="Calibri" w:hAnsi="Calibri" w:cs="Calibri"/>
                <w:b/>
                <w:bCs/>
                <w:color w:val="000000"/>
                <w:lang w:eastAsia="cs-CZ"/>
              </w:rPr>
            </w:pPr>
            <w:r w:rsidRPr="00DC3AD9">
              <w:rPr>
                <w:rFonts w:ascii="Calibri" w:hAnsi="Calibri" w:cs="Calibri"/>
                <w:b/>
                <w:bCs/>
                <w:color w:val="000000"/>
              </w:rPr>
              <w:t>Zařízení</w:t>
            </w:r>
          </w:p>
        </w:tc>
        <w:tc>
          <w:tcPr>
            <w:tcW w:w="255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BFF8F82" w14:textId="77777777" w:rsidR="00822DF5" w:rsidRPr="00DC3AD9" w:rsidRDefault="00822DF5" w:rsidP="00B74918">
            <w:pPr>
              <w:spacing w:after="0" w:line="240" w:lineRule="auto"/>
              <w:jc w:val="center"/>
              <w:rPr>
                <w:rFonts w:ascii="Calibri" w:hAnsi="Calibri" w:cs="Calibri"/>
                <w:b/>
                <w:bCs/>
                <w:color w:val="000000"/>
              </w:rPr>
            </w:pPr>
            <w:r w:rsidRPr="00DC3AD9">
              <w:rPr>
                <w:rFonts w:ascii="Calibri" w:hAnsi="Calibri" w:cs="Calibri"/>
                <w:b/>
                <w:bCs/>
                <w:color w:val="000000"/>
              </w:rPr>
              <w:t>SKU</w:t>
            </w:r>
          </w:p>
        </w:tc>
        <w:tc>
          <w:tcPr>
            <w:tcW w:w="340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631528F" w14:textId="77777777" w:rsidR="00822DF5" w:rsidRPr="00DC3AD9" w:rsidRDefault="00822DF5" w:rsidP="00B74918">
            <w:pPr>
              <w:spacing w:after="0" w:line="240" w:lineRule="auto"/>
              <w:jc w:val="center"/>
              <w:rPr>
                <w:rFonts w:ascii="Calibri" w:hAnsi="Calibri" w:cs="Calibri"/>
                <w:b/>
                <w:bCs/>
                <w:color w:val="000000"/>
              </w:rPr>
            </w:pPr>
            <w:r w:rsidRPr="00DC3AD9">
              <w:rPr>
                <w:rFonts w:ascii="Calibri" w:hAnsi="Calibri" w:cs="Calibri"/>
                <w:b/>
                <w:bCs/>
                <w:color w:val="000000"/>
              </w:rPr>
              <w:t>Popis</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D38F3BE" w14:textId="77777777" w:rsidR="00822DF5" w:rsidRPr="00DC3AD9" w:rsidRDefault="00822DF5" w:rsidP="00B74918">
            <w:pPr>
              <w:spacing w:after="0" w:line="240" w:lineRule="auto"/>
              <w:jc w:val="center"/>
              <w:rPr>
                <w:rFonts w:ascii="Calibri" w:hAnsi="Calibri" w:cs="Calibri"/>
                <w:b/>
                <w:bCs/>
                <w:color w:val="000000"/>
              </w:rPr>
            </w:pPr>
            <w:r w:rsidRPr="00DC3AD9">
              <w:rPr>
                <w:rFonts w:ascii="Calibri" w:hAnsi="Calibri" w:cs="Calibri"/>
                <w:b/>
                <w:bCs/>
                <w:color w:val="000000"/>
              </w:rPr>
              <w:t>počet kusů</w:t>
            </w:r>
          </w:p>
        </w:tc>
      </w:tr>
      <w:tr w:rsidR="00822DF5" w:rsidRPr="00DC3AD9" w14:paraId="7F4AE708" w14:textId="77777777" w:rsidTr="00B74918">
        <w:trPr>
          <w:trHeight w:val="600"/>
        </w:trPr>
        <w:tc>
          <w:tcPr>
            <w:tcW w:w="21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2FC853" w14:textId="77777777" w:rsidR="00822DF5" w:rsidRPr="00DC3AD9" w:rsidRDefault="00822DF5" w:rsidP="00B74918">
            <w:pPr>
              <w:spacing w:after="0" w:line="240" w:lineRule="auto"/>
              <w:rPr>
                <w:rFonts w:ascii="Calibri" w:hAnsi="Calibri" w:cs="Calibri"/>
                <w:color w:val="000000"/>
              </w:rPr>
            </w:pPr>
            <w:proofErr w:type="spellStart"/>
            <w:r w:rsidRPr="00DC3AD9">
              <w:rPr>
                <w:rFonts w:ascii="Calibri" w:hAnsi="Calibri" w:cs="Calibri"/>
                <w:color w:val="000000"/>
              </w:rPr>
              <w:t>FortiAnalyzer</w:t>
            </w:r>
            <w:proofErr w:type="spellEnd"/>
            <w:r w:rsidRPr="00DC3AD9">
              <w:rPr>
                <w:rFonts w:ascii="Calibri" w:hAnsi="Calibri" w:cs="Calibri"/>
                <w:color w:val="000000"/>
              </w:rPr>
              <w:t xml:space="preserve">-VM </w:t>
            </w:r>
            <w:proofErr w:type="spellStart"/>
            <w:r w:rsidRPr="00DC3AD9">
              <w:rPr>
                <w:rFonts w:ascii="Calibri" w:hAnsi="Calibri" w:cs="Calibri"/>
                <w:color w:val="000000"/>
              </w:rPr>
              <w:t>FortiCare</w:t>
            </w:r>
            <w:proofErr w:type="spellEnd"/>
            <w:r w:rsidRPr="00DC3AD9">
              <w:rPr>
                <w:rFonts w:ascii="Calibri" w:hAnsi="Calibri" w:cs="Calibri"/>
                <w:color w:val="000000"/>
              </w:rPr>
              <w:t xml:space="preserve"> Premium Support</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24C33C" w14:textId="77777777" w:rsidR="00822DF5" w:rsidRPr="00DC3AD9" w:rsidRDefault="00822DF5" w:rsidP="00B74918">
            <w:pPr>
              <w:spacing w:after="0" w:line="240" w:lineRule="auto"/>
              <w:rPr>
                <w:rFonts w:ascii="Calibri" w:hAnsi="Calibri" w:cs="Calibri"/>
                <w:color w:val="000000"/>
              </w:rPr>
            </w:pPr>
            <w:r w:rsidRPr="00DC3AD9">
              <w:rPr>
                <w:rFonts w:ascii="Calibri" w:hAnsi="Calibri" w:cs="Calibri"/>
                <w:color w:val="000000"/>
              </w:rPr>
              <w:t>FC1-10-LV0VM-248-02-DD</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62BFA5" w14:textId="77777777" w:rsidR="00822DF5" w:rsidRPr="00DC3AD9" w:rsidRDefault="00822DF5" w:rsidP="00B74918">
            <w:pPr>
              <w:spacing w:after="0" w:line="240" w:lineRule="auto"/>
              <w:rPr>
                <w:rFonts w:ascii="Calibri" w:hAnsi="Calibri" w:cs="Calibri"/>
                <w:color w:val="000000"/>
              </w:rPr>
            </w:pPr>
            <w:proofErr w:type="spellStart"/>
            <w:r w:rsidRPr="00DC3AD9">
              <w:rPr>
                <w:rFonts w:ascii="Calibri" w:hAnsi="Calibri" w:cs="Calibri"/>
                <w:color w:val="000000"/>
              </w:rPr>
              <w:t>FortiCare</w:t>
            </w:r>
            <w:proofErr w:type="spellEnd"/>
            <w:r w:rsidRPr="00DC3AD9">
              <w:rPr>
                <w:rFonts w:ascii="Calibri" w:hAnsi="Calibri" w:cs="Calibri"/>
                <w:color w:val="000000"/>
              </w:rPr>
              <w:t xml:space="preserve"> Premium Support (</w:t>
            </w:r>
            <w:proofErr w:type="spellStart"/>
            <w:r w:rsidRPr="00DC3AD9">
              <w:rPr>
                <w:rFonts w:ascii="Calibri" w:hAnsi="Calibri" w:cs="Calibri"/>
                <w:color w:val="000000"/>
              </w:rPr>
              <w:t>for</w:t>
            </w:r>
            <w:proofErr w:type="spellEnd"/>
            <w:r w:rsidRPr="00DC3AD9">
              <w:rPr>
                <w:rFonts w:ascii="Calibri" w:hAnsi="Calibri" w:cs="Calibri"/>
                <w:color w:val="000000"/>
              </w:rPr>
              <w:t xml:space="preserve"> 1-6 GB/</w:t>
            </w:r>
            <w:proofErr w:type="spellStart"/>
            <w:r w:rsidRPr="00DC3AD9">
              <w:rPr>
                <w:rFonts w:ascii="Calibri" w:hAnsi="Calibri" w:cs="Calibri"/>
                <w:color w:val="000000"/>
              </w:rPr>
              <w:t>Day</w:t>
            </w:r>
            <w:proofErr w:type="spellEnd"/>
            <w:r w:rsidRPr="00DC3AD9">
              <w:rPr>
                <w:rFonts w:ascii="Calibri" w:hAnsi="Calibri" w:cs="Calibri"/>
                <w:color w:val="000000"/>
              </w:rPr>
              <w:t xml:space="preserve"> </w:t>
            </w:r>
            <w:proofErr w:type="spellStart"/>
            <w:r w:rsidRPr="00DC3AD9">
              <w:rPr>
                <w:rFonts w:ascii="Calibri" w:hAnsi="Calibri" w:cs="Calibri"/>
                <w:color w:val="000000"/>
              </w:rPr>
              <w:t>of</w:t>
            </w:r>
            <w:proofErr w:type="spellEnd"/>
            <w:r w:rsidRPr="00DC3AD9">
              <w:rPr>
                <w:rFonts w:ascii="Calibri" w:hAnsi="Calibri" w:cs="Calibri"/>
                <w:color w:val="000000"/>
              </w:rPr>
              <w:t xml:space="preserve"> </w:t>
            </w:r>
            <w:proofErr w:type="spellStart"/>
            <w:r w:rsidRPr="00DC3AD9">
              <w:rPr>
                <w:rFonts w:ascii="Calibri" w:hAnsi="Calibri" w:cs="Calibri"/>
                <w:color w:val="000000"/>
              </w:rPr>
              <w:t>Logs</w:t>
            </w:r>
            <w:proofErr w:type="spellEnd"/>
            <w:r w:rsidRPr="00DC3AD9">
              <w:rPr>
                <w:rFonts w:ascii="Calibri" w:hAnsi="Calibri" w:cs="Calibri"/>
                <w:color w:val="000000"/>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5EF788" w14:textId="77777777" w:rsidR="00822DF5" w:rsidRPr="00DC3AD9" w:rsidRDefault="00822DF5" w:rsidP="00B74918">
            <w:pPr>
              <w:spacing w:after="0" w:line="240" w:lineRule="auto"/>
              <w:jc w:val="center"/>
              <w:rPr>
                <w:rFonts w:ascii="Calibri" w:hAnsi="Calibri" w:cs="Calibri"/>
                <w:color w:val="000000"/>
              </w:rPr>
            </w:pPr>
            <w:r w:rsidRPr="00DC3AD9">
              <w:rPr>
                <w:rFonts w:ascii="Calibri" w:hAnsi="Calibri" w:cs="Calibri"/>
                <w:color w:val="000000"/>
              </w:rPr>
              <w:t>1</w:t>
            </w:r>
          </w:p>
        </w:tc>
      </w:tr>
      <w:tr w:rsidR="00822DF5" w:rsidRPr="00DC3AD9" w14:paraId="28E5DD6B" w14:textId="77777777" w:rsidTr="00B74918">
        <w:trPr>
          <w:trHeight w:val="1200"/>
        </w:trPr>
        <w:tc>
          <w:tcPr>
            <w:tcW w:w="21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8E1ACF" w14:textId="77777777" w:rsidR="00822DF5" w:rsidRPr="00DC3AD9" w:rsidRDefault="00822DF5" w:rsidP="00B74918">
            <w:pPr>
              <w:spacing w:after="0" w:line="240" w:lineRule="auto"/>
              <w:rPr>
                <w:rFonts w:ascii="Calibri" w:hAnsi="Calibri" w:cs="Calibri"/>
                <w:color w:val="000000"/>
              </w:rPr>
            </w:pPr>
            <w:r w:rsidRPr="00DC3AD9">
              <w:rPr>
                <w:rFonts w:ascii="Calibri" w:hAnsi="Calibri" w:cs="Calibri"/>
                <w:color w:val="000000"/>
              </w:rPr>
              <w:t>FortiGate-301E*)</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A76F9C" w14:textId="77777777" w:rsidR="00822DF5" w:rsidRPr="00DC3AD9" w:rsidRDefault="00822DF5" w:rsidP="00B74918">
            <w:pPr>
              <w:spacing w:after="0" w:line="240" w:lineRule="auto"/>
              <w:rPr>
                <w:rFonts w:ascii="Calibri" w:hAnsi="Calibri" w:cs="Calibri"/>
                <w:color w:val="000000"/>
              </w:rPr>
            </w:pPr>
            <w:r w:rsidRPr="00DC3AD9">
              <w:rPr>
                <w:rFonts w:ascii="Calibri" w:hAnsi="Calibri" w:cs="Calibri"/>
                <w:color w:val="000000"/>
              </w:rPr>
              <w:t>FC-10-00307-950-02-DD</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71899E" w14:textId="77777777" w:rsidR="00822DF5" w:rsidRPr="00DC3AD9" w:rsidRDefault="00822DF5" w:rsidP="00B74918">
            <w:pPr>
              <w:spacing w:after="0" w:line="240" w:lineRule="auto"/>
              <w:rPr>
                <w:rFonts w:ascii="Calibri" w:hAnsi="Calibri" w:cs="Calibri"/>
                <w:color w:val="000000"/>
              </w:rPr>
            </w:pPr>
            <w:proofErr w:type="spellStart"/>
            <w:r w:rsidRPr="00DC3AD9">
              <w:rPr>
                <w:rFonts w:ascii="Calibri" w:hAnsi="Calibri" w:cs="Calibri"/>
                <w:color w:val="000000"/>
              </w:rPr>
              <w:t>Unified</w:t>
            </w:r>
            <w:proofErr w:type="spellEnd"/>
            <w:r w:rsidRPr="00DC3AD9">
              <w:rPr>
                <w:rFonts w:ascii="Calibri" w:hAnsi="Calibri" w:cs="Calibri"/>
                <w:color w:val="000000"/>
              </w:rPr>
              <w:t xml:space="preserve"> </w:t>
            </w:r>
            <w:proofErr w:type="spellStart"/>
            <w:r w:rsidRPr="00DC3AD9">
              <w:rPr>
                <w:rFonts w:ascii="Calibri" w:hAnsi="Calibri" w:cs="Calibri"/>
                <w:color w:val="000000"/>
              </w:rPr>
              <w:t>Threat</w:t>
            </w:r>
            <w:proofErr w:type="spellEnd"/>
            <w:r w:rsidRPr="00DC3AD9">
              <w:rPr>
                <w:rFonts w:ascii="Calibri" w:hAnsi="Calibri" w:cs="Calibri"/>
                <w:color w:val="000000"/>
              </w:rPr>
              <w:t xml:space="preserve"> </w:t>
            </w:r>
            <w:proofErr w:type="spellStart"/>
            <w:r w:rsidRPr="00DC3AD9">
              <w:rPr>
                <w:rFonts w:ascii="Calibri" w:hAnsi="Calibri" w:cs="Calibri"/>
                <w:color w:val="000000"/>
              </w:rPr>
              <w:t>Protection</w:t>
            </w:r>
            <w:proofErr w:type="spellEnd"/>
            <w:r w:rsidRPr="00DC3AD9">
              <w:rPr>
                <w:rFonts w:ascii="Calibri" w:hAnsi="Calibri" w:cs="Calibri"/>
                <w:color w:val="000000"/>
              </w:rPr>
              <w:t xml:space="preserve"> (UTP) (IPS, </w:t>
            </w:r>
            <w:proofErr w:type="spellStart"/>
            <w:r w:rsidRPr="00DC3AD9">
              <w:rPr>
                <w:rFonts w:ascii="Calibri" w:hAnsi="Calibri" w:cs="Calibri"/>
                <w:color w:val="000000"/>
              </w:rPr>
              <w:t>Advanced</w:t>
            </w:r>
            <w:proofErr w:type="spellEnd"/>
            <w:r w:rsidRPr="00DC3AD9">
              <w:rPr>
                <w:rFonts w:ascii="Calibri" w:hAnsi="Calibri" w:cs="Calibri"/>
                <w:color w:val="000000"/>
              </w:rPr>
              <w:t xml:space="preserve"> </w:t>
            </w:r>
            <w:proofErr w:type="spellStart"/>
            <w:r w:rsidRPr="00DC3AD9">
              <w:rPr>
                <w:rFonts w:ascii="Calibri" w:hAnsi="Calibri" w:cs="Calibri"/>
                <w:color w:val="000000"/>
              </w:rPr>
              <w:t>Malware</w:t>
            </w:r>
            <w:proofErr w:type="spellEnd"/>
            <w:r w:rsidRPr="00DC3AD9">
              <w:rPr>
                <w:rFonts w:ascii="Calibri" w:hAnsi="Calibri" w:cs="Calibri"/>
                <w:color w:val="000000"/>
              </w:rPr>
              <w:t xml:space="preserve"> </w:t>
            </w:r>
            <w:proofErr w:type="spellStart"/>
            <w:r w:rsidRPr="00DC3AD9">
              <w:rPr>
                <w:rFonts w:ascii="Calibri" w:hAnsi="Calibri" w:cs="Calibri"/>
                <w:color w:val="000000"/>
              </w:rPr>
              <w:t>Protection</w:t>
            </w:r>
            <w:proofErr w:type="spellEnd"/>
            <w:r w:rsidRPr="00DC3AD9">
              <w:rPr>
                <w:rFonts w:ascii="Calibri" w:hAnsi="Calibri" w:cs="Calibri"/>
                <w:color w:val="000000"/>
              </w:rPr>
              <w:t xml:space="preserve">, </w:t>
            </w:r>
            <w:proofErr w:type="spellStart"/>
            <w:r w:rsidRPr="00DC3AD9">
              <w:rPr>
                <w:rFonts w:ascii="Calibri" w:hAnsi="Calibri" w:cs="Calibri"/>
                <w:color w:val="000000"/>
              </w:rPr>
              <w:t>Application</w:t>
            </w:r>
            <w:proofErr w:type="spellEnd"/>
            <w:r w:rsidRPr="00DC3AD9">
              <w:rPr>
                <w:rFonts w:ascii="Calibri" w:hAnsi="Calibri" w:cs="Calibri"/>
                <w:color w:val="000000"/>
              </w:rPr>
              <w:t xml:space="preserve"> </w:t>
            </w:r>
            <w:proofErr w:type="spellStart"/>
            <w:r w:rsidRPr="00DC3AD9">
              <w:rPr>
                <w:rFonts w:ascii="Calibri" w:hAnsi="Calibri" w:cs="Calibri"/>
                <w:color w:val="000000"/>
              </w:rPr>
              <w:t>Control</w:t>
            </w:r>
            <w:proofErr w:type="spellEnd"/>
            <w:r w:rsidRPr="00DC3AD9">
              <w:rPr>
                <w:rFonts w:ascii="Calibri" w:hAnsi="Calibri" w:cs="Calibri"/>
                <w:color w:val="000000"/>
              </w:rPr>
              <w:t xml:space="preserve">, URL, DNS &amp; Video </w:t>
            </w:r>
            <w:proofErr w:type="spellStart"/>
            <w:r w:rsidRPr="00DC3AD9">
              <w:rPr>
                <w:rFonts w:ascii="Calibri" w:hAnsi="Calibri" w:cs="Calibri"/>
                <w:color w:val="000000"/>
              </w:rPr>
              <w:t>Filtering</w:t>
            </w:r>
            <w:proofErr w:type="spellEnd"/>
            <w:r w:rsidRPr="00DC3AD9">
              <w:rPr>
                <w:rFonts w:ascii="Calibri" w:hAnsi="Calibri" w:cs="Calibri"/>
                <w:color w:val="000000"/>
              </w:rPr>
              <w:t xml:space="preserve">, </w:t>
            </w:r>
            <w:proofErr w:type="spellStart"/>
            <w:r w:rsidRPr="00DC3AD9">
              <w:rPr>
                <w:rFonts w:ascii="Calibri" w:hAnsi="Calibri" w:cs="Calibri"/>
                <w:color w:val="000000"/>
              </w:rPr>
              <w:t>Antispam</w:t>
            </w:r>
            <w:proofErr w:type="spellEnd"/>
            <w:r w:rsidRPr="00DC3AD9">
              <w:rPr>
                <w:rFonts w:ascii="Calibri" w:hAnsi="Calibri" w:cs="Calibri"/>
                <w:color w:val="000000"/>
              </w:rPr>
              <w:t xml:space="preserve"> </w:t>
            </w:r>
            <w:proofErr w:type="spellStart"/>
            <w:r w:rsidRPr="00DC3AD9">
              <w:rPr>
                <w:rFonts w:ascii="Calibri" w:hAnsi="Calibri" w:cs="Calibri"/>
                <w:color w:val="000000"/>
              </w:rPr>
              <w:t>Service</w:t>
            </w:r>
            <w:proofErr w:type="spellEnd"/>
            <w:r w:rsidRPr="00DC3AD9">
              <w:rPr>
                <w:rFonts w:ascii="Calibri" w:hAnsi="Calibri" w:cs="Calibri"/>
                <w:color w:val="000000"/>
              </w:rPr>
              <w:t xml:space="preserve">, and </w:t>
            </w:r>
            <w:proofErr w:type="spellStart"/>
            <w:r w:rsidRPr="00DC3AD9">
              <w:rPr>
                <w:rFonts w:ascii="Calibri" w:hAnsi="Calibri" w:cs="Calibri"/>
                <w:color w:val="000000"/>
              </w:rPr>
              <w:t>FortiCare</w:t>
            </w:r>
            <w:proofErr w:type="spellEnd"/>
            <w:r w:rsidRPr="00DC3AD9">
              <w:rPr>
                <w:rFonts w:ascii="Calibri" w:hAnsi="Calibri" w:cs="Calibri"/>
                <w:color w:val="000000"/>
              </w:rPr>
              <w:t xml:space="preserve"> Premium)</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B932FD" w14:textId="77777777" w:rsidR="00822DF5" w:rsidRPr="00DC3AD9" w:rsidRDefault="00822DF5" w:rsidP="00B74918">
            <w:pPr>
              <w:spacing w:after="0" w:line="240" w:lineRule="auto"/>
              <w:jc w:val="center"/>
              <w:rPr>
                <w:rFonts w:ascii="Calibri" w:hAnsi="Calibri" w:cs="Calibri"/>
                <w:color w:val="000000"/>
              </w:rPr>
            </w:pPr>
            <w:r w:rsidRPr="00DC3AD9">
              <w:rPr>
                <w:rFonts w:ascii="Calibri" w:hAnsi="Calibri" w:cs="Calibri"/>
                <w:color w:val="000000"/>
              </w:rPr>
              <w:t>2</w:t>
            </w:r>
          </w:p>
        </w:tc>
      </w:tr>
    </w:tbl>
    <w:p w14:paraId="156C0C9E" w14:textId="77777777" w:rsidR="00822DF5" w:rsidRDefault="00822DF5" w:rsidP="00822DF5">
      <w:pPr>
        <w:ind w:left="284" w:hanging="284"/>
        <w:jc w:val="both"/>
      </w:pPr>
    </w:p>
    <w:p w14:paraId="6D2CCC75" w14:textId="77777777" w:rsidR="00822DF5" w:rsidRDefault="00822DF5" w:rsidP="00822DF5">
      <w:pPr>
        <w:ind w:left="284" w:hanging="284"/>
        <w:jc w:val="both"/>
      </w:pPr>
      <w:r>
        <w:t xml:space="preserve">3. </w:t>
      </w:r>
      <w:r>
        <w:tab/>
        <w:t>Dodavatel zajistí, aby byly nové licence objednateli dodány nejpozději do 14 dnů od podpisu smlouvy. Dodavatel zajistí prodloužení podpory v souladu s podmínkami výrobce. Licenci, potvrzení výrobce nebo jiný doklad, z něhož bude vyplývat prodloužení záruky výrobce, zašle dodavatel objednateli elektronicky, nebo předá v listinné podobě, a to nejpozději s vystavenou fakturou.</w:t>
      </w:r>
    </w:p>
    <w:p w14:paraId="6AAC9425" w14:textId="77777777" w:rsidR="00822DF5" w:rsidRPr="007D0C32" w:rsidRDefault="00822DF5" w:rsidP="00822DF5">
      <w:pPr>
        <w:rPr>
          <w:b/>
          <w:bCs/>
          <w:sz w:val="28"/>
          <w:szCs w:val="28"/>
        </w:rPr>
      </w:pPr>
      <w:r w:rsidRPr="007D0C32">
        <w:rPr>
          <w:b/>
          <w:bCs/>
          <w:sz w:val="28"/>
          <w:szCs w:val="28"/>
        </w:rPr>
        <w:lastRenderedPageBreak/>
        <w:t>Článek 3: Místo plnění předmětu smlouvy</w:t>
      </w:r>
      <w:r>
        <w:rPr>
          <w:b/>
          <w:bCs/>
          <w:sz w:val="28"/>
          <w:szCs w:val="28"/>
        </w:rPr>
        <w:t>,</w:t>
      </w:r>
      <w:r w:rsidRPr="00774274">
        <w:rPr>
          <w:b/>
          <w:bCs/>
          <w:sz w:val="28"/>
          <w:szCs w:val="28"/>
        </w:rPr>
        <w:t xml:space="preserve"> </w:t>
      </w:r>
      <w:r>
        <w:rPr>
          <w:b/>
          <w:bCs/>
          <w:sz w:val="28"/>
          <w:szCs w:val="28"/>
        </w:rPr>
        <w:t>součinnost, komunikace</w:t>
      </w:r>
    </w:p>
    <w:p w14:paraId="79BC4227" w14:textId="77777777" w:rsidR="00822DF5" w:rsidRDefault="00822DF5" w:rsidP="00822DF5">
      <w:pPr>
        <w:spacing w:after="0"/>
        <w:ind w:left="284" w:hanging="284"/>
        <w:jc w:val="both"/>
      </w:pPr>
      <w:r>
        <w:t xml:space="preserve">1. </w:t>
      </w:r>
      <w:r>
        <w:tab/>
        <w:t>Místem plnění je Psychiatrická nemocnice v Dobřanech, Ústavní ulice, 334 41 Dobřany.</w:t>
      </w:r>
    </w:p>
    <w:p w14:paraId="4642D5E4" w14:textId="77777777" w:rsidR="00822DF5" w:rsidRDefault="00822DF5" w:rsidP="00822DF5">
      <w:pPr>
        <w:spacing w:after="0"/>
        <w:ind w:left="284" w:hanging="284"/>
        <w:jc w:val="both"/>
      </w:pPr>
      <w:r>
        <w:t xml:space="preserve">2. </w:t>
      </w:r>
      <w:r>
        <w:tab/>
        <w:t>Objednatel bude po dobu trvání této smlouvy poskytovat nezbytné spolupůsobení, poskytne zejména technické údaje a doplňující podklady, které si dodavatel vyžádá jako nezbytný předpoklad pro řádné, včasné a úplné splnění svého závazku.</w:t>
      </w:r>
    </w:p>
    <w:p w14:paraId="0D147242" w14:textId="77777777" w:rsidR="00822DF5" w:rsidRDefault="00822DF5" w:rsidP="00822DF5">
      <w:pPr>
        <w:spacing w:after="0"/>
        <w:ind w:left="284" w:hanging="284"/>
        <w:jc w:val="both"/>
      </w:pPr>
      <w:r>
        <w:t xml:space="preserve">3. </w:t>
      </w:r>
      <w:r>
        <w:tab/>
        <w:t xml:space="preserve">Smluvní strany se dohodly, že jednotlivé části předmětu smlouvy (podpora HW a SW) budou elektronicky předány dodavatelem objednateli – jeho kontaktní osobě ve věcech technických. </w:t>
      </w:r>
    </w:p>
    <w:p w14:paraId="64700D10" w14:textId="77777777" w:rsidR="00822DF5" w:rsidRDefault="00822DF5" w:rsidP="00822DF5">
      <w:pPr>
        <w:spacing w:after="0"/>
        <w:ind w:left="284" w:hanging="284"/>
        <w:jc w:val="both"/>
      </w:pPr>
      <w:r>
        <w:t xml:space="preserve">4. </w:t>
      </w:r>
      <w:r>
        <w:tab/>
        <w:t>Smluvní strany budou komunikovat buď písemně na adresy uvedené v čl. 1 této smlouvy, nebo prostřednictvím osob jednajících ve věcech technických.</w:t>
      </w:r>
    </w:p>
    <w:p w14:paraId="39B21CC5" w14:textId="77777777" w:rsidR="00822DF5" w:rsidRDefault="00822DF5" w:rsidP="00822DF5">
      <w:pPr>
        <w:spacing w:after="0"/>
        <w:ind w:left="284" w:hanging="284"/>
        <w:jc w:val="both"/>
      </w:pPr>
      <w:r>
        <w:t xml:space="preserve">5. </w:t>
      </w:r>
      <w:r>
        <w:tab/>
        <w:t>Smluvní strany se zavazují, že v případě změny své adresy nebo oprávněné osoby ve věcech technických budou o této změně druhou stranu neprodleně informovat.</w:t>
      </w:r>
    </w:p>
    <w:p w14:paraId="01067202" w14:textId="77777777" w:rsidR="00822DF5" w:rsidRDefault="00822DF5" w:rsidP="00822DF5">
      <w:pPr>
        <w:spacing w:after="0"/>
        <w:ind w:left="284" w:hanging="284"/>
        <w:jc w:val="both"/>
      </w:pPr>
      <w:r>
        <w:t xml:space="preserve">6. </w:t>
      </w:r>
      <w:r>
        <w:tab/>
        <w:t>Objednatel se zavazuje umožnit dodavateli přístup na místo plnění tak, aby byl dodavatel schopen řešit požadavky objednatele.</w:t>
      </w:r>
      <w:r w:rsidRPr="00EE6CAD">
        <w:t xml:space="preserve"> </w:t>
      </w:r>
    </w:p>
    <w:p w14:paraId="6F50724B" w14:textId="77777777" w:rsidR="00822DF5" w:rsidRDefault="00822DF5" w:rsidP="00822DF5">
      <w:pPr>
        <w:spacing w:after="0"/>
        <w:rPr>
          <w:b/>
          <w:bCs/>
          <w:sz w:val="28"/>
          <w:szCs w:val="28"/>
        </w:rPr>
      </w:pPr>
    </w:p>
    <w:p w14:paraId="7C3D9098" w14:textId="77777777" w:rsidR="00822DF5" w:rsidRPr="00EE6CAD" w:rsidRDefault="00822DF5" w:rsidP="00822DF5">
      <w:pPr>
        <w:spacing w:after="0"/>
        <w:rPr>
          <w:b/>
          <w:bCs/>
          <w:sz w:val="28"/>
          <w:szCs w:val="28"/>
        </w:rPr>
      </w:pPr>
      <w:r w:rsidRPr="00EE6CAD">
        <w:rPr>
          <w:b/>
          <w:bCs/>
          <w:sz w:val="28"/>
          <w:szCs w:val="28"/>
        </w:rPr>
        <w:t xml:space="preserve">Článek </w:t>
      </w:r>
      <w:r>
        <w:rPr>
          <w:b/>
          <w:bCs/>
          <w:sz w:val="28"/>
          <w:szCs w:val="28"/>
        </w:rPr>
        <w:t>4</w:t>
      </w:r>
      <w:r w:rsidRPr="00EE6CAD">
        <w:rPr>
          <w:b/>
          <w:bCs/>
          <w:sz w:val="28"/>
          <w:szCs w:val="28"/>
        </w:rPr>
        <w:t>: Rozsah poskytovaných oprávnění</w:t>
      </w:r>
    </w:p>
    <w:p w14:paraId="60E10B6E" w14:textId="77777777" w:rsidR="00822DF5" w:rsidRDefault="00822DF5" w:rsidP="00822DF5">
      <w:pPr>
        <w:spacing w:after="0"/>
        <w:jc w:val="both"/>
      </w:pPr>
    </w:p>
    <w:p w14:paraId="348070AD" w14:textId="77777777" w:rsidR="00822DF5" w:rsidRDefault="00822DF5" w:rsidP="00822DF5">
      <w:pPr>
        <w:spacing w:after="0"/>
        <w:ind w:left="284" w:hanging="284"/>
        <w:jc w:val="both"/>
      </w:pPr>
      <w:r>
        <w:t xml:space="preserve">1. </w:t>
      </w:r>
      <w:r>
        <w:tab/>
        <w:t>Právo užívání podpory HW a SW a všech jejich součástí včetně příslušných licenčních oprávnění a odpovědnost za eventuální škodu přechází na objednatele okamžikem jejich aktivace.</w:t>
      </w:r>
    </w:p>
    <w:p w14:paraId="3E6F5E09" w14:textId="77777777" w:rsidR="00822DF5" w:rsidRDefault="00822DF5" w:rsidP="00822DF5">
      <w:pPr>
        <w:spacing w:after="0"/>
        <w:ind w:left="284" w:hanging="284"/>
        <w:jc w:val="both"/>
      </w:pPr>
      <w:r>
        <w:t xml:space="preserve">2. </w:t>
      </w:r>
      <w:r>
        <w:tab/>
        <w:t>Dodavatel prohlašuje, že na dodaném předmětu plnění (podpory) ani jeho části neváznou žádná nedořešená licenční práva. Dodavatel zodpovídá za seznámení objednatele se všemi závazky a omezeními vyplývajícími z licenčních podmínek užívání programového vybavení tvořícího integrální součást dodávky, které je objednatel povinen dodržovat. Licenční podmínky jsou stanoveny oprávněným původcem příslušného programového vybavení. V případě, že se toto prohlášení ukáže nepravdivým, zavazuje se dodavatel uhradit objednateli, jakož i třetím osobám, veškerou újmu, která by mu v této souvislosti vznikla, jakož i smluvní pokutu ve výši všech sankcí, které budou objednateli uložené ze strany mezinárodních či jakýchkoliv státních orgánů, včetně orgánů činných v trestním řízení.</w:t>
      </w:r>
    </w:p>
    <w:p w14:paraId="51775A28" w14:textId="77777777" w:rsidR="00822DF5" w:rsidRDefault="00822DF5" w:rsidP="00822DF5">
      <w:pPr>
        <w:spacing w:after="0"/>
        <w:ind w:left="284" w:hanging="284"/>
        <w:jc w:val="both"/>
      </w:pPr>
      <w:r>
        <w:t xml:space="preserve">3. </w:t>
      </w:r>
      <w:r>
        <w:tab/>
        <w:t>Dodavatel zodpovídá za seznámení odběratele se všemi závazky a omezeními vyplývajícími z jednostranně stanovených licenčních podmínek užívání programového vybavení nebo jiného předmětu ochrany duševního vlastnictví tvořícího součást podpory, které je objednatel povinen dodržovat a jež jsou stanoveny oprávněným původcem příslušného programového vybavení nebo jiného předmětu ochrany duševního vlastnictví, a to nejpozději ke dni příslušné aktivace podpory HW a SW.</w:t>
      </w:r>
    </w:p>
    <w:p w14:paraId="6ACA9708" w14:textId="77777777" w:rsidR="00822DF5" w:rsidRDefault="00822DF5" w:rsidP="00822DF5">
      <w:pPr>
        <w:spacing w:after="0"/>
      </w:pPr>
    </w:p>
    <w:p w14:paraId="7910FA53" w14:textId="77777777" w:rsidR="00822DF5" w:rsidRDefault="00822DF5" w:rsidP="00822DF5">
      <w:pPr>
        <w:spacing w:after="0"/>
      </w:pPr>
    </w:p>
    <w:p w14:paraId="1B603C10" w14:textId="77777777" w:rsidR="00822DF5" w:rsidRPr="00774274" w:rsidRDefault="00822DF5" w:rsidP="00822DF5">
      <w:pPr>
        <w:spacing w:after="0"/>
        <w:rPr>
          <w:b/>
          <w:bCs/>
          <w:sz w:val="28"/>
          <w:szCs w:val="28"/>
        </w:rPr>
      </w:pPr>
      <w:r w:rsidRPr="00774274">
        <w:rPr>
          <w:b/>
          <w:bCs/>
          <w:sz w:val="28"/>
          <w:szCs w:val="28"/>
        </w:rPr>
        <w:t>Článek 5: Cena a platební podmínky</w:t>
      </w:r>
    </w:p>
    <w:p w14:paraId="55ECF9AB" w14:textId="77777777" w:rsidR="00822DF5" w:rsidRDefault="00822DF5" w:rsidP="00822DF5">
      <w:pPr>
        <w:spacing w:after="0"/>
        <w:ind w:left="284" w:hanging="284"/>
        <w:jc w:val="both"/>
      </w:pPr>
      <w:r>
        <w:t xml:space="preserve">1. </w:t>
      </w:r>
      <w:r>
        <w:tab/>
        <w:t>Cena za předmět smlouvy byla stanovena na základě nabídky dodavatele v rámci veřejné zakázky. Skládá se z dílčích cen specifikovaných v příloze č. 1 této smlouvy. Celková cena je:</w:t>
      </w:r>
    </w:p>
    <w:p w14:paraId="7F32F660" w14:textId="77777777" w:rsidR="00822DF5" w:rsidRDefault="00822DF5" w:rsidP="00822DF5">
      <w:pPr>
        <w:spacing w:after="0"/>
        <w:ind w:left="708" w:firstLine="708"/>
        <w:jc w:val="both"/>
        <w:rPr>
          <w:b/>
          <w:bCs/>
        </w:rPr>
      </w:pPr>
    </w:p>
    <w:p w14:paraId="6122B83C" w14:textId="7FD3A28F" w:rsidR="00822DF5" w:rsidRPr="00774274" w:rsidRDefault="00822DF5" w:rsidP="005A32C2">
      <w:pPr>
        <w:spacing w:after="0"/>
        <w:ind w:left="708" w:firstLine="1"/>
        <w:jc w:val="both"/>
        <w:rPr>
          <w:b/>
          <w:bCs/>
        </w:rPr>
      </w:pPr>
      <w:r w:rsidRPr="00774274">
        <w:rPr>
          <w:b/>
          <w:bCs/>
        </w:rPr>
        <w:t>bez DPH</w:t>
      </w:r>
      <w:r w:rsidR="00434C89">
        <w:rPr>
          <w:b/>
          <w:bCs/>
        </w:rPr>
        <w:t xml:space="preserve"> 477.670,-</w:t>
      </w:r>
      <w:r w:rsidRPr="00774274">
        <w:rPr>
          <w:b/>
          <w:bCs/>
        </w:rPr>
        <w:t xml:space="preserve"> Kč (slovy: </w:t>
      </w:r>
      <w:r w:rsidR="005A32C2" w:rsidRPr="005A32C2">
        <w:rPr>
          <w:b/>
          <w:bCs/>
        </w:rPr>
        <w:t>čtyři sta sedmdesát sedm tisíc šest set sedmdesát korun českých</w:t>
      </w:r>
      <w:r w:rsidRPr="00774274">
        <w:rPr>
          <w:b/>
          <w:bCs/>
        </w:rPr>
        <w:t>)</w:t>
      </w:r>
    </w:p>
    <w:p w14:paraId="0C02BD47" w14:textId="25BF8653" w:rsidR="00822DF5" w:rsidRPr="00774274" w:rsidRDefault="00822DF5" w:rsidP="005A32C2">
      <w:pPr>
        <w:spacing w:after="0"/>
        <w:ind w:left="708" w:firstLine="1"/>
        <w:jc w:val="both"/>
        <w:rPr>
          <w:b/>
          <w:bCs/>
        </w:rPr>
      </w:pPr>
      <w:r w:rsidRPr="00774274">
        <w:rPr>
          <w:b/>
          <w:bCs/>
        </w:rPr>
        <w:t xml:space="preserve">DPH </w:t>
      </w:r>
      <w:r w:rsidR="00434C89">
        <w:rPr>
          <w:b/>
          <w:bCs/>
        </w:rPr>
        <w:t>21%,</w:t>
      </w:r>
      <w:r w:rsidRPr="00774274">
        <w:rPr>
          <w:b/>
          <w:bCs/>
        </w:rPr>
        <w:t xml:space="preserve"> </w:t>
      </w:r>
      <w:r>
        <w:rPr>
          <w:b/>
          <w:bCs/>
        </w:rPr>
        <w:t xml:space="preserve">ve výši </w:t>
      </w:r>
      <w:r w:rsidR="00434C89">
        <w:rPr>
          <w:b/>
          <w:bCs/>
        </w:rPr>
        <w:t>100.310,70</w:t>
      </w:r>
      <w:r w:rsidRPr="00774274">
        <w:rPr>
          <w:b/>
          <w:bCs/>
        </w:rPr>
        <w:t xml:space="preserve"> Kč</w:t>
      </w:r>
    </w:p>
    <w:p w14:paraId="6023FA59" w14:textId="423FC94E" w:rsidR="00822DF5" w:rsidRPr="00774274" w:rsidRDefault="00822DF5" w:rsidP="005A32C2">
      <w:pPr>
        <w:spacing w:after="0"/>
        <w:ind w:left="708" w:firstLine="1"/>
        <w:jc w:val="both"/>
        <w:rPr>
          <w:b/>
          <w:bCs/>
        </w:rPr>
      </w:pPr>
      <w:r w:rsidRPr="00774274">
        <w:rPr>
          <w:b/>
          <w:bCs/>
        </w:rPr>
        <w:t xml:space="preserve">Celková cena s DPH </w:t>
      </w:r>
      <w:r w:rsidR="00434C89">
        <w:rPr>
          <w:b/>
          <w:bCs/>
        </w:rPr>
        <w:t>577.980,70</w:t>
      </w:r>
      <w:r>
        <w:rPr>
          <w:b/>
          <w:bCs/>
        </w:rPr>
        <w:t xml:space="preserve"> Kč</w:t>
      </w:r>
      <w:r w:rsidRPr="00774274">
        <w:rPr>
          <w:b/>
          <w:bCs/>
        </w:rPr>
        <w:t xml:space="preserve"> </w:t>
      </w:r>
    </w:p>
    <w:p w14:paraId="5F4812F4" w14:textId="77777777" w:rsidR="00822DF5" w:rsidRDefault="00822DF5" w:rsidP="00822DF5">
      <w:pPr>
        <w:spacing w:after="0"/>
        <w:jc w:val="both"/>
      </w:pPr>
    </w:p>
    <w:p w14:paraId="6B0C06AF" w14:textId="77777777" w:rsidR="00822DF5" w:rsidRDefault="00822DF5" w:rsidP="00822DF5">
      <w:pPr>
        <w:spacing w:after="0"/>
        <w:ind w:left="284" w:hanging="284"/>
        <w:jc w:val="both"/>
      </w:pPr>
      <w:r>
        <w:t xml:space="preserve">2. </w:t>
      </w:r>
      <w:r>
        <w:tab/>
        <w:t>Celková cena je cenou konečnou, nejvýše přípustnou a nepřekročitelnou. Celková cena bude uhrazena jednorázově po převzetí předmětu smlouvy objednatelem na základě faktury vystavené dodavatelem. Podkladem pro vystavení faktury je doklad o zajištění prodloužení podpory na příslušné období.</w:t>
      </w:r>
    </w:p>
    <w:p w14:paraId="476964EE" w14:textId="77777777" w:rsidR="00822DF5" w:rsidRDefault="00822DF5" w:rsidP="00822DF5">
      <w:pPr>
        <w:spacing w:after="0"/>
        <w:ind w:left="284" w:hanging="284"/>
        <w:jc w:val="both"/>
      </w:pPr>
      <w:r>
        <w:t xml:space="preserve">3. </w:t>
      </w:r>
      <w:r>
        <w:tab/>
        <w:t xml:space="preserve">Objednatel neposkytuje dodavateli zálohy. </w:t>
      </w:r>
    </w:p>
    <w:p w14:paraId="3151D3F5" w14:textId="77777777" w:rsidR="00822DF5" w:rsidRDefault="00822DF5" w:rsidP="00822DF5">
      <w:pPr>
        <w:spacing w:after="0"/>
        <w:ind w:left="284" w:hanging="284"/>
        <w:jc w:val="both"/>
      </w:pPr>
      <w:r>
        <w:t xml:space="preserve">4. </w:t>
      </w:r>
      <w:r>
        <w:tab/>
        <w:t xml:space="preserve">Daňový doklad (faktura) bude dodavatelem vystaven v souladu s ustanovením § 28 odst. 3 a 4 zákona č. 235/2004 Sb. o dani z přidané hodnoty („zákon o DPH“) ve znění pozdějších předpisů a musí splňovat </w:t>
      </w:r>
      <w:r>
        <w:lastRenderedPageBreak/>
        <w:t xml:space="preserve">náležitosti daňového dokladu podle ustanovení § 29 zákona o DPH v platném znění, a další náležitosti stanovené právními předpisy. </w:t>
      </w:r>
    </w:p>
    <w:p w14:paraId="2B3D1B26" w14:textId="77777777" w:rsidR="00822DF5" w:rsidRDefault="00822DF5" w:rsidP="00822DF5">
      <w:pPr>
        <w:spacing w:after="0"/>
        <w:ind w:left="284" w:hanging="284"/>
        <w:jc w:val="both"/>
      </w:pPr>
      <w:r>
        <w:t xml:space="preserve">5. </w:t>
      </w:r>
      <w:r>
        <w:tab/>
        <w:t xml:space="preserve">Faktura je splatná ve lhůtě 30 kalendářních dnů ode dne jejího doručení objednateli a bude obsahovat název této smlouvy. </w:t>
      </w:r>
    </w:p>
    <w:p w14:paraId="62473CAC" w14:textId="77777777" w:rsidR="00822DF5" w:rsidRDefault="00822DF5" w:rsidP="00822DF5">
      <w:pPr>
        <w:spacing w:after="0"/>
        <w:ind w:left="284"/>
        <w:jc w:val="both"/>
      </w:pPr>
      <w:r>
        <w:t xml:space="preserve">Dodavatel je oprávněn fakturovat v objednateli písemně, nebo elektronicky do datové schránky objednatele nebo na e-mailovou adresu: </w:t>
      </w:r>
      <w:hyperlink r:id="rId4" w:history="1">
        <w:r w:rsidRPr="00983248">
          <w:rPr>
            <w:rStyle w:val="Hypertextovodkaz"/>
            <w:color w:val="auto"/>
            <w:u w:val="none"/>
          </w:rPr>
          <w:t>fakturace@pld.cz</w:t>
        </w:r>
      </w:hyperlink>
    </w:p>
    <w:p w14:paraId="61EF7158" w14:textId="77777777" w:rsidR="00822DF5" w:rsidRDefault="00822DF5" w:rsidP="00822DF5">
      <w:pPr>
        <w:spacing w:after="0"/>
        <w:ind w:left="284" w:hanging="284"/>
        <w:jc w:val="both"/>
      </w:pPr>
      <w:r>
        <w:t xml:space="preserve">6. </w:t>
      </w:r>
      <w:r>
        <w:tab/>
        <w:t>Smluvní strany se dohodly, že platba bude provedena v českých korunách (CZK) výhradně na účet dodavatele.</w:t>
      </w:r>
    </w:p>
    <w:p w14:paraId="39DC1529" w14:textId="77777777" w:rsidR="00822DF5" w:rsidRDefault="00822DF5" w:rsidP="00822DF5">
      <w:pPr>
        <w:spacing w:after="0"/>
        <w:ind w:left="284" w:hanging="284"/>
        <w:jc w:val="both"/>
      </w:pPr>
      <w:r>
        <w:t xml:space="preserve">7. </w:t>
      </w:r>
      <w:r>
        <w:tab/>
        <w:t>Dodavatel je povinen přiložit k faktuře originál dokladu uvedený v čl. 2 odst. 3 této smlouvy.</w:t>
      </w:r>
    </w:p>
    <w:p w14:paraId="4B2497B7" w14:textId="77777777" w:rsidR="00822DF5" w:rsidRDefault="00822DF5" w:rsidP="00822DF5">
      <w:pPr>
        <w:spacing w:after="0"/>
        <w:ind w:left="284" w:hanging="284"/>
        <w:jc w:val="both"/>
      </w:pPr>
      <w:r>
        <w:t xml:space="preserve">8. </w:t>
      </w:r>
      <w:r>
        <w:tab/>
        <w:t>Objednatel je oprávněn před uplynutím lhůty splatnosti faktury vrátit bez zaplacení fakturu, která</w:t>
      </w:r>
    </w:p>
    <w:p w14:paraId="55DD2ECE" w14:textId="77777777" w:rsidR="00822DF5" w:rsidRDefault="00822DF5" w:rsidP="00822DF5">
      <w:pPr>
        <w:spacing w:after="0"/>
        <w:ind w:left="284"/>
        <w:jc w:val="both"/>
      </w:pPr>
      <w:r>
        <w:t>neobsahuje náležitosti stanovené touto smlouvou nebo budou-li tyto údaje uvedeny chybně, či fakturu, ke které nebude přiložen doklad dle odst. 7. Dodavatel je povinen podle povahy nesprávnosti fakturu opravit nebo nově vyhotovit. V takovém případě se staví lhůta splatnosti faktury a objednatel není v prodlení se zaplacením ceny. Okamžikem doručení náležitě doplněné či opravené faktury začne běžet nová lhůta splatnosti faktury v délce 30 kalendářních dnů.</w:t>
      </w:r>
    </w:p>
    <w:p w14:paraId="2159812F" w14:textId="77777777" w:rsidR="00822DF5" w:rsidRDefault="00822DF5" w:rsidP="00822DF5">
      <w:pPr>
        <w:spacing w:after="0"/>
        <w:ind w:left="284" w:hanging="284"/>
        <w:jc w:val="both"/>
      </w:pPr>
      <w:r>
        <w:t xml:space="preserve">9. </w:t>
      </w:r>
      <w:r>
        <w:tab/>
        <w:t>Cena je považována za uhrazenou okamžikem odepsání příslušné částky z účtu objednatele ve prospěch účtu dodavatele.</w:t>
      </w:r>
    </w:p>
    <w:p w14:paraId="01BDB495" w14:textId="77777777" w:rsidR="00822DF5" w:rsidRDefault="00822DF5" w:rsidP="00822DF5">
      <w:pPr>
        <w:spacing w:after="0"/>
      </w:pPr>
    </w:p>
    <w:p w14:paraId="65C556B3" w14:textId="77777777" w:rsidR="00822DF5" w:rsidRPr="00D118DA" w:rsidRDefault="00822DF5" w:rsidP="00822DF5">
      <w:pPr>
        <w:spacing w:after="0"/>
        <w:rPr>
          <w:b/>
          <w:bCs/>
          <w:sz w:val="28"/>
          <w:szCs w:val="28"/>
        </w:rPr>
      </w:pPr>
      <w:r w:rsidRPr="00D118DA">
        <w:rPr>
          <w:b/>
          <w:bCs/>
          <w:sz w:val="28"/>
          <w:szCs w:val="28"/>
        </w:rPr>
        <w:t>Článek 6: Záruka za jakost</w:t>
      </w:r>
    </w:p>
    <w:p w14:paraId="5E9BEF10" w14:textId="77777777" w:rsidR="00822DF5" w:rsidRDefault="00822DF5" w:rsidP="00822DF5">
      <w:pPr>
        <w:spacing w:after="0"/>
        <w:jc w:val="both"/>
      </w:pPr>
      <w:r>
        <w:t>Dodavatel tímto zaručuje, že předmět smlouvy bude svými vlastnostmi odpovídat parametrům poptávaným ve veřejné zakázce a že si tyto vlastnosti zachová po dobu trvání smlouvy.</w:t>
      </w:r>
    </w:p>
    <w:p w14:paraId="1F2F2815" w14:textId="77777777" w:rsidR="00822DF5" w:rsidRDefault="00822DF5" w:rsidP="00822DF5">
      <w:pPr>
        <w:spacing w:after="0"/>
      </w:pPr>
    </w:p>
    <w:p w14:paraId="6F217D5A" w14:textId="77777777" w:rsidR="00822DF5" w:rsidRPr="00D118DA" w:rsidRDefault="00822DF5" w:rsidP="00822DF5">
      <w:pPr>
        <w:spacing w:after="0"/>
        <w:rPr>
          <w:b/>
          <w:bCs/>
          <w:sz w:val="28"/>
          <w:szCs w:val="28"/>
        </w:rPr>
      </w:pPr>
      <w:r w:rsidRPr="00D118DA">
        <w:rPr>
          <w:b/>
          <w:bCs/>
          <w:sz w:val="28"/>
          <w:szCs w:val="28"/>
        </w:rPr>
        <w:t xml:space="preserve">Článek </w:t>
      </w:r>
      <w:r>
        <w:rPr>
          <w:b/>
          <w:bCs/>
          <w:sz w:val="28"/>
          <w:szCs w:val="28"/>
        </w:rPr>
        <w:t>7</w:t>
      </w:r>
      <w:r w:rsidRPr="00D118DA">
        <w:rPr>
          <w:b/>
          <w:bCs/>
          <w:sz w:val="28"/>
          <w:szCs w:val="28"/>
        </w:rPr>
        <w:t>: Smluvní pokuta a úrok z prodlení</w:t>
      </w:r>
    </w:p>
    <w:p w14:paraId="72D2C9B9" w14:textId="77777777" w:rsidR="00822DF5" w:rsidRDefault="00822DF5" w:rsidP="00822DF5">
      <w:pPr>
        <w:spacing w:after="0"/>
        <w:ind w:left="284" w:hanging="284"/>
        <w:jc w:val="both"/>
      </w:pPr>
      <w:r>
        <w:t xml:space="preserve">1. </w:t>
      </w:r>
      <w:r>
        <w:tab/>
        <w:t>V případě nedodržení termínu uvedeného v čl. 2 odst. 3 této smlouvy ze strany dodavatele, je dodavatel povinen uhradit objednateli smluvní pokutu ve výši 0,2 % z celkové ceny této smlouvy za každý i započatý kalendářní den prodlení.</w:t>
      </w:r>
    </w:p>
    <w:p w14:paraId="1B91AAEE" w14:textId="77777777" w:rsidR="00822DF5" w:rsidRDefault="00822DF5" w:rsidP="00822DF5">
      <w:pPr>
        <w:spacing w:after="0"/>
        <w:ind w:left="284" w:hanging="284"/>
        <w:jc w:val="both"/>
      </w:pPr>
      <w:r>
        <w:t xml:space="preserve">2. </w:t>
      </w:r>
      <w:r>
        <w:tab/>
        <w:t>Objednatel je povinen zaplatit dodavateli za prodlení s úhradou faktury po sjednané lhůtě splatnosti úrok z prodlení z fakturované částky za splnění podmínky podle § 1968 ve výši podle § 1970 občanského zákoníku.</w:t>
      </w:r>
    </w:p>
    <w:p w14:paraId="3E573584" w14:textId="77777777" w:rsidR="00822DF5" w:rsidRDefault="00822DF5" w:rsidP="00822DF5">
      <w:pPr>
        <w:spacing w:after="0"/>
        <w:ind w:left="284" w:hanging="284"/>
        <w:jc w:val="both"/>
      </w:pPr>
      <w:r>
        <w:t xml:space="preserve">3. </w:t>
      </w:r>
      <w:r>
        <w:tab/>
        <w:t>Smluvní pokuta a úrok z prodlení jsou splatné do čtrnácti (14) kalendářních dnů ode dne jejich uplatnění, tj. ode dne doručení výzvy k zaplacení smluvní pokuty povinné smluvní straně.</w:t>
      </w:r>
    </w:p>
    <w:p w14:paraId="32ACE69D" w14:textId="77777777" w:rsidR="00822DF5" w:rsidRDefault="00822DF5" w:rsidP="00822DF5">
      <w:pPr>
        <w:spacing w:after="0"/>
        <w:ind w:left="284" w:hanging="284"/>
        <w:jc w:val="both"/>
      </w:pPr>
      <w:r>
        <w:t xml:space="preserve">4. </w:t>
      </w:r>
      <w:r>
        <w:tab/>
        <w:t>Zaplacením smluvní pokuty a úroku z prodlení není dotčen nárok smluvních stran na náhradu škody ani povinnost dodavatele řádně plnit své povinnosti, zejména dodat předmět smlouvy.</w:t>
      </w:r>
    </w:p>
    <w:p w14:paraId="2E17F0D3" w14:textId="77777777" w:rsidR="00822DF5" w:rsidRDefault="00822DF5" w:rsidP="00822DF5">
      <w:pPr>
        <w:spacing w:after="0"/>
      </w:pPr>
    </w:p>
    <w:p w14:paraId="677E95AF" w14:textId="77777777" w:rsidR="00822DF5" w:rsidRPr="00E91010" w:rsidRDefault="00822DF5" w:rsidP="00822DF5">
      <w:pPr>
        <w:spacing w:after="0"/>
        <w:rPr>
          <w:b/>
          <w:bCs/>
          <w:sz w:val="28"/>
          <w:szCs w:val="28"/>
        </w:rPr>
      </w:pPr>
      <w:r w:rsidRPr="00E91010">
        <w:rPr>
          <w:b/>
          <w:bCs/>
          <w:sz w:val="28"/>
          <w:szCs w:val="28"/>
        </w:rPr>
        <w:t xml:space="preserve">Článek </w:t>
      </w:r>
      <w:r>
        <w:rPr>
          <w:b/>
          <w:bCs/>
          <w:sz w:val="28"/>
          <w:szCs w:val="28"/>
        </w:rPr>
        <w:t>8</w:t>
      </w:r>
      <w:r w:rsidRPr="00E91010">
        <w:rPr>
          <w:b/>
          <w:bCs/>
          <w:sz w:val="28"/>
          <w:szCs w:val="28"/>
        </w:rPr>
        <w:t>: Zvláštní ujednání</w:t>
      </w:r>
    </w:p>
    <w:p w14:paraId="7E413BE7" w14:textId="77777777" w:rsidR="00822DF5" w:rsidRDefault="00822DF5" w:rsidP="00822DF5">
      <w:pPr>
        <w:spacing w:after="0"/>
        <w:ind w:left="284" w:hanging="284"/>
        <w:jc w:val="both"/>
      </w:pPr>
      <w:r>
        <w:t xml:space="preserve">1. </w:t>
      </w:r>
      <w:r>
        <w:tab/>
        <w:t>Dodavatel prohlašuje, že disponuje veškerými odbornými, materiálními a technickými předpoklady potřebnými pro splnění této smlouvy. Dodavatel též prohlašuje, že ke dni podpisu této smlouvy není v úpadku nebo ve stavu hrozícího úpadku ve smyslu zákona č. 182/2006 Sb., o úpadku a způsobech jeho řešení (insolvenční zákon), ve znění pozdějších předpisů.</w:t>
      </w:r>
    </w:p>
    <w:p w14:paraId="27A40B40" w14:textId="77777777" w:rsidR="00822DF5" w:rsidRDefault="00822DF5" w:rsidP="00822DF5">
      <w:pPr>
        <w:spacing w:after="0"/>
        <w:ind w:left="284" w:hanging="284"/>
        <w:jc w:val="both"/>
      </w:pPr>
      <w:r>
        <w:t>2.</w:t>
      </w:r>
      <w:r>
        <w:tab/>
        <w:t>Dodavatel i objednatel jsou povinni zachovat mlčenlivost o všech skutečnostech, údajích a informacích týkajících se druhé strany, které mají povahu jejich obchodního tajemství, v rozsahu a za podmínek § 504 a § 2985 občanského zákoníku, a o kterých se dozví v souvislosti s plněním této smlouvy, a zavazují se, že tyto skutečnosti nesdělí ani jiným způsobem neposkytnou žádné třetí osobě a zajistí přiměřenou ochranu a utajení těchto skutečností.</w:t>
      </w:r>
    </w:p>
    <w:p w14:paraId="5B505351" w14:textId="77777777" w:rsidR="00822DF5" w:rsidRDefault="00822DF5" w:rsidP="00822DF5">
      <w:pPr>
        <w:spacing w:after="0"/>
        <w:ind w:left="284" w:hanging="284"/>
        <w:jc w:val="both"/>
      </w:pPr>
      <w:r>
        <w:t xml:space="preserve">3. </w:t>
      </w:r>
      <w:r>
        <w:tab/>
        <w:t>Závazky uvedené v odst. 2. platí i po zániku této smlouvy bez časového omezení po dobu, po kterou předmětné informace mají nebo mohou mít povahu obchodního tajemství nebo důvěrných informací.</w:t>
      </w:r>
    </w:p>
    <w:p w14:paraId="339925B1" w14:textId="77777777" w:rsidR="00822DF5" w:rsidRDefault="00822DF5" w:rsidP="00822DF5">
      <w:pPr>
        <w:spacing w:after="0"/>
        <w:ind w:left="284" w:hanging="284"/>
        <w:jc w:val="both"/>
      </w:pPr>
      <w:r>
        <w:t xml:space="preserve">4. </w:t>
      </w:r>
      <w:r>
        <w:tab/>
        <w:t xml:space="preserve">Pro případ uzavírání této smlouvy smluvní strany vylučují použití § 1740 odst. 3 občanského zákoníku, který stanoví, že smlouva je uzavřena i tehdy, kdy nedojde k úplné shodě projevu vůle smluvních stran. </w:t>
      </w:r>
    </w:p>
    <w:p w14:paraId="1547B3EC" w14:textId="77777777" w:rsidR="00822DF5" w:rsidRDefault="00822DF5" w:rsidP="00822DF5">
      <w:pPr>
        <w:spacing w:after="0"/>
        <w:ind w:left="284" w:hanging="284"/>
        <w:jc w:val="both"/>
      </w:pPr>
      <w:r>
        <w:t>5.</w:t>
      </w:r>
      <w:r>
        <w:tab/>
        <w:t>Smluvní strany jsou povinny bez zbytečného odkladu oznámit druhé smluvní straně změnu údajů, které se dotýkají smluvních stran, včetně kontaktních či oprávněných osob v této smlouvě uvedených.</w:t>
      </w:r>
    </w:p>
    <w:p w14:paraId="7ACE162F" w14:textId="77777777" w:rsidR="00822DF5" w:rsidRDefault="00822DF5" w:rsidP="00822DF5">
      <w:pPr>
        <w:spacing w:after="0"/>
        <w:ind w:left="284" w:hanging="284"/>
        <w:jc w:val="both"/>
      </w:pPr>
      <w:r>
        <w:lastRenderedPageBreak/>
        <w:t xml:space="preserve">6. </w:t>
      </w:r>
      <w:r>
        <w:tab/>
        <w:t>Smluvní strany uzavírají tuto smlouvu v souladu se zákonem č. 110/2019 Sb., o zpracování osobních údajů, a podle Nařízení Evropského parlamentu a Rady č. 2016/679 ze dne 27. dubna 2016 o ochraně fyzických osob v souvislosti se zpracováním osobních údajů a o volném pohybu těchto údajů a o zrušení směrnice 95/46/ES (obecné nařízení o ochraně osobních údajů).</w:t>
      </w:r>
    </w:p>
    <w:p w14:paraId="4F3604C8" w14:textId="77777777" w:rsidR="00822DF5" w:rsidRDefault="00822DF5" w:rsidP="00822DF5">
      <w:pPr>
        <w:spacing w:after="0"/>
        <w:ind w:left="284" w:hanging="284"/>
        <w:jc w:val="both"/>
      </w:pPr>
      <w:r>
        <w:t xml:space="preserve">7. </w:t>
      </w:r>
      <w:r>
        <w:tab/>
        <w:t>Ukončením účinnosti této smlouvy nejsou dotčena ustanovení smlouvy týkající se nároků z odpovědnosti za vady, nároků z odpovědnosti za újmu a nároků ze smluvních pokut, ustanovení o ochraně informací, ani další ustanovení a nároky, z jejichž povahy vyplývá, že mají trvat i po zániku účinnosti této smlouvy.</w:t>
      </w:r>
    </w:p>
    <w:p w14:paraId="6662424C" w14:textId="77777777" w:rsidR="00822DF5" w:rsidRDefault="00822DF5" w:rsidP="00822DF5">
      <w:pPr>
        <w:spacing w:after="0"/>
        <w:ind w:left="284" w:hanging="284"/>
        <w:jc w:val="both"/>
      </w:pPr>
      <w:r>
        <w:t xml:space="preserve">8. </w:t>
      </w:r>
      <w:r>
        <w:tab/>
        <w:t>Smlouvu lze dále ukončit písemnou dohodou smluvních stran, jejíž součástí bude i vypořádání vzájemných závazků a pohledávek.</w:t>
      </w:r>
    </w:p>
    <w:p w14:paraId="62964F0D" w14:textId="77777777" w:rsidR="00822DF5" w:rsidRDefault="00822DF5" w:rsidP="00822DF5">
      <w:pPr>
        <w:spacing w:after="0"/>
        <w:ind w:left="284" w:hanging="284"/>
        <w:jc w:val="both"/>
      </w:pPr>
      <w:r>
        <w:t xml:space="preserve">9. </w:t>
      </w:r>
      <w:r>
        <w:tab/>
        <w:t>Za podstatné porušení této smlouvy dodavatelem, které zakládá právo objednatele na odstoupení od této smlouvy, se považuje zejména prodlení dodavatele s předáním předmětu smlouvy o více než sedm (7) kalendářních dnů.</w:t>
      </w:r>
    </w:p>
    <w:p w14:paraId="3B637FB6" w14:textId="77777777" w:rsidR="00822DF5" w:rsidRDefault="00822DF5" w:rsidP="00822DF5">
      <w:pPr>
        <w:spacing w:after="0"/>
        <w:ind w:left="426" w:hanging="426"/>
        <w:jc w:val="both"/>
      </w:pPr>
      <w:r>
        <w:t xml:space="preserve">10. </w:t>
      </w:r>
      <w:r>
        <w:tab/>
        <w:t>Objednatel je dále oprávněn od této smlouvy odstoupit v případě, že</w:t>
      </w:r>
    </w:p>
    <w:p w14:paraId="732748B9" w14:textId="77777777" w:rsidR="00822DF5" w:rsidRDefault="00822DF5" w:rsidP="00822DF5">
      <w:pPr>
        <w:spacing w:after="0"/>
        <w:ind w:left="1134" w:hanging="283"/>
        <w:jc w:val="both"/>
      </w:pPr>
      <w:r>
        <w:t xml:space="preserve">a) </w:t>
      </w:r>
      <w:r>
        <w:tab/>
        <w:t>vůči majetku dodavatele probíhá insolvenční řízení, v němž bylo vydáno rozhodnutí o úpadku, pokud to právní předpisy umožňují;</w:t>
      </w:r>
    </w:p>
    <w:p w14:paraId="451DD8B8" w14:textId="77777777" w:rsidR="00822DF5" w:rsidRDefault="00822DF5" w:rsidP="00822DF5">
      <w:pPr>
        <w:spacing w:after="0"/>
        <w:ind w:left="1134" w:hanging="283"/>
        <w:jc w:val="both"/>
      </w:pPr>
      <w:r>
        <w:t>b)</w:t>
      </w:r>
      <w:r>
        <w:tab/>
        <w:t>insolvenční návrh na dodavatele byl zamítnut proto, že majetek dodavatele nepostačuje k úhradě nákladů insolvenčního řízení</w:t>
      </w:r>
    </w:p>
    <w:p w14:paraId="250FD9E5" w14:textId="77777777" w:rsidR="00822DF5" w:rsidRDefault="00822DF5" w:rsidP="00822DF5">
      <w:pPr>
        <w:spacing w:after="0"/>
        <w:ind w:left="1134" w:hanging="283"/>
        <w:jc w:val="both"/>
      </w:pPr>
      <w:r>
        <w:t xml:space="preserve">c) </w:t>
      </w:r>
      <w:r>
        <w:tab/>
        <w:t>dodavatel vstoupí do likvidace.</w:t>
      </w:r>
    </w:p>
    <w:p w14:paraId="6C26F1DE" w14:textId="77777777" w:rsidR="00822DF5" w:rsidRDefault="00822DF5" w:rsidP="00822DF5">
      <w:pPr>
        <w:spacing w:after="0"/>
        <w:ind w:left="426" w:hanging="426"/>
        <w:jc w:val="both"/>
      </w:pPr>
      <w:r>
        <w:t xml:space="preserve">11. </w:t>
      </w:r>
      <w:r>
        <w:tab/>
        <w:t>Dodavatel je oprávněn od smlouvy odstoupit v případě, že objednatel bude v prodlení s úhradou svých    peněžitých závazků vyplývajících z této smlouvy po dobu delší než šedesát (60) kalendářních dní.</w:t>
      </w:r>
    </w:p>
    <w:p w14:paraId="2D19BD06" w14:textId="77777777" w:rsidR="00822DF5" w:rsidRDefault="00822DF5" w:rsidP="00822DF5">
      <w:pPr>
        <w:spacing w:after="0"/>
        <w:ind w:left="426" w:hanging="426"/>
        <w:jc w:val="both"/>
      </w:pPr>
      <w:r>
        <w:t xml:space="preserve">12. </w:t>
      </w:r>
      <w:r>
        <w:tab/>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4F754DE5" w14:textId="77777777" w:rsidR="00822DF5" w:rsidRDefault="00822DF5" w:rsidP="00822DF5">
      <w:pPr>
        <w:spacing w:after="0"/>
        <w:ind w:left="426" w:hanging="426"/>
      </w:pPr>
    </w:p>
    <w:p w14:paraId="623A254D" w14:textId="77777777" w:rsidR="00822DF5" w:rsidRPr="00E9009D" w:rsidRDefault="00822DF5" w:rsidP="00822DF5">
      <w:pPr>
        <w:spacing w:after="0"/>
        <w:rPr>
          <w:b/>
          <w:bCs/>
          <w:sz w:val="28"/>
          <w:szCs w:val="28"/>
        </w:rPr>
      </w:pPr>
      <w:r w:rsidRPr="00E9009D">
        <w:rPr>
          <w:b/>
          <w:bCs/>
          <w:sz w:val="28"/>
          <w:szCs w:val="28"/>
        </w:rPr>
        <w:t xml:space="preserve">Článek </w:t>
      </w:r>
      <w:r>
        <w:rPr>
          <w:b/>
          <w:bCs/>
          <w:sz w:val="28"/>
          <w:szCs w:val="28"/>
        </w:rPr>
        <w:t>9</w:t>
      </w:r>
      <w:r w:rsidRPr="00E9009D">
        <w:rPr>
          <w:b/>
          <w:bCs/>
          <w:sz w:val="28"/>
          <w:szCs w:val="28"/>
        </w:rPr>
        <w:t xml:space="preserve">: </w:t>
      </w:r>
      <w:r>
        <w:rPr>
          <w:b/>
          <w:bCs/>
          <w:sz w:val="28"/>
          <w:szCs w:val="28"/>
        </w:rPr>
        <w:t>Ostatní a závěrečná ujednání</w:t>
      </w:r>
    </w:p>
    <w:p w14:paraId="6BB5F661" w14:textId="77777777" w:rsidR="00822DF5" w:rsidRDefault="00822DF5" w:rsidP="00822DF5">
      <w:pPr>
        <w:spacing w:after="0"/>
        <w:ind w:left="284" w:hanging="284"/>
        <w:jc w:val="both"/>
      </w:pPr>
      <w:r>
        <w:t xml:space="preserve">1. </w:t>
      </w:r>
      <w:r>
        <w:tab/>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w:t>
      </w:r>
    </w:p>
    <w:p w14:paraId="3EB9C74C" w14:textId="77777777" w:rsidR="00822DF5" w:rsidRDefault="00822DF5" w:rsidP="00822DF5">
      <w:pPr>
        <w:spacing w:after="0"/>
        <w:ind w:left="284" w:hanging="284"/>
        <w:jc w:val="both"/>
      </w:pPr>
      <w:r>
        <w:t xml:space="preserve">2. </w:t>
      </w:r>
      <w:r>
        <w:tab/>
        <w:t>Kontaktní osoby smluvních stran jsou oprávněny k poskytování součinnosti podle této smlouvy.</w:t>
      </w:r>
    </w:p>
    <w:p w14:paraId="781F835A" w14:textId="77777777" w:rsidR="00822DF5" w:rsidRDefault="00822DF5" w:rsidP="00822DF5">
      <w:pPr>
        <w:spacing w:after="0"/>
        <w:ind w:left="284" w:hanging="284"/>
        <w:jc w:val="both"/>
      </w:pPr>
      <w:r>
        <w:t xml:space="preserve">3. </w:t>
      </w:r>
      <w:r>
        <w:tab/>
        <w:t>Tato smlouva nabývá platnosti dnem podpisu smluvních stran a podle § 6 odst. 1 zákona č. 340/2015 Sb., o zvláštních podmínkách účinnosti některých smluv, uveřejňování těchto smluv a o registru smluv, ve znění pozdějších předpisů (dále jen „zákon o registru smluv“), účinnosti dnem uveřejnění prostřednictvím registru smluv.</w:t>
      </w:r>
    </w:p>
    <w:p w14:paraId="6BFEFE3E" w14:textId="77777777" w:rsidR="00822DF5" w:rsidRDefault="00822DF5" w:rsidP="00822DF5">
      <w:pPr>
        <w:spacing w:after="0"/>
        <w:ind w:left="284" w:hanging="284"/>
        <w:jc w:val="both"/>
      </w:pPr>
      <w:r>
        <w:t xml:space="preserve">4. </w:t>
      </w:r>
      <w:r>
        <w:tab/>
        <w:t>V souladu se zákonem o registru smluv se smluvní strany dohodly, že objednatel zašle tuto smlouvu správci registru smluv k uveřejnění ve lhůtě, stanovené tímto zákonem. Osobní údaje smluvních stran před odesláním budou anonymizovány v souladu se zákonem č. 110/2019 Sb., o zpracování osobních údajů.</w:t>
      </w:r>
    </w:p>
    <w:p w14:paraId="306C75C1" w14:textId="77777777" w:rsidR="00822DF5" w:rsidRDefault="00822DF5" w:rsidP="00822DF5">
      <w:pPr>
        <w:spacing w:after="0"/>
        <w:ind w:left="284" w:hanging="284"/>
        <w:jc w:val="both"/>
      </w:pPr>
      <w:r>
        <w:t xml:space="preserve">5. </w:t>
      </w:r>
      <w:r>
        <w:tab/>
        <w:t>Smluvní strany se dohodly, že dodavatel přebírá podle § 1765 občanského zákoníku riziko změny okolností, zejména v souvislosti s cenou za poskytnuté plnění, požadavky na poskytované plnění a licenčními podmínkami výrobce.</w:t>
      </w:r>
    </w:p>
    <w:p w14:paraId="4BEE2FE0" w14:textId="77777777" w:rsidR="00822DF5" w:rsidRDefault="00822DF5" w:rsidP="00822DF5">
      <w:pPr>
        <w:spacing w:after="0"/>
        <w:ind w:left="284" w:hanging="284"/>
        <w:jc w:val="both"/>
      </w:pPr>
      <w:r>
        <w:t xml:space="preserve">6. </w:t>
      </w:r>
      <w:r>
        <w:tab/>
        <w:t>Smluvní strany se dohodly, že tato smlouva se bude řídit příslušnými ustanoveními občanského zákoníku.</w:t>
      </w:r>
    </w:p>
    <w:p w14:paraId="0BAF7826" w14:textId="77777777" w:rsidR="00822DF5" w:rsidRDefault="00822DF5" w:rsidP="00822DF5">
      <w:pPr>
        <w:spacing w:after="0"/>
        <w:ind w:left="284" w:hanging="284"/>
        <w:jc w:val="both"/>
      </w:pPr>
      <w:r>
        <w:t xml:space="preserve">7. </w:t>
      </w:r>
      <w:r>
        <w:tab/>
        <w:t>Tuto smlouvu lze měnit, doplňovat či zrušit pouze dohodou smluvních stran, a to písemnými listinnými dodatky číslovanými vzestupnou řadou; jiná ujednání jsou neplatná a nebude k nim přihlíženo.</w:t>
      </w:r>
    </w:p>
    <w:p w14:paraId="65A10020" w14:textId="77777777" w:rsidR="00822DF5" w:rsidRDefault="00822DF5" w:rsidP="00822DF5">
      <w:pPr>
        <w:spacing w:after="0"/>
        <w:ind w:left="284" w:hanging="284"/>
        <w:jc w:val="both"/>
      </w:pPr>
      <w:r>
        <w:t xml:space="preserve">8. </w:t>
      </w:r>
      <w:r>
        <w:tab/>
        <w:t>Smluvní strany se zavazují, že veškeré spory vzniklé v souvislosti s realizací této smlouvy budou přednostně řešeny smírnou cestou. Nedojde-li k dohodě, budou spory řešeny před příslušnými obecnými soudy.</w:t>
      </w:r>
    </w:p>
    <w:p w14:paraId="6C8EBFE9" w14:textId="77777777" w:rsidR="00822DF5" w:rsidRDefault="00822DF5" w:rsidP="00822DF5">
      <w:pPr>
        <w:spacing w:after="0"/>
        <w:ind w:left="284" w:hanging="284"/>
        <w:jc w:val="both"/>
      </w:pPr>
      <w:r>
        <w:t xml:space="preserve">9. </w:t>
      </w:r>
      <w:r>
        <w:tab/>
        <w:t>Tato smlouva je závazná i pro případné právní nástupce obou smluvních stran.</w:t>
      </w:r>
    </w:p>
    <w:p w14:paraId="3B654A40" w14:textId="77777777" w:rsidR="00822DF5" w:rsidRDefault="00822DF5" w:rsidP="00822DF5">
      <w:pPr>
        <w:spacing w:after="0"/>
        <w:ind w:left="426" w:hanging="426"/>
        <w:jc w:val="both"/>
      </w:pPr>
      <w:r>
        <w:t xml:space="preserve">10. </w:t>
      </w:r>
      <w:r>
        <w:tab/>
        <w:t>Tato smlouva je vyhotovena ve dvou stejnopisech, po jednom pro každou smluvní stranu.</w:t>
      </w:r>
    </w:p>
    <w:p w14:paraId="37DE55CA" w14:textId="77777777" w:rsidR="00822DF5" w:rsidRDefault="00822DF5" w:rsidP="00822DF5">
      <w:pPr>
        <w:spacing w:after="0"/>
        <w:ind w:left="426" w:hanging="426"/>
        <w:jc w:val="both"/>
      </w:pPr>
      <w:r>
        <w:lastRenderedPageBreak/>
        <w:t xml:space="preserve">11. </w:t>
      </w:r>
      <w:r>
        <w:tab/>
        <w:t>Smluvní strany prohlašují, že předem souhlasí, v souladu se zněním zákona č. 106/1999 Sb., o svobodném přístupu k informacím, ve znění pozdějších předpisů, s možným zpřístupněním, či zveřejněním všech úkonů a okolností s touto smlouvou souvisejících, ke kterému může kdykoliv v budoucnu dojít.</w:t>
      </w:r>
    </w:p>
    <w:p w14:paraId="678DE65F" w14:textId="77777777" w:rsidR="00822DF5" w:rsidRDefault="00822DF5" w:rsidP="00822DF5">
      <w:pPr>
        <w:spacing w:after="0"/>
        <w:ind w:left="426" w:hanging="426"/>
        <w:jc w:val="both"/>
      </w:pPr>
      <w:r>
        <w:t xml:space="preserve">12. </w:t>
      </w:r>
      <w:r>
        <w:tab/>
        <w:t>Smluvní strany deklarují autentičnost této smlouvy svým podpisem a zároveň prohlašují, že smlouva nebyla ujednána v tísni ani za jinak jednostranně výhodných podmínek.</w:t>
      </w:r>
    </w:p>
    <w:p w14:paraId="49CBA8FF" w14:textId="77777777" w:rsidR="00822DF5" w:rsidRDefault="00822DF5" w:rsidP="00822DF5">
      <w:pPr>
        <w:spacing w:after="0"/>
      </w:pPr>
    </w:p>
    <w:p w14:paraId="251F1A5A" w14:textId="77777777" w:rsidR="00822DF5" w:rsidRDefault="00822DF5" w:rsidP="00822DF5">
      <w:pPr>
        <w:spacing w:after="0"/>
      </w:pPr>
      <w:r>
        <w:t>Přílohy: Příloha č. 1 -  Produkty, k nimž je zajišťována podpora</w:t>
      </w:r>
    </w:p>
    <w:p w14:paraId="3542AEC3" w14:textId="77777777" w:rsidR="00822DF5" w:rsidRDefault="00822DF5" w:rsidP="00822DF5">
      <w:pPr>
        <w:spacing w:after="0"/>
      </w:pPr>
    </w:p>
    <w:p w14:paraId="5A372DEE" w14:textId="1FFFAB7F" w:rsidR="00822DF5" w:rsidRDefault="00822DF5" w:rsidP="00822DF5">
      <w:pPr>
        <w:spacing w:after="0"/>
      </w:pPr>
      <w:r>
        <w:t xml:space="preserve">V Dobřanech dne </w:t>
      </w:r>
      <w:proofErr w:type="gramStart"/>
      <w:r w:rsidR="00BB5252">
        <w:t>20.3.2024</w:t>
      </w:r>
      <w:proofErr w:type="gramEnd"/>
      <w:r>
        <w:tab/>
      </w:r>
      <w:r>
        <w:tab/>
      </w:r>
      <w:r>
        <w:tab/>
      </w:r>
      <w:r>
        <w:tab/>
        <w:t>V</w:t>
      </w:r>
      <w:r w:rsidR="00983248">
        <w:t> Praze,</w:t>
      </w:r>
      <w:r>
        <w:t xml:space="preserve"> dne </w:t>
      </w:r>
      <w:r w:rsidR="00BB5252">
        <w:t>20.3.2024</w:t>
      </w:r>
    </w:p>
    <w:p w14:paraId="11E9DB0E" w14:textId="77777777" w:rsidR="00822DF5" w:rsidRDefault="00822DF5" w:rsidP="00822DF5">
      <w:pPr>
        <w:spacing w:after="0"/>
      </w:pPr>
    </w:p>
    <w:p w14:paraId="53856886" w14:textId="77777777" w:rsidR="00822DF5" w:rsidRDefault="00822DF5" w:rsidP="00822DF5">
      <w:pPr>
        <w:spacing w:after="0"/>
      </w:pPr>
      <w:r>
        <w:t xml:space="preserve">Za objednatele: </w:t>
      </w:r>
      <w:r>
        <w:tab/>
      </w:r>
      <w:r>
        <w:tab/>
      </w:r>
      <w:r>
        <w:tab/>
      </w:r>
      <w:r>
        <w:tab/>
      </w:r>
      <w:r>
        <w:tab/>
      </w:r>
      <w:r>
        <w:tab/>
        <w:t>Za dodavatele:</w:t>
      </w:r>
    </w:p>
    <w:p w14:paraId="4007BE9C" w14:textId="77777777" w:rsidR="00822DF5" w:rsidRDefault="00822DF5" w:rsidP="00822DF5">
      <w:pPr>
        <w:spacing w:after="0"/>
      </w:pPr>
    </w:p>
    <w:p w14:paraId="04285006" w14:textId="77777777" w:rsidR="00822DF5" w:rsidRDefault="00822DF5" w:rsidP="00822DF5">
      <w:pPr>
        <w:spacing w:after="0"/>
      </w:pPr>
    </w:p>
    <w:p w14:paraId="1992B87E" w14:textId="77777777" w:rsidR="00822DF5" w:rsidRDefault="00822DF5" w:rsidP="00822DF5">
      <w:pPr>
        <w:spacing w:after="0"/>
      </w:pPr>
    </w:p>
    <w:p w14:paraId="2CBC8A19" w14:textId="77777777" w:rsidR="00822DF5" w:rsidRDefault="00822DF5" w:rsidP="00822DF5">
      <w:pPr>
        <w:spacing w:after="0"/>
      </w:pPr>
    </w:p>
    <w:p w14:paraId="580AB021" w14:textId="77777777" w:rsidR="00822DF5" w:rsidRDefault="00822DF5" w:rsidP="00822DF5">
      <w:pPr>
        <w:spacing w:after="0"/>
      </w:pPr>
    </w:p>
    <w:p w14:paraId="2D13D408" w14:textId="77777777" w:rsidR="00822DF5" w:rsidRDefault="00822DF5" w:rsidP="00822DF5">
      <w:pPr>
        <w:spacing w:after="0"/>
      </w:pPr>
    </w:p>
    <w:p w14:paraId="6CB9FBEA" w14:textId="77777777" w:rsidR="00822DF5" w:rsidRDefault="00822DF5" w:rsidP="00822DF5">
      <w:pPr>
        <w:spacing w:after="0"/>
      </w:pPr>
      <w:r>
        <w:t>…………………………………………………..…….</w:t>
      </w:r>
      <w:r>
        <w:tab/>
      </w:r>
      <w:r>
        <w:tab/>
      </w:r>
      <w:r>
        <w:tab/>
      </w:r>
      <w:r>
        <w:tab/>
        <w:t>……………………………………………</w:t>
      </w:r>
    </w:p>
    <w:p w14:paraId="36022503" w14:textId="5592D868" w:rsidR="00822DF5" w:rsidRDefault="00822DF5" w:rsidP="00983248">
      <w:pPr>
        <w:tabs>
          <w:tab w:val="left" w:pos="6615"/>
        </w:tabs>
        <w:spacing w:after="0"/>
      </w:pPr>
      <w:r>
        <w:t xml:space="preserve">               </w:t>
      </w:r>
      <w:r w:rsidR="00983248">
        <w:tab/>
      </w:r>
    </w:p>
    <w:p w14:paraId="0B52B83D" w14:textId="5DF0F8C2" w:rsidR="00822DF5" w:rsidRDefault="00822DF5" w:rsidP="005938C1">
      <w:pPr>
        <w:tabs>
          <w:tab w:val="left" w:pos="6615"/>
        </w:tabs>
        <w:spacing w:after="0"/>
        <w:ind w:firstLine="708"/>
      </w:pPr>
      <w:r>
        <w:t xml:space="preserve">         ředitel</w:t>
      </w:r>
      <w:r w:rsidR="005938C1">
        <w:tab/>
      </w:r>
      <w:r w:rsidR="00783B77">
        <w:t xml:space="preserve">   </w:t>
      </w:r>
      <w:r w:rsidR="005938C1">
        <w:t>jednatel</w:t>
      </w:r>
    </w:p>
    <w:p w14:paraId="7F72AEF5" w14:textId="7A10E305" w:rsidR="00822DF5" w:rsidRDefault="00822DF5" w:rsidP="005938C1">
      <w:pPr>
        <w:tabs>
          <w:tab w:val="left" w:pos="6237"/>
        </w:tabs>
        <w:spacing w:after="0"/>
      </w:pPr>
      <w:r>
        <w:t>Psychiatrická nemocnice v Dobřanech</w:t>
      </w:r>
      <w:r w:rsidR="005938C1">
        <w:tab/>
        <w:t>ARISTIA, spol. s r.o.</w:t>
      </w:r>
    </w:p>
    <w:p w14:paraId="6DAEF30C" w14:textId="77777777" w:rsidR="00822DF5" w:rsidRDefault="00822DF5" w:rsidP="00822DF5"/>
    <w:p w14:paraId="0085216B" w14:textId="77777777" w:rsidR="00567F4E" w:rsidRDefault="00567F4E"/>
    <w:sectPr w:rsidR="00567F4E" w:rsidSect="00D118DA">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5"/>
    <w:rsid w:val="00434C89"/>
    <w:rsid w:val="00567F4E"/>
    <w:rsid w:val="005938C1"/>
    <w:rsid w:val="005A32C2"/>
    <w:rsid w:val="00783B77"/>
    <w:rsid w:val="007A347D"/>
    <w:rsid w:val="00822DF5"/>
    <w:rsid w:val="00983248"/>
    <w:rsid w:val="00BB5252"/>
    <w:rsid w:val="00F63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88B2"/>
  <w15:chartTrackingRefBased/>
  <w15:docId w15:val="{4B49EA05-F1C9-4DA4-897F-ABFCD114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D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22DF5"/>
    <w:rPr>
      <w:color w:val="0563C1" w:themeColor="hyperlink"/>
      <w:u w:val="single"/>
    </w:rPr>
  </w:style>
  <w:style w:type="paragraph" w:styleId="Textbubliny">
    <w:name w:val="Balloon Text"/>
    <w:basedOn w:val="Normln"/>
    <w:link w:val="TextbublinyChar"/>
    <w:uiPriority w:val="99"/>
    <w:semiHidden/>
    <w:unhideWhenUsed/>
    <w:rsid w:val="00F63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turace@pl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2052</Words>
  <Characters>12110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Psychiatrická nemocnice v Dobřanech</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Čermák</dc:creator>
  <cp:keywords/>
  <dc:description/>
  <cp:lastModifiedBy>Markéta Česalová</cp:lastModifiedBy>
  <cp:revision>9</cp:revision>
  <cp:lastPrinted>2024-03-13T06:07:00Z</cp:lastPrinted>
  <dcterms:created xsi:type="dcterms:W3CDTF">2024-03-08T07:48:00Z</dcterms:created>
  <dcterms:modified xsi:type="dcterms:W3CDTF">2024-03-20T12:56:00Z</dcterms:modified>
</cp:coreProperties>
</file>