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C07" w:rsidRDefault="008C4AC2">
      <w:pPr>
        <w:pStyle w:val="normal"/>
        <w:pBdr>
          <w:top w:val="nil"/>
          <w:left w:val="nil"/>
          <w:bottom w:val="nil"/>
          <w:right w:val="nil"/>
          <w:between w:val="nil"/>
        </w:pBdr>
        <w:spacing w:before="120" w:after="120"/>
        <w:ind w:hanging="2"/>
        <w:jc w:val="center"/>
        <w:rPr>
          <w:color w:val="000000"/>
          <w:sz w:val="22"/>
          <w:szCs w:val="22"/>
        </w:rPr>
      </w:pPr>
      <w:r>
        <w:rPr>
          <w:b/>
          <w:color w:val="000000"/>
          <w:sz w:val="22"/>
          <w:szCs w:val="22"/>
        </w:rPr>
        <w:t>LICENČNÍ SMLOUVA</w:t>
      </w:r>
    </w:p>
    <w:p w:rsidR="00E71C07" w:rsidRDefault="00E71C07">
      <w:pPr>
        <w:pStyle w:val="normal"/>
        <w:pBdr>
          <w:top w:val="nil"/>
          <w:left w:val="nil"/>
          <w:bottom w:val="nil"/>
          <w:right w:val="nil"/>
          <w:between w:val="nil"/>
        </w:pBdr>
        <w:spacing w:before="120" w:after="120"/>
        <w:ind w:hanging="2"/>
        <w:jc w:val="both"/>
        <w:rPr>
          <w:color w:val="000000"/>
          <w:sz w:val="22"/>
          <w:szCs w:val="22"/>
        </w:rPr>
      </w:pPr>
    </w:p>
    <w:p w:rsidR="00E71C07" w:rsidRDefault="008C4AC2">
      <w:pPr>
        <w:pStyle w:val="normal"/>
        <w:pBdr>
          <w:top w:val="nil"/>
          <w:left w:val="nil"/>
          <w:bottom w:val="nil"/>
          <w:right w:val="nil"/>
          <w:between w:val="nil"/>
        </w:pBdr>
        <w:ind w:hanging="2"/>
        <w:jc w:val="center"/>
        <w:rPr>
          <w:color w:val="000000"/>
          <w:sz w:val="22"/>
          <w:szCs w:val="22"/>
        </w:rPr>
      </w:pPr>
      <w:r>
        <w:rPr>
          <w:b/>
          <w:color w:val="000000"/>
          <w:sz w:val="22"/>
          <w:szCs w:val="22"/>
        </w:rPr>
        <w:t>I.</w:t>
      </w:r>
    </w:p>
    <w:p w:rsidR="00E71C07" w:rsidRDefault="008C4AC2">
      <w:pPr>
        <w:pStyle w:val="normal"/>
        <w:pBdr>
          <w:top w:val="nil"/>
          <w:left w:val="nil"/>
          <w:bottom w:val="nil"/>
          <w:right w:val="nil"/>
          <w:between w:val="nil"/>
        </w:pBdr>
        <w:ind w:hanging="2"/>
        <w:jc w:val="center"/>
        <w:rPr>
          <w:color w:val="000000"/>
          <w:sz w:val="22"/>
          <w:szCs w:val="22"/>
        </w:rPr>
      </w:pPr>
      <w:r>
        <w:rPr>
          <w:b/>
          <w:color w:val="000000"/>
          <w:sz w:val="22"/>
          <w:szCs w:val="22"/>
        </w:rPr>
        <w:t>Smluvní strany</w:t>
      </w:r>
    </w:p>
    <w:p w:rsidR="00E71C07" w:rsidRDefault="00E71C07">
      <w:pPr>
        <w:pStyle w:val="normal"/>
        <w:pBdr>
          <w:top w:val="nil"/>
          <w:left w:val="nil"/>
          <w:bottom w:val="nil"/>
          <w:right w:val="nil"/>
          <w:between w:val="nil"/>
        </w:pBdr>
        <w:ind w:hanging="2"/>
        <w:jc w:val="center"/>
        <w:rPr>
          <w:color w:val="000000"/>
          <w:sz w:val="22"/>
          <w:szCs w:val="22"/>
        </w:rPr>
      </w:pPr>
    </w:p>
    <w:p w:rsidR="00E71C07" w:rsidRDefault="00E71C07">
      <w:pPr>
        <w:pStyle w:val="normal"/>
        <w:pBdr>
          <w:top w:val="nil"/>
          <w:left w:val="nil"/>
          <w:bottom w:val="nil"/>
          <w:right w:val="nil"/>
          <w:between w:val="nil"/>
        </w:pBdr>
        <w:ind w:hanging="2"/>
        <w:jc w:val="center"/>
        <w:rPr>
          <w:color w:val="000000"/>
          <w:sz w:val="22"/>
          <w:szCs w:val="22"/>
        </w:rPr>
      </w:pPr>
    </w:p>
    <w:p w:rsidR="00E71C07" w:rsidRDefault="008C4AC2">
      <w:pPr>
        <w:pStyle w:val="normal"/>
        <w:pBdr>
          <w:top w:val="nil"/>
          <w:left w:val="nil"/>
          <w:bottom w:val="nil"/>
          <w:right w:val="nil"/>
          <w:between w:val="nil"/>
        </w:pBdr>
        <w:ind w:hanging="2"/>
        <w:jc w:val="both"/>
        <w:rPr>
          <w:color w:val="000000"/>
          <w:sz w:val="22"/>
          <w:szCs w:val="22"/>
        </w:rPr>
      </w:pPr>
      <w:r>
        <w:rPr>
          <w:b/>
          <w:color w:val="000000"/>
          <w:sz w:val="22"/>
          <w:szCs w:val="22"/>
        </w:rPr>
        <w:t>Národní filmový archiv</w:t>
      </w:r>
      <w:r>
        <w:rPr>
          <w:color w:val="000000"/>
          <w:sz w:val="22"/>
          <w:szCs w:val="22"/>
        </w:rPr>
        <w:t>, příspěvková organizace</w:t>
      </w:r>
    </w:p>
    <w:p w:rsidR="00E71C07" w:rsidRDefault="008C4AC2">
      <w:pPr>
        <w:pStyle w:val="normal"/>
        <w:keepNext/>
        <w:pBdr>
          <w:top w:val="nil"/>
          <w:left w:val="nil"/>
          <w:bottom w:val="nil"/>
          <w:right w:val="nil"/>
          <w:between w:val="nil"/>
        </w:pBdr>
        <w:ind w:hanging="2"/>
        <w:rPr>
          <w:color w:val="000000"/>
          <w:sz w:val="22"/>
          <w:szCs w:val="22"/>
        </w:rPr>
      </w:pPr>
      <w:r>
        <w:rPr>
          <w:color w:val="000000"/>
          <w:sz w:val="22"/>
          <w:szCs w:val="22"/>
        </w:rPr>
        <w:t xml:space="preserve">se sídlem </w:t>
      </w:r>
      <w:r>
        <w:rPr>
          <w:sz w:val="22"/>
          <w:szCs w:val="22"/>
        </w:rPr>
        <w:t>Závišova 502/5, 140 00, Praha 4</w:t>
      </w:r>
    </w:p>
    <w:p w:rsidR="00E71C07" w:rsidRDefault="008C4AC2">
      <w:pPr>
        <w:pStyle w:val="normal"/>
        <w:pBdr>
          <w:top w:val="nil"/>
          <w:left w:val="nil"/>
          <w:bottom w:val="nil"/>
          <w:right w:val="nil"/>
          <w:between w:val="nil"/>
        </w:pBdr>
        <w:ind w:hanging="2"/>
        <w:rPr>
          <w:color w:val="000000"/>
          <w:sz w:val="22"/>
          <w:szCs w:val="22"/>
        </w:rPr>
      </w:pPr>
      <w:r>
        <w:rPr>
          <w:color w:val="000000"/>
          <w:sz w:val="22"/>
          <w:szCs w:val="22"/>
        </w:rPr>
        <w:t>IČ: 000 57 266,</w:t>
      </w:r>
    </w:p>
    <w:p w:rsidR="00E71C07" w:rsidRDefault="008C4AC2">
      <w:pPr>
        <w:pStyle w:val="normal"/>
        <w:pBdr>
          <w:top w:val="nil"/>
          <w:left w:val="nil"/>
          <w:bottom w:val="nil"/>
          <w:right w:val="nil"/>
          <w:between w:val="nil"/>
        </w:pBdr>
        <w:ind w:hanging="2"/>
        <w:rPr>
          <w:color w:val="000000"/>
          <w:sz w:val="22"/>
          <w:szCs w:val="22"/>
        </w:rPr>
      </w:pPr>
      <w:r>
        <w:rPr>
          <w:color w:val="000000"/>
          <w:sz w:val="22"/>
          <w:szCs w:val="22"/>
        </w:rPr>
        <w:t>DIČ: CZ00057266</w:t>
      </w:r>
    </w:p>
    <w:p w:rsidR="00E71C07" w:rsidRDefault="008C4AC2">
      <w:pPr>
        <w:pStyle w:val="normal"/>
        <w:pBdr>
          <w:top w:val="nil"/>
          <w:left w:val="nil"/>
          <w:bottom w:val="nil"/>
          <w:right w:val="nil"/>
          <w:between w:val="nil"/>
        </w:pBdr>
        <w:ind w:hanging="2"/>
        <w:rPr>
          <w:color w:val="000000"/>
          <w:sz w:val="22"/>
          <w:szCs w:val="22"/>
        </w:rPr>
      </w:pPr>
      <w:r>
        <w:rPr>
          <w:color w:val="000000"/>
          <w:sz w:val="22"/>
          <w:szCs w:val="22"/>
        </w:rPr>
        <w:t>Bankovní spojení: Česká národní banka, Na Příkopě 28, 115 03 Praha1</w:t>
      </w:r>
    </w:p>
    <w:p w:rsidR="00E71C07" w:rsidRDefault="008C4AC2">
      <w:pPr>
        <w:pStyle w:val="normal"/>
        <w:pBdr>
          <w:top w:val="nil"/>
          <w:left w:val="nil"/>
          <w:bottom w:val="nil"/>
          <w:right w:val="nil"/>
          <w:between w:val="nil"/>
        </w:pBdr>
        <w:ind w:hanging="2"/>
        <w:rPr>
          <w:color w:val="000000"/>
          <w:sz w:val="22"/>
          <w:szCs w:val="22"/>
        </w:rPr>
      </w:pPr>
      <w:r>
        <w:rPr>
          <w:color w:val="000000"/>
          <w:sz w:val="22"/>
          <w:szCs w:val="22"/>
        </w:rPr>
        <w:t>Č.ú.: 10006-83337011/0710</w:t>
      </w:r>
    </w:p>
    <w:p w:rsidR="00E71C07" w:rsidRDefault="008C4AC2">
      <w:pPr>
        <w:pStyle w:val="normal"/>
        <w:pBdr>
          <w:top w:val="nil"/>
          <w:left w:val="nil"/>
          <w:bottom w:val="nil"/>
          <w:right w:val="nil"/>
          <w:between w:val="nil"/>
        </w:pBdr>
        <w:ind w:hanging="2"/>
        <w:jc w:val="both"/>
        <w:rPr>
          <w:color w:val="000000"/>
          <w:sz w:val="22"/>
          <w:szCs w:val="22"/>
          <w:highlight w:val="yellow"/>
        </w:rPr>
      </w:pPr>
      <w:r>
        <w:rPr>
          <w:color w:val="000000"/>
          <w:sz w:val="22"/>
          <w:szCs w:val="22"/>
        </w:rPr>
        <w:t xml:space="preserve">zastoupený </w:t>
      </w:r>
      <w:r>
        <w:rPr>
          <w:sz w:val="22"/>
          <w:szCs w:val="22"/>
          <w:highlight w:val="yellow"/>
        </w:rPr>
        <w:t>XXX</w:t>
      </w:r>
    </w:p>
    <w:p w:rsidR="00E71C07" w:rsidRDefault="008C4AC2">
      <w:pPr>
        <w:pStyle w:val="normal"/>
        <w:pBdr>
          <w:top w:val="nil"/>
          <w:left w:val="nil"/>
          <w:bottom w:val="nil"/>
          <w:right w:val="nil"/>
          <w:between w:val="nil"/>
        </w:pBdr>
        <w:ind w:right="261" w:hanging="2"/>
        <w:jc w:val="both"/>
        <w:rPr>
          <w:color w:val="000000"/>
          <w:sz w:val="22"/>
          <w:szCs w:val="22"/>
        </w:rPr>
      </w:pPr>
      <w:r>
        <w:rPr>
          <w:color w:val="000000"/>
          <w:sz w:val="22"/>
          <w:szCs w:val="22"/>
        </w:rPr>
        <w:t>(dále jen „</w:t>
      </w:r>
      <w:r>
        <w:rPr>
          <w:b/>
          <w:color w:val="000000"/>
          <w:sz w:val="22"/>
          <w:szCs w:val="22"/>
        </w:rPr>
        <w:t>NFA</w:t>
      </w:r>
      <w:r>
        <w:rPr>
          <w:color w:val="000000"/>
          <w:sz w:val="22"/>
          <w:szCs w:val="22"/>
        </w:rPr>
        <w:t>“)</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pBdr>
          <w:top w:val="nil"/>
          <w:left w:val="nil"/>
          <w:bottom w:val="nil"/>
          <w:right w:val="nil"/>
          <w:between w:val="nil"/>
        </w:pBdr>
        <w:ind w:hanging="2"/>
        <w:rPr>
          <w:color w:val="000000"/>
          <w:sz w:val="22"/>
          <w:szCs w:val="22"/>
        </w:rPr>
      </w:pPr>
      <w:r>
        <w:rPr>
          <w:b/>
          <w:color w:val="000000"/>
          <w:sz w:val="22"/>
          <w:szCs w:val="22"/>
        </w:rPr>
        <w:t>a</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ind w:hanging="2"/>
        <w:rPr>
          <w:b/>
          <w:sz w:val="22"/>
          <w:szCs w:val="22"/>
        </w:rPr>
      </w:pPr>
      <w:r>
        <w:rPr>
          <w:b/>
          <w:sz w:val="22"/>
          <w:szCs w:val="22"/>
        </w:rPr>
        <w:t xml:space="preserve">Aerofilms s.r.o. </w:t>
      </w:r>
    </w:p>
    <w:p w:rsidR="00E71C07" w:rsidRDefault="008C4AC2">
      <w:pPr>
        <w:pStyle w:val="normal"/>
        <w:ind w:hanging="2"/>
        <w:rPr>
          <w:sz w:val="22"/>
          <w:szCs w:val="22"/>
        </w:rPr>
      </w:pPr>
      <w:r>
        <w:rPr>
          <w:sz w:val="22"/>
          <w:szCs w:val="22"/>
        </w:rPr>
        <w:t>se sídlem: Jirečkova 1008/8 170 00 Praha 7</w:t>
      </w:r>
    </w:p>
    <w:p w:rsidR="00E71C07" w:rsidRDefault="008C4AC2">
      <w:pPr>
        <w:pStyle w:val="normal"/>
        <w:ind w:hanging="2"/>
        <w:rPr>
          <w:sz w:val="22"/>
          <w:szCs w:val="22"/>
        </w:rPr>
      </w:pPr>
      <w:r>
        <w:rPr>
          <w:sz w:val="22"/>
          <w:szCs w:val="22"/>
        </w:rPr>
        <w:t>IČ: 27154271</w:t>
      </w:r>
    </w:p>
    <w:p w:rsidR="00E71C07" w:rsidRDefault="008C4AC2">
      <w:pPr>
        <w:pStyle w:val="normal"/>
        <w:ind w:hanging="2"/>
        <w:rPr>
          <w:sz w:val="22"/>
          <w:szCs w:val="22"/>
        </w:rPr>
      </w:pPr>
      <w:r>
        <w:rPr>
          <w:sz w:val="22"/>
          <w:szCs w:val="22"/>
        </w:rPr>
        <w:t>DIČ: CZ27154271</w:t>
      </w:r>
    </w:p>
    <w:p w:rsidR="00E71C07" w:rsidRDefault="008C4AC2">
      <w:pPr>
        <w:pStyle w:val="normal"/>
        <w:ind w:hanging="2"/>
        <w:rPr>
          <w:sz w:val="22"/>
          <w:szCs w:val="22"/>
          <w:highlight w:val="yellow"/>
        </w:rPr>
      </w:pPr>
      <w:r>
        <w:rPr>
          <w:sz w:val="22"/>
          <w:szCs w:val="22"/>
        </w:rPr>
        <w:t xml:space="preserve">Zastoupená </w:t>
      </w:r>
      <w:r>
        <w:rPr>
          <w:sz w:val="22"/>
          <w:szCs w:val="22"/>
          <w:highlight w:val="yellow"/>
        </w:rPr>
        <w:t>XXX</w:t>
      </w:r>
    </w:p>
    <w:p w:rsidR="00E71C07" w:rsidRDefault="008C4AC2">
      <w:pPr>
        <w:pStyle w:val="normal"/>
        <w:ind w:hanging="2"/>
        <w:rPr>
          <w:sz w:val="22"/>
          <w:szCs w:val="22"/>
        </w:rPr>
      </w:pPr>
      <w:r>
        <w:rPr>
          <w:sz w:val="22"/>
          <w:szCs w:val="22"/>
        </w:rPr>
        <w:t>zapsaná v obchodním rejstříku vedeném Městským soudem v Praze, sp. zn. 100402 C</w:t>
      </w:r>
    </w:p>
    <w:p w:rsidR="00E71C07" w:rsidRDefault="008C4AC2">
      <w:pPr>
        <w:pStyle w:val="normal"/>
        <w:pBdr>
          <w:top w:val="nil"/>
          <w:left w:val="nil"/>
          <w:bottom w:val="nil"/>
          <w:right w:val="nil"/>
          <w:between w:val="nil"/>
        </w:pBdr>
        <w:ind w:hanging="2"/>
        <w:rPr>
          <w:color w:val="000000"/>
          <w:sz w:val="22"/>
          <w:szCs w:val="22"/>
        </w:rPr>
      </w:pPr>
      <w:r>
        <w:rPr>
          <w:color w:val="000000"/>
          <w:sz w:val="22"/>
          <w:szCs w:val="22"/>
        </w:rPr>
        <w:t xml:space="preserve">(dále jen </w:t>
      </w:r>
      <w:r>
        <w:rPr>
          <w:b/>
          <w:color w:val="000000"/>
          <w:sz w:val="22"/>
          <w:szCs w:val="22"/>
        </w:rPr>
        <w:t>„Nabyvatel“</w:t>
      </w:r>
      <w:r>
        <w:rPr>
          <w:color w:val="000000"/>
          <w:sz w:val="22"/>
          <w:szCs w:val="22"/>
        </w:rPr>
        <w:t>)</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pBdr>
          <w:top w:val="nil"/>
          <w:left w:val="nil"/>
          <w:bottom w:val="nil"/>
          <w:right w:val="nil"/>
          <w:between w:val="nil"/>
        </w:pBdr>
        <w:ind w:hanging="2"/>
        <w:jc w:val="both"/>
        <w:rPr>
          <w:color w:val="000000"/>
          <w:sz w:val="22"/>
          <w:szCs w:val="22"/>
        </w:rPr>
      </w:pPr>
      <w:r>
        <w:rPr>
          <w:color w:val="000000"/>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E71C07" w:rsidRDefault="00E71C07">
      <w:pPr>
        <w:pStyle w:val="normal"/>
        <w:pBdr>
          <w:top w:val="nil"/>
          <w:left w:val="nil"/>
          <w:bottom w:val="nil"/>
          <w:right w:val="nil"/>
          <w:between w:val="nil"/>
        </w:pBdr>
        <w:ind w:hanging="2"/>
        <w:rPr>
          <w:color w:val="000000"/>
          <w:sz w:val="22"/>
          <w:szCs w:val="22"/>
        </w:rPr>
      </w:pPr>
    </w:p>
    <w:p w:rsidR="00E71C07" w:rsidRDefault="00E71C07">
      <w:pPr>
        <w:pStyle w:val="normal"/>
        <w:pBdr>
          <w:top w:val="nil"/>
          <w:left w:val="nil"/>
          <w:bottom w:val="nil"/>
          <w:right w:val="nil"/>
          <w:between w:val="nil"/>
        </w:pBdr>
        <w:ind w:hanging="2"/>
        <w:jc w:val="center"/>
        <w:rPr>
          <w:color w:val="000000"/>
          <w:sz w:val="22"/>
          <w:szCs w:val="22"/>
        </w:rPr>
      </w:pPr>
    </w:p>
    <w:p w:rsidR="00E71C07" w:rsidRDefault="008C4AC2">
      <w:pPr>
        <w:pStyle w:val="normal"/>
        <w:pBdr>
          <w:top w:val="nil"/>
          <w:left w:val="nil"/>
          <w:bottom w:val="nil"/>
          <w:right w:val="nil"/>
          <w:between w:val="nil"/>
        </w:pBdr>
        <w:ind w:hanging="2"/>
        <w:jc w:val="center"/>
        <w:rPr>
          <w:color w:val="000000"/>
          <w:sz w:val="22"/>
          <w:szCs w:val="22"/>
        </w:rPr>
      </w:pPr>
      <w:r>
        <w:rPr>
          <w:b/>
          <w:sz w:val="22"/>
          <w:szCs w:val="22"/>
        </w:rPr>
        <w:t>L</w:t>
      </w:r>
      <w:r>
        <w:rPr>
          <w:b/>
          <w:color w:val="000000"/>
          <w:sz w:val="22"/>
          <w:szCs w:val="22"/>
        </w:rPr>
        <w:t>icenční smlouvu</w:t>
      </w:r>
    </w:p>
    <w:p w:rsidR="00E71C07" w:rsidRDefault="00E71C07">
      <w:pPr>
        <w:pStyle w:val="normal"/>
        <w:pBdr>
          <w:top w:val="nil"/>
          <w:left w:val="nil"/>
          <w:bottom w:val="nil"/>
          <w:right w:val="nil"/>
          <w:between w:val="nil"/>
        </w:pBdr>
        <w:ind w:hanging="2"/>
        <w:jc w:val="center"/>
        <w:rPr>
          <w:color w:val="000000"/>
          <w:sz w:val="22"/>
          <w:szCs w:val="22"/>
        </w:rPr>
      </w:pPr>
    </w:p>
    <w:p w:rsidR="00E71C07" w:rsidRDefault="00E71C07">
      <w:pPr>
        <w:pStyle w:val="normal"/>
        <w:pBdr>
          <w:top w:val="nil"/>
          <w:left w:val="nil"/>
          <w:bottom w:val="nil"/>
          <w:right w:val="nil"/>
          <w:between w:val="nil"/>
        </w:pBdr>
        <w:ind w:hanging="2"/>
        <w:jc w:val="center"/>
        <w:rPr>
          <w:color w:val="000000"/>
          <w:sz w:val="22"/>
          <w:szCs w:val="22"/>
        </w:rPr>
      </w:pPr>
    </w:p>
    <w:p w:rsidR="00E71C07" w:rsidRDefault="008C4AC2">
      <w:pPr>
        <w:pStyle w:val="normal"/>
        <w:pBdr>
          <w:top w:val="nil"/>
          <w:left w:val="nil"/>
          <w:bottom w:val="nil"/>
          <w:right w:val="nil"/>
          <w:between w:val="nil"/>
        </w:pBdr>
        <w:ind w:hanging="2"/>
        <w:jc w:val="center"/>
        <w:rPr>
          <w:color w:val="000000"/>
          <w:sz w:val="22"/>
          <w:szCs w:val="22"/>
        </w:rPr>
      </w:pPr>
      <w:r>
        <w:rPr>
          <w:b/>
          <w:color w:val="000000"/>
          <w:sz w:val="22"/>
          <w:szCs w:val="22"/>
        </w:rPr>
        <w:t>II.</w:t>
      </w:r>
    </w:p>
    <w:p w:rsidR="00E71C07" w:rsidRDefault="008C4AC2">
      <w:pPr>
        <w:pStyle w:val="normal"/>
        <w:pBdr>
          <w:top w:val="nil"/>
          <w:left w:val="nil"/>
          <w:bottom w:val="nil"/>
          <w:right w:val="nil"/>
          <w:between w:val="nil"/>
        </w:pBdr>
        <w:ind w:hanging="2"/>
        <w:jc w:val="center"/>
        <w:rPr>
          <w:color w:val="000000"/>
          <w:sz w:val="22"/>
          <w:szCs w:val="22"/>
        </w:rPr>
      </w:pPr>
      <w:r>
        <w:rPr>
          <w:b/>
          <w:color w:val="000000"/>
          <w:sz w:val="22"/>
          <w:szCs w:val="22"/>
        </w:rPr>
        <w:t>Smluvní strany; Předmět smlouvy; Filmy</w:t>
      </w:r>
    </w:p>
    <w:p w:rsidR="00E71C07" w:rsidRDefault="00E71C07">
      <w:pPr>
        <w:pStyle w:val="normal"/>
        <w:pBdr>
          <w:top w:val="nil"/>
          <w:left w:val="nil"/>
          <w:bottom w:val="nil"/>
          <w:right w:val="nil"/>
          <w:between w:val="nil"/>
        </w:pBdr>
        <w:ind w:hanging="2"/>
        <w:jc w:val="center"/>
        <w:rPr>
          <w:color w:val="000000"/>
          <w:sz w:val="22"/>
          <w:szCs w:val="22"/>
        </w:rPr>
      </w:pPr>
    </w:p>
    <w:p w:rsidR="00E71C07" w:rsidRDefault="008C4AC2">
      <w:pPr>
        <w:pStyle w:val="normal"/>
        <w:numPr>
          <w:ilvl w:val="0"/>
          <w:numId w:val="8"/>
        </w:numPr>
        <w:jc w:val="both"/>
        <w:rPr>
          <w:sz w:val="22"/>
          <w:szCs w:val="22"/>
        </w:rPr>
      </w:pPr>
      <w:bookmarkStart w:id="0" w:name="_heading=h.gjdgxs" w:colFirst="0" w:colLast="0"/>
      <w:bookmarkEnd w:id="0"/>
      <w:r>
        <w:rPr>
          <w:sz w:val="22"/>
          <w:szCs w:val="22"/>
        </w:rPr>
        <w:t>NFA je právnickou osobou ve formě příspěvkové organizace plně způsobilou k právnímu jednání, právům a povinnostem, plnící úlohu specializovaného archivu pro audiovizuální archiválie a zaměřeno</w:t>
      </w:r>
      <w:r>
        <w:rPr>
          <w:sz w:val="22"/>
          <w:szCs w:val="22"/>
        </w:rPr>
        <w:t>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w:t>
      </w:r>
      <w:r>
        <w:rPr>
          <w:sz w:val="22"/>
          <w:szCs w:val="22"/>
        </w:rPr>
        <w:t>nstitucemi. NFA svědčí dle zák. č. 496/2012 Sb., zákona o audiovizi, a rovněž dle dalších relevantních právních předpisů, a dále na základě licenčních a jiných smluv uzavřených s příslušnými nositeli práv právo udělovat svolení k užití touto smlouvou speci</w:t>
      </w:r>
      <w:r>
        <w:rPr>
          <w:sz w:val="22"/>
          <w:szCs w:val="22"/>
        </w:rPr>
        <w:t>fikovaných nehmotných statků. NFA rovněž setrvale činí značné investice související s odbornou správou a údržbou zvukově obrazových záznamů, resp. jejich hmotných nosičů. NFA mimo jiné náleží právo udělovat podlicence k užití určitých audiovizuálních a aud</w:t>
      </w:r>
      <w:r>
        <w:rPr>
          <w:sz w:val="22"/>
          <w:szCs w:val="22"/>
        </w:rPr>
        <w:t>iovizuálně užitých děl na základě Smlouvy o poskytnutí licence k užití audiovizuálních děl a děl audiovizuálně užitých uzavřené dne 6. 12. 2013 mezi NFA a DILIA, divadelní, literární, audiovizuální agenturou, z.s. (dále jen „</w:t>
      </w:r>
      <w:r>
        <w:rPr>
          <w:b/>
          <w:sz w:val="22"/>
          <w:szCs w:val="22"/>
        </w:rPr>
        <w:t>Smlouva s DILIA</w:t>
      </w:r>
      <w:r>
        <w:rPr>
          <w:sz w:val="22"/>
          <w:szCs w:val="22"/>
        </w:rPr>
        <w:t>“). NFA má zájem</w:t>
      </w:r>
      <w:r>
        <w:rPr>
          <w:sz w:val="22"/>
          <w:szCs w:val="22"/>
        </w:rPr>
        <w:t xml:space="preserve"> udělit touto smlouvou za dále uvedených podmínek Nabyvateli souhlas s užitím Filmů touto smlouvou vymezených.</w:t>
      </w:r>
    </w:p>
    <w:p w:rsidR="00E71C07" w:rsidRDefault="00E71C07">
      <w:pPr>
        <w:pStyle w:val="normal"/>
        <w:pBdr>
          <w:top w:val="nil"/>
          <w:left w:val="nil"/>
          <w:bottom w:val="nil"/>
          <w:right w:val="nil"/>
          <w:between w:val="nil"/>
        </w:pBdr>
        <w:ind w:firstLine="0"/>
        <w:jc w:val="both"/>
        <w:rPr>
          <w:sz w:val="22"/>
          <w:szCs w:val="22"/>
        </w:rPr>
      </w:pP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8"/>
        </w:numPr>
        <w:pBdr>
          <w:top w:val="nil"/>
          <w:left w:val="nil"/>
          <w:bottom w:val="nil"/>
          <w:right w:val="nil"/>
          <w:between w:val="nil"/>
        </w:pBdr>
        <w:ind w:left="0" w:hanging="2"/>
        <w:jc w:val="both"/>
        <w:rPr>
          <w:color w:val="000000"/>
          <w:sz w:val="22"/>
          <w:szCs w:val="22"/>
        </w:rPr>
      </w:pPr>
      <w:r>
        <w:rPr>
          <w:color w:val="000000"/>
          <w:sz w:val="22"/>
          <w:szCs w:val="22"/>
        </w:rPr>
        <w:lastRenderedPageBreak/>
        <w:t>Nabyvatel má zájem získat touto smlouvou za dále uvedených podmínek od NFA souhlas s užitím Filmů touto smlouvou vymezených.</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8"/>
        </w:numPr>
        <w:pBdr>
          <w:top w:val="nil"/>
          <w:left w:val="nil"/>
          <w:bottom w:val="nil"/>
          <w:right w:val="nil"/>
          <w:between w:val="nil"/>
        </w:pBdr>
        <w:ind w:left="0" w:hanging="2"/>
        <w:jc w:val="both"/>
        <w:rPr>
          <w:color w:val="000000"/>
          <w:sz w:val="22"/>
          <w:szCs w:val="22"/>
        </w:rPr>
      </w:pPr>
      <w:r>
        <w:rPr>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0"/>
          <w:numId w:val="8"/>
        </w:numPr>
        <w:pBdr>
          <w:top w:val="nil"/>
          <w:left w:val="nil"/>
          <w:bottom w:val="nil"/>
          <w:right w:val="nil"/>
          <w:between w:val="nil"/>
        </w:pBdr>
        <w:ind w:left="0" w:hanging="2"/>
        <w:jc w:val="both"/>
        <w:rPr>
          <w:color w:val="000000"/>
          <w:sz w:val="22"/>
          <w:szCs w:val="22"/>
        </w:rPr>
      </w:pPr>
      <w:r>
        <w:rPr>
          <w:color w:val="000000"/>
          <w:sz w:val="22"/>
          <w:szCs w:val="22"/>
        </w:rPr>
        <w:t>Filmy se pro účely této smlouvy rozumí audiovizuální díla uvedená v nedílné </w:t>
      </w:r>
      <w:r>
        <w:rPr>
          <w:b/>
          <w:color w:val="000000"/>
          <w:sz w:val="22"/>
          <w:szCs w:val="22"/>
        </w:rPr>
        <w:t>Příloze č. 1</w:t>
      </w:r>
      <w:r>
        <w:rPr>
          <w:color w:val="000000"/>
          <w:sz w:val="22"/>
          <w:szCs w:val="22"/>
        </w:rPr>
        <w:t xml:space="preserve"> této smlouvy (výše a dále jen společně jako „</w:t>
      </w:r>
      <w:r>
        <w:rPr>
          <w:b/>
          <w:color w:val="000000"/>
          <w:sz w:val="22"/>
          <w:szCs w:val="22"/>
        </w:rPr>
        <w:t>Filmy</w:t>
      </w:r>
      <w:r>
        <w:rPr>
          <w:color w:val="000000"/>
          <w:sz w:val="22"/>
          <w:szCs w:val="22"/>
        </w:rPr>
        <w:t>“ nebo jednotlivě jako „</w:t>
      </w:r>
      <w:r>
        <w:rPr>
          <w:b/>
          <w:color w:val="000000"/>
          <w:sz w:val="22"/>
          <w:szCs w:val="22"/>
        </w:rPr>
        <w:t>Film</w:t>
      </w:r>
      <w:r>
        <w:rPr>
          <w:color w:val="000000"/>
          <w:sz w:val="22"/>
          <w:szCs w:val="22"/>
        </w:rPr>
        <w:t>“).</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8"/>
        </w:numPr>
        <w:pBdr>
          <w:top w:val="nil"/>
          <w:left w:val="nil"/>
          <w:bottom w:val="nil"/>
          <w:right w:val="nil"/>
          <w:between w:val="nil"/>
        </w:pBdr>
        <w:ind w:left="0" w:hanging="2"/>
        <w:jc w:val="both"/>
        <w:rPr>
          <w:color w:val="000000"/>
          <w:sz w:val="22"/>
          <w:szCs w:val="22"/>
        </w:rPr>
      </w:pPr>
      <w:r>
        <w:rPr>
          <w:color w:val="000000"/>
          <w:sz w:val="22"/>
          <w:szCs w:val="22"/>
        </w:rPr>
        <w:t>Souhlas s užitím Filmů, který je poskytován touto smlouvou, zahrnuje následující dru</w:t>
      </w:r>
      <w:r>
        <w:rPr>
          <w:color w:val="000000"/>
          <w:sz w:val="22"/>
          <w:szCs w:val="22"/>
        </w:rPr>
        <w:t>hy souhlasů:</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1"/>
          <w:numId w:val="8"/>
        </w:numPr>
        <w:pBdr>
          <w:top w:val="nil"/>
          <w:left w:val="nil"/>
          <w:bottom w:val="nil"/>
          <w:right w:val="nil"/>
          <w:between w:val="nil"/>
        </w:pBdr>
        <w:ind w:left="0" w:hanging="2"/>
        <w:jc w:val="both"/>
        <w:rPr>
          <w:color w:val="000000"/>
          <w:sz w:val="22"/>
          <w:szCs w:val="22"/>
        </w:rPr>
      </w:pPr>
      <w:r>
        <w:rPr>
          <w:color w:val="000000"/>
          <w:sz w:val="22"/>
          <w:szCs w:val="22"/>
        </w:rPr>
        <w:t>souhlas s užitím zvukově obrazových záznamů Filmů;</w:t>
      </w:r>
    </w:p>
    <w:p w:rsidR="00E71C07" w:rsidRDefault="008C4AC2">
      <w:pPr>
        <w:pStyle w:val="normal"/>
        <w:numPr>
          <w:ilvl w:val="1"/>
          <w:numId w:val="8"/>
        </w:numPr>
        <w:pBdr>
          <w:top w:val="nil"/>
          <w:left w:val="nil"/>
          <w:bottom w:val="nil"/>
          <w:right w:val="nil"/>
          <w:between w:val="nil"/>
        </w:pBdr>
        <w:ind w:left="0" w:hanging="2"/>
        <w:jc w:val="both"/>
        <w:rPr>
          <w:color w:val="000000"/>
          <w:sz w:val="22"/>
          <w:szCs w:val="22"/>
        </w:rPr>
      </w:pPr>
      <w:r>
        <w:rPr>
          <w:color w:val="000000"/>
          <w:sz w:val="22"/>
          <w:szCs w:val="22"/>
        </w:rPr>
        <w:t>souhlas s užitím Filmů jakožto předmětů autorského práva jejich režisérů;</w:t>
      </w:r>
    </w:p>
    <w:p w:rsidR="00E71C07" w:rsidRDefault="008C4AC2">
      <w:pPr>
        <w:pStyle w:val="normal"/>
        <w:numPr>
          <w:ilvl w:val="1"/>
          <w:numId w:val="8"/>
        </w:numPr>
        <w:pBdr>
          <w:top w:val="nil"/>
          <w:left w:val="nil"/>
          <w:bottom w:val="nil"/>
          <w:right w:val="nil"/>
          <w:between w:val="nil"/>
        </w:pBdr>
        <w:ind w:left="0" w:hanging="2"/>
        <w:jc w:val="both"/>
        <w:rPr>
          <w:color w:val="000000"/>
          <w:sz w:val="22"/>
          <w:szCs w:val="22"/>
        </w:rPr>
      </w:pPr>
      <w:r>
        <w:rPr>
          <w:color w:val="000000"/>
          <w:sz w:val="22"/>
          <w:szCs w:val="22"/>
        </w:rPr>
        <w:t>souhlas s užitím do Filmů zařazených audiovizuálně užitých autorských děl, uměleckých výkonů a jiných předmětů práv souvisejících s právem autorským, například zvukových a zvukově obrazových záznamů, s výjimkou děl hudebních, jejichž užití je povinen na sv</w:t>
      </w:r>
      <w:r>
        <w:rPr>
          <w:color w:val="000000"/>
          <w:sz w:val="22"/>
          <w:szCs w:val="22"/>
        </w:rPr>
        <w:t>ou odpovědnost vypořádat Nabyvatel skrze příslušného kolektivního správce</w:t>
      </w:r>
    </w:p>
    <w:p w:rsidR="00E71C07" w:rsidRDefault="00E71C07">
      <w:pPr>
        <w:pStyle w:val="normal"/>
        <w:pBdr>
          <w:top w:val="nil"/>
          <w:left w:val="nil"/>
          <w:bottom w:val="nil"/>
          <w:right w:val="nil"/>
          <w:between w:val="nil"/>
        </w:pBdr>
        <w:ind w:hanging="2"/>
        <w:jc w:val="both"/>
        <w:rPr>
          <w:color w:val="000000"/>
          <w:sz w:val="22"/>
          <w:szCs w:val="22"/>
          <w:highlight w:val="yellow"/>
        </w:rPr>
      </w:pPr>
    </w:p>
    <w:p w:rsidR="00E71C07" w:rsidRDefault="008C4AC2">
      <w:pPr>
        <w:pStyle w:val="normal"/>
        <w:pBdr>
          <w:top w:val="nil"/>
          <w:left w:val="nil"/>
          <w:bottom w:val="nil"/>
          <w:right w:val="nil"/>
          <w:between w:val="nil"/>
        </w:pBdr>
        <w:ind w:hanging="2"/>
        <w:jc w:val="both"/>
        <w:rPr>
          <w:color w:val="000000"/>
          <w:sz w:val="22"/>
          <w:szCs w:val="22"/>
          <w:highlight w:val="yellow"/>
        </w:rPr>
      </w:pPr>
      <w:r>
        <w:rPr>
          <w:color w:val="000000"/>
          <w:sz w:val="22"/>
          <w:szCs w:val="22"/>
        </w:rPr>
        <w:t>(všechny druhy souhlasů dle tohoto ustanovení dále pro účely této smlouvy jednotně a společně nazývány jako „</w:t>
      </w:r>
      <w:r>
        <w:rPr>
          <w:b/>
          <w:color w:val="000000"/>
          <w:sz w:val="22"/>
          <w:szCs w:val="22"/>
        </w:rPr>
        <w:t>licence</w:t>
      </w:r>
      <w:r>
        <w:rPr>
          <w:color w:val="000000"/>
          <w:sz w:val="22"/>
          <w:szCs w:val="22"/>
        </w:rPr>
        <w:t>“).</w:t>
      </w:r>
    </w:p>
    <w:p w:rsidR="00E71C07" w:rsidRDefault="00E71C07">
      <w:pPr>
        <w:pStyle w:val="normal"/>
        <w:pBdr>
          <w:top w:val="nil"/>
          <w:left w:val="nil"/>
          <w:bottom w:val="nil"/>
          <w:right w:val="nil"/>
          <w:between w:val="nil"/>
        </w:pBdr>
        <w:ind w:hanging="2"/>
        <w:rPr>
          <w:color w:val="000000"/>
          <w:sz w:val="22"/>
          <w:szCs w:val="22"/>
        </w:rPr>
      </w:pPr>
    </w:p>
    <w:p w:rsidR="00E71C07" w:rsidRDefault="00E71C07">
      <w:pPr>
        <w:pStyle w:val="normal"/>
        <w:pBdr>
          <w:top w:val="nil"/>
          <w:left w:val="nil"/>
          <w:bottom w:val="nil"/>
          <w:right w:val="nil"/>
          <w:between w:val="nil"/>
        </w:pBdr>
        <w:ind w:hanging="2"/>
        <w:jc w:val="center"/>
        <w:rPr>
          <w:color w:val="000000"/>
          <w:sz w:val="22"/>
          <w:szCs w:val="22"/>
        </w:rPr>
      </w:pPr>
    </w:p>
    <w:p w:rsidR="00E71C07" w:rsidRDefault="008C4AC2">
      <w:pPr>
        <w:pStyle w:val="normal"/>
        <w:pBdr>
          <w:top w:val="nil"/>
          <w:left w:val="nil"/>
          <w:bottom w:val="nil"/>
          <w:right w:val="nil"/>
          <w:between w:val="nil"/>
        </w:pBdr>
        <w:ind w:hanging="2"/>
        <w:jc w:val="center"/>
        <w:rPr>
          <w:color w:val="000000"/>
          <w:sz w:val="22"/>
          <w:szCs w:val="22"/>
        </w:rPr>
      </w:pPr>
      <w:r>
        <w:rPr>
          <w:b/>
          <w:color w:val="000000"/>
          <w:sz w:val="22"/>
          <w:szCs w:val="22"/>
        </w:rPr>
        <w:t xml:space="preserve">III. </w:t>
      </w:r>
    </w:p>
    <w:p w:rsidR="00E71C07" w:rsidRDefault="008C4AC2">
      <w:pPr>
        <w:pStyle w:val="normal"/>
        <w:pBdr>
          <w:top w:val="nil"/>
          <w:left w:val="nil"/>
          <w:bottom w:val="nil"/>
          <w:right w:val="nil"/>
          <w:between w:val="nil"/>
        </w:pBdr>
        <w:ind w:hanging="2"/>
        <w:jc w:val="center"/>
        <w:rPr>
          <w:color w:val="000000"/>
          <w:sz w:val="22"/>
          <w:szCs w:val="22"/>
        </w:rPr>
      </w:pPr>
      <w:r>
        <w:rPr>
          <w:b/>
          <w:color w:val="000000"/>
          <w:sz w:val="22"/>
          <w:szCs w:val="22"/>
        </w:rPr>
        <w:t>Licence</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0"/>
          <w:numId w:val="4"/>
        </w:numPr>
        <w:pBdr>
          <w:top w:val="nil"/>
          <w:left w:val="nil"/>
          <w:bottom w:val="nil"/>
          <w:right w:val="nil"/>
          <w:between w:val="nil"/>
        </w:pBdr>
        <w:ind w:left="0" w:hanging="2"/>
        <w:jc w:val="both"/>
        <w:rPr>
          <w:color w:val="000000"/>
          <w:sz w:val="22"/>
          <w:szCs w:val="22"/>
        </w:rPr>
      </w:pPr>
      <w:r>
        <w:rPr>
          <w:color w:val="000000"/>
          <w:sz w:val="22"/>
          <w:szCs w:val="22"/>
        </w:rPr>
        <w:t xml:space="preserve">NFA touto smlouvou poskytuje Nabyvateli oprávnění k užití Filmů – licenci v níže uvedeném rozsahu: </w:t>
      </w:r>
    </w:p>
    <w:p w:rsidR="00E71C07" w:rsidRDefault="008C4AC2">
      <w:pPr>
        <w:pStyle w:val="normal"/>
        <w:numPr>
          <w:ilvl w:val="0"/>
          <w:numId w:val="9"/>
        </w:numPr>
        <w:pBdr>
          <w:top w:val="nil"/>
          <w:left w:val="nil"/>
          <w:bottom w:val="nil"/>
          <w:right w:val="nil"/>
          <w:between w:val="nil"/>
        </w:pBdr>
        <w:spacing w:before="120"/>
        <w:ind w:left="0" w:hanging="2"/>
        <w:jc w:val="both"/>
        <w:rPr>
          <w:color w:val="000000"/>
          <w:sz w:val="22"/>
          <w:szCs w:val="22"/>
        </w:rPr>
      </w:pPr>
      <w:r>
        <w:rPr>
          <w:color w:val="000000"/>
          <w:sz w:val="22"/>
          <w:szCs w:val="22"/>
        </w:rPr>
        <w:t xml:space="preserve">k těmto způsobům užití: </w:t>
      </w:r>
    </w:p>
    <w:p w:rsidR="00E71C07" w:rsidRDefault="008C4AC2">
      <w:pPr>
        <w:pStyle w:val="normal"/>
        <w:numPr>
          <w:ilvl w:val="1"/>
          <w:numId w:val="9"/>
        </w:numPr>
        <w:pBdr>
          <w:top w:val="nil"/>
          <w:left w:val="nil"/>
          <w:bottom w:val="nil"/>
          <w:right w:val="nil"/>
          <w:between w:val="nil"/>
        </w:pBdr>
        <w:spacing w:before="120"/>
        <w:ind w:left="0" w:hanging="2"/>
        <w:jc w:val="both"/>
        <w:rPr>
          <w:color w:val="000000"/>
          <w:sz w:val="22"/>
          <w:szCs w:val="22"/>
        </w:rPr>
      </w:pPr>
      <w:r>
        <w:rPr>
          <w:sz w:val="22"/>
          <w:szCs w:val="22"/>
        </w:rPr>
        <w:t>XXX</w:t>
      </w:r>
    </w:p>
    <w:p w:rsidR="00E71C07" w:rsidRDefault="008C4AC2">
      <w:pPr>
        <w:pStyle w:val="normal"/>
        <w:numPr>
          <w:ilvl w:val="0"/>
          <w:numId w:val="9"/>
        </w:numPr>
        <w:pBdr>
          <w:top w:val="nil"/>
          <w:left w:val="nil"/>
          <w:bottom w:val="nil"/>
          <w:right w:val="nil"/>
          <w:between w:val="nil"/>
        </w:pBdr>
        <w:spacing w:before="120"/>
        <w:ind w:left="0" w:hanging="2"/>
        <w:jc w:val="both"/>
        <w:rPr>
          <w:color w:val="000000"/>
          <w:sz w:val="22"/>
          <w:szCs w:val="22"/>
        </w:rPr>
      </w:pPr>
      <w:r>
        <w:rPr>
          <w:color w:val="000000"/>
          <w:sz w:val="22"/>
          <w:szCs w:val="22"/>
        </w:rPr>
        <w:t xml:space="preserve">v tomto </w:t>
      </w:r>
      <w:r>
        <w:rPr>
          <w:color w:val="000000"/>
          <w:sz w:val="22"/>
          <w:szCs w:val="22"/>
          <w:highlight w:val="white"/>
        </w:rPr>
        <w:t xml:space="preserve">časovém rozsahu: </w:t>
      </w:r>
      <w:r>
        <w:rPr>
          <w:sz w:val="22"/>
          <w:szCs w:val="22"/>
          <w:highlight w:val="white"/>
        </w:rPr>
        <w:t>XXX</w:t>
      </w:r>
      <w:r>
        <w:rPr>
          <w:color w:val="000000"/>
          <w:sz w:val="22"/>
          <w:szCs w:val="22"/>
          <w:highlight w:val="white"/>
        </w:rPr>
        <w:t>; užívání Filmů po to</w:t>
      </w:r>
      <w:r>
        <w:rPr>
          <w:color w:val="000000"/>
          <w:sz w:val="22"/>
          <w:szCs w:val="22"/>
        </w:rPr>
        <w:t>mto termínu je podmíněno písemnou dohodou smluvních stran;</w:t>
      </w:r>
    </w:p>
    <w:p w:rsidR="00E71C07" w:rsidRDefault="008C4AC2">
      <w:pPr>
        <w:pStyle w:val="normal"/>
        <w:numPr>
          <w:ilvl w:val="0"/>
          <w:numId w:val="9"/>
        </w:numPr>
        <w:pBdr>
          <w:top w:val="nil"/>
          <w:left w:val="nil"/>
          <w:bottom w:val="nil"/>
          <w:right w:val="nil"/>
          <w:between w:val="nil"/>
        </w:pBdr>
        <w:spacing w:before="120"/>
        <w:ind w:left="0" w:hanging="2"/>
        <w:jc w:val="both"/>
        <w:rPr>
          <w:color w:val="000000"/>
          <w:sz w:val="22"/>
          <w:szCs w:val="22"/>
        </w:rPr>
      </w:pPr>
      <w:r>
        <w:rPr>
          <w:color w:val="000000"/>
          <w:sz w:val="22"/>
          <w:szCs w:val="22"/>
        </w:rPr>
        <w:t xml:space="preserve">na tomto území: </w:t>
      </w:r>
      <w:r>
        <w:rPr>
          <w:sz w:val="22"/>
          <w:szCs w:val="22"/>
        </w:rPr>
        <w:t>XXX</w:t>
      </w:r>
    </w:p>
    <w:p w:rsidR="00E71C07" w:rsidRDefault="008C4AC2">
      <w:pPr>
        <w:pStyle w:val="normal"/>
        <w:numPr>
          <w:ilvl w:val="0"/>
          <w:numId w:val="9"/>
        </w:numPr>
        <w:pBdr>
          <w:top w:val="nil"/>
          <w:left w:val="nil"/>
          <w:bottom w:val="nil"/>
          <w:right w:val="nil"/>
          <w:between w:val="nil"/>
        </w:pBdr>
        <w:spacing w:before="120"/>
        <w:ind w:left="0" w:hanging="2"/>
        <w:jc w:val="both"/>
        <w:rPr>
          <w:color w:val="000000"/>
          <w:sz w:val="22"/>
          <w:szCs w:val="22"/>
        </w:rPr>
      </w:pPr>
      <w:r>
        <w:rPr>
          <w:color w:val="000000"/>
          <w:sz w:val="22"/>
          <w:szCs w:val="22"/>
        </w:rPr>
        <w:t xml:space="preserve">v tomto množství: </w:t>
      </w:r>
      <w:r>
        <w:rPr>
          <w:sz w:val="22"/>
          <w:szCs w:val="22"/>
        </w:rPr>
        <w:t>XXX</w:t>
      </w:r>
    </w:p>
    <w:p w:rsidR="00E71C07" w:rsidRDefault="008C4AC2">
      <w:pPr>
        <w:pStyle w:val="normal"/>
        <w:numPr>
          <w:ilvl w:val="0"/>
          <w:numId w:val="9"/>
        </w:numPr>
        <w:pBdr>
          <w:top w:val="nil"/>
          <w:left w:val="nil"/>
          <w:bottom w:val="nil"/>
          <w:right w:val="nil"/>
          <w:between w:val="nil"/>
        </w:pBdr>
        <w:spacing w:before="120"/>
        <w:ind w:left="0" w:hanging="2"/>
        <w:jc w:val="both"/>
        <w:rPr>
          <w:color w:val="000000"/>
          <w:sz w:val="22"/>
          <w:szCs w:val="22"/>
        </w:rPr>
      </w:pPr>
      <w:r>
        <w:rPr>
          <w:sz w:val="22"/>
          <w:szCs w:val="22"/>
        </w:rPr>
        <w:t>XXX</w:t>
      </w:r>
    </w:p>
    <w:p w:rsidR="00E71C07" w:rsidRDefault="00E71C07">
      <w:pPr>
        <w:pStyle w:val="normal"/>
        <w:pBdr>
          <w:top w:val="nil"/>
          <w:left w:val="nil"/>
          <w:bottom w:val="nil"/>
          <w:right w:val="nil"/>
          <w:between w:val="nil"/>
        </w:pBdr>
        <w:ind w:firstLine="0"/>
        <w:jc w:val="both"/>
        <w:rPr>
          <w:color w:val="000000"/>
          <w:sz w:val="22"/>
          <w:szCs w:val="22"/>
        </w:rPr>
      </w:pPr>
    </w:p>
    <w:p w:rsidR="00E71C07" w:rsidRDefault="008C4AC2">
      <w:pPr>
        <w:pStyle w:val="normal"/>
        <w:numPr>
          <w:ilvl w:val="0"/>
          <w:numId w:val="4"/>
        </w:numPr>
        <w:pBdr>
          <w:top w:val="nil"/>
          <w:left w:val="nil"/>
          <w:bottom w:val="nil"/>
          <w:right w:val="nil"/>
          <w:between w:val="nil"/>
        </w:pBdr>
        <w:ind w:left="0" w:hanging="2"/>
        <w:jc w:val="both"/>
        <w:rPr>
          <w:color w:val="000000"/>
          <w:sz w:val="22"/>
          <w:szCs w:val="22"/>
        </w:rPr>
      </w:pPr>
      <w:r>
        <w:rPr>
          <w:color w:val="000000"/>
          <w:sz w:val="22"/>
          <w:szCs w:val="22"/>
        </w:rPr>
        <w:t xml:space="preserve">Nabyvatel je oprávněn užívat výňatky z Filmů v materiálech sloužících k propagaci Filmů, resp. k propagaci příslušné </w:t>
      </w:r>
      <w:r>
        <w:rPr>
          <w:sz w:val="22"/>
          <w:szCs w:val="22"/>
        </w:rPr>
        <w:t xml:space="preserve">XXX </w:t>
      </w:r>
      <w:r>
        <w:rPr>
          <w:color w:val="000000"/>
          <w:sz w:val="22"/>
          <w:szCs w:val="22"/>
        </w:rPr>
        <w:t>služby Nabyvatele (tj. například v rámci audiovizuálních upoutávek). Nabyvatel však bere na vědomí, že užití Filmů se nesmí reálně ani potenciálně dotýkat hodnoty Filmů. Filmy tak Nabyvatelem nemohou zejména být užity jako tzv. příbaly k jinému zboží, ukáz</w:t>
      </w:r>
      <w:r>
        <w:rPr>
          <w:color w:val="000000"/>
          <w:sz w:val="22"/>
          <w:szCs w:val="22"/>
        </w:rPr>
        <w:t>ky z Filmů v jiných propagačních audiovizuálních dílech dle první věty tohoto ustanovení nesmějí přesáhnout celkový rozsah</w:t>
      </w:r>
      <w:r>
        <w:rPr>
          <w:sz w:val="22"/>
          <w:szCs w:val="22"/>
        </w:rPr>
        <w:t xml:space="preserve"> XXX</w:t>
      </w:r>
      <w:r>
        <w:rPr>
          <w:color w:val="000000"/>
          <w:sz w:val="22"/>
          <w:szCs w:val="22"/>
        </w:rPr>
        <w:t xml:space="preserve"> (souhrnně pro každé jiné audiovizuální dílo) ani být užity v audiovizuální nebo zvukové reklamě, sponzorských vzkazech či jiných </w:t>
      </w:r>
      <w:r>
        <w:rPr>
          <w:color w:val="000000"/>
          <w:sz w:val="22"/>
          <w:szCs w:val="22"/>
        </w:rPr>
        <w:t>formách obchodních sdělení, ve videoklipech apod. Užití výňatků z Filmů za účely popsanými v tomto ustanovení je Nabyvateli umožněno pouze za podmínek, za jakých Nabyvatel získal od NFA oprávnění k užití vlastních Filmů dle tohoto článku smlouvy; jakékoliv</w:t>
      </w:r>
      <w:r>
        <w:rPr>
          <w:color w:val="000000"/>
          <w:sz w:val="22"/>
          <w:szCs w:val="22"/>
        </w:rPr>
        <w:t xml:space="preserve"> užití nad tento rámec (např. užívání screenshotů z Filmů na fakturách a jiných obchodních listinách Nabyvatele, užívání částí Filmů za účelem vytváření jejich remaků či rekonstrukcí, výroba jakýchkoliv merchandisingových materiálů týkajících se Filmů atd.</w:t>
      </w:r>
      <w:r>
        <w:rPr>
          <w:color w:val="000000"/>
          <w:sz w:val="22"/>
          <w:szCs w:val="22"/>
        </w:rPr>
        <w:t xml:space="preserve">) je možné pouze na základě výslovného písemného svolení NFA uděleného ve zvláštní smlouvě nebo v dodatku k této smlouvě, tedy pod podmínkou, že mezi NFA a Nabyvatelem budou výslovně odsouhlaseny podmínky takového užití, včetně finančních.  </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4"/>
        </w:numPr>
        <w:pBdr>
          <w:top w:val="nil"/>
          <w:left w:val="nil"/>
          <w:bottom w:val="nil"/>
          <w:right w:val="nil"/>
          <w:between w:val="nil"/>
        </w:pBdr>
        <w:ind w:left="0" w:hanging="2"/>
        <w:jc w:val="both"/>
        <w:rPr>
          <w:color w:val="000000"/>
          <w:sz w:val="22"/>
          <w:szCs w:val="22"/>
        </w:rPr>
      </w:pPr>
      <w:r>
        <w:rPr>
          <w:color w:val="000000"/>
          <w:sz w:val="22"/>
          <w:szCs w:val="22"/>
        </w:rPr>
        <w:t>V případě, že</w:t>
      </w:r>
      <w:r>
        <w:rPr>
          <w:color w:val="000000"/>
          <w:sz w:val="22"/>
          <w:szCs w:val="22"/>
        </w:rPr>
        <w:t xml:space="preserve"> v souvislosti s užitím Filmů na základě této smlouvy budou zhotovovány jakékoliv doprovodné materiály obsahující text (přebaly rozmnoženin Filmů, tiskové brožury, webové stránky, propagační materiály apod.), je Nabyvatel povinen zajistit, že na takových d</w:t>
      </w:r>
      <w:r>
        <w:rPr>
          <w:color w:val="000000"/>
          <w:sz w:val="22"/>
          <w:szCs w:val="22"/>
        </w:rPr>
        <w:t xml:space="preserve">oprovodných materiálech bude obvyklým způsobem označen jako nositel, resp. vykonavatel autorských práv k Filmům </w:t>
      </w:r>
      <w:r>
        <w:rPr>
          <w:sz w:val="22"/>
          <w:szCs w:val="22"/>
        </w:rPr>
        <w:t>Národní filmový archiv</w:t>
      </w:r>
      <w:r>
        <w:rPr>
          <w:color w:val="000000"/>
          <w:sz w:val="22"/>
          <w:szCs w:val="22"/>
        </w:rPr>
        <w:t xml:space="preserve">, a to např. formou copyrightové výhrady a uvedením loga </w:t>
      </w:r>
      <w:r>
        <w:rPr>
          <w:sz w:val="22"/>
          <w:szCs w:val="22"/>
        </w:rPr>
        <w:t>Národního filmového archivu</w:t>
      </w:r>
      <w:r>
        <w:rPr>
          <w:color w:val="000000"/>
          <w:sz w:val="22"/>
          <w:szCs w:val="22"/>
        </w:rPr>
        <w:t>, které je k dispozici ke stažení na j</w:t>
      </w:r>
      <w:r>
        <w:rPr>
          <w:color w:val="000000"/>
          <w:sz w:val="22"/>
          <w:szCs w:val="22"/>
        </w:rPr>
        <w:t>eho webových stránkách.</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0"/>
          <w:numId w:val="4"/>
        </w:numPr>
        <w:pBdr>
          <w:top w:val="nil"/>
          <w:left w:val="nil"/>
          <w:bottom w:val="nil"/>
          <w:right w:val="nil"/>
          <w:between w:val="nil"/>
        </w:pBdr>
        <w:ind w:left="0" w:hanging="2"/>
        <w:jc w:val="both"/>
        <w:rPr>
          <w:color w:val="000000"/>
          <w:sz w:val="22"/>
          <w:szCs w:val="22"/>
        </w:rPr>
      </w:pPr>
      <w:r>
        <w:rPr>
          <w:color w:val="000000"/>
          <w:sz w:val="22"/>
          <w:szCs w:val="22"/>
        </w:rPr>
        <w:t xml:space="preserve">Nabyvatel </w:t>
      </w:r>
      <w:r>
        <w:rPr>
          <w:sz w:val="22"/>
          <w:szCs w:val="22"/>
        </w:rPr>
        <w:t xml:space="preserve">XXX </w:t>
      </w:r>
      <w:r>
        <w:rPr>
          <w:color w:val="000000"/>
          <w:sz w:val="22"/>
          <w:szCs w:val="22"/>
        </w:rPr>
        <w:t xml:space="preserve">oprávněn přerušovat Filmy reklamou </w:t>
      </w:r>
      <w:r>
        <w:rPr>
          <w:sz w:val="22"/>
          <w:szCs w:val="22"/>
        </w:rPr>
        <w:t>XXX</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0"/>
          <w:numId w:val="4"/>
        </w:numPr>
        <w:pBdr>
          <w:top w:val="nil"/>
          <w:left w:val="nil"/>
          <w:bottom w:val="nil"/>
          <w:right w:val="nil"/>
          <w:between w:val="nil"/>
        </w:pBdr>
        <w:ind w:left="0" w:hanging="2"/>
        <w:jc w:val="both"/>
        <w:rPr>
          <w:color w:val="000000"/>
          <w:sz w:val="22"/>
          <w:szCs w:val="22"/>
        </w:rPr>
      </w:pPr>
      <w:r>
        <w:rPr>
          <w:color w:val="000000"/>
          <w:sz w:val="22"/>
          <w:szCs w:val="22"/>
        </w:rPr>
        <w:t xml:space="preserve">Nabyvatel </w:t>
      </w:r>
      <w:r>
        <w:rPr>
          <w:sz w:val="22"/>
          <w:szCs w:val="22"/>
        </w:rPr>
        <w:t xml:space="preserve">XXX </w:t>
      </w:r>
      <w:r>
        <w:rPr>
          <w:color w:val="000000"/>
          <w:sz w:val="22"/>
          <w:szCs w:val="22"/>
        </w:rPr>
        <w:t>oprávněn provádět jakékoliv změny, úpravy, doplnění, spojení nebo jiné zásahy do Filmů, ledaže k tomu NFA udělí výslovný písemný souhlas. V případě, že tato smlouv</w:t>
      </w:r>
      <w:r>
        <w:rPr>
          <w:color w:val="000000"/>
          <w:sz w:val="22"/>
          <w:szCs w:val="22"/>
        </w:rPr>
        <w:t>a nebo pozdější písemný souhlas NFA umožňují Nabyvateli zhotovit jiné jazykové verze Filmů (ať již jde o podtitulky, dabing nebo jiný způsob překladu, dále jen „</w:t>
      </w:r>
      <w:r>
        <w:rPr>
          <w:b/>
          <w:color w:val="000000"/>
          <w:sz w:val="22"/>
          <w:szCs w:val="22"/>
        </w:rPr>
        <w:t>překlad</w:t>
      </w:r>
      <w:r>
        <w:rPr>
          <w:color w:val="000000"/>
          <w:sz w:val="22"/>
          <w:szCs w:val="22"/>
        </w:rPr>
        <w:t>“),</w:t>
      </w:r>
      <w:r>
        <w:rPr>
          <w:sz w:val="22"/>
          <w:szCs w:val="22"/>
        </w:rPr>
        <w:t>XXX.</w:t>
      </w:r>
    </w:p>
    <w:p w:rsidR="00E71C07" w:rsidRDefault="00E71C07">
      <w:pPr>
        <w:pStyle w:val="normal"/>
        <w:pBdr>
          <w:top w:val="nil"/>
          <w:left w:val="nil"/>
          <w:bottom w:val="nil"/>
          <w:right w:val="nil"/>
          <w:between w:val="nil"/>
        </w:pBdr>
        <w:ind w:left="360" w:firstLine="0"/>
        <w:jc w:val="both"/>
        <w:rPr>
          <w:sz w:val="22"/>
          <w:szCs w:val="22"/>
        </w:rPr>
      </w:pPr>
    </w:p>
    <w:p w:rsidR="00E71C07" w:rsidRDefault="008C4AC2">
      <w:pPr>
        <w:pStyle w:val="normal"/>
        <w:numPr>
          <w:ilvl w:val="0"/>
          <w:numId w:val="4"/>
        </w:numPr>
        <w:pBdr>
          <w:top w:val="nil"/>
          <w:left w:val="nil"/>
          <w:bottom w:val="nil"/>
          <w:right w:val="nil"/>
          <w:between w:val="nil"/>
        </w:pBdr>
        <w:ind w:left="0" w:hanging="2"/>
        <w:jc w:val="both"/>
        <w:rPr>
          <w:color w:val="000000"/>
          <w:sz w:val="22"/>
          <w:szCs w:val="22"/>
        </w:rPr>
      </w:pPr>
      <w:r>
        <w:rPr>
          <w:sz w:val="22"/>
          <w:szCs w:val="22"/>
        </w:rPr>
        <w:t>Nabyvatel XXX oprávněn všechna či některá práva získaná touto smlouvou převádět, jakož ani udělovat podlicence třetím osobám bez výslovného písemného souhlasu NFA, s výjimkou XXX</w:t>
      </w:r>
    </w:p>
    <w:p w:rsidR="00E71C07" w:rsidRDefault="00E71C07">
      <w:pPr>
        <w:pStyle w:val="normal"/>
        <w:pBdr>
          <w:top w:val="nil"/>
          <w:left w:val="nil"/>
          <w:bottom w:val="nil"/>
          <w:right w:val="nil"/>
          <w:between w:val="nil"/>
        </w:pBdr>
        <w:ind w:left="360" w:firstLine="0"/>
        <w:jc w:val="both"/>
        <w:rPr>
          <w:sz w:val="22"/>
          <w:szCs w:val="22"/>
        </w:rPr>
      </w:pPr>
    </w:p>
    <w:p w:rsidR="00E71C07" w:rsidRDefault="008C4AC2">
      <w:pPr>
        <w:pStyle w:val="normal"/>
        <w:numPr>
          <w:ilvl w:val="0"/>
          <w:numId w:val="4"/>
        </w:numPr>
        <w:pBdr>
          <w:top w:val="nil"/>
          <w:left w:val="nil"/>
          <w:bottom w:val="nil"/>
          <w:right w:val="nil"/>
          <w:between w:val="nil"/>
        </w:pBdr>
        <w:ind w:left="0" w:hanging="2"/>
        <w:jc w:val="both"/>
        <w:rPr>
          <w:color w:val="000000"/>
          <w:sz w:val="22"/>
          <w:szCs w:val="22"/>
        </w:rPr>
      </w:pPr>
      <w:r>
        <w:rPr>
          <w:color w:val="000000"/>
          <w:sz w:val="22"/>
          <w:szCs w:val="22"/>
        </w:rPr>
        <w:t xml:space="preserve">Nabyvatel </w:t>
      </w:r>
      <w:r>
        <w:rPr>
          <w:sz w:val="22"/>
          <w:szCs w:val="22"/>
        </w:rPr>
        <w:t xml:space="preserve">XXX </w:t>
      </w:r>
      <w:r>
        <w:rPr>
          <w:color w:val="000000"/>
          <w:sz w:val="22"/>
          <w:szCs w:val="22"/>
        </w:rPr>
        <w:t>povinen bezodkladně oznámit NFA jakékoliv porušení práva NFA k</w:t>
      </w:r>
      <w:r>
        <w:rPr>
          <w:color w:val="000000"/>
          <w:sz w:val="22"/>
          <w:szCs w:val="22"/>
        </w:rPr>
        <w:t> Filmům, o kterém se dozví.</w:t>
      </w:r>
    </w:p>
    <w:p w:rsidR="00E71C07" w:rsidRDefault="00E71C07">
      <w:pPr>
        <w:pStyle w:val="normal"/>
        <w:pBdr>
          <w:top w:val="nil"/>
          <w:left w:val="nil"/>
          <w:bottom w:val="nil"/>
          <w:right w:val="nil"/>
          <w:between w:val="nil"/>
        </w:pBdr>
        <w:ind w:hanging="2"/>
        <w:rPr>
          <w:color w:val="000000"/>
          <w:sz w:val="20"/>
          <w:szCs w:val="20"/>
        </w:rPr>
      </w:pPr>
    </w:p>
    <w:p w:rsidR="00E71C07" w:rsidRDefault="008C4AC2">
      <w:pPr>
        <w:pStyle w:val="normal"/>
        <w:numPr>
          <w:ilvl w:val="0"/>
          <w:numId w:val="4"/>
        </w:numPr>
        <w:pBdr>
          <w:top w:val="nil"/>
          <w:left w:val="nil"/>
          <w:bottom w:val="nil"/>
          <w:right w:val="nil"/>
          <w:between w:val="nil"/>
        </w:pBdr>
        <w:ind w:left="0" w:hanging="2"/>
        <w:jc w:val="both"/>
        <w:rPr>
          <w:color w:val="000000"/>
          <w:sz w:val="22"/>
          <w:szCs w:val="22"/>
        </w:rPr>
      </w:pPr>
      <w:r>
        <w:rPr>
          <w:color w:val="000000"/>
          <w:sz w:val="22"/>
          <w:szCs w:val="22"/>
        </w:rPr>
        <w:t xml:space="preserve">Každá ze smluvních stran je po dobu platnosti a účinnosti této smlouvy povinna dbát dobrého jména a pověsti druhé smluvní strany a </w:t>
      </w:r>
      <w:r>
        <w:rPr>
          <w:sz w:val="22"/>
          <w:szCs w:val="22"/>
        </w:rPr>
        <w:t>Národního filmového archivu</w:t>
      </w:r>
      <w:r>
        <w:rPr>
          <w:color w:val="000000"/>
          <w:sz w:val="22"/>
          <w:szCs w:val="22"/>
        </w:rPr>
        <w:t xml:space="preserve"> a přispívat k jejich ochraně.</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0"/>
          <w:numId w:val="4"/>
        </w:numPr>
        <w:pBdr>
          <w:top w:val="nil"/>
          <w:left w:val="nil"/>
          <w:bottom w:val="nil"/>
          <w:right w:val="nil"/>
          <w:between w:val="nil"/>
        </w:pBdr>
        <w:ind w:left="0" w:hanging="2"/>
        <w:jc w:val="both"/>
        <w:rPr>
          <w:color w:val="000000"/>
          <w:sz w:val="22"/>
          <w:szCs w:val="22"/>
        </w:rPr>
      </w:pPr>
      <w:r>
        <w:rPr>
          <w:color w:val="000000"/>
          <w:sz w:val="22"/>
          <w:szCs w:val="22"/>
        </w:rPr>
        <w:t>NFA prohlašuje, že je oprávněn podlic</w:t>
      </w:r>
      <w:r>
        <w:rPr>
          <w:color w:val="000000"/>
          <w:sz w:val="22"/>
          <w:szCs w:val="22"/>
        </w:rPr>
        <w:t xml:space="preserve">enci uvedenou v této smlouvě udělit a že z titulu využití podlicence ze strany Nabyvatele v souladu s touto smlouvou nebude zasaženo do práv třetích osob. Nabyvatel prohlašuje, že je schopen dostát všem svým závazkům vyplývajícím z této smlouvy i ze všech </w:t>
      </w:r>
      <w:r>
        <w:rPr>
          <w:color w:val="000000"/>
          <w:sz w:val="22"/>
          <w:szCs w:val="22"/>
        </w:rPr>
        <w:t>relevantních právních předpisů vztahujících se na užití Filmů způsobem vyplývajícím z této smlouvy.</w:t>
      </w:r>
    </w:p>
    <w:p w:rsidR="00E71C07" w:rsidRDefault="00E71C07">
      <w:pPr>
        <w:pStyle w:val="normal"/>
        <w:pBdr>
          <w:top w:val="nil"/>
          <w:left w:val="nil"/>
          <w:bottom w:val="nil"/>
          <w:right w:val="nil"/>
          <w:between w:val="nil"/>
        </w:pBdr>
        <w:ind w:hanging="2"/>
        <w:rPr>
          <w:color w:val="000000"/>
          <w:sz w:val="20"/>
          <w:szCs w:val="20"/>
        </w:rPr>
      </w:pPr>
    </w:p>
    <w:p w:rsidR="00E71C07" w:rsidRDefault="008C4AC2">
      <w:pPr>
        <w:pStyle w:val="normal"/>
        <w:numPr>
          <w:ilvl w:val="0"/>
          <w:numId w:val="4"/>
        </w:numPr>
        <w:pBdr>
          <w:top w:val="nil"/>
          <w:left w:val="nil"/>
          <w:bottom w:val="nil"/>
          <w:right w:val="nil"/>
          <w:between w:val="nil"/>
        </w:pBdr>
        <w:ind w:left="0" w:hanging="2"/>
        <w:jc w:val="both"/>
        <w:rPr>
          <w:color w:val="000000"/>
          <w:sz w:val="22"/>
          <w:szCs w:val="22"/>
        </w:rPr>
      </w:pPr>
      <w:r>
        <w:rPr>
          <w:color w:val="000000"/>
          <w:sz w:val="22"/>
          <w:szCs w:val="22"/>
        </w:rPr>
        <w:t>NFA je povinen umožnit Nabyvateli užití Filmů způsobem stanoveným v této smlouvě, a zdržet se veškerých jednání, která by Nabyvateli omezila, ztížila či zn</w:t>
      </w:r>
      <w:r>
        <w:rPr>
          <w:color w:val="000000"/>
          <w:sz w:val="22"/>
          <w:szCs w:val="22"/>
        </w:rPr>
        <w:t>emožnila výkon oprávnění vzniklých mu na základě této smlouvy.</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0"/>
          <w:numId w:val="4"/>
        </w:numPr>
        <w:pBdr>
          <w:top w:val="nil"/>
          <w:left w:val="nil"/>
          <w:bottom w:val="nil"/>
          <w:right w:val="nil"/>
          <w:between w:val="nil"/>
        </w:pBdr>
        <w:ind w:left="0" w:hanging="2"/>
        <w:jc w:val="both"/>
        <w:rPr>
          <w:color w:val="000000"/>
          <w:sz w:val="22"/>
          <w:szCs w:val="22"/>
        </w:rPr>
      </w:pPr>
      <w:r>
        <w:rPr>
          <w:color w:val="000000"/>
          <w:sz w:val="22"/>
          <w:szCs w:val="22"/>
        </w:rPr>
        <w:t>Nabyvatel není oprávněn užít Filmy ve větším rozsahu, než uvedeném v této smlouvě a je povinen učinit veškerá opatření, která lze po něm rozumně požadovat, aby znemožnil užití Filmů nad tento rámec jakýmikoliv třetími osobami, zejména koncovými uživateli (</w:t>
      </w:r>
      <w:r>
        <w:rPr>
          <w:color w:val="000000"/>
          <w:sz w:val="22"/>
          <w:szCs w:val="22"/>
        </w:rPr>
        <w:t>Předplatiteli), kterým bude Filmy dle této smlouvy zpřístupňovat. Nabyvatel je zejména povinen zamezit rozmnožování nebo dalšímu šíření Filmů koncovými uživateli. Nabyvatel se zavazuje toto zabezpečení zavést s odbornou péčí v obvyklé úrovni běžně poskytov</w:t>
      </w:r>
      <w:r>
        <w:rPr>
          <w:color w:val="000000"/>
          <w:sz w:val="22"/>
          <w:szCs w:val="22"/>
        </w:rPr>
        <w:t>ané v oblasti shodného typu služeb v dané době. Nabyvatel však neodpovídá za prolomení či obejití ochrany koncovým uživatelem nebo jinou osobou, pokud tato ochrana splňuje požadavky na ní kladené touto smlouvou.</w:t>
      </w:r>
    </w:p>
    <w:p w:rsidR="00E71C07" w:rsidRDefault="00E71C07">
      <w:pPr>
        <w:pStyle w:val="normal"/>
        <w:pBdr>
          <w:top w:val="nil"/>
          <w:left w:val="nil"/>
          <w:bottom w:val="nil"/>
          <w:right w:val="nil"/>
          <w:between w:val="nil"/>
        </w:pBdr>
        <w:ind w:hanging="2"/>
        <w:rPr>
          <w:color w:val="000000"/>
          <w:sz w:val="22"/>
          <w:szCs w:val="22"/>
        </w:rPr>
      </w:pP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pBdr>
          <w:top w:val="nil"/>
          <w:left w:val="nil"/>
          <w:bottom w:val="nil"/>
          <w:right w:val="nil"/>
          <w:between w:val="nil"/>
        </w:pBdr>
        <w:ind w:hanging="2"/>
        <w:jc w:val="center"/>
        <w:rPr>
          <w:color w:val="000000"/>
          <w:sz w:val="22"/>
          <w:szCs w:val="22"/>
        </w:rPr>
      </w:pPr>
      <w:r>
        <w:rPr>
          <w:b/>
          <w:color w:val="000000"/>
          <w:sz w:val="22"/>
          <w:szCs w:val="22"/>
        </w:rPr>
        <w:t>IV.</w:t>
      </w:r>
    </w:p>
    <w:p w:rsidR="00E71C07" w:rsidRDefault="008C4AC2">
      <w:pPr>
        <w:pStyle w:val="normal"/>
        <w:pBdr>
          <w:top w:val="nil"/>
          <w:left w:val="nil"/>
          <w:bottom w:val="nil"/>
          <w:right w:val="nil"/>
          <w:between w:val="nil"/>
        </w:pBdr>
        <w:ind w:hanging="2"/>
        <w:jc w:val="center"/>
        <w:rPr>
          <w:color w:val="000000"/>
          <w:sz w:val="22"/>
          <w:szCs w:val="22"/>
        </w:rPr>
      </w:pPr>
      <w:r>
        <w:rPr>
          <w:b/>
          <w:color w:val="000000"/>
          <w:sz w:val="22"/>
          <w:szCs w:val="22"/>
        </w:rPr>
        <w:t>Odměna</w:t>
      </w:r>
    </w:p>
    <w:p w:rsidR="00E71C07" w:rsidRDefault="00E71C07">
      <w:pPr>
        <w:pStyle w:val="normal"/>
        <w:pBdr>
          <w:top w:val="nil"/>
          <w:left w:val="nil"/>
          <w:bottom w:val="nil"/>
          <w:right w:val="nil"/>
          <w:between w:val="nil"/>
        </w:pBdr>
        <w:ind w:hanging="2"/>
        <w:jc w:val="center"/>
        <w:rPr>
          <w:color w:val="000000"/>
          <w:sz w:val="22"/>
          <w:szCs w:val="22"/>
        </w:rPr>
      </w:pPr>
    </w:p>
    <w:p w:rsidR="00E71C07" w:rsidRDefault="008C4AC2">
      <w:pPr>
        <w:pStyle w:val="normal"/>
        <w:numPr>
          <w:ilvl w:val="0"/>
          <w:numId w:val="3"/>
        </w:numPr>
        <w:pBdr>
          <w:top w:val="nil"/>
          <w:left w:val="nil"/>
          <w:bottom w:val="nil"/>
          <w:right w:val="nil"/>
          <w:between w:val="nil"/>
        </w:pBdr>
        <w:ind w:left="0" w:hanging="2"/>
        <w:jc w:val="both"/>
        <w:rPr>
          <w:sz w:val="22"/>
          <w:szCs w:val="22"/>
        </w:rPr>
      </w:pPr>
      <w:r>
        <w:rPr>
          <w:sz w:val="22"/>
          <w:szCs w:val="22"/>
        </w:rPr>
        <w:t xml:space="preserve">Nabyvatel se zavazuje zaplatit NFA za poskytnutí licence k užití každého jednotlivého Filmu dle této smlouvy podílovou odměnu, která bude za každý měsíc trvání licence dle této smlouvy určena jako </w:t>
      </w:r>
      <w:r>
        <w:rPr>
          <w:b/>
          <w:sz w:val="22"/>
          <w:szCs w:val="22"/>
        </w:rPr>
        <w:t>XXX</w:t>
      </w:r>
      <w:r>
        <w:rPr>
          <w:sz w:val="22"/>
          <w:szCs w:val="22"/>
        </w:rPr>
        <w:t xml:space="preserve"> z celkové výše předplatného hrazeného každým Předplatit</w:t>
      </w:r>
      <w:r>
        <w:rPr>
          <w:sz w:val="22"/>
          <w:szCs w:val="22"/>
        </w:rPr>
        <w:t xml:space="preserve">elem, který v daném měsíčním období zhlédl předmětný Film XXX.. </w:t>
      </w:r>
    </w:p>
    <w:p w:rsidR="00E71C07" w:rsidRDefault="00E71C07">
      <w:pPr>
        <w:pStyle w:val="normal"/>
        <w:pBdr>
          <w:top w:val="nil"/>
          <w:left w:val="nil"/>
          <w:bottom w:val="nil"/>
          <w:right w:val="nil"/>
          <w:between w:val="nil"/>
        </w:pBdr>
        <w:ind w:left="720" w:firstLine="0"/>
        <w:jc w:val="both"/>
        <w:rPr>
          <w:sz w:val="22"/>
          <w:szCs w:val="22"/>
        </w:rPr>
      </w:pPr>
    </w:p>
    <w:p w:rsidR="00E71C07" w:rsidRDefault="008C4AC2">
      <w:pPr>
        <w:pStyle w:val="normal"/>
        <w:numPr>
          <w:ilvl w:val="0"/>
          <w:numId w:val="3"/>
        </w:numPr>
        <w:pBdr>
          <w:top w:val="nil"/>
          <w:left w:val="nil"/>
          <w:bottom w:val="nil"/>
          <w:right w:val="nil"/>
          <w:between w:val="nil"/>
        </w:pBdr>
        <w:ind w:left="0" w:hanging="2"/>
        <w:jc w:val="both"/>
        <w:rPr>
          <w:sz w:val="22"/>
          <w:szCs w:val="22"/>
          <w:highlight w:val="white"/>
        </w:rPr>
      </w:pPr>
      <w:r>
        <w:rPr>
          <w:sz w:val="22"/>
          <w:szCs w:val="22"/>
          <w:highlight w:val="white"/>
        </w:rPr>
        <w:t>Nabyvatel bude pravidelně vyhotovovat měsíční písemné vyúčtování odměn a poplatků, které</w:t>
      </w:r>
    </w:p>
    <w:p w:rsidR="00E71C07" w:rsidRDefault="008C4AC2">
      <w:pPr>
        <w:pStyle w:val="normal"/>
        <w:ind w:hanging="2"/>
        <w:jc w:val="both"/>
        <w:rPr>
          <w:sz w:val="22"/>
          <w:szCs w:val="22"/>
          <w:highlight w:val="white"/>
        </w:rPr>
      </w:pPr>
      <w:r>
        <w:rPr>
          <w:sz w:val="22"/>
          <w:szCs w:val="22"/>
          <w:highlight w:val="white"/>
        </w:rPr>
        <w:t>vybral od Předplatitelů za zpřístupnění Filmů dle této smlouvy (dále jen „</w:t>
      </w:r>
      <w:r>
        <w:rPr>
          <w:b/>
          <w:sz w:val="22"/>
          <w:szCs w:val="22"/>
          <w:highlight w:val="white"/>
        </w:rPr>
        <w:t>vyúčtování</w:t>
      </w:r>
      <w:r>
        <w:rPr>
          <w:sz w:val="22"/>
          <w:szCs w:val="22"/>
          <w:highlight w:val="white"/>
        </w:rPr>
        <w:t>“). XXX V případě</w:t>
      </w:r>
      <w:r>
        <w:rPr>
          <w:sz w:val="22"/>
          <w:szCs w:val="22"/>
          <w:highlight w:val="white"/>
        </w:rPr>
        <w:t xml:space="preserve">, že vyúčtování obsahuje chyby, spočívající např. v chybném výpočtu podílové odměny pro </w:t>
      </w:r>
      <w:r>
        <w:rPr>
          <w:sz w:val="22"/>
          <w:szCs w:val="22"/>
          <w:highlight w:val="white"/>
        </w:rPr>
        <w:lastRenderedPageBreak/>
        <w:t>NFA, je NFA oprávněn vyúčtování u Nabyvatele reklamovat, a to do XXX pracovních dnů ode dne jeho obdržení; pakliže je reklamace NFA oprávněná, je Nabyvatel povinen nepr</w:t>
      </w:r>
      <w:r>
        <w:rPr>
          <w:sz w:val="22"/>
          <w:szCs w:val="22"/>
          <w:highlight w:val="white"/>
        </w:rPr>
        <w:t>odleně, nejpozději však do XXX pracovních dnů od obdržení reklamace vystavit a na adresu uvedenou v předešlé větě NFA zaslat opravené vyúčtování.</w:t>
      </w:r>
    </w:p>
    <w:p w:rsidR="00E71C07" w:rsidRDefault="00E71C07">
      <w:pPr>
        <w:pStyle w:val="normal"/>
        <w:pBdr>
          <w:top w:val="nil"/>
          <w:left w:val="nil"/>
          <w:bottom w:val="nil"/>
          <w:right w:val="nil"/>
          <w:between w:val="nil"/>
        </w:pBdr>
        <w:ind w:hanging="2"/>
        <w:jc w:val="both"/>
        <w:rPr>
          <w:sz w:val="22"/>
          <w:szCs w:val="22"/>
          <w:highlight w:val="white"/>
        </w:rPr>
      </w:pPr>
    </w:p>
    <w:p w:rsidR="00E71C07" w:rsidRDefault="00E71C07">
      <w:pPr>
        <w:pStyle w:val="normal"/>
        <w:pBdr>
          <w:top w:val="nil"/>
          <w:left w:val="nil"/>
          <w:bottom w:val="nil"/>
          <w:right w:val="nil"/>
          <w:between w:val="nil"/>
        </w:pBdr>
        <w:ind w:hanging="2"/>
        <w:jc w:val="both"/>
        <w:rPr>
          <w:sz w:val="22"/>
          <w:szCs w:val="22"/>
        </w:rPr>
      </w:pPr>
    </w:p>
    <w:p w:rsidR="00E71C07" w:rsidRDefault="008C4AC2">
      <w:pPr>
        <w:pStyle w:val="normal"/>
        <w:numPr>
          <w:ilvl w:val="0"/>
          <w:numId w:val="3"/>
        </w:numPr>
        <w:pBdr>
          <w:top w:val="nil"/>
          <w:left w:val="nil"/>
          <w:bottom w:val="nil"/>
          <w:right w:val="nil"/>
          <w:between w:val="nil"/>
        </w:pBdr>
        <w:ind w:left="0" w:hanging="2"/>
        <w:jc w:val="both"/>
        <w:rPr>
          <w:sz w:val="22"/>
          <w:szCs w:val="22"/>
          <w:highlight w:val="white"/>
        </w:rPr>
      </w:pPr>
      <w:r>
        <w:rPr>
          <w:sz w:val="22"/>
          <w:szCs w:val="22"/>
          <w:highlight w:val="white"/>
        </w:rPr>
        <w:t>Nehledě na ujednání v odstavci 1 tohoto článku se smluvní strany dále dohodly, že Nabyvatel je povinen uhradit NFA za celou sjednanou dobu trvání licence dle této smlouvy za užití všech XXX Filmů minimální garantovanou odměnu, která činí v souhrnu 32 800,-</w:t>
      </w:r>
      <w:r>
        <w:rPr>
          <w:b/>
          <w:sz w:val="22"/>
          <w:szCs w:val="22"/>
          <w:highlight w:val="white"/>
        </w:rPr>
        <w:t xml:space="preserve"> Kč bez DPH</w:t>
      </w:r>
      <w:r>
        <w:rPr>
          <w:sz w:val="22"/>
          <w:szCs w:val="22"/>
          <w:highlight w:val="white"/>
        </w:rPr>
        <w:t>. XXX.</w:t>
      </w:r>
    </w:p>
    <w:p w:rsidR="00E71C07" w:rsidRDefault="00E71C07">
      <w:pPr>
        <w:pStyle w:val="normal"/>
        <w:pBdr>
          <w:top w:val="nil"/>
          <w:left w:val="nil"/>
          <w:bottom w:val="nil"/>
          <w:right w:val="nil"/>
          <w:between w:val="nil"/>
        </w:pBdr>
        <w:ind w:left="720" w:firstLine="0"/>
        <w:jc w:val="both"/>
        <w:rPr>
          <w:sz w:val="22"/>
          <w:szCs w:val="22"/>
          <w:highlight w:val="white"/>
        </w:rPr>
      </w:pPr>
    </w:p>
    <w:p w:rsidR="00E71C07" w:rsidRDefault="008C4AC2">
      <w:pPr>
        <w:pStyle w:val="normal"/>
        <w:numPr>
          <w:ilvl w:val="0"/>
          <w:numId w:val="3"/>
        </w:numPr>
        <w:pBdr>
          <w:top w:val="nil"/>
          <w:left w:val="nil"/>
          <w:bottom w:val="nil"/>
          <w:right w:val="nil"/>
          <w:between w:val="nil"/>
        </w:pBdr>
        <w:ind w:left="0" w:hanging="2"/>
        <w:jc w:val="both"/>
        <w:rPr>
          <w:sz w:val="22"/>
          <w:szCs w:val="22"/>
        </w:rPr>
      </w:pPr>
      <w:r>
        <w:rPr>
          <w:sz w:val="22"/>
          <w:szCs w:val="22"/>
        </w:rPr>
        <w:t>Všechny odměny stanovené v tomto článku budou Nabyvatelem uhrazeny na č.ú. NFA uvedené v záhlaví smlouvy vždy na základě běžné faktury se všemi zákonnými náležitostmi daňového dokladu, vystavené NFA na základě této smlouvy a (v případě p</w:t>
      </w:r>
      <w:r>
        <w:rPr>
          <w:sz w:val="22"/>
          <w:szCs w:val="22"/>
        </w:rPr>
        <w:t xml:space="preserve">odílové odměny) obdrženého vyúčtování, případně opraveného vyúčtování. Splatnost každé faktury bude činit vždy XXX dní od jejího doručení Nabyvateli. </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0"/>
          <w:numId w:val="3"/>
        </w:numPr>
        <w:pBdr>
          <w:top w:val="nil"/>
          <w:left w:val="nil"/>
          <w:bottom w:val="nil"/>
          <w:right w:val="nil"/>
          <w:between w:val="nil"/>
        </w:pBdr>
        <w:ind w:left="0" w:hanging="2"/>
        <w:jc w:val="both"/>
      </w:pPr>
      <w:r>
        <w:rPr>
          <w:sz w:val="22"/>
          <w:szCs w:val="22"/>
        </w:rPr>
        <w:t>V případě prodlení Nabyvatele s úhradou kterékoliv části odměny déle než XXX dnů po splatnosti, jej NFA vyzve ke splnění povinnosti v dodatečně poskytnuté lhůtě XXX dnů od doručení této výzvy. V případě marného uplynutí této dodatečné lhůty bude NFA oprávn</w:t>
      </w:r>
      <w:r>
        <w:rPr>
          <w:sz w:val="22"/>
          <w:szCs w:val="22"/>
        </w:rPr>
        <w:t>ěn odstoupit od smlouvy s účinností od data doručení oznámení o odstoupení Nabyvateli. Případným odstoupením od smlouvy není dotčen nárok NFA na smluvní pokutu dle čl. VII. odst. 2 smlouvy.</w:t>
      </w:r>
    </w:p>
    <w:p w:rsidR="00E71C07" w:rsidRDefault="00E71C07">
      <w:pPr>
        <w:pStyle w:val="normal"/>
        <w:pBdr>
          <w:top w:val="nil"/>
          <w:left w:val="nil"/>
          <w:bottom w:val="nil"/>
          <w:right w:val="nil"/>
          <w:between w:val="nil"/>
        </w:pBdr>
        <w:ind w:hanging="2"/>
        <w:jc w:val="both"/>
        <w:rPr>
          <w:sz w:val="22"/>
          <w:szCs w:val="22"/>
        </w:rPr>
      </w:pPr>
    </w:p>
    <w:p w:rsidR="00E71C07" w:rsidRDefault="008C4AC2">
      <w:pPr>
        <w:pStyle w:val="normal"/>
        <w:numPr>
          <w:ilvl w:val="0"/>
          <w:numId w:val="3"/>
        </w:numPr>
        <w:pBdr>
          <w:top w:val="nil"/>
          <w:left w:val="nil"/>
          <w:bottom w:val="nil"/>
          <w:right w:val="nil"/>
          <w:between w:val="nil"/>
        </w:pBdr>
        <w:ind w:left="0" w:hanging="2"/>
        <w:jc w:val="both"/>
      </w:pPr>
      <w:r>
        <w:t xml:space="preserve">     </w:t>
      </w:r>
      <w:r>
        <w:rPr>
          <w:sz w:val="22"/>
          <w:szCs w:val="22"/>
        </w:rPr>
        <w:t>NFA je oprávněn na svůj náklad a na základě oznámení doručen</w:t>
      </w:r>
      <w:r>
        <w:rPr>
          <w:sz w:val="22"/>
          <w:szCs w:val="22"/>
        </w:rPr>
        <w:t>ého Nabyvateli nejméně s s XXX předstihem uskutečnit u Nabyvatele kontrolu dokladů a podkladů o užití Filmů dle této smlouvy; Nabyvatel je povinen takovou kontrolu strpět a přiměřeně s NFA spolupracovat, zejména předložit všechny odpovídající doklady a pod</w:t>
      </w:r>
      <w:r>
        <w:rPr>
          <w:sz w:val="22"/>
          <w:szCs w:val="22"/>
        </w:rPr>
        <w:t>klady. Kontrola dle tohoto ustanovení může být uskutečněna maximálně XXX za každých XXX měsíců trvání této smlouvy.</w:t>
      </w:r>
    </w:p>
    <w:p w:rsidR="00E71C07" w:rsidRDefault="00E71C07">
      <w:pPr>
        <w:pStyle w:val="normal"/>
        <w:pBdr>
          <w:top w:val="nil"/>
          <w:left w:val="nil"/>
          <w:bottom w:val="nil"/>
          <w:right w:val="nil"/>
          <w:between w:val="nil"/>
        </w:pBdr>
        <w:ind w:hanging="2"/>
        <w:rPr>
          <w:sz w:val="22"/>
          <w:szCs w:val="22"/>
        </w:rPr>
      </w:pP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pBdr>
          <w:top w:val="nil"/>
          <w:left w:val="nil"/>
          <w:bottom w:val="nil"/>
          <w:right w:val="nil"/>
          <w:between w:val="nil"/>
        </w:pBdr>
        <w:ind w:hanging="2"/>
        <w:jc w:val="center"/>
        <w:rPr>
          <w:color w:val="000000"/>
          <w:sz w:val="22"/>
          <w:szCs w:val="22"/>
        </w:rPr>
      </w:pPr>
      <w:r>
        <w:rPr>
          <w:b/>
          <w:color w:val="000000"/>
          <w:sz w:val="22"/>
          <w:szCs w:val="22"/>
        </w:rPr>
        <w:t>V.</w:t>
      </w:r>
    </w:p>
    <w:p w:rsidR="00E71C07" w:rsidRDefault="008C4AC2">
      <w:pPr>
        <w:pStyle w:val="normal"/>
        <w:pBdr>
          <w:top w:val="nil"/>
          <w:left w:val="nil"/>
          <w:bottom w:val="nil"/>
          <w:right w:val="nil"/>
          <w:between w:val="nil"/>
        </w:pBdr>
        <w:ind w:hanging="2"/>
        <w:jc w:val="center"/>
        <w:rPr>
          <w:color w:val="000000"/>
          <w:sz w:val="22"/>
          <w:szCs w:val="22"/>
        </w:rPr>
      </w:pPr>
      <w:r>
        <w:rPr>
          <w:b/>
          <w:color w:val="000000"/>
          <w:sz w:val="22"/>
          <w:szCs w:val="22"/>
        </w:rPr>
        <w:t>Mlčenlivost</w:t>
      </w:r>
    </w:p>
    <w:p w:rsidR="00E71C07" w:rsidRDefault="00E71C07">
      <w:pPr>
        <w:pStyle w:val="normal"/>
        <w:pBdr>
          <w:top w:val="nil"/>
          <w:left w:val="nil"/>
          <w:bottom w:val="nil"/>
          <w:right w:val="nil"/>
          <w:between w:val="nil"/>
        </w:pBdr>
        <w:ind w:hanging="2"/>
        <w:jc w:val="center"/>
        <w:rPr>
          <w:color w:val="000000"/>
          <w:sz w:val="22"/>
          <w:szCs w:val="22"/>
        </w:rPr>
      </w:pPr>
    </w:p>
    <w:p w:rsidR="00E71C07" w:rsidRDefault="008C4AC2">
      <w:pPr>
        <w:pStyle w:val="normal"/>
        <w:numPr>
          <w:ilvl w:val="0"/>
          <w:numId w:val="1"/>
        </w:numPr>
        <w:pBdr>
          <w:top w:val="nil"/>
          <w:left w:val="nil"/>
          <w:bottom w:val="nil"/>
          <w:right w:val="nil"/>
          <w:between w:val="nil"/>
        </w:pBdr>
        <w:ind w:left="0" w:hanging="2"/>
        <w:jc w:val="both"/>
        <w:rPr>
          <w:color w:val="000000"/>
          <w:sz w:val="22"/>
          <w:szCs w:val="22"/>
        </w:rPr>
      </w:pPr>
      <w:r>
        <w:t xml:space="preserve">     </w:t>
      </w:r>
      <w:r>
        <w:rPr>
          <w:color w:val="000000"/>
          <w:sz w:val="22"/>
          <w:szCs w:val="22"/>
        </w:rPr>
        <w:t>Smluvní strany prohlašují, že jsou si vědomy skutečnosti, že veškeré údaje, které se dozví v rámci této smlouvy nebo v souvislosti s jejím plněním, a které nejsou veřejně dostupné, tvoří důvěrné informace druhé strany. Za informace, tvořící důvěrné informa</w:t>
      </w:r>
      <w:r>
        <w:rPr>
          <w:color w:val="000000"/>
          <w:sz w:val="22"/>
          <w:szCs w:val="22"/>
        </w:rPr>
        <w:t>ce, se například považují:</w:t>
      </w:r>
    </w:p>
    <w:p w:rsidR="00E71C07" w:rsidRDefault="008C4AC2">
      <w:pPr>
        <w:pStyle w:val="normal"/>
        <w:numPr>
          <w:ilvl w:val="0"/>
          <w:numId w:val="10"/>
        </w:numPr>
        <w:pBdr>
          <w:top w:val="nil"/>
          <w:left w:val="nil"/>
          <w:bottom w:val="nil"/>
          <w:right w:val="nil"/>
          <w:between w:val="nil"/>
        </w:pBdr>
        <w:ind w:left="0" w:hanging="2"/>
        <w:jc w:val="both"/>
        <w:rPr>
          <w:color w:val="000000"/>
          <w:sz w:val="22"/>
          <w:szCs w:val="22"/>
        </w:rPr>
      </w:pPr>
      <w:r>
        <w:rPr>
          <w:color w:val="000000"/>
          <w:sz w:val="22"/>
          <w:szCs w:val="22"/>
        </w:rPr>
        <w:t xml:space="preserve">informace týkající se současné pozice smluvní strany na trhu + vnitřního uspořádání smluvní strany, </w:t>
      </w:r>
    </w:p>
    <w:p w:rsidR="00E71C07" w:rsidRDefault="008C4AC2">
      <w:pPr>
        <w:pStyle w:val="normal"/>
        <w:numPr>
          <w:ilvl w:val="0"/>
          <w:numId w:val="10"/>
        </w:numPr>
        <w:pBdr>
          <w:top w:val="nil"/>
          <w:left w:val="nil"/>
          <w:bottom w:val="nil"/>
          <w:right w:val="nil"/>
          <w:between w:val="nil"/>
        </w:pBdr>
        <w:ind w:left="0" w:hanging="2"/>
        <w:jc w:val="both"/>
        <w:rPr>
          <w:color w:val="000000"/>
          <w:sz w:val="22"/>
          <w:szCs w:val="22"/>
        </w:rPr>
      </w:pPr>
      <w:r>
        <w:rPr>
          <w:color w:val="000000"/>
          <w:sz w:val="22"/>
          <w:szCs w:val="22"/>
        </w:rPr>
        <w:t>informace o edičním plánu, marketingových plánech a připravovaných kampaních smluvní strany,</w:t>
      </w:r>
    </w:p>
    <w:p w:rsidR="00E71C07" w:rsidRDefault="008C4AC2">
      <w:pPr>
        <w:pStyle w:val="normal"/>
        <w:numPr>
          <w:ilvl w:val="0"/>
          <w:numId w:val="10"/>
        </w:numPr>
        <w:pBdr>
          <w:top w:val="nil"/>
          <w:left w:val="nil"/>
          <w:bottom w:val="nil"/>
          <w:right w:val="nil"/>
          <w:between w:val="nil"/>
        </w:pBdr>
        <w:ind w:left="0" w:hanging="2"/>
        <w:jc w:val="both"/>
        <w:rPr>
          <w:color w:val="000000"/>
          <w:sz w:val="22"/>
          <w:szCs w:val="22"/>
        </w:rPr>
      </w:pPr>
      <w:r>
        <w:rPr>
          <w:color w:val="000000"/>
          <w:sz w:val="22"/>
          <w:szCs w:val="22"/>
        </w:rPr>
        <w:t xml:space="preserve">informace o nových produktech a službách smluvní strany. </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6"/>
        </w:numPr>
        <w:pBdr>
          <w:top w:val="nil"/>
          <w:left w:val="nil"/>
          <w:bottom w:val="nil"/>
          <w:right w:val="nil"/>
          <w:between w:val="nil"/>
        </w:pBdr>
        <w:ind w:left="0" w:hanging="2"/>
        <w:jc w:val="both"/>
        <w:rPr>
          <w:color w:val="000000"/>
          <w:sz w:val="22"/>
          <w:szCs w:val="22"/>
        </w:rPr>
      </w:pPr>
      <w:r>
        <w:rPr>
          <w:color w:val="000000"/>
          <w:sz w:val="22"/>
          <w:szCs w:val="22"/>
        </w:rPr>
        <w:t>Smluvní strany se zavazují tyto důvěrné informace zachovávat v naprosté tajnosti a po skončení spolupráce či kdykoliv na pokyn druhé smluvní strany ihned a bezvýjimečně vrátit příslušné smluvní straně jakékoliv a všechny dokumenty takové informace obsahují</w:t>
      </w:r>
      <w:r>
        <w:rPr>
          <w:color w:val="000000"/>
          <w:sz w:val="22"/>
          <w:szCs w:val="22"/>
        </w:rPr>
        <w:t>cí a nedopustit, aby tyto důvěrné informace byly kdykoli po podpisu této smlouvy prozrazeny jakékoliv nepovolané osobě. Tento závazek trvá pro smluvní strany i po ukončení platnosti této smlouvy.</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6"/>
        </w:numPr>
        <w:pBdr>
          <w:top w:val="nil"/>
          <w:left w:val="nil"/>
          <w:bottom w:val="nil"/>
          <w:right w:val="nil"/>
          <w:between w:val="nil"/>
        </w:pBdr>
        <w:ind w:left="0" w:hanging="2"/>
        <w:jc w:val="both"/>
        <w:rPr>
          <w:color w:val="000000"/>
          <w:sz w:val="22"/>
          <w:szCs w:val="22"/>
        </w:rPr>
      </w:pPr>
      <w:r>
        <w:t xml:space="preserve">     </w:t>
      </w:r>
      <w:r>
        <w:rPr>
          <w:color w:val="000000"/>
          <w:sz w:val="22"/>
          <w:szCs w:val="22"/>
        </w:rPr>
        <w:t>Smluvní strany se zavazují tyto důvěrné informace nikd</w:t>
      </w:r>
      <w:r>
        <w:rPr>
          <w:color w:val="000000"/>
          <w:sz w:val="22"/>
          <w:szCs w:val="22"/>
        </w:rPr>
        <w:t>y nevyužít žádným způsobem, přímo ani nepřímo, ve svůj prospěch či jinak, než v zájmu druhé smluvní strany a v souladu s jejími instrukcemi a pokyny.</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6"/>
        </w:numPr>
        <w:pBdr>
          <w:top w:val="nil"/>
          <w:left w:val="nil"/>
          <w:bottom w:val="nil"/>
          <w:right w:val="nil"/>
          <w:between w:val="nil"/>
        </w:pBdr>
        <w:ind w:left="0" w:hanging="2"/>
        <w:jc w:val="both"/>
        <w:rPr>
          <w:color w:val="000000"/>
          <w:sz w:val="22"/>
          <w:szCs w:val="22"/>
        </w:rPr>
      </w:pPr>
      <w:r>
        <w:t xml:space="preserve">     </w:t>
      </w:r>
      <w:r>
        <w:rPr>
          <w:color w:val="000000"/>
          <w:sz w:val="22"/>
          <w:szCs w:val="22"/>
        </w:rPr>
        <w:t>Smluvní strany se zavazují, že jakékoli podklady (včetně grafických vyobrazení, log, ochranných znám</w:t>
      </w:r>
      <w:r>
        <w:rPr>
          <w:color w:val="000000"/>
          <w:sz w:val="22"/>
          <w:szCs w:val="22"/>
        </w:rPr>
        <w:t>ek, atd.) získané od druhé strany či jí pověřené třetí osoby využijí výlučně pro účely této smlouvy.</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E71C07">
      <w:pPr>
        <w:pStyle w:val="normal"/>
        <w:pBdr>
          <w:top w:val="nil"/>
          <w:left w:val="nil"/>
          <w:bottom w:val="nil"/>
          <w:right w:val="nil"/>
          <w:between w:val="nil"/>
        </w:pBdr>
        <w:ind w:hanging="2"/>
        <w:jc w:val="both"/>
        <w:rPr>
          <w:color w:val="000000"/>
          <w:sz w:val="22"/>
          <w:szCs w:val="22"/>
        </w:rPr>
      </w:pP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pBdr>
          <w:top w:val="nil"/>
          <w:left w:val="nil"/>
          <w:bottom w:val="nil"/>
          <w:right w:val="nil"/>
          <w:between w:val="nil"/>
        </w:pBdr>
        <w:ind w:hanging="2"/>
        <w:jc w:val="center"/>
        <w:rPr>
          <w:color w:val="000000"/>
          <w:sz w:val="22"/>
          <w:szCs w:val="22"/>
        </w:rPr>
      </w:pPr>
      <w:r>
        <w:rPr>
          <w:b/>
          <w:color w:val="000000"/>
          <w:sz w:val="22"/>
          <w:szCs w:val="22"/>
        </w:rPr>
        <w:t>VI.</w:t>
      </w:r>
    </w:p>
    <w:p w:rsidR="00E71C07" w:rsidRDefault="008C4AC2">
      <w:pPr>
        <w:pStyle w:val="normal"/>
        <w:pBdr>
          <w:top w:val="nil"/>
          <w:left w:val="nil"/>
          <w:bottom w:val="nil"/>
          <w:right w:val="nil"/>
          <w:between w:val="nil"/>
        </w:pBdr>
        <w:ind w:hanging="2"/>
        <w:jc w:val="center"/>
        <w:rPr>
          <w:color w:val="000000"/>
          <w:sz w:val="22"/>
          <w:szCs w:val="22"/>
        </w:rPr>
      </w:pPr>
      <w:r>
        <w:rPr>
          <w:b/>
          <w:color w:val="000000"/>
          <w:sz w:val="22"/>
          <w:szCs w:val="22"/>
        </w:rPr>
        <w:t>Zvláštní ujednání o zveřejnění v registru smluv</w:t>
      </w:r>
    </w:p>
    <w:p w:rsidR="00E71C07" w:rsidRDefault="00E71C07">
      <w:pPr>
        <w:pStyle w:val="normal"/>
        <w:pBdr>
          <w:top w:val="nil"/>
          <w:left w:val="nil"/>
          <w:bottom w:val="nil"/>
          <w:right w:val="nil"/>
          <w:between w:val="nil"/>
        </w:pBdr>
        <w:ind w:hanging="2"/>
        <w:jc w:val="center"/>
        <w:rPr>
          <w:color w:val="000000"/>
          <w:sz w:val="22"/>
          <w:szCs w:val="22"/>
        </w:rPr>
      </w:pPr>
    </w:p>
    <w:p w:rsidR="00E71C07" w:rsidRDefault="008C4AC2">
      <w:pPr>
        <w:pStyle w:val="normal"/>
        <w:numPr>
          <w:ilvl w:val="0"/>
          <w:numId w:val="2"/>
        </w:numPr>
        <w:pBdr>
          <w:top w:val="nil"/>
          <w:left w:val="nil"/>
          <w:bottom w:val="nil"/>
          <w:right w:val="nil"/>
          <w:between w:val="nil"/>
        </w:pBdr>
        <w:ind w:left="0" w:hanging="2"/>
        <w:jc w:val="both"/>
        <w:rPr>
          <w:color w:val="000000"/>
          <w:sz w:val="22"/>
          <w:szCs w:val="22"/>
        </w:rPr>
      </w:pPr>
      <w:r>
        <w:rPr>
          <w:color w:val="000000"/>
          <w:sz w:val="22"/>
          <w:szCs w:val="22"/>
        </w:rPr>
        <w:t>NFA je osobou, na níž se vztahují povinnosti vyplývající ze zákona č. 340/2015 Sb., o registru smluv (dále jen „</w:t>
      </w:r>
      <w:r>
        <w:rPr>
          <w:b/>
          <w:color w:val="000000"/>
          <w:sz w:val="22"/>
          <w:szCs w:val="22"/>
        </w:rPr>
        <w:t>ZoRS</w:t>
      </w:r>
      <w:r>
        <w:rPr>
          <w:color w:val="000000"/>
          <w:sz w:val="22"/>
          <w:szCs w:val="22"/>
        </w:rPr>
        <w:t>“). Tato smlouva podléhá povinnosti uveřejnění v registru smluv podle ZoRS a nabývá účinnosti dnem uveřejnění v tomto registru. Druhá smluvn</w:t>
      </w:r>
      <w:r>
        <w:rPr>
          <w:color w:val="000000"/>
          <w:sz w:val="22"/>
          <w:szCs w:val="22"/>
        </w:rPr>
        <w:t>í strana si je vědoma následků této skutečnosti.</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2"/>
        </w:numPr>
        <w:pBdr>
          <w:top w:val="nil"/>
          <w:left w:val="nil"/>
          <w:bottom w:val="nil"/>
          <w:right w:val="nil"/>
          <w:between w:val="nil"/>
        </w:pBdr>
        <w:ind w:left="0" w:hanging="2"/>
        <w:jc w:val="both"/>
        <w:rPr>
          <w:color w:val="000000"/>
          <w:sz w:val="22"/>
          <w:szCs w:val="22"/>
        </w:rPr>
      </w:pPr>
      <w:r>
        <w:rPr>
          <w:color w:val="000000"/>
          <w:sz w:val="22"/>
          <w:szCs w:val="22"/>
        </w:rPr>
        <w:t>K uveřejnění této smlouvy v souladu s ust. § 5 ZoRS se zavazuje NFA. Pouze v případě, že by tuto svoji povinnost NFA nesplnil ani do 30 dnů od uzavření této smlouvy, je k uveřejnění smlouvy v registru smluv</w:t>
      </w:r>
      <w:r>
        <w:rPr>
          <w:color w:val="000000"/>
          <w:sz w:val="22"/>
          <w:szCs w:val="22"/>
        </w:rPr>
        <w:t xml:space="preserve"> oprávněna druhá smluvní strana, která je však v takovém případě povinna respektovat zejména ujednání dle následující odst. 3 tohoto článku smlouvy.</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0"/>
          <w:numId w:val="2"/>
        </w:numPr>
        <w:pBdr>
          <w:top w:val="nil"/>
          <w:left w:val="nil"/>
          <w:bottom w:val="nil"/>
          <w:right w:val="nil"/>
          <w:between w:val="nil"/>
        </w:pBdr>
        <w:ind w:left="0" w:hanging="2"/>
        <w:jc w:val="both"/>
      </w:pPr>
      <w:r>
        <w:rPr>
          <w:color w:val="000000"/>
          <w:sz w:val="22"/>
          <w:szCs w:val="22"/>
        </w:rPr>
        <w:t>Smluvní strany konstatují, že skutečnosti uvedené ve žlutě označených ustanoveních této smlouvy jsou obchodním tajemstvím ve smyslu ust. § 504 zákona č. 89/2012 Sb., občanského zákoníku, popř. chráněnými osobními údaji dle Obecného nařízení o ochraně osobn</w:t>
      </w:r>
      <w:r>
        <w:rPr>
          <w:color w:val="000000"/>
          <w:sz w:val="22"/>
          <w:szCs w:val="22"/>
        </w:rPr>
        <w:t>ích údajů (GDPR), a tato ustanovení budou proto na základě ust. § 3 odst. 1 ZoRS, ve spojení s ust. § 8a a § 9 odst. 1 zákona č. 106/1999 Sb., o svobodném přístupu k informacím, zveřejňující smluvní stranou učiněna nečitelnými v rámci registru smluv.</w:t>
      </w:r>
    </w:p>
    <w:p w:rsidR="00E71C07" w:rsidRDefault="008C4AC2">
      <w:pPr>
        <w:pStyle w:val="normal"/>
        <w:pBdr>
          <w:top w:val="nil"/>
          <w:left w:val="nil"/>
          <w:bottom w:val="nil"/>
          <w:right w:val="nil"/>
          <w:between w:val="nil"/>
        </w:pBdr>
        <w:ind w:hanging="2"/>
        <w:jc w:val="center"/>
        <w:rPr>
          <w:color w:val="000000"/>
          <w:sz w:val="22"/>
          <w:szCs w:val="22"/>
        </w:rPr>
      </w:pPr>
      <w:r>
        <w:rPr>
          <w:b/>
          <w:color w:val="000000"/>
          <w:sz w:val="22"/>
          <w:szCs w:val="22"/>
        </w:rPr>
        <w:t>VII.</w:t>
      </w:r>
    </w:p>
    <w:p w:rsidR="00E71C07" w:rsidRDefault="008C4AC2">
      <w:pPr>
        <w:pStyle w:val="normal"/>
        <w:pBdr>
          <w:top w:val="nil"/>
          <w:left w:val="nil"/>
          <w:bottom w:val="nil"/>
          <w:right w:val="nil"/>
          <w:between w:val="nil"/>
        </w:pBdr>
        <w:ind w:hanging="2"/>
        <w:jc w:val="center"/>
        <w:rPr>
          <w:b/>
          <w:color w:val="000000"/>
          <w:sz w:val="22"/>
          <w:szCs w:val="22"/>
        </w:rPr>
      </w:pPr>
      <w:r>
        <w:rPr>
          <w:b/>
          <w:color w:val="000000"/>
          <w:sz w:val="22"/>
          <w:szCs w:val="22"/>
        </w:rPr>
        <w:t>Smluvní pokuty</w:t>
      </w:r>
    </w:p>
    <w:p w:rsidR="00E71C07" w:rsidRDefault="00E71C07">
      <w:pPr>
        <w:pStyle w:val="normal"/>
        <w:pBdr>
          <w:top w:val="nil"/>
          <w:left w:val="nil"/>
          <w:bottom w:val="nil"/>
          <w:right w:val="nil"/>
          <w:between w:val="nil"/>
        </w:pBdr>
        <w:ind w:hanging="2"/>
        <w:rPr>
          <w:b/>
          <w:color w:val="000000"/>
          <w:sz w:val="22"/>
          <w:szCs w:val="22"/>
        </w:rPr>
      </w:pPr>
    </w:p>
    <w:p w:rsidR="00E71C07" w:rsidRDefault="008C4AC2">
      <w:pPr>
        <w:pStyle w:val="normal"/>
        <w:numPr>
          <w:ilvl w:val="3"/>
          <w:numId w:val="1"/>
        </w:numPr>
        <w:pBdr>
          <w:top w:val="nil"/>
          <w:left w:val="nil"/>
          <w:bottom w:val="nil"/>
          <w:right w:val="nil"/>
          <w:between w:val="nil"/>
        </w:pBdr>
        <w:ind w:left="0" w:hanging="2"/>
        <w:jc w:val="both"/>
        <w:rPr>
          <w:color w:val="000000"/>
          <w:sz w:val="22"/>
          <w:szCs w:val="22"/>
        </w:rPr>
      </w:pPr>
      <w:r>
        <w:rPr>
          <w:color w:val="000000"/>
          <w:sz w:val="22"/>
          <w:szCs w:val="22"/>
        </w:rPr>
        <w:t>V každém jednotlivém případě, kdy Nabyvatel poruší licenční podmínky specifikované v čl. III. této smlouvy – např. užije Filmy jinými než sjednanými způsoby užití, ve větším územním rozsahu, po uplynutí sjednané doby užití, zhotoví merchandisingové materiá</w:t>
      </w:r>
      <w:r>
        <w:rPr>
          <w:color w:val="000000"/>
          <w:sz w:val="22"/>
          <w:szCs w:val="22"/>
        </w:rPr>
        <w:t xml:space="preserve">ly využívající prvky z Filmů, přeruší určitý Film reklamou atd. – je NFA oprávněn požadovat po Nabyvateli uhrazení smluvní pokuty ve výši </w:t>
      </w:r>
      <w:r>
        <w:rPr>
          <w:sz w:val="22"/>
          <w:szCs w:val="22"/>
        </w:rPr>
        <w:t>XXX</w:t>
      </w:r>
      <w:r>
        <w:rPr>
          <w:color w:val="000000"/>
          <w:sz w:val="22"/>
          <w:szCs w:val="22"/>
        </w:rPr>
        <w:t xml:space="preserve"> Kč.</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3"/>
          <w:numId w:val="1"/>
        </w:numPr>
        <w:pBdr>
          <w:top w:val="nil"/>
          <w:left w:val="nil"/>
          <w:bottom w:val="nil"/>
          <w:right w:val="nil"/>
          <w:between w:val="nil"/>
        </w:pBdr>
        <w:ind w:left="0" w:hanging="2"/>
        <w:jc w:val="both"/>
        <w:rPr>
          <w:color w:val="000000"/>
          <w:sz w:val="22"/>
          <w:szCs w:val="22"/>
        </w:rPr>
      </w:pPr>
      <w:r>
        <w:rPr>
          <w:color w:val="000000"/>
          <w:sz w:val="22"/>
          <w:szCs w:val="22"/>
        </w:rPr>
        <w:t xml:space="preserve">V případě prodlení Nabyvatele s úhradou kterékoliv části </w:t>
      </w:r>
      <w:r>
        <w:t xml:space="preserve">     odměny </w:t>
      </w:r>
      <w:r>
        <w:rPr>
          <w:color w:val="000000"/>
          <w:sz w:val="22"/>
          <w:szCs w:val="22"/>
        </w:rPr>
        <w:t>specifikované v čl. IV. smlouvy přísluší</w:t>
      </w:r>
      <w:r>
        <w:rPr>
          <w:color w:val="000000"/>
          <w:sz w:val="22"/>
          <w:szCs w:val="22"/>
        </w:rPr>
        <w:t xml:space="preserve"> </w:t>
      </w:r>
      <w:r>
        <w:t xml:space="preserve">NFA      </w:t>
      </w:r>
      <w:r>
        <w:rPr>
          <w:color w:val="000000"/>
          <w:sz w:val="22"/>
          <w:szCs w:val="22"/>
        </w:rPr>
        <w:t xml:space="preserve">smluvní pokuta ve výši </w:t>
      </w:r>
      <w:r>
        <w:rPr>
          <w:sz w:val="22"/>
          <w:szCs w:val="22"/>
        </w:rPr>
        <w:t>XXX</w:t>
      </w:r>
      <w:r>
        <w:rPr>
          <w:color w:val="000000"/>
          <w:sz w:val="22"/>
          <w:szCs w:val="22"/>
        </w:rPr>
        <w:t xml:space="preserve"> z dlužné částky denně za každý, byť i započatý den prodlení.</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3"/>
          <w:numId w:val="1"/>
        </w:numPr>
        <w:pBdr>
          <w:top w:val="nil"/>
          <w:left w:val="nil"/>
          <w:bottom w:val="nil"/>
          <w:right w:val="nil"/>
          <w:between w:val="nil"/>
        </w:pBdr>
        <w:ind w:left="0" w:hanging="2"/>
        <w:jc w:val="both"/>
        <w:rPr>
          <w:color w:val="000000"/>
          <w:sz w:val="22"/>
          <w:szCs w:val="22"/>
        </w:rPr>
      </w:pPr>
      <w:r>
        <w:rPr>
          <w:color w:val="000000"/>
          <w:sz w:val="22"/>
          <w:szCs w:val="22"/>
        </w:rPr>
        <w:t xml:space="preserve">V případě prodlení nabyvatele se zasláním vyúčtování za podmínek specifikovaných v čl. IV. odst. 2 smlouvy, přísluší NFA smluvní pokuta ve výši </w:t>
      </w:r>
      <w:r>
        <w:rPr>
          <w:sz w:val="22"/>
          <w:szCs w:val="22"/>
        </w:rPr>
        <w:t>XXX</w:t>
      </w:r>
      <w:r>
        <w:rPr>
          <w:color w:val="000000"/>
          <w:sz w:val="22"/>
          <w:szCs w:val="22"/>
        </w:rPr>
        <w:t xml:space="preserve"> Kč denně </w:t>
      </w:r>
      <w:r>
        <w:rPr>
          <w:color w:val="000000"/>
          <w:sz w:val="22"/>
          <w:szCs w:val="22"/>
        </w:rPr>
        <w:t>za každý, byť i započatý den takového prodlení.</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3"/>
          <w:numId w:val="1"/>
        </w:numPr>
        <w:pBdr>
          <w:top w:val="nil"/>
          <w:left w:val="nil"/>
          <w:bottom w:val="nil"/>
          <w:right w:val="nil"/>
          <w:between w:val="nil"/>
        </w:pBdr>
        <w:ind w:left="0" w:hanging="2"/>
        <w:jc w:val="both"/>
        <w:rPr>
          <w:color w:val="000000"/>
          <w:sz w:val="22"/>
          <w:szCs w:val="22"/>
        </w:rPr>
      </w:pPr>
      <w:r>
        <w:rPr>
          <w:color w:val="000000"/>
          <w:sz w:val="22"/>
          <w:szCs w:val="22"/>
        </w:rPr>
        <w:t xml:space="preserve">V případě, že kterákoli ze smluvních stran poruší povinnost mlčenlivosti v čl. V. smlouvy, přísluší druhé smluvní straně smluvní pokuta ve výši </w:t>
      </w:r>
      <w:r>
        <w:rPr>
          <w:sz w:val="22"/>
          <w:szCs w:val="22"/>
        </w:rPr>
        <w:t xml:space="preserve">XXX </w:t>
      </w:r>
      <w:r>
        <w:rPr>
          <w:color w:val="000000"/>
          <w:sz w:val="22"/>
          <w:szCs w:val="22"/>
        </w:rPr>
        <w:t>Kč v každém jednotlivém případě.</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3"/>
          <w:numId w:val="1"/>
        </w:numPr>
        <w:pBdr>
          <w:top w:val="nil"/>
          <w:left w:val="nil"/>
          <w:bottom w:val="nil"/>
          <w:right w:val="nil"/>
          <w:between w:val="nil"/>
        </w:pBdr>
        <w:ind w:left="0" w:hanging="2"/>
        <w:jc w:val="both"/>
        <w:rPr>
          <w:color w:val="000000"/>
          <w:sz w:val="22"/>
          <w:szCs w:val="22"/>
        </w:rPr>
      </w:pPr>
      <w:r>
        <w:rPr>
          <w:color w:val="000000"/>
          <w:sz w:val="22"/>
          <w:szCs w:val="22"/>
        </w:rPr>
        <w:t>Úhradou smluvních pokut n</w:t>
      </w:r>
      <w:r>
        <w:rPr>
          <w:color w:val="000000"/>
          <w:sz w:val="22"/>
          <w:szCs w:val="22"/>
        </w:rPr>
        <w:t>ení dotčeno právo smluvní strany na náhradu vzniklé újmy v plném rozsahu.</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3"/>
          <w:numId w:val="1"/>
        </w:numPr>
        <w:pBdr>
          <w:top w:val="nil"/>
          <w:left w:val="nil"/>
          <w:bottom w:val="nil"/>
          <w:right w:val="nil"/>
          <w:between w:val="nil"/>
        </w:pBdr>
        <w:ind w:left="0" w:hanging="2"/>
        <w:jc w:val="both"/>
        <w:rPr>
          <w:sz w:val="20"/>
          <w:szCs w:val="20"/>
        </w:rPr>
      </w:pPr>
      <w:r>
        <w:rPr>
          <w:color w:val="000000"/>
          <w:sz w:val="22"/>
          <w:szCs w:val="22"/>
        </w:rPr>
        <w:t xml:space="preserve">Při nedodání Filmů dle této Smlouvy v termínu do </w:t>
      </w:r>
      <w:r>
        <w:rPr>
          <w:sz w:val="22"/>
          <w:szCs w:val="22"/>
        </w:rPr>
        <w:t>XXX</w:t>
      </w:r>
      <w:r>
        <w:rPr>
          <w:color w:val="000000"/>
          <w:sz w:val="22"/>
          <w:szCs w:val="22"/>
        </w:rPr>
        <w:t xml:space="preserve"> dnů od podpisu této Smlouvy musí NFA zaplatit Nabyvateli smluvní pokutu ve výši</w:t>
      </w:r>
      <w:r>
        <w:rPr>
          <w:sz w:val="22"/>
          <w:szCs w:val="22"/>
        </w:rPr>
        <w:t xml:space="preserve"> XXX</w:t>
      </w:r>
      <w:r>
        <w:rPr>
          <w:color w:val="000000"/>
          <w:sz w:val="22"/>
          <w:szCs w:val="22"/>
        </w:rPr>
        <w:t xml:space="preserve"> Kč za každý den prodlení s dodáním každého j</w:t>
      </w:r>
      <w:r>
        <w:rPr>
          <w:color w:val="000000"/>
          <w:sz w:val="22"/>
          <w:szCs w:val="22"/>
        </w:rPr>
        <w:t>ednotlivého Filmu.  Za „dodaný Film“, který bude moci Nabyvatel za dodaný označit a jeho převzetí potvrdit, se považuje Film nahraný na FTP server Nabyvatele ve vysoké kvalitě ve formátu uvedeném v předávacím protokolu. Pro vyloučení pochybností smluvní st</w:t>
      </w:r>
      <w:r>
        <w:rPr>
          <w:color w:val="000000"/>
          <w:sz w:val="22"/>
          <w:szCs w:val="22"/>
        </w:rPr>
        <w:t>rany sjednávají, že NFA nebude v prodlení s dodáním Filmů pokud Nabyvatel neposkytne NFA odpovídající nutnou součinnost, včetně přístupových oprávnění na svůj plně funkční a dostatečnou úložnou kapacitou disponující FTP server.</w:t>
      </w:r>
      <w:r>
        <w:t xml:space="preserve">     </w:t>
      </w:r>
      <w:r>
        <w:rPr>
          <w:color w:val="000000"/>
          <w:sz w:val="22"/>
          <w:szCs w:val="22"/>
        </w:rPr>
        <w:t xml:space="preserve"> </w:t>
      </w:r>
      <w:r>
        <w:t xml:space="preserve">     </w:t>
      </w:r>
    </w:p>
    <w:p w:rsidR="00E71C07" w:rsidRDefault="00E71C07">
      <w:pPr>
        <w:pStyle w:val="normal"/>
        <w:pBdr>
          <w:top w:val="nil"/>
          <w:left w:val="nil"/>
          <w:bottom w:val="nil"/>
          <w:right w:val="nil"/>
          <w:between w:val="nil"/>
        </w:pBdr>
        <w:ind w:hanging="2"/>
        <w:jc w:val="center"/>
        <w:rPr>
          <w:b/>
          <w:color w:val="000000"/>
          <w:sz w:val="22"/>
          <w:szCs w:val="22"/>
        </w:rPr>
      </w:pPr>
    </w:p>
    <w:p w:rsidR="00E71C07" w:rsidRDefault="00E71C07">
      <w:pPr>
        <w:pStyle w:val="normal"/>
        <w:pBdr>
          <w:top w:val="nil"/>
          <w:left w:val="nil"/>
          <w:bottom w:val="nil"/>
          <w:right w:val="nil"/>
          <w:between w:val="nil"/>
        </w:pBdr>
        <w:ind w:hanging="2"/>
        <w:jc w:val="center"/>
        <w:rPr>
          <w:b/>
          <w:color w:val="000000"/>
          <w:sz w:val="22"/>
          <w:szCs w:val="22"/>
        </w:rPr>
      </w:pPr>
    </w:p>
    <w:p w:rsidR="00E71C07" w:rsidRDefault="00E71C07">
      <w:pPr>
        <w:pStyle w:val="normal"/>
        <w:pBdr>
          <w:top w:val="nil"/>
          <w:left w:val="nil"/>
          <w:bottom w:val="nil"/>
          <w:right w:val="nil"/>
          <w:between w:val="nil"/>
        </w:pBdr>
        <w:ind w:hanging="2"/>
        <w:jc w:val="center"/>
        <w:rPr>
          <w:b/>
          <w:sz w:val="22"/>
          <w:szCs w:val="22"/>
        </w:rPr>
      </w:pPr>
    </w:p>
    <w:p w:rsidR="00E71C07" w:rsidRDefault="00E71C07">
      <w:pPr>
        <w:pStyle w:val="normal"/>
        <w:pBdr>
          <w:top w:val="nil"/>
          <w:left w:val="nil"/>
          <w:bottom w:val="nil"/>
          <w:right w:val="nil"/>
          <w:between w:val="nil"/>
        </w:pBdr>
        <w:ind w:hanging="2"/>
        <w:jc w:val="center"/>
        <w:rPr>
          <w:b/>
          <w:sz w:val="22"/>
          <w:szCs w:val="22"/>
        </w:rPr>
      </w:pPr>
    </w:p>
    <w:p w:rsidR="00E71C07" w:rsidRDefault="00E71C07">
      <w:pPr>
        <w:pStyle w:val="normal"/>
        <w:pBdr>
          <w:top w:val="nil"/>
          <w:left w:val="nil"/>
          <w:bottom w:val="nil"/>
          <w:right w:val="nil"/>
          <w:between w:val="nil"/>
        </w:pBdr>
        <w:ind w:hanging="2"/>
        <w:jc w:val="center"/>
        <w:rPr>
          <w:b/>
          <w:color w:val="000000"/>
          <w:sz w:val="22"/>
          <w:szCs w:val="22"/>
        </w:rPr>
      </w:pPr>
    </w:p>
    <w:p w:rsidR="00E71C07" w:rsidRDefault="008C4AC2">
      <w:pPr>
        <w:pStyle w:val="normal"/>
        <w:pBdr>
          <w:top w:val="nil"/>
          <w:left w:val="nil"/>
          <w:bottom w:val="nil"/>
          <w:right w:val="nil"/>
          <w:between w:val="nil"/>
        </w:pBdr>
        <w:ind w:hanging="2"/>
        <w:jc w:val="center"/>
        <w:rPr>
          <w:b/>
          <w:color w:val="000000"/>
          <w:sz w:val="22"/>
          <w:szCs w:val="22"/>
        </w:rPr>
      </w:pPr>
      <w:r>
        <w:rPr>
          <w:b/>
          <w:color w:val="000000"/>
          <w:sz w:val="22"/>
          <w:szCs w:val="22"/>
        </w:rPr>
        <w:t>VIII.</w:t>
      </w:r>
    </w:p>
    <w:p w:rsidR="00E71C07" w:rsidRDefault="008C4AC2">
      <w:pPr>
        <w:pStyle w:val="normal"/>
        <w:pBdr>
          <w:top w:val="nil"/>
          <w:left w:val="nil"/>
          <w:bottom w:val="nil"/>
          <w:right w:val="nil"/>
          <w:between w:val="nil"/>
        </w:pBdr>
        <w:ind w:hanging="2"/>
        <w:jc w:val="center"/>
        <w:rPr>
          <w:color w:val="000000"/>
          <w:sz w:val="22"/>
          <w:szCs w:val="22"/>
        </w:rPr>
      </w:pPr>
      <w:r>
        <w:rPr>
          <w:b/>
          <w:color w:val="000000"/>
          <w:sz w:val="22"/>
          <w:szCs w:val="22"/>
        </w:rPr>
        <w:t>Závěrečná ustanovení</w:t>
      </w:r>
    </w:p>
    <w:p w:rsidR="00E71C07" w:rsidRDefault="00E71C07">
      <w:pPr>
        <w:pStyle w:val="normal"/>
        <w:pBdr>
          <w:top w:val="nil"/>
          <w:left w:val="nil"/>
          <w:bottom w:val="nil"/>
          <w:right w:val="nil"/>
          <w:between w:val="nil"/>
        </w:pBdr>
        <w:ind w:hanging="2"/>
        <w:jc w:val="center"/>
        <w:rPr>
          <w:color w:val="000000"/>
          <w:sz w:val="22"/>
          <w:szCs w:val="22"/>
        </w:rPr>
      </w:pPr>
    </w:p>
    <w:p w:rsidR="00E71C07" w:rsidRDefault="008C4AC2">
      <w:pPr>
        <w:pStyle w:val="normal"/>
        <w:numPr>
          <w:ilvl w:val="0"/>
          <w:numId w:val="7"/>
        </w:numPr>
        <w:pBdr>
          <w:top w:val="nil"/>
          <w:left w:val="nil"/>
          <w:bottom w:val="nil"/>
          <w:right w:val="nil"/>
          <w:between w:val="nil"/>
        </w:pBdr>
        <w:ind w:left="0" w:hanging="2"/>
        <w:jc w:val="both"/>
        <w:rPr>
          <w:color w:val="000000"/>
          <w:sz w:val="22"/>
          <w:szCs w:val="22"/>
        </w:rPr>
      </w:pPr>
      <w:r>
        <w:rPr>
          <w:color w:val="000000"/>
          <w:sz w:val="22"/>
          <w:szCs w:val="22"/>
        </w:rPr>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w:t>
      </w:r>
      <w:r>
        <w:rPr>
          <w:color w:val="000000"/>
          <w:sz w:val="22"/>
          <w:szCs w:val="22"/>
        </w:rPr>
        <w:t xml:space="preserve"> nepodaří vyřešit smírnou cestou, bude takový spor řešen věcně příslušným soudem, jehož místní příslušnost bude určena dle sídla NFA. </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7"/>
        </w:numPr>
        <w:jc w:val="both"/>
        <w:rPr>
          <w:sz w:val="22"/>
          <w:szCs w:val="22"/>
        </w:rPr>
      </w:pPr>
      <w:r>
        <w:rPr>
          <w:sz w:val="22"/>
          <w:szCs w:val="22"/>
        </w:rPr>
        <w:t>Nabyvatel bere na vědomí a souhlasí s tím, že originál nebo stejnopis této Podlicenční smlouvy může být kdykoliv za účinnosti i po skončení této smlouvy předán agentuře DILIA.</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7"/>
        </w:numPr>
        <w:pBdr>
          <w:top w:val="nil"/>
          <w:left w:val="nil"/>
          <w:bottom w:val="nil"/>
          <w:right w:val="nil"/>
          <w:between w:val="nil"/>
        </w:pBdr>
        <w:ind w:left="0" w:hanging="2"/>
        <w:jc w:val="both"/>
        <w:rPr>
          <w:color w:val="000000"/>
          <w:sz w:val="22"/>
          <w:szCs w:val="22"/>
        </w:rPr>
      </w:pPr>
      <w:r>
        <w:rPr>
          <w:color w:val="000000"/>
          <w:sz w:val="22"/>
          <w:szCs w:val="22"/>
        </w:rPr>
        <w:t>Tuto smlouvu lze vypovědět či od ní odstoupit pouze za podmínek stanovených v o</w:t>
      </w:r>
      <w:r>
        <w:rPr>
          <w:color w:val="000000"/>
          <w:sz w:val="22"/>
          <w:szCs w:val="22"/>
        </w:rPr>
        <w:t>becně závazných předpisech nebo v této smlouvě. Porušení kterékoliv povinnosti smluvní strany, pro které je v čl. VII. smlouvy sjednána smluvní pokuta, bude považováno za podstatné porušení této smlouvy, tedy taková situace zakládá právo druhé strany na od</w:t>
      </w:r>
      <w:r>
        <w:rPr>
          <w:color w:val="000000"/>
          <w:sz w:val="22"/>
          <w:szCs w:val="22"/>
        </w:rPr>
        <w:t>stoupení od této smlouvy s účinkem doručení písemného oznámení o odstoupení porušující straně. Odstoupením od smlouvy není dotčeno právo na příslušnou smluvní pokutu.</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7"/>
        </w:numPr>
        <w:pBdr>
          <w:top w:val="nil"/>
          <w:left w:val="nil"/>
          <w:bottom w:val="nil"/>
          <w:right w:val="nil"/>
          <w:between w:val="nil"/>
        </w:pBdr>
        <w:ind w:left="0" w:hanging="2"/>
        <w:jc w:val="both"/>
        <w:rPr>
          <w:color w:val="000000"/>
          <w:sz w:val="22"/>
          <w:szCs w:val="22"/>
        </w:rPr>
      </w:pPr>
      <w:r>
        <w:rPr>
          <w:color w:val="000000"/>
          <w:sz w:val="22"/>
          <w:szCs w:val="22"/>
        </w:rPr>
        <w:t>Tato smlouva byla sepsána ve dvou vyhotoveních s platností originálu, z nichž každý z úč</w:t>
      </w:r>
      <w:r>
        <w:rPr>
          <w:color w:val="000000"/>
          <w:sz w:val="22"/>
          <w:szCs w:val="22"/>
        </w:rPr>
        <w:t>astníků přijímá po jednom.</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7"/>
        </w:numPr>
        <w:pBdr>
          <w:top w:val="nil"/>
          <w:left w:val="nil"/>
          <w:bottom w:val="nil"/>
          <w:right w:val="nil"/>
          <w:between w:val="nil"/>
        </w:pBdr>
        <w:ind w:left="0" w:hanging="2"/>
        <w:jc w:val="both"/>
        <w:rPr>
          <w:color w:val="000000"/>
          <w:sz w:val="22"/>
          <w:szCs w:val="22"/>
        </w:rPr>
      </w:pPr>
      <w:r>
        <w:rPr>
          <w:color w:val="000000"/>
          <w:sz w:val="22"/>
          <w:szCs w:val="22"/>
        </w:rPr>
        <w:t xml:space="preserve">Účastníci se zavazují, že v případě sporů o obsah a plnění této smlouvy vynaloží veškeré úsilí, které lze spravedlivě požadovat, k tomu, aby tyto spory byly vyřešeny smírnou cestou, zejména aby byly odstraněny okolnosti vedoucí </w:t>
      </w:r>
      <w:r>
        <w:rPr>
          <w:color w:val="000000"/>
          <w:sz w:val="22"/>
          <w:szCs w:val="22"/>
        </w:rPr>
        <w:t>ke vzniku práva od smlouvy odstoupit nebo způsobující její neplatnost.</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7"/>
        </w:numPr>
        <w:pBdr>
          <w:top w:val="nil"/>
          <w:left w:val="nil"/>
          <w:bottom w:val="nil"/>
          <w:right w:val="nil"/>
          <w:between w:val="nil"/>
        </w:pBdr>
        <w:ind w:left="0" w:hanging="2"/>
        <w:jc w:val="both"/>
        <w:rPr>
          <w:color w:val="000000"/>
          <w:sz w:val="22"/>
          <w:szCs w:val="22"/>
        </w:rPr>
      </w:pPr>
      <w:r>
        <w:rPr>
          <w:color w:val="000000"/>
          <w:sz w:val="22"/>
          <w:szCs w:val="22"/>
        </w:rPr>
        <w:t>Pokud by se v důsledku změny právních předpisů nebo jiných důvodů stala některá ujednání této smlouvy neplatnými nebo neúčinnými, budou tato ustanovení uvedena do souladu s právními no</w:t>
      </w:r>
      <w:r>
        <w:rPr>
          <w:color w:val="000000"/>
          <w:sz w:val="22"/>
          <w:szCs w:val="22"/>
        </w:rPr>
        <w:t>rmami a účastníci prohlašují, že smlouva je ve zbývajících ustanoveních platná, neodporuje-li to jejímu účelu nebo nejedná-li se o ustanovení, která oddělit nelze. Ukáže-li se některé z ustanovení této smlouvy zdánlivým (nicotným), posoudí se vliv této vad</w:t>
      </w:r>
      <w:r>
        <w:rPr>
          <w:color w:val="000000"/>
          <w:sz w:val="22"/>
          <w:szCs w:val="22"/>
        </w:rPr>
        <w:t>y na ostatní ustanovení smlouvy obdobně podle § 576 občanského zákoníku.</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7"/>
        </w:numPr>
        <w:pBdr>
          <w:top w:val="nil"/>
          <w:left w:val="nil"/>
          <w:bottom w:val="nil"/>
          <w:right w:val="nil"/>
          <w:between w:val="nil"/>
        </w:pBdr>
        <w:ind w:left="0" w:hanging="2"/>
        <w:jc w:val="both"/>
        <w:rPr>
          <w:color w:val="000000"/>
          <w:sz w:val="22"/>
          <w:szCs w:val="22"/>
        </w:rPr>
      </w:pPr>
      <w:r>
        <w:rPr>
          <w:color w:val="000000"/>
          <w:sz w:val="22"/>
          <w:szCs w:val="22"/>
        </w:rPr>
        <w:t>Tuto smlouvu je možné změnit pouze písemnou formou (za kterou se pro tento účel nepovažuje forma elektronické komunikace), přičemž podpisy zástupců obou stran musí být na téže listin</w:t>
      </w:r>
      <w:r>
        <w:rPr>
          <w:color w:val="000000"/>
          <w:sz w:val="22"/>
          <w:szCs w:val="22"/>
        </w:rPr>
        <w:t>ě.</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7"/>
        </w:numPr>
        <w:pBdr>
          <w:top w:val="nil"/>
          <w:left w:val="nil"/>
          <w:bottom w:val="nil"/>
          <w:right w:val="nil"/>
          <w:between w:val="nil"/>
        </w:pBdr>
        <w:ind w:left="0" w:hanging="2"/>
        <w:jc w:val="both"/>
        <w:rPr>
          <w:color w:val="000000"/>
          <w:sz w:val="22"/>
          <w:szCs w:val="22"/>
        </w:rPr>
      </w:pPr>
      <w:r>
        <w:rPr>
          <w:color w:val="000000"/>
          <w:sz w:val="22"/>
          <w:szCs w:val="22"/>
        </w:rPr>
        <w:t>Obě smluvní strany prohlašují, že jim jakékoli závazky vůči třetím osobám nebrání v uzavření této smlouvy.</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0"/>
          <w:numId w:val="7"/>
        </w:numPr>
        <w:pBdr>
          <w:top w:val="nil"/>
          <w:left w:val="nil"/>
          <w:bottom w:val="nil"/>
          <w:right w:val="nil"/>
          <w:between w:val="nil"/>
        </w:pBdr>
        <w:ind w:left="0" w:hanging="2"/>
        <w:jc w:val="both"/>
        <w:rPr>
          <w:color w:val="000000"/>
          <w:sz w:val="22"/>
          <w:szCs w:val="22"/>
        </w:rPr>
      </w:pPr>
      <w:r>
        <w:rPr>
          <w:color w:val="000000"/>
          <w:sz w:val="22"/>
          <w:szCs w:val="22"/>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w:t>
      </w:r>
      <w:r>
        <w:rPr>
          <w:color w:val="000000"/>
          <w:sz w:val="22"/>
          <w:szCs w:val="22"/>
        </w:rPr>
        <w:t>po uzavření této smlouvy nesmí být vykládán v rozporu s výslovnými ustanoveními této smlouvy a nezakládá žádný závazek žádné ze stran.</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0"/>
          <w:numId w:val="7"/>
        </w:numPr>
        <w:pBdr>
          <w:top w:val="nil"/>
          <w:left w:val="nil"/>
          <w:bottom w:val="nil"/>
          <w:right w:val="nil"/>
          <w:between w:val="nil"/>
        </w:pBdr>
        <w:ind w:left="0" w:hanging="2"/>
        <w:jc w:val="both"/>
        <w:rPr>
          <w:color w:val="000000"/>
          <w:sz w:val="22"/>
          <w:szCs w:val="22"/>
        </w:rPr>
      </w:pPr>
      <w:r>
        <w:rPr>
          <w:color w:val="000000"/>
          <w:sz w:val="22"/>
          <w:szCs w:val="22"/>
        </w:rPr>
        <w:t>Strany si nepřejí, aby nad rámec výslovných ustanovení této smlouvy byla jakákoliv práva a povinnosti dovozována z dosav</w:t>
      </w:r>
      <w:r>
        <w:rPr>
          <w:color w:val="000000"/>
          <w:sz w:val="22"/>
          <w:szCs w:val="22"/>
        </w:rPr>
        <w:t>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w:t>
      </w:r>
      <w:r>
        <w:rPr>
          <w:color w:val="000000"/>
          <w:sz w:val="22"/>
          <w:szCs w:val="22"/>
        </w:rPr>
        <w:t>d mezi nimi zavedených obchodních zvyklostí či praxe.</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0"/>
          <w:numId w:val="7"/>
        </w:numPr>
        <w:pBdr>
          <w:top w:val="nil"/>
          <w:left w:val="nil"/>
          <w:bottom w:val="nil"/>
          <w:right w:val="nil"/>
          <w:between w:val="nil"/>
        </w:pBdr>
        <w:ind w:left="0" w:hanging="2"/>
        <w:jc w:val="both"/>
        <w:rPr>
          <w:color w:val="000000"/>
          <w:sz w:val="22"/>
          <w:szCs w:val="22"/>
        </w:rPr>
      </w:pPr>
      <w:r>
        <w:rPr>
          <w:color w:val="000000"/>
          <w:sz w:val="22"/>
          <w:szCs w:val="22"/>
        </w:rPr>
        <w:lastRenderedPageBreak/>
        <w:t>Odpověď strany této smlouvy, podle § 1740 odst. 3 občanského zákoníku, s dodatkem nebo odchylkou, není přijetím nabídky na uzavření této smlouvy, ani když podstatně nemění podmínky nabídky.</w:t>
      </w: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numPr>
          <w:ilvl w:val="0"/>
          <w:numId w:val="7"/>
        </w:numPr>
        <w:pBdr>
          <w:top w:val="nil"/>
          <w:left w:val="nil"/>
          <w:bottom w:val="nil"/>
          <w:right w:val="nil"/>
          <w:between w:val="nil"/>
        </w:pBdr>
        <w:ind w:left="0" w:hanging="2"/>
        <w:jc w:val="both"/>
        <w:rPr>
          <w:color w:val="000000"/>
          <w:sz w:val="22"/>
          <w:szCs w:val="22"/>
        </w:rPr>
      </w:pPr>
      <w:r>
        <w:rPr>
          <w:color w:val="000000"/>
          <w:sz w:val="22"/>
          <w:szCs w:val="22"/>
        </w:rPr>
        <w:t>Strany výs</w:t>
      </w:r>
      <w:r>
        <w:rPr>
          <w:color w:val="000000"/>
          <w:sz w:val="22"/>
          <w:szCs w:val="22"/>
        </w:rPr>
        <w:t>lovně potvrzují, že základní podmínky této smlouvy jsou výsledkem jednání stran a každá ze stran měla příležitost ovlivnit obsah základních podmínek této smlouvy.</w:t>
      </w:r>
    </w:p>
    <w:p w:rsidR="00E71C07" w:rsidRDefault="00E71C07">
      <w:pPr>
        <w:pStyle w:val="normal"/>
        <w:pBdr>
          <w:top w:val="nil"/>
          <w:left w:val="nil"/>
          <w:bottom w:val="nil"/>
          <w:right w:val="nil"/>
          <w:between w:val="nil"/>
        </w:pBdr>
        <w:ind w:hanging="2"/>
        <w:jc w:val="both"/>
        <w:rPr>
          <w:color w:val="000000"/>
          <w:sz w:val="22"/>
          <w:szCs w:val="22"/>
        </w:rPr>
      </w:pPr>
    </w:p>
    <w:p w:rsidR="00E71C07" w:rsidRDefault="008C4AC2">
      <w:pPr>
        <w:pStyle w:val="normal"/>
        <w:numPr>
          <w:ilvl w:val="0"/>
          <w:numId w:val="7"/>
        </w:numPr>
        <w:pBdr>
          <w:top w:val="nil"/>
          <w:left w:val="nil"/>
          <w:bottom w:val="nil"/>
          <w:right w:val="nil"/>
          <w:between w:val="nil"/>
        </w:pBdr>
        <w:ind w:left="0" w:hanging="2"/>
        <w:jc w:val="both"/>
        <w:rPr>
          <w:color w:val="000000"/>
          <w:sz w:val="22"/>
          <w:szCs w:val="22"/>
        </w:rPr>
      </w:pPr>
      <w:r>
        <w:rPr>
          <w:color w:val="000000"/>
          <w:sz w:val="22"/>
          <w:szCs w:val="22"/>
        </w:rPr>
        <w:t>Na důkaz porozumění a souhlasu s celým obsahem i jednotlivostmi této smlouvy připojují zde s</w:t>
      </w:r>
      <w:r>
        <w:rPr>
          <w:color w:val="000000"/>
          <w:sz w:val="22"/>
          <w:szCs w:val="22"/>
        </w:rPr>
        <w:t xml:space="preserve">mluvní strany své podpisy: </w:t>
      </w:r>
    </w:p>
    <w:p w:rsidR="00E71C07" w:rsidRDefault="00E71C07">
      <w:pPr>
        <w:pStyle w:val="normal"/>
        <w:pBdr>
          <w:top w:val="nil"/>
          <w:left w:val="nil"/>
          <w:bottom w:val="nil"/>
          <w:right w:val="nil"/>
          <w:between w:val="nil"/>
        </w:pBdr>
        <w:spacing w:before="120" w:after="120"/>
        <w:ind w:hanging="2"/>
        <w:jc w:val="both"/>
        <w:rPr>
          <w:color w:val="000000"/>
          <w:sz w:val="22"/>
          <w:szCs w:val="22"/>
        </w:rPr>
      </w:pPr>
    </w:p>
    <w:p w:rsidR="00E71C07" w:rsidRDefault="008C4AC2">
      <w:pPr>
        <w:pStyle w:val="normal"/>
        <w:pBdr>
          <w:top w:val="nil"/>
          <w:left w:val="nil"/>
          <w:bottom w:val="nil"/>
          <w:right w:val="nil"/>
          <w:between w:val="nil"/>
        </w:pBdr>
        <w:spacing w:before="120" w:after="120"/>
        <w:ind w:hanging="2"/>
        <w:jc w:val="both"/>
        <w:rPr>
          <w:color w:val="000000"/>
          <w:sz w:val="22"/>
          <w:szCs w:val="22"/>
        </w:rPr>
      </w:pPr>
      <w:r>
        <w:rPr>
          <w:color w:val="000000"/>
          <w:sz w:val="22"/>
          <w:szCs w:val="22"/>
        </w:rPr>
        <w:t>Přílohy:</w:t>
      </w:r>
    </w:p>
    <w:p w:rsidR="00E71C07" w:rsidRDefault="008C4AC2">
      <w:pPr>
        <w:pStyle w:val="normal"/>
        <w:numPr>
          <w:ilvl w:val="0"/>
          <w:numId w:val="5"/>
        </w:numPr>
        <w:pBdr>
          <w:top w:val="nil"/>
          <w:left w:val="nil"/>
          <w:bottom w:val="nil"/>
          <w:right w:val="nil"/>
          <w:between w:val="nil"/>
        </w:pBdr>
        <w:spacing w:before="120" w:after="120"/>
        <w:ind w:left="0" w:hanging="2"/>
        <w:jc w:val="both"/>
        <w:rPr>
          <w:color w:val="000000"/>
          <w:sz w:val="22"/>
          <w:szCs w:val="22"/>
        </w:rPr>
      </w:pPr>
      <w:r>
        <w:rPr>
          <w:color w:val="000000"/>
          <w:sz w:val="22"/>
          <w:szCs w:val="22"/>
        </w:rPr>
        <w:t>Příloha č. 1: Seznam Filmů</w:t>
      </w:r>
    </w:p>
    <w:p w:rsidR="00E71C07" w:rsidRDefault="00E71C07">
      <w:pPr>
        <w:pStyle w:val="normal"/>
        <w:pBdr>
          <w:top w:val="nil"/>
          <w:left w:val="nil"/>
          <w:bottom w:val="nil"/>
          <w:right w:val="nil"/>
          <w:between w:val="nil"/>
        </w:pBdr>
        <w:spacing w:before="120" w:after="120"/>
        <w:ind w:hanging="2"/>
        <w:jc w:val="both"/>
        <w:rPr>
          <w:color w:val="000000"/>
          <w:sz w:val="22"/>
          <w:szCs w:val="22"/>
        </w:rPr>
      </w:pPr>
    </w:p>
    <w:tbl>
      <w:tblPr>
        <w:tblStyle w:val="a4"/>
        <w:tblW w:w="9015" w:type="dxa"/>
        <w:tblInd w:w="55" w:type="dxa"/>
        <w:tblLayout w:type="fixed"/>
        <w:tblLook w:val="0000"/>
      </w:tblPr>
      <w:tblGrid>
        <w:gridCol w:w="4230"/>
        <w:gridCol w:w="4785"/>
      </w:tblGrid>
      <w:tr w:rsidR="00E71C07">
        <w:trPr>
          <w:cantSplit/>
          <w:trHeight w:val="300"/>
          <w:tblHeader/>
        </w:trPr>
        <w:tc>
          <w:tcPr>
            <w:tcW w:w="4230" w:type="dxa"/>
            <w:tcBorders>
              <w:top w:val="nil"/>
              <w:left w:val="nil"/>
              <w:bottom w:val="nil"/>
              <w:right w:val="nil"/>
            </w:tcBorders>
          </w:tcPr>
          <w:p w:rsidR="00E71C07" w:rsidRDefault="008C4AC2" w:rsidP="008D1041">
            <w:pPr>
              <w:pStyle w:val="normal"/>
              <w:pBdr>
                <w:top w:val="nil"/>
                <w:left w:val="nil"/>
                <w:bottom w:val="nil"/>
                <w:right w:val="nil"/>
                <w:between w:val="nil"/>
              </w:pBdr>
              <w:ind w:hanging="2"/>
              <w:rPr>
                <w:color w:val="000000"/>
                <w:sz w:val="22"/>
                <w:szCs w:val="22"/>
              </w:rPr>
            </w:pPr>
            <w:r>
              <w:rPr>
                <w:color w:val="000000"/>
                <w:sz w:val="22"/>
                <w:szCs w:val="22"/>
              </w:rPr>
              <w:t xml:space="preserve">V Praze dne </w:t>
            </w:r>
            <w:r w:rsidR="008D1041">
              <w:rPr>
                <w:color w:val="000000"/>
                <w:sz w:val="22"/>
                <w:szCs w:val="22"/>
              </w:rPr>
              <w:t>8. 2. 2024</w:t>
            </w:r>
          </w:p>
        </w:tc>
        <w:tc>
          <w:tcPr>
            <w:tcW w:w="4785" w:type="dxa"/>
            <w:tcBorders>
              <w:top w:val="nil"/>
              <w:left w:val="nil"/>
              <w:bottom w:val="nil"/>
              <w:right w:val="nil"/>
            </w:tcBorders>
          </w:tcPr>
          <w:p w:rsidR="00E71C07" w:rsidRDefault="008C4AC2" w:rsidP="008D1041">
            <w:pPr>
              <w:pStyle w:val="normal"/>
              <w:pBdr>
                <w:top w:val="nil"/>
                <w:left w:val="nil"/>
                <w:bottom w:val="nil"/>
                <w:right w:val="nil"/>
                <w:between w:val="nil"/>
              </w:pBdr>
              <w:ind w:hanging="2"/>
              <w:rPr>
                <w:color w:val="000000"/>
                <w:sz w:val="22"/>
                <w:szCs w:val="22"/>
              </w:rPr>
            </w:pPr>
            <w:r>
              <w:rPr>
                <w:color w:val="000000"/>
                <w:sz w:val="22"/>
                <w:szCs w:val="22"/>
              </w:rPr>
              <w:t xml:space="preserve">V Praze dne </w:t>
            </w:r>
            <w:r w:rsidR="008D1041">
              <w:rPr>
                <w:sz w:val="22"/>
                <w:szCs w:val="22"/>
              </w:rPr>
              <w:t>23. 2. 2024</w:t>
            </w:r>
          </w:p>
        </w:tc>
      </w:tr>
      <w:tr w:rsidR="00E71C07">
        <w:trPr>
          <w:cantSplit/>
          <w:trHeight w:val="300"/>
          <w:tblHeader/>
        </w:trPr>
        <w:tc>
          <w:tcPr>
            <w:tcW w:w="4230"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tc>
        <w:tc>
          <w:tcPr>
            <w:tcW w:w="4785"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tc>
      </w:tr>
      <w:tr w:rsidR="00E71C07">
        <w:trPr>
          <w:cantSplit/>
          <w:trHeight w:val="300"/>
          <w:tblHeader/>
        </w:trPr>
        <w:tc>
          <w:tcPr>
            <w:tcW w:w="4230" w:type="dxa"/>
            <w:tcBorders>
              <w:top w:val="nil"/>
              <w:left w:val="nil"/>
              <w:bottom w:val="nil"/>
              <w:right w:val="nil"/>
            </w:tcBorders>
          </w:tcPr>
          <w:p w:rsidR="00E71C07" w:rsidRDefault="008C4AC2">
            <w:pPr>
              <w:pStyle w:val="normal"/>
              <w:pBdr>
                <w:top w:val="nil"/>
                <w:left w:val="nil"/>
                <w:bottom w:val="nil"/>
                <w:right w:val="nil"/>
                <w:between w:val="nil"/>
              </w:pBdr>
              <w:ind w:hanging="2"/>
              <w:rPr>
                <w:color w:val="000000"/>
                <w:sz w:val="22"/>
                <w:szCs w:val="22"/>
              </w:rPr>
            </w:pPr>
            <w:r>
              <w:rPr>
                <w:b/>
                <w:color w:val="000000"/>
                <w:sz w:val="22"/>
                <w:szCs w:val="22"/>
              </w:rPr>
              <w:t>NFA:</w:t>
            </w:r>
          </w:p>
        </w:tc>
        <w:tc>
          <w:tcPr>
            <w:tcW w:w="4785" w:type="dxa"/>
            <w:tcBorders>
              <w:top w:val="nil"/>
              <w:left w:val="nil"/>
              <w:bottom w:val="nil"/>
              <w:right w:val="nil"/>
            </w:tcBorders>
          </w:tcPr>
          <w:p w:rsidR="00E71C07" w:rsidRDefault="008C4AC2">
            <w:pPr>
              <w:pStyle w:val="normal"/>
              <w:pBdr>
                <w:top w:val="nil"/>
                <w:left w:val="nil"/>
                <w:bottom w:val="nil"/>
                <w:right w:val="nil"/>
                <w:between w:val="nil"/>
              </w:pBdr>
              <w:ind w:hanging="2"/>
              <w:rPr>
                <w:color w:val="000000"/>
                <w:sz w:val="22"/>
                <w:szCs w:val="22"/>
              </w:rPr>
            </w:pPr>
            <w:r>
              <w:rPr>
                <w:b/>
                <w:color w:val="000000"/>
                <w:sz w:val="22"/>
                <w:szCs w:val="22"/>
              </w:rPr>
              <w:t>Nabyvatel:</w:t>
            </w:r>
          </w:p>
        </w:tc>
      </w:tr>
      <w:tr w:rsidR="00E71C07">
        <w:trPr>
          <w:cantSplit/>
          <w:trHeight w:val="300"/>
          <w:tblHeader/>
        </w:trPr>
        <w:tc>
          <w:tcPr>
            <w:tcW w:w="4230"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tc>
        <w:tc>
          <w:tcPr>
            <w:tcW w:w="4785"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tc>
      </w:tr>
      <w:tr w:rsidR="00E71C07">
        <w:trPr>
          <w:cantSplit/>
          <w:trHeight w:val="300"/>
          <w:tblHeader/>
        </w:trPr>
        <w:tc>
          <w:tcPr>
            <w:tcW w:w="4230"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tc>
        <w:tc>
          <w:tcPr>
            <w:tcW w:w="4785"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tc>
      </w:tr>
      <w:tr w:rsidR="00E71C07">
        <w:trPr>
          <w:cantSplit/>
          <w:trHeight w:val="300"/>
          <w:tblHeader/>
        </w:trPr>
        <w:tc>
          <w:tcPr>
            <w:tcW w:w="4230"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tc>
        <w:tc>
          <w:tcPr>
            <w:tcW w:w="4785"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tc>
      </w:tr>
      <w:tr w:rsidR="00E71C07">
        <w:trPr>
          <w:cantSplit/>
          <w:trHeight w:val="300"/>
          <w:tblHeader/>
        </w:trPr>
        <w:tc>
          <w:tcPr>
            <w:tcW w:w="4230" w:type="dxa"/>
            <w:tcBorders>
              <w:top w:val="nil"/>
              <w:left w:val="nil"/>
              <w:bottom w:val="nil"/>
              <w:right w:val="nil"/>
            </w:tcBorders>
          </w:tcPr>
          <w:p w:rsidR="00E71C07" w:rsidRDefault="008C4AC2">
            <w:pPr>
              <w:pStyle w:val="normal"/>
              <w:pBdr>
                <w:top w:val="nil"/>
                <w:left w:val="nil"/>
                <w:bottom w:val="nil"/>
                <w:right w:val="nil"/>
                <w:between w:val="nil"/>
              </w:pBdr>
              <w:ind w:hanging="2"/>
              <w:rPr>
                <w:color w:val="000000"/>
                <w:sz w:val="22"/>
                <w:szCs w:val="22"/>
              </w:rPr>
            </w:pPr>
            <w:r>
              <w:rPr>
                <w:color w:val="000000"/>
                <w:sz w:val="22"/>
                <w:szCs w:val="22"/>
              </w:rPr>
              <w:t>___________________________</w:t>
            </w:r>
          </w:p>
        </w:tc>
        <w:tc>
          <w:tcPr>
            <w:tcW w:w="4785" w:type="dxa"/>
            <w:tcBorders>
              <w:top w:val="nil"/>
              <w:left w:val="nil"/>
              <w:bottom w:val="nil"/>
              <w:right w:val="nil"/>
            </w:tcBorders>
          </w:tcPr>
          <w:p w:rsidR="00E71C07" w:rsidRDefault="008C4AC2">
            <w:pPr>
              <w:pStyle w:val="normal"/>
              <w:pBdr>
                <w:top w:val="nil"/>
                <w:left w:val="nil"/>
                <w:bottom w:val="nil"/>
                <w:right w:val="nil"/>
                <w:between w:val="nil"/>
              </w:pBdr>
              <w:ind w:hanging="2"/>
              <w:rPr>
                <w:color w:val="000000"/>
                <w:sz w:val="22"/>
                <w:szCs w:val="22"/>
              </w:rPr>
            </w:pPr>
            <w:r>
              <w:rPr>
                <w:color w:val="000000"/>
                <w:sz w:val="22"/>
                <w:szCs w:val="22"/>
              </w:rPr>
              <w:t>________________________</w:t>
            </w:r>
          </w:p>
        </w:tc>
      </w:tr>
      <w:tr w:rsidR="00E71C07">
        <w:trPr>
          <w:cantSplit/>
          <w:trHeight w:val="300"/>
          <w:tblHeader/>
        </w:trPr>
        <w:tc>
          <w:tcPr>
            <w:tcW w:w="4230" w:type="dxa"/>
            <w:tcBorders>
              <w:top w:val="nil"/>
              <w:left w:val="nil"/>
              <w:bottom w:val="nil"/>
              <w:right w:val="nil"/>
            </w:tcBorders>
          </w:tcPr>
          <w:p w:rsidR="00E71C07" w:rsidRDefault="008C4AC2">
            <w:pPr>
              <w:pStyle w:val="normal"/>
              <w:pBdr>
                <w:top w:val="nil"/>
                <w:left w:val="nil"/>
                <w:bottom w:val="nil"/>
                <w:right w:val="nil"/>
                <w:between w:val="nil"/>
              </w:pBdr>
              <w:ind w:hanging="2"/>
              <w:rPr>
                <w:color w:val="000000"/>
                <w:sz w:val="22"/>
                <w:szCs w:val="22"/>
              </w:rPr>
            </w:pPr>
            <w:r>
              <w:rPr>
                <w:b/>
                <w:color w:val="000000"/>
                <w:sz w:val="22"/>
                <w:szCs w:val="22"/>
              </w:rPr>
              <w:t>Národní filmový archiv</w:t>
            </w:r>
            <w:r>
              <w:rPr>
                <w:color w:val="000000"/>
                <w:sz w:val="22"/>
                <w:szCs w:val="22"/>
              </w:rPr>
              <w:t xml:space="preserve"> </w:t>
            </w:r>
          </w:p>
        </w:tc>
        <w:tc>
          <w:tcPr>
            <w:tcW w:w="4785" w:type="dxa"/>
            <w:tcBorders>
              <w:top w:val="nil"/>
              <w:left w:val="nil"/>
              <w:bottom w:val="nil"/>
              <w:right w:val="nil"/>
            </w:tcBorders>
          </w:tcPr>
          <w:p w:rsidR="00E71C07" w:rsidRDefault="008C4AC2">
            <w:pPr>
              <w:pStyle w:val="normal"/>
              <w:pBdr>
                <w:top w:val="nil"/>
                <w:left w:val="nil"/>
                <w:bottom w:val="nil"/>
                <w:right w:val="nil"/>
                <w:between w:val="nil"/>
              </w:pBdr>
              <w:ind w:hanging="2"/>
              <w:rPr>
                <w:color w:val="000000"/>
                <w:sz w:val="22"/>
                <w:szCs w:val="22"/>
              </w:rPr>
            </w:pPr>
            <w:r>
              <w:rPr>
                <w:b/>
                <w:sz w:val="22"/>
                <w:szCs w:val="22"/>
              </w:rPr>
              <w:t>Aerofilms</w:t>
            </w:r>
            <w:r>
              <w:rPr>
                <w:b/>
                <w:color w:val="000000"/>
                <w:sz w:val="22"/>
                <w:szCs w:val="22"/>
              </w:rPr>
              <w:t xml:space="preserve"> s.r.o.</w:t>
            </w:r>
          </w:p>
        </w:tc>
      </w:tr>
      <w:tr w:rsidR="00E71C07">
        <w:trPr>
          <w:cantSplit/>
          <w:trHeight w:val="300"/>
          <w:tblHeader/>
        </w:trPr>
        <w:tc>
          <w:tcPr>
            <w:tcW w:w="4230" w:type="dxa"/>
            <w:tcBorders>
              <w:top w:val="nil"/>
              <w:left w:val="nil"/>
              <w:bottom w:val="nil"/>
              <w:right w:val="nil"/>
            </w:tcBorders>
          </w:tcPr>
          <w:p w:rsidR="00E71C07" w:rsidRDefault="008C4AC2">
            <w:pPr>
              <w:pStyle w:val="normal"/>
              <w:pBdr>
                <w:top w:val="nil"/>
                <w:left w:val="nil"/>
                <w:bottom w:val="nil"/>
                <w:right w:val="nil"/>
                <w:between w:val="nil"/>
              </w:pBdr>
              <w:ind w:hanging="2"/>
              <w:rPr>
                <w:color w:val="000000"/>
                <w:sz w:val="22"/>
                <w:szCs w:val="22"/>
              </w:rPr>
            </w:pPr>
            <w:r>
              <w:rPr>
                <w:sz w:val="22"/>
                <w:szCs w:val="22"/>
              </w:rPr>
              <w:t>XXX</w:t>
            </w:r>
          </w:p>
        </w:tc>
        <w:tc>
          <w:tcPr>
            <w:tcW w:w="4785" w:type="dxa"/>
            <w:tcBorders>
              <w:top w:val="nil"/>
              <w:left w:val="nil"/>
              <w:bottom w:val="nil"/>
              <w:right w:val="nil"/>
            </w:tcBorders>
          </w:tcPr>
          <w:p w:rsidR="00E71C07" w:rsidRDefault="008C4AC2">
            <w:pPr>
              <w:pStyle w:val="normal"/>
              <w:pBdr>
                <w:top w:val="nil"/>
                <w:left w:val="nil"/>
                <w:bottom w:val="nil"/>
                <w:right w:val="nil"/>
                <w:between w:val="nil"/>
              </w:pBdr>
              <w:ind w:hanging="2"/>
              <w:rPr>
                <w:color w:val="000000"/>
                <w:sz w:val="22"/>
                <w:szCs w:val="22"/>
              </w:rPr>
            </w:pPr>
            <w:r>
              <w:rPr>
                <w:sz w:val="22"/>
                <w:szCs w:val="22"/>
              </w:rPr>
              <w:t>XXX</w:t>
            </w:r>
          </w:p>
        </w:tc>
      </w:tr>
    </w:tbl>
    <w:p w:rsidR="00E71C07" w:rsidRDefault="008C4AC2">
      <w:pPr>
        <w:pStyle w:val="normal"/>
        <w:ind w:hanging="2"/>
      </w:pPr>
      <w:r>
        <w:br w:type="page"/>
      </w:r>
    </w:p>
    <w:tbl>
      <w:tblPr>
        <w:tblStyle w:val="a5"/>
        <w:tblW w:w="9302" w:type="dxa"/>
        <w:tblInd w:w="0" w:type="dxa"/>
        <w:tblLayout w:type="fixed"/>
        <w:tblLook w:val="0000"/>
      </w:tblPr>
      <w:tblGrid>
        <w:gridCol w:w="3590"/>
        <w:gridCol w:w="3801"/>
        <w:gridCol w:w="1691"/>
        <w:gridCol w:w="220"/>
      </w:tblGrid>
      <w:tr w:rsidR="00E71C07">
        <w:trPr>
          <w:cantSplit/>
          <w:trHeight w:val="315"/>
          <w:tblHeader/>
        </w:trPr>
        <w:tc>
          <w:tcPr>
            <w:tcW w:w="3614"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p w:rsidR="00E71C07" w:rsidRDefault="00E71C07">
            <w:pPr>
              <w:pStyle w:val="normal"/>
              <w:pBdr>
                <w:top w:val="nil"/>
                <w:left w:val="nil"/>
                <w:bottom w:val="nil"/>
                <w:right w:val="nil"/>
                <w:between w:val="nil"/>
              </w:pBdr>
              <w:ind w:hanging="2"/>
              <w:rPr>
                <w:color w:val="000000"/>
                <w:sz w:val="22"/>
                <w:szCs w:val="22"/>
              </w:rPr>
            </w:pPr>
          </w:p>
          <w:p w:rsidR="00E71C07" w:rsidRDefault="008C4AC2">
            <w:pPr>
              <w:pStyle w:val="normal"/>
              <w:pBdr>
                <w:top w:val="nil"/>
                <w:left w:val="nil"/>
                <w:bottom w:val="nil"/>
                <w:right w:val="nil"/>
                <w:between w:val="nil"/>
              </w:pBdr>
              <w:ind w:hanging="2"/>
              <w:rPr>
                <w:color w:val="000000"/>
                <w:sz w:val="22"/>
                <w:szCs w:val="22"/>
              </w:rPr>
            </w:pPr>
            <w:r>
              <w:rPr>
                <w:b/>
                <w:color w:val="000000"/>
                <w:sz w:val="22"/>
                <w:szCs w:val="22"/>
              </w:rPr>
              <w:t>Příloha č. 1</w:t>
            </w:r>
          </w:p>
        </w:tc>
        <w:tc>
          <w:tcPr>
            <w:tcW w:w="3827"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tc>
        <w:tc>
          <w:tcPr>
            <w:tcW w:w="1701"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tc>
        <w:tc>
          <w:tcPr>
            <w:tcW w:w="160"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tc>
      </w:tr>
      <w:tr w:rsidR="00E71C07">
        <w:trPr>
          <w:cantSplit/>
          <w:trHeight w:val="315"/>
          <w:tblHeader/>
        </w:trPr>
        <w:tc>
          <w:tcPr>
            <w:tcW w:w="3614"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tc>
        <w:tc>
          <w:tcPr>
            <w:tcW w:w="3827"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tc>
        <w:tc>
          <w:tcPr>
            <w:tcW w:w="1701"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tc>
        <w:tc>
          <w:tcPr>
            <w:tcW w:w="160" w:type="dxa"/>
            <w:tcBorders>
              <w:top w:val="nil"/>
              <w:left w:val="nil"/>
              <w:bottom w:val="nil"/>
              <w:right w:val="nil"/>
            </w:tcBorders>
          </w:tcPr>
          <w:p w:rsidR="00E71C07" w:rsidRDefault="00E71C07">
            <w:pPr>
              <w:pStyle w:val="normal"/>
              <w:pBdr>
                <w:top w:val="nil"/>
                <w:left w:val="nil"/>
                <w:bottom w:val="nil"/>
                <w:right w:val="nil"/>
                <w:between w:val="nil"/>
              </w:pBdr>
              <w:ind w:hanging="2"/>
              <w:rPr>
                <w:color w:val="000000"/>
                <w:sz w:val="22"/>
                <w:szCs w:val="22"/>
              </w:rPr>
            </w:pPr>
          </w:p>
        </w:tc>
      </w:tr>
    </w:tbl>
    <w:p w:rsidR="00E71C07" w:rsidRDefault="008C4AC2">
      <w:pPr>
        <w:pStyle w:val="normal"/>
        <w:pBdr>
          <w:top w:val="nil"/>
          <w:left w:val="nil"/>
          <w:bottom w:val="nil"/>
          <w:right w:val="nil"/>
          <w:between w:val="nil"/>
        </w:pBdr>
        <w:ind w:hanging="2"/>
        <w:rPr>
          <w:sz w:val="22"/>
          <w:szCs w:val="22"/>
        </w:rPr>
      </w:pPr>
      <w:r>
        <w:rPr>
          <w:sz w:val="22"/>
          <w:szCs w:val="22"/>
        </w:rPr>
        <w:t>XXX</w:t>
      </w:r>
    </w:p>
    <w:sectPr w:rsidR="00E71C07" w:rsidSect="00E71C07">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AC2" w:rsidRDefault="008C4AC2" w:rsidP="00E71C07">
      <w:r>
        <w:separator/>
      </w:r>
    </w:p>
  </w:endnote>
  <w:endnote w:type="continuationSeparator" w:id="1">
    <w:p w:rsidR="008C4AC2" w:rsidRDefault="008C4AC2" w:rsidP="00E71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w:panose1 w:val="020B0502040504020204"/>
    <w:charset w:val="00"/>
    <w:family w:val="swiss"/>
    <w:pitch w:val="variable"/>
    <w:sig w:usb0="E00002FF" w:usb1="4000001F" w:usb2="08000029"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07" w:rsidRDefault="008C4AC2">
    <w:pPr>
      <w:pStyle w:val="normal"/>
      <w:pBdr>
        <w:top w:val="nil"/>
        <w:left w:val="nil"/>
        <w:bottom w:val="nil"/>
        <w:right w:val="nil"/>
        <w:between w:val="nil"/>
      </w:pBdr>
      <w:tabs>
        <w:tab w:val="center" w:pos="4536"/>
        <w:tab w:val="right" w:pos="9072"/>
      </w:tabs>
      <w:ind w:hanging="2"/>
      <w:jc w:val="right"/>
      <w:rPr>
        <w:color w:val="000000"/>
      </w:rPr>
    </w:pPr>
    <w:r>
      <w:rPr>
        <w:color w:val="000000"/>
      </w:rPr>
      <w:t xml:space="preserve">Stránka </w:t>
    </w:r>
    <w:r w:rsidR="00E71C07">
      <w:rPr>
        <w:b/>
        <w:color w:val="000000"/>
      </w:rPr>
      <w:fldChar w:fldCharType="begin"/>
    </w:r>
    <w:r>
      <w:rPr>
        <w:b/>
        <w:color w:val="000000"/>
      </w:rPr>
      <w:instrText>PAGE</w:instrText>
    </w:r>
    <w:r w:rsidR="008D1041">
      <w:rPr>
        <w:b/>
        <w:color w:val="000000"/>
      </w:rPr>
      <w:fldChar w:fldCharType="separate"/>
    </w:r>
    <w:r w:rsidR="008D1041">
      <w:rPr>
        <w:b/>
        <w:noProof/>
        <w:color w:val="000000"/>
      </w:rPr>
      <w:t>7</w:t>
    </w:r>
    <w:r w:rsidR="00E71C07">
      <w:rPr>
        <w:b/>
        <w:color w:val="000000"/>
      </w:rPr>
      <w:fldChar w:fldCharType="end"/>
    </w:r>
    <w:r>
      <w:rPr>
        <w:color w:val="000000"/>
      </w:rPr>
      <w:t xml:space="preserve"> z </w:t>
    </w:r>
    <w:r w:rsidR="00E71C07">
      <w:rPr>
        <w:b/>
        <w:color w:val="000000"/>
      </w:rPr>
      <w:fldChar w:fldCharType="begin"/>
    </w:r>
    <w:r>
      <w:rPr>
        <w:b/>
        <w:color w:val="000000"/>
      </w:rPr>
      <w:instrText>NUMPAGES</w:instrText>
    </w:r>
    <w:r w:rsidR="008D1041">
      <w:rPr>
        <w:b/>
        <w:color w:val="000000"/>
      </w:rPr>
      <w:fldChar w:fldCharType="separate"/>
    </w:r>
    <w:r w:rsidR="008D1041">
      <w:rPr>
        <w:b/>
        <w:noProof/>
        <w:color w:val="000000"/>
      </w:rPr>
      <w:t>8</w:t>
    </w:r>
    <w:r w:rsidR="00E71C07">
      <w:rPr>
        <w:b/>
        <w:color w:val="000000"/>
      </w:rPr>
      <w:fldChar w:fldCharType="end"/>
    </w:r>
  </w:p>
  <w:p w:rsidR="00E71C07" w:rsidRDefault="00E71C07">
    <w:pPr>
      <w:pStyle w:val="normal"/>
      <w:pBdr>
        <w:top w:val="nil"/>
        <w:left w:val="nil"/>
        <w:bottom w:val="nil"/>
        <w:right w:val="nil"/>
        <w:between w:val="nil"/>
      </w:pBdr>
      <w:tabs>
        <w:tab w:val="center" w:pos="4536"/>
        <w:tab w:val="right" w:pos="9072"/>
      </w:tabs>
      <w:ind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AC2" w:rsidRDefault="008C4AC2" w:rsidP="00E71C07">
      <w:r>
        <w:separator/>
      </w:r>
    </w:p>
  </w:footnote>
  <w:footnote w:type="continuationSeparator" w:id="1">
    <w:p w:rsidR="008C4AC2" w:rsidRDefault="008C4AC2" w:rsidP="00E71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07" w:rsidRDefault="00E71C07">
    <w:pPr>
      <w:pStyle w:val="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43A1"/>
    <w:multiLevelType w:val="multilevel"/>
    <w:tmpl w:val="6638CD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5255FAA"/>
    <w:multiLevelType w:val="multilevel"/>
    <w:tmpl w:val="810E74D2"/>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2">
    <w:nsid w:val="1B751186"/>
    <w:multiLevelType w:val="multilevel"/>
    <w:tmpl w:val="EB0492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20800631"/>
    <w:multiLevelType w:val="multilevel"/>
    <w:tmpl w:val="509CC5D4"/>
    <w:lvl w:ilvl="0">
      <w:start w:val="5"/>
      <w:numFmt w:val="bullet"/>
      <w:lvlText w:val="-"/>
      <w:lvlJc w:val="left"/>
      <w:pPr>
        <w:ind w:left="358" w:hanging="360"/>
      </w:pPr>
      <w:rPr>
        <w:rFonts w:ascii="Times New Roman" w:eastAsia="Times New Roman" w:hAnsi="Times New Roman" w:cs="Times New Roman"/>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w:eastAsia="Noto Sans" w:hAnsi="Noto Sans" w:cs="Noto Sans"/>
      </w:rPr>
    </w:lvl>
    <w:lvl w:ilvl="3">
      <w:start w:val="1"/>
      <w:numFmt w:val="bullet"/>
      <w:lvlText w:val="●"/>
      <w:lvlJc w:val="left"/>
      <w:pPr>
        <w:ind w:left="2518" w:hanging="360"/>
      </w:pPr>
      <w:rPr>
        <w:rFonts w:ascii="Noto Sans" w:eastAsia="Noto Sans" w:hAnsi="Noto Sans" w:cs="Noto San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w:eastAsia="Noto Sans" w:hAnsi="Noto Sans" w:cs="Noto Sans"/>
      </w:rPr>
    </w:lvl>
    <w:lvl w:ilvl="6">
      <w:start w:val="1"/>
      <w:numFmt w:val="bullet"/>
      <w:lvlText w:val="●"/>
      <w:lvlJc w:val="left"/>
      <w:pPr>
        <w:ind w:left="4678" w:hanging="360"/>
      </w:pPr>
      <w:rPr>
        <w:rFonts w:ascii="Noto Sans" w:eastAsia="Noto Sans" w:hAnsi="Noto Sans" w:cs="Noto San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w:eastAsia="Noto Sans" w:hAnsi="Noto Sans" w:cs="Noto Sans"/>
      </w:rPr>
    </w:lvl>
  </w:abstractNum>
  <w:abstractNum w:abstractNumId="4">
    <w:nsid w:val="335C02EF"/>
    <w:multiLevelType w:val="multilevel"/>
    <w:tmpl w:val="8392F380"/>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5">
    <w:nsid w:val="3BDB0729"/>
    <w:multiLevelType w:val="multilevel"/>
    <w:tmpl w:val="BC9062D4"/>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6">
    <w:nsid w:val="47CF0901"/>
    <w:multiLevelType w:val="multilevel"/>
    <w:tmpl w:val="4D843A48"/>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7">
    <w:nsid w:val="660F2395"/>
    <w:multiLevelType w:val="multilevel"/>
    <w:tmpl w:val="A83C74D0"/>
    <w:lvl w:ilvl="0">
      <w:start w:val="1"/>
      <w:numFmt w:val="bullet"/>
      <w:lvlText w:val="●"/>
      <w:lvlJc w:val="left"/>
      <w:pPr>
        <w:ind w:left="786" w:hanging="360"/>
      </w:pPr>
      <w:rPr>
        <w:rFonts w:ascii="Noto Sans" w:eastAsia="Noto Sans" w:hAnsi="Noto Sans" w:cs="Noto San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6B141F53"/>
    <w:multiLevelType w:val="multilevel"/>
    <w:tmpl w:val="CDE681FE"/>
    <w:lvl w:ilvl="0">
      <w:start w:val="2"/>
      <w:numFmt w:val="decimal"/>
      <w:lvlText w:val="%1."/>
      <w:lvlJc w:val="left"/>
      <w:pPr>
        <w:ind w:left="540" w:hanging="540"/>
      </w:pPr>
      <w:rPr>
        <w:rFonts w:ascii="Times New Roman" w:eastAsia="Times New Roman" w:hAnsi="Times New Roman" w:cs="Times New Roman"/>
        <w:b w:val="0"/>
        <w:i w:val="0"/>
        <w:sz w:val="24"/>
        <w:szCs w:val="24"/>
        <w:vertAlign w:val="baseline"/>
      </w:rPr>
    </w:lvl>
    <w:lvl w:ilvl="1">
      <w:start w:val="1"/>
      <w:numFmt w:val="decimal"/>
      <w:lvlText w:val="%1.%2."/>
      <w:lvlJc w:val="left"/>
      <w:pPr>
        <w:ind w:left="680" w:hanging="680"/>
      </w:pPr>
      <w:rPr>
        <w:rFonts w:ascii="Arial" w:eastAsia="Arial" w:hAnsi="Arial" w:cs="Arial"/>
        <w:b/>
        <w:i w:val="0"/>
        <w:sz w:val="20"/>
        <w:szCs w:val="20"/>
        <w:vertAlign w:val="baseline"/>
      </w:rPr>
    </w:lvl>
    <w:lvl w:ilvl="2">
      <w:start w:val="1"/>
      <w:numFmt w:val="decimal"/>
      <w:lvlText w:val="%1.%2.%3."/>
      <w:lvlJc w:val="left"/>
      <w:pPr>
        <w:ind w:left="720" w:hanging="720"/>
      </w:pPr>
      <w:rPr>
        <w:b/>
        <w:i w:val="0"/>
        <w:vertAlign w:val="baseline"/>
      </w:rPr>
    </w:lvl>
    <w:lvl w:ilvl="3">
      <w:start w:val="1"/>
      <w:numFmt w:val="decimal"/>
      <w:lvlText w:val="%1.%2.%3.%4."/>
      <w:lvlJc w:val="left"/>
      <w:pPr>
        <w:ind w:left="720" w:hanging="720"/>
      </w:pPr>
      <w:rPr>
        <w:b w:val="0"/>
        <w:i/>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9">
    <w:nsid w:val="7D1017F4"/>
    <w:multiLevelType w:val="multilevel"/>
    <w:tmpl w:val="D5743D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1"/>
  </w:num>
  <w:num w:numId="3">
    <w:abstractNumId w:val="0"/>
  </w:num>
  <w:num w:numId="4">
    <w:abstractNumId w:val="6"/>
  </w:num>
  <w:num w:numId="5">
    <w:abstractNumId w:val="3"/>
  </w:num>
  <w:num w:numId="6">
    <w:abstractNumId w:val="8"/>
  </w:num>
  <w:num w:numId="7">
    <w:abstractNumId w:val="4"/>
  </w:num>
  <w:num w:numId="8">
    <w:abstractNumId w:val="2"/>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E71C07"/>
    <w:rsid w:val="008C4AC2"/>
    <w:rsid w:val="008D1041"/>
    <w:rsid w:val="00E71C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al"/>
    <w:next w:val="normal"/>
    <w:rsid w:val="00E71C07"/>
    <w:pPr>
      <w:keepNext/>
      <w:outlineLvl w:val="0"/>
    </w:pPr>
    <w:rPr>
      <w:b/>
      <w:sz w:val="20"/>
      <w:szCs w:val="20"/>
    </w:rPr>
  </w:style>
  <w:style w:type="paragraph" w:styleId="Nadpis2">
    <w:name w:val="heading 2"/>
    <w:basedOn w:val="normal"/>
    <w:next w:val="normal"/>
    <w:rsid w:val="00E71C07"/>
    <w:pPr>
      <w:keepNext/>
      <w:keepLines/>
      <w:spacing w:before="360" w:after="80"/>
      <w:outlineLvl w:val="1"/>
    </w:pPr>
    <w:rPr>
      <w:b/>
      <w:sz w:val="36"/>
      <w:szCs w:val="36"/>
    </w:rPr>
  </w:style>
  <w:style w:type="paragraph" w:styleId="Nadpis3">
    <w:name w:val="heading 3"/>
    <w:basedOn w:val="normal"/>
    <w:next w:val="normal"/>
    <w:rsid w:val="00E71C07"/>
    <w:pPr>
      <w:keepNext/>
      <w:keepLines/>
      <w:spacing w:before="280" w:after="80"/>
      <w:outlineLvl w:val="2"/>
    </w:pPr>
    <w:rPr>
      <w:b/>
      <w:sz w:val="28"/>
      <w:szCs w:val="28"/>
    </w:rPr>
  </w:style>
  <w:style w:type="paragraph" w:styleId="Nadpis4">
    <w:name w:val="heading 4"/>
    <w:basedOn w:val="normal"/>
    <w:next w:val="normal"/>
    <w:rsid w:val="00E71C07"/>
    <w:pPr>
      <w:keepNext/>
      <w:keepLines/>
      <w:spacing w:before="240" w:after="40"/>
      <w:outlineLvl w:val="3"/>
    </w:pPr>
    <w:rPr>
      <w:b/>
    </w:rPr>
  </w:style>
  <w:style w:type="paragraph" w:styleId="Nadpis5">
    <w:name w:val="heading 5"/>
    <w:basedOn w:val="normal"/>
    <w:next w:val="normal"/>
    <w:rsid w:val="00E71C07"/>
    <w:pPr>
      <w:keepNext/>
      <w:keepLines/>
      <w:spacing w:before="220" w:after="40"/>
      <w:outlineLvl w:val="4"/>
    </w:pPr>
    <w:rPr>
      <w:b/>
      <w:sz w:val="22"/>
      <w:szCs w:val="22"/>
    </w:rPr>
  </w:style>
  <w:style w:type="paragraph" w:styleId="Nadpis6">
    <w:name w:val="heading 6"/>
    <w:basedOn w:val="normal"/>
    <w:next w:val="normal"/>
    <w:rsid w:val="00E71C07"/>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0">
    <w:name w:val="normal"/>
    <w:rsid w:val="00E71C07"/>
  </w:style>
  <w:style w:type="table" w:customStyle="1" w:styleId="TableNormal">
    <w:name w:val="Table Normal"/>
    <w:rsid w:val="00E71C07"/>
    <w:tblPr>
      <w:tblCellMar>
        <w:top w:w="0" w:type="dxa"/>
        <w:left w:w="0" w:type="dxa"/>
        <w:bottom w:w="0" w:type="dxa"/>
        <w:right w:w="0" w:type="dxa"/>
      </w:tblCellMar>
    </w:tblPr>
  </w:style>
  <w:style w:type="paragraph" w:styleId="Nzev">
    <w:name w:val="Title"/>
    <w:basedOn w:val="normal"/>
    <w:next w:val="normal"/>
    <w:rsid w:val="00E71C07"/>
    <w:pPr>
      <w:keepNext/>
      <w:keepLines/>
      <w:spacing w:before="480" w:after="120"/>
    </w:pPr>
    <w:rPr>
      <w:b/>
      <w:sz w:val="72"/>
      <w:szCs w:val="72"/>
    </w:rPr>
  </w:style>
  <w:style w:type="paragraph" w:customStyle="1" w:styleId="normal1">
    <w:name w:val="normal"/>
    <w:rsid w:val="00E71C07"/>
  </w:style>
  <w:style w:type="table" w:customStyle="1" w:styleId="TableNormal0">
    <w:name w:val="Table Normal"/>
    <w:rsid w:val="00E71C07"/>
    <w:tblPr>
      <w:tblCellMar>
        <w:top w:w="0" w:type="dxa"/>
        <w:left w:w="0" w:type="dxa"/>
        <w:bottom w:w="0" w:type="dxa"/>
        <w:right w:w="0" w:type="dxa"/>
      </w:tblCellMar>
    </w:tblPr>
  </w:style>
  <w:style w:type="paragraph" w:customStyle="1" w:styleId="normal">
    <w:name w:val="normal"/>
    <w:rsid w:val="00E71C07"/>
  </w:style>
  <w:style w:type="table" w:customStyle="1" w:styleId="TableNormal1">
    <w:name w:val="Table Normal"/>
    <w:rsid w:val="00E71C07"/>
    <w:tblPr>
      <w:tblCellMar>
        <w:top w:w="0" w:type="dxa"/>
        <w:left w:w="0" w:type="dxa"/>
        <w:bottom w:w="0" w:type="dxa"/>
        <w:right w:w="0" w:type="dxa"/>
      </w:tblCellMar>
    </w:tblPr>
  </w:style>
  <w:style w:type="paragraph" w:styleId="Podtitul">
    <w:name w:val="Subtitle"/>
    <w:basedOn w:val="normal"/>
    <w:next w:val="normal"/>
    <w:rsid w:val="00E71C07"/>
    <w:pPr>
      <w:keepNext/>
      <w:keepLines/>
      <w:spacing w:before="360" w:after="80"/>
    </w:pPr>
    <w:rPr>
      <w:rFonts w:ascii="Georgia" w:eastAsia="Georgia" w:hAnsi="Georgia" w:cs="Georgia"/>
      <w:i/>
      <w:color w:val="666666"/>
      <w:sz w:val="48"/>
      <w:szCs w:val="48"/>
    </w:rPr>
  </w:style>
  <w:style w:type="table" w:customStyle="1" w:styleId="a">
    <w:basedOn w:val="TableNormal1"/>
    <w:rsid w:val="00E71C07"/>
    <w:tblPr>
      <w:tblStyleRowBandSize w:val="1"/>
      <w:tblStyleColBandSize w:val="1"/>
      <w:tblCellMar>
        <w:top w:w="0" w:type="dxa"/>
        <w:left w:w="70" w:type="dxa"/>
        <w:bottom w:w="0" w:type="dxa"/>
        <w:right w:w="70" w:type="dxa"/>
      </w:tblCellMar>
    </w:tblPr>
  </w:style>
  <w:style w:type="table" w:customStyle="1" w:styleId="a0">
    <w:basedOn w:val="TableNormal1"/>
    <w:rsid w:val="00E71C07"/>
    <w:tblPr>
      <w:tblStyleRowBandSize w:val="1"/>
      <w:tblStyleColBandSize w:val="1"/>
      <w:tblCellMar>
        <w:top w:w="0" w:type="dxa"/>
        <w:left w:w="70" w:type="dxa"/>
        <w:bottom w:w="0" w:type="dxa"/>
        <w:right w:w="70" w:type="dxa"/>
      </w:tblCellMar>
    </w:tblPr>
  </w:style>
  <w:style w:type="table" w:customStyle="1" w:styleId="a1">
    <w:basedOn w:val="TableNormal1"/>
    <w:rsid w:val="00E71C07"/>
    <w:tblPr>
      <w:tblStyleRowBandSize w:val="1"/>
      <w:tblStyleColBandSize w:val="1"/>
      <w:tblCellMar>
        <w:top w:w="0" w:type="dxa"/>
        <w:left w:w="70" w:type="dxa"/>
        <w:bottom w:w="0" w:type="dxa"/>
        <w:right w:w="70" w:type="dxa"/>
      </w:tblCellMar>
    </w:tblPr>
  </w:style>
  <w:style w:type="table" w:customStyle="1" w:styleId="a2">
    <w:basedOn w:val="TableNormal1"/>
    <w:rsid w:val="00E71C07"/>
    <w:tblPr>
      <w:tblStyleRowBandSize w:val="1"/>
      <w:tblStyleColBandSize w:val="1"/>
      <w:tblCellMar>
        <w:top w:w="0" w:type="dxa"/>
        <w:left w:w="70" w:type="dxa"/>
        <w:bottom w:w="0" w:type="dxa"/>
        <w:right w:w="70" w:type="dxa"/>
      </w:tblCellMar>
    </w:tblPr>
  </w:style>
  <w:style w:type="table" w:customStyle="1" w:styleId="a3">
    <w:basedOn w:val="TableNormal1"/>
    <w:rsid w:val="00E71C07"/>
    <w:tblPr>
      <w:tblStyleRowBandSize w:val="1"/>
      <w:tblStyleColBandSize w:val="1"/>
      <w:tblCellMar>
        <w:top w:w="100" w:type="dxa"/>
        <w:left w:w="100" w:type="dxa"/>
        <w:bottom w:w="100" w:type="dxa"/>
        <w:right w:w="100" w:type="dxa"/>
      </w:tblCellMar>
    </w:tblPr>
  </w:style>
  <w:style w:type="table" w:customStyle="1" w:styleId="a4">
    <w:basedOn w:val="TableNormal1"/>
    <w:rsid w:val="00E71C07"/>
    <w:tblPr>
      <w:tblStyleRowBandSize w:val="1"/>
      <w:tblStyleColBandSize w:val="1"/>
      <w:tblCellMar>
        <w:top w:w="100" w:type="dxa"/>
        <w:left w:w="100" w:type="dxa"/>
        <w:bottom w:w="100" w:type="dxa"/>
        <w:right w:w="100" w:type="dxa"/>
      </w:tblCellMar>
    </w:tblPr>
  </w:style>
  <w:style w:type="table" w:customStyle="1" w:styleId="a5">
    <w:basedOn w:val="TableNormal1"/>
    <w:rsid w:val="00E71C07"/>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XuYV008Yif3hpLLx1gvaP4PDfQ==">CgMxLjAyCGguZ2pkZ3hzOAByITExQUFKWm51Q3l1aHFSeUxOWTdUWGVxa2o0S2pjLW1xcQ==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2698</Words>
  <Characters>15924</Characters>
  <Application>Microsoft Office Word</Application>
  <DocSecurity>0</DocSecurity>
  <Lines>132</Lines>
  <Paragraphs>37</Paragraphs>
  <ScaleCrop>false</ScaleCrop>
  <Company>HP Inc.</Company>
  <LinksUpToDate>false</LinksUpToDate>
  <CharactersWithSpaces>18585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 Soudková</cp:lastModifiedBy>
  <cp:revision>2</cp:revision>
  <dcterms:created xsi:type="dcterms:W3CDTF">2024-03-20T08:02:00Z</dcterms:created>
  <dcterms:modified xsi:type="dcterms:W3CDTF">2024-03-20T08:03:00Z</dcterms:modified>
</cp:coreProperties>
</file>