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486" w:rsidRDefault="00C82486">
      <w:pPr>
        <w:widowControl w:val="0"/>
        <w:autoSpaceDE w:val="0"/>
        <w:spacing w:line="240" w:lineRule="atLeast"/>
        <w:jc w:val="center"/>
      </w:pPr>
      <w:r>
        <w:rPr>
          <w:rFonts w:ascii="Georgia" w:hAnsi="Georgia" w:cs="Georgia"/>
          <w:b/>
          <w:bCs/>
          <w:sz w:val="32"/>
          <w:szCs w:val="32"/>
        </w:rPr>
        <w:t>SMLOUVA O VÝPŮJČCE</w:t>
      </w:r>
    </w:p>
    <w:p w:rsidR="00C82486" w:rsidRDefault="00C82486">
      <w:pPr>
        <w:widowControl w:val="0"/>
        <w:autoSpaceDE w:val="0"/>
        <w:spacing w:line="240" w:lineRule="atLeast"/>
        <w:jc w:val="center"/>
      </w:pPr>
      <w:r>
        <w:rPr>
          <w:rFonts w:ascii="Georgia" w:hAnsi="Georgia" w:cs="Georgia"/>
          <w:b/>
          <w:bCs/>
          <w:sz w:val="28"/>
          <w:szCs w:val="28"/>
        </w:rPr>
        <w:t>č. 1/2024</w:t>
      </w:r>
    </w:p>
    <w:p w:rsidR="00C82486" w:rsidRDefault="00C82486">
      <w:pPr>
        <w:widowControl w:val="0"/>
        <w:autoSpaceDE w:val="0"/>
        <w:spacing w:line="240" w:lineRule="atLeast"/>
      </w:pPr>
      <w:r>
        <w:rPr>
          <w:rFonts w:ascii="Georgia" w:hAnsi="Georgia" w:cs="Georgia"/>
          <w:b/>
          <w:bCs/>
          <w:sz w:val="20"/>
          <w:szCs w:val="20"/>
        </w:rPr>
        <w:tab/>
      </w:r>
    </w:p>
    <w:p w:rsidR="00C82486" w:rsidRDefault="00C82486">
      <w:pPr>
        <w:widowControl w:val="0"/>
        <w:autoSpaceDE w:val="0"/>
        <w:spacing w:line="240" w:lineRule="atLeast"/>
        <w:rPr>
          <w:rFonts w:ascii="Georgia" w:hAnsi="Georgia" w:cs="Georgia"/>
          <w:b/>
          <w:bCs/>
          <w:sz w:val="22"/>
          <w:szCs w:val="22"/>
        </w:rPr>
      </w:pPr>
    </w:p>
    <w:p w:rsidR="00C82486" w:rsidRDefault="00C82486">
      <w:pPr>
        <w:widowControl w:val="0"/>
        <w:autoSpaceDE w:val="0"/>
        <w:spacing w:line="240" w:lineRule="atLeast"/>
      </w:pPr>
      <w:r>
        <w:rPr>
          <w:rFonts w:ascii="Georgia" w:hAnsi="Georgia" w:cs="Georgia"/>
          <w:b/>
          <w:bCs/>
          <w:sz w:val="22"/>
          <w:szCs w:val="22"/>
        </w:rPr>
        <w:t>Půjčitel:</w:t>
      </w:r>
      <w:r>
        <w:rPr>
          <w:rFonts w:ascii="Georgia" w:hAnsi="Georgia" w:cs="Georgia"/>
          <w:sz w:val="22"/>
          <w:szCs w:val="22"/>
        </w:rPr>
        <w:tab/>
      </w:r>
      <w:r w:rsidR="007D2E55">
        <w:rPr>
          <w:rFonts w:ascii="Georgia" w:hAnsi="Georgia" w:cs="Georgia"/>
          <w:sz w:val="22"/>
          <w:szCs w:val="22"/>
        </w:rPr>
        <w:tab/>
      </w:r>
      <w:r>
        <w:rPr>
          <w:rFonts w:ascii="Georgia" w:hAnsi="Georgia" w:cs="Georgia"/>
          <w:b/>
          <w:bCs/>
          <w:sz w:val="22"/>
          <w:szCs w:val="22"/>
        </w:rPr>
        <w:t>Městské muzeum ve Volyni, organizační složka</w:t>
      </w:r>
    </w:p>
    <w:p w:rsidR="00C82486" w:rsidRDefault="00C82486" w:rsidP="007D2E55">
      <w:pPr>
        <w:ind w:left="1122" w:firstLine="510"/>
        <w:jc w:val="both"/>
      </w:pPr>
      <w:r>
        <w:rPr>
          <w:rFonts w:ascii="Georgia" w:hAnsi="Georgia" w:cs="Georgia"/>
          <w:sz w:val="22"/>
          <w:szCs w:val="22"/>
        </w:rPr>
        <w:t>Školní 744, 387 01 Volyně</w:t>
      </w:r>
    </w:p>
    <w:p w:rsidR="00C82486" w:rsidRDefault="00C82486" w:rsidP="007D2E55">
      <w:pPr>
        <w:ind w:left="1122" w:firstLine="510"/>
        <w:jc w:val="both"/>
      </w:pPr>
      <w:r>
        <w:rPr>
          <w:rFonts w:ascii="Georgia" w:hAnsi="Georgia" w:cs="Georgia"/>
          <w:sz w:val="22"/>
          <w:szCs w:val="22"/>
        </w:rPr>
        <w:t xml:space="preserve">Tel. 383 372 481; </w:t>
      </w:r>
      <w:proofErr w:type="spellStart"/>
      <w:r w:rsidR="006C5283">
        <w:rPr>
          <w:rFonts w:ascii="Georgia" w:hAnsi="Georgia" w:cs="Georgia"/>
          <w:sz w:val="22"/>
          <w:szCs w:val="22"/>
        </w:rPr>
        <w:t>xxxxxxx</w:t>
      </w:r>
      <w:proofErr w:type="spellEnd"/>
    </w:p>
    <w:p w:rsidR="00C82486" w:rsidRDefault="00C82486" w:rsidP="007D2E55">
      <w:pPr>
        <w:widowControl w:val="0"/>
        <w:autoSpaceDE w:val="0"/>
        <w:spacing w:line="240" w:lineRule="atLeast"/>
        <w:ind w:left="1122" w:firstLine="510"/>
      </w:pPr>
      <w:r>
        <w:rPr>
          <w:rFonts w:ascii="Georgia" w:hAnsi="Georgia" w:cs="Georgia"/>
          <w:bCs/>
          <w:sz w:val="22"/>
          <w:szCs w:val="22"/>
        </w:rPr>
        <w:t>Volyňská kultura, příspěvková organizace</w:t>
      </w:r>
    </w:p>
    <w:p w:rsidR="00C82486" w:rsidRDefault="00C82486" w:rsidP="007D2E55">
      <w:pPr>
        <w:widowControl w:val="0"/>
        <w:autoSpaceDE w:val="0"/>
        <w:spacing w:line="240" w:lineRule="atLeast"/>
        <w:ind w:left="1122" w:firstLine="510"/>
      </w:pPr>
      <w:r>
        <w:rPr>
          <w:rFonts w:ascii="Georgia" w:hAnsi="Georgia" w:cs="Georgia"/>
          <w:sz w:val="22"/>
          <w:szCs w:val="22"/>
        </w:rPr>
        <w:t>náměstí Svobody 41, 387 01 Volyně</w:t>
      </w:r>
    </w:p>
    <w:p w:rsidR="00C82486" w:rsidRDefault="00C82486">
      <w:pPr>
        <w:widowControl w:val="0"/>
        <w:autoSpaceDE w:val="0"/>
        <w:spacing w:line="240" w:lineRule="atLeast"/>
      </w:pP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sidR="007D2E55">
        <w:rPr>
          <w:rFonts w:ascii="Georgia" w:hAnsi="Georgia" w:cs="Georgia"/>
          <w:sz w:val="22"/>
          <w:szCs w:val="22"/>
        </w:rPr>
        <w:tab/>
      </w:r>
      <w:r>
        <w:rPr>
          <w:rFonts w:ascii="Georgia" w:hAnsi="Georgia" w:cs="Georgia"/>
          <w:sz w:val="22"/>
          <w:szCs w:val="22"/>
        </w:rPr>
        <w:t>IČ: 00072206</w:t>
      </w:r>
    </w:p>
    <w:p w:rsidR="00C82486" w:rsidRDefault="00C82486">
      <w:pPr>
        <w:widowControl w:val="0"/>
        <w:autoSpaceDE w:val="0"/>
        <w:spacing w:line="240" w:lineRule="atLeast"/>
      </w:pP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sidR="007D2E55">
        <w:rPr>
          <w:rFonts w:ascii="Georgia" w:hAnsi="Georgia" w:cs="Georgia"/>
          <w:sz w:val="22"/>
          <w:szCs w:val="22"/>
        </w:rPr>
        <w:tab/>
      </w:r>
      <w:r>
        <w:rPr>
          <w:rFonts w:ascii="Georgia" w:hAnsi="Georgia" w:cs="Georgia"/>
          <w:sz w:val="22"/>
          <w:szCs w:val="22"/>
        </w:rPr>
        <w:t>Číslo účtu: 681096369/0800, Česká spořitelna Volyně</w:t>
      </w:r>
    </w:p>
    <w:p w:rsidR="00C82486" w:rsidRDefault="00C82486">
      <w:pPr>
        <w:widowControl w:val="0"/>
        <w:autoSpaceDE w:val="0"/>
        <w:spacing w:line="240" w:lineRule="atLeast"/>
      </w:pP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sidR="007D2E55">
        <w:rPr>
          <w:rFonts w:ascii="Georgia" w:hAnsi="Georgia" w:cs="Georgia"/>
          <w:sz w:val="22"/>
          <w:szCs w:val="22"/>
        </w:rPr>
        <w:tab/>
      </w:r>
      <w:r>
        <w:rPr>
          <w:rFonts w:ascii="Georgia" w:hAnsi="Georgia" w:cs="Georgia"/>
          <w:sz w:val="22"/>
          <w:szCs w:val="22"/>
        </w:rPr>
        <w:t>zastoupené Karlem Skalickým, vedoucím Městského muzea ve Volyni</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pPr>
      <w:r>
        <w:rPr>
          <w:rFonts w:ascii="Georgia" w:hAnsi="Georgia" w:cs="Georgia"/>
          <w:sz w:val="22"/>
          <w:szCs w:val="22"/>
        </w:rPr>
        <w:t>a</w:t>
      </w:r>
      <w:r>
        <w:rPr>
          <w:rFonts w:ascii="Georgia" w:hAnsi="Georgia" w:cs="Georgia"/>
          <w:sz w:val="22"/>
          <w:szCs w:val="22"/>
        </w:rPr>
        <w:tab/>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pPr>
      <w:r>
        <w:rPr>
          <w:rFonts w:ascii="Georgia" w:hAnsi="Georgia" w:cs="Georgia"/>
          <w:b/>
          <w:bCs/>
          <w:sz w:val="22"/>
          <w:szCs w:val="22"/>
        </w:rPr>
        <w:t>Vypůjčitel:</w:t>
      </w:r>
      <w:r>
        <w:rPr>
          <w:rFonts w:ascii="Georgia" w:hAnsi="Georgia" w:cs="Georgia"/>
          <w:b/>
          <w:bCs/>
          <w:sz w:val="22"/>
          <w:szCs w:val="22"/>
        </w:rPr>
        <w:tab/>
        <w:t xml:space="preserve">Galerie hlavního města Prahy </w:t>
      </w:r>
    </w:p>
    <w:p w:rsidR="00C82486" w:rsidRDefault="00C82486">
      <w:pPr>
        <w:pStyle w:val="Nadpis1"/>
        <w:shd w:val="clear" w:color="auto" w:fill="FFFFFF"/>
        <w:ind w:left="1644"/>
      </w:pPr>
      <w:r>
        <w:rPr>
          <w:rFonts w:ascii="Georgia" w:hAnsi="Georgia" w:cs="Georgia"/>
          <w:sz w:val="22"/>
        </w:rPr>
        <w:t>Staroměstské náměstí 605/13, 110 00 Praha 1</w:t>
      </w:r>
    </w:p>
    <w:p w:rsidR="00C82486" w:rsidRDefault="00C82486">
      <w:pPr>
        <w:pStyle w:val="Nadpis3"/>
        <w:pBdr>
          <w:top w:val="none" w:sz="0" w:space="0" w:color="000000"/>
          <w:left w:val="none" w:sz="0" w:space="0" w:color="000000"/>
          <w:bottom w:val="none" w:sz="0" w:space="0" w:color="000000"/>
          <w:right w:val="none" w:sz="0" w:space="0" w:color="000000"/>
        </w:pBdr>
        <w:shd w:val="clear" w:color="auto" w:fill="FFFFFF"/>
        <w:spacing w:before="0" w:after="0" w:line="100" w:lineRule="atLeast"/>
        <w:ind w:left="1644"/>
      </w:pPr>
      <w:r>
        <w:rPr>
          <w:rFonts w:ascii="Georgia" w:eastAsia="Times New Roman" w:hAnsi="Georgia" w:cs="Georgia"/>
          <w:b w:val="0"/>
          <w:bCs w:val="0"/>
          <w:color w:val="00000A"/>
          <w:sz w:val="22"/>
          <w:szCs w:val="22"/>
          <w:lang w:eastAsia="cs-CZ"/>
        </w:rPr>
        <w:t>T</w:t>
      </w:r>
      <w:r>
        <w:rPr>
          <w:rFonts w:ascii="Georgia" w:hAnsi="Georgia" w:cs="Georgia"/>
          <w:b w:val="0"/>
          <w:bCs w:val="0"/>
          <w:sz w:val="22"/>
          <w:szCs w:val="22"/>
        </w:rPr>
        <w:t xml:space="preserve">el. </w:t>
      </w:r>
      <w:proofErr w:type="spellStart"/>
      <w:r w:rsidR="006C5283">
        <w:rPr>
          <w:rFonts w:ascii="Georgia" w:eastAsia="Times New Roman" w:hAnsi="Georgia" w:cs="Georgia"/>
          <w:b w:val="0"/>
          <w:bCs w:val="0"/>
          <w:sz w:val="22"/>
          <w:szCs w:val="22"/>
        </w:rPr>
        <w:t>xxxxxxxx</w:t>
      </w:r>
      <w:proofErr w:type="spellEnd"/>
      <w:r>
        <w:rPr>
          <w:rFonts w:ascii="Georgia" w:hAnsi="Georgia" w:cs="Georgia"/>
          <w:b w:val="0"/>
          <w:bCs w:val="0"/>
          <w:sz w:val="22"/>
          <w:szCs w:val="22"/>
        </w:rPr>
        <w:t xml:space="preserve">, e-mail: </w:t>
      </w:r>
      <w:proofErr w:type="spellStart"/>
      <w:r w:rsidR="006C5283">
        <w:rPr>
          <w:rFonts w:ascii="Georgia" w:eastAsia="Times New Roman" w:hAnsi="Georgia" w:cs="Georgia"/>
          <w:b w:val="0"/>
          <w:bCs w:val="0"/>
          <w:sz w:val="22"/>
          <w:szCs w:val="22"/>
        </w:rPr>
        <w:t>xxxxxx</w:t>
      </w:r>
      <w:proofErr w:type="spellEnd"/>
    </w:p>
    <w:p w:rsidR="00C82486" w:rsidRDefault="00C82486">
      <w:pPr>
        <w:pStyle w:val="Nadpis1"/>
        <w:shd w:val="clear" w:color="auto" w:fill="FFFFFF"/>
        <w:ind w:left="1644"/>
      </w:pPr>
      <w:r>
        <w:rPr>
          <w:rFonts w:ascii="Georgia" w:hAnsi="Georgia" w:cs="Georgia"/>
          <w:sz w:val="22"/>
        </w:rPr>
        <w:t xml:space="preserve">IČ: </w:t>
      </w:r>
      <w:r>
        <w:rPr>
          <w:rFonts w:ascii="Georgia" w:hAnsi="Georgia" w:cs="Georgia"/>
          <w:color w:val="000000"/>
          <w:sz w:val="22"/>
        </w:rPr>
        <w:t>00064416</w:t>
      </w:r>
      <w:r>
        <w:rPr>
          <w:rFonts w:ascii="Georgia" w:hAnsi="Georgia" w:cs="Georgia"/>
          <w:sz w:val="22"/>
        </w:rPr>
        <w:t xml:space="preserve"> </w:t>
      </w:r>
    </w:p>
    <w:p w:rsidR="00C82486" w:rsidRDefault="00C82486">
      <w:pPr>
        <w:widowControl w:val="0"/>
        <w:autoSpaceDE w:val="0"/>
        <w:spacing w:line="240" w:lineRule="atLeast"/>
      </w:pPr>
      <w:r>
        <w:rPr>
          <w:rFonts w:ascii="Georgia" w:hAnsi="Georgia" w:cs="Georgia"/>
          <w:b/>
          <w:bCs/>
          <w:color w:val="000000"/>
        </w:rPr>
        <w:tab/>
      </w:r>
      <w:r>
        <w:rPr>
          <w:rFonts w:ascii="Georgia" w:hAnsi="Georgia" w:cs="Georgia"/>
          <w:b/>
          <w:bCs/>
          <w:color w:val="000000"/>
        </w:rPr>
        <w:tab/>
        <w:t xml:space="preserve"> </w:t>
      </w:r>
      <w:r>
        <w:rPr>
          <w:rFonts w:ascii="Georgia" w:hAnsi="Georgia" w:cs="Georgia"/>
          <w:b/>
          <w:bCs/>
          <w:color w:val="000000"/>
        </w:rPr>
        <w:tab/>
      </w:r>
      <w:r>
        <w:rPr>
          <w:rFonts w:ascii="Georgia" w:hAnsi="Georgia" w:cs="Georgia"/>
          <w:b/>
          <w:bCs/>
          <w:color w:val="000000"/>
        </w:rPr>
        <w:tab/>
      </w:r>
      <w:r>
        <w:rPr>
          <w:rFonts w:ascii="Georgia" w:hAnsi="Georgia" w:cs="Georgia"/>
          <w:color w:val="000000"/>
          <w:sz w:val="22"/>
          <w:szCs w:val="22"/>
        </w:rPr>
        <w:t>zastoupená PhDr. Magdalenou Juříkovou, ředitelkou</w:t>
      </w:r>
      <w:r>
        <w:rPr>
          <w:rFonts w:ascii="Georgia" w:hAnsi="Georgia" w:cs="Georgia"/>
          <w:color w:val="000000"/>
          <w:sz w:val="22"/>
          <w:szCs w:val="22"/>
        </w:rPr>
        <w:br/>
      </w:r>
    </w:p>
    <w:p w:rsidR="00C82486" w:rsidRDefault="00C82486">
      <w:pPr>
        <w:widowControl w:val="0"/>
        <w:autoSpaceDE w:val="0"/>
        <w:spacing w:line="240" w:lineRule="atLeast"/>
        <w:rPr>
          <w:rFonts w:ascii="Georgia" w:hAnsi="Georgia" w:cs="Georgia"/>
          <w:color w:val="000000"/>
          <w:sz w:val="22"/>
          <w:szCs w:val="22"/>
        </w:rPr>
      </w:pPr>
    </w:p>
    <w:p w:rsidR="00C82486" w:rsidRDefault="00C82486">
      <w:pPr>
        <w:widowControl w:val="0"/>
        <w:autoSpaceDE w:val="0"/>
        <w:spacing w:line="240" w:lineRule="atLeast"/>
      </w:pPr>
      <w:r>
        <w:rPr>
          <w:rFonts w:ascii="Georgia" w:hAnsi="Georgia" w:cs="Georgia"/>
          <w:sz w:val="22"/>
          <w:szCs w:val="22"/>
        </w:rPr>
        <w:t xml:space="preserve">uzavírají podle </w:t>
      </w:r>
      <w:proofErr w:type="spellStart"/>
      <w:r>
        <w:rPr>
          <w:rFonts w:ascii="Georgia" w:hAnsi="Georgia" w:cs="Georgia"/>
          <w:sz w:val="22"/>
          <w:szCs w:val="22"/>
        </w:rPr>
        <w:t>ust</w:t>
      </w:r>
      <w:proofErr w:type="spellEnd"/>
      <w:r>
        <w:rPr>
          <w:rFonts w:ascii="Georgia" w:hAnsi="Georgia" w:cs="Georgia"/>
          <w:sz w:val="22"/>
          <w:szCs w:val="22"/>
        </w:rPr>
        <w:t xml:space="preserve">. § 2193 a násl. zákona č. 89/2012 Sb. občanského zákoníku tuto smlouvu o bezplatné výpůjčce uměleckých předmětů uvedených v příloze této smlouvy za účelem vystavení na výstavě </w:t>
      </w:r>
      <w:r>
        <w:rPr>
          <w:rFonts w:ascii="Georgia" w:hAnsi="Georgia" w:cs="Georgia"/>
          <w:b/>
          <w:sz w:val="22"/>
          <w:szCs w:val="22"/>
        </w:rPr>
        <w:t>Nové realismy. Moderní realistické přístupy na československé výtvarné scéně 1918–1945,</w:t>
      </w:r>
      <w:r>
        <w:rPr>
          <w:rFonts w:ascii="Georgia" w:hAnsi="Georgia" w:cs="Georgia"/>
          <w:sz w:val="22"/>
          <w:szCs w:val="22"/>
        </w:rPr>
        <w:t xml:space="preserve"> konané od 26. března 2024 do 25. srpna 2024 ve výstavních prostorách Městské knihovny, Mariánské náměstí 98/1, Praha 1.</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jc w:val="center"/>
      </w:pPr>
      <w:r>
        <w:rPr>
          <w:rFonts w:ascii="Georgia" w:hAnsi="Georgia" w:cs="Georgia"/>
          <w:b/>
          <w:bCs/>
          <w:sz w:val="22"/>
          <w:szCs w:val="22"/>
        </w:rPr>
        <w:t>I.</w:t>
      </w:r>
    </w:p>
    <w:p w:rsidR="00C82486" w:rsidRDefault="00C82486">
      <w:pPr>
        <w:widowControl w:val="0"/>
        <w:autoSpaceDE w:val="0"/>
        <w:spacing w:line="240" w:lineRule="atLeast"/>
      </w:pPr>
      <w:r>
        <w:rPr>
          <w:rFonts w:ascii="Georgia" w:hAnsi="Georgia" w:cs="Georgia"/>
          <w:sz w:val="22"/>
          <w:szCs w:val="22"/>
        </w:rPr>
        <w:t xml:space="preserve">Vypůjčitel přijímá sbírkové předměty uvedené v příloze, která je nedílnou součástí této smlouvy, do užívání na dobu určitou </w:t>
      </w:r>
      <w:r>
        <w:rPr>
          <w:rFonts w:ascii="Georgia" w:hAnsi="Georgia" w:cs="Georgia"/>
          <w:b/>
          <w:bCs/>
          <w:sz w:val="22"/>
          <w:szCs w:val="22"/>
        </w:rPr>
        <w:t>od okamžiku převzetí až do 31. října 2024</w:t>
      </w:r>
      <w:r>
        <w:rPr>
          <w:rFonts w:ascii="Georgia" w:hAnsi="Georgia" w:cs="Georgia"/>
          <w:sz w:val="22"/>
          <w:szCs w:val="22"/>
        </w:rPr>
        <w:t xml:space="preserve"> a prohlašuje, že je mu znám jejich fyzický stav (dále jen předmět výpůjčky).</w:t>
      </w:r>
    </w:p>
    <w:p w:rsidR="00C82486" w:rsidRDefault="00C82486">
      <w:pPr>
        <w:widowControl w:val="0"/>
        <w:tabs>
          <w:tab w:val="left" w:pos="4746"/>
        </w:tabs>
        <w:autoSpaceDE w:val="0"/>
        <w:spacing w:line="240" w:lineRule="atLeast"/>
        <w:rPr>
          <w:rFonts w:ascii="Georgia" w:hAnsi="Georgia" w:cs="Georgia"/>
          <w:sz w:val="22"/>
          <w:szCs w:val="22"/>
        </w:rPr>
      </w:pPr>
    </w:p>
    <w:p w:rsidR="00C82486" w:rsidRDefault="00C82486">
      <w:pPr>
        <w:widowControl w:val="0"/>
        <w:autoSpaceDE w:val="0"/>
        <w:spacing w:line="240" w:lineRule="atLeast"/>
        <w:jc w:val="center"/>
      </w:pPr>
      <w:r>
        <w:rPr>
          <w:rFonts w:ascii="Georgia" w:hAnsi="Georgia" w:cs="Georgia"/>
          <w:b/>
          <w:bCs/>
          <w:sz w:val="22"/>
          <w:szCs w:val="22"/>
        </w:rPr>
        <w:t>II.</w:t>
      </w:r>
    </w:p>
    <w:p w:rsidR="00C82486" w:rsidRDefault="00C82486">
      <w:pPr>
        <w:widowControl w:val="0"/>
        <w:autoSpaceDE w:val="0"/>
        <w:spacing w:line="240" w:lineRule="atLeast"/>
      </w:pPr>
      <w:r>
        <w:rPr>
          <w:rFonts w:ascii="Georgia" w:hAnsi="Georgia" w:cs="Georgia"/>
          <w:sz w:val="22"/>
          <w:szCs w:val="22"/>
        </w:rPr>
        <w:t xml:space="preserve">Předmět výpůjčky může být vypůjčitelem použit pouze k vystavení v rámci výstavy </w:t>
      </w:r>
      <w:r>
        <w:rPr>
          <w:rFonts w:ascii="Georgia" w:hAnsi="Georgia" w:cs="Georgia"/>
          <w:b/>
          <w:sz w:val="22"/>
          <w:szCs w:val="22"/>
        </w:rPr>
        <w:t xml:space="preserve">Nové realismy. Moderní realistické přístupy na československé výtvarné scéně 1918–1945 </w:t>
      </w:r>
      <w:r>
        <w:rPr>
          <w:rFonts w:ascii="Georgia" w:hAnsi="Georgia" w:cs="Georgia"/>
          <w:sz w:val="22"/>
          <w:szCs w:val="22"/>
        </w:rPr>
        <w:t>v Městské knihovně v Praze. Bez předchozího písemného souhlasu půjčitele nesmí vypůjčitel přenechat předmět výpůjčky k užívání třetí osobě.</w:t>
      </w:r>
    </w:p>
    <w:p w:rsidR="00C82486" w:rsidRDefault="001E14AD" w:rsidP="001E14AD">
      <w:pPr>
        <w:widowControl w:val="0"/>
        <w:tabs>
          <w:tab w:val="left" w:pos="2385"/>
        </w:tabs>
        <w:autoSpaceDE w:val="0"/>
        <w:spacing w:line="240" w:lineRule="atLeast"/>
        <w:rPr>
          <w:rFonts w:ascii="Georgia" w:hAnsi="Georgia" w:cs="Georgia"/>
          <w:sz w:val="22"/>
          <w:szCs w:val="22"/>
        </w:rPr>
      </w:pPr>
      <w:r>
        <w:rPr>
          <w:rFonts w:ascii="Georgia" w:hAnsi="Georgia" w:cs="Georgia"/>
          <w:sz w:val="22"/>
          <w:szCs w:val="22"/>
        </w:rPr>
        <w:tab/>
      </w:r>
    </w:p>
    <w:p w:rsidR="00C82486" w:rsidRDefault="00C82486">
      <w:pPr>
        <w:widowControl w:val="0"/>
        <w:autoSpaceDE w:val="0"/>
        <w:spacing w:line="240" w:lineRule="atLeast"/>
        <w:jc w:val="center"/>
      </w:pPr>
      <w:r>
        <w:rPr>
          <w:rFonts w:ascii="Georgia" w:hAnsi="Georgia" w:cs="Georgia"/>
          <w:b/>
          <w:bCs/>
          <w:sz w:val="22"/>
          <w:szCs w:val="22"/>
        </w:rPr>
        <w:t>III.</w:t>
      </w:r>
    </w:p>
    <w:p w:rsidR="00C82486" w:rsidRDefault="00C82486">
      <w:pPr>
        <w:widowControl w:val="0"/>
        <w:autoSpaceDE w:val="0"/>
        <w:spacing w:line="240" w:lineRule="atLeast"/>
      </w:pPr>
      <w:r>
        <w:rPr>
          <w:rFonts w:ascii="Georgia" w:hAnsi="Georgia" w:cs="Georgia"/>
          <w:sz w:val="22"/>
          <w:szCs w:val="22"/>
        </w:rPr>
        <w:t>Vypůjčitel se zavazuje předmět výpůjčky užívat řádně a výhradně v souladu s účelem, který byl ve smlouvě dohodnut, a je povinen chránit jej před poškozením, ztrátou nebo zničením. V případě poškození je vypůjčitel povinen uvést na svůj náklad předmět výpůjčky do stavu, v jakém se nacházel v době podpisu této smlouvy. Případné restaurátorské zásahy jsou možné po předchozím odsouhlasení půjčitele. Dopravu děl z místa předání do místa konání výstavy a zpět zajišťuje na své náklady a nebezpečí vypůjčitel. Vypůjčitel se zavazuje uhradit veškeré výdaje spojené s realizací výpůjčky.</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jc w:val="center"/>
      </w:pPr>
      <w:r>
        <w:rPr>
          <w:rFonts w:ascii="Georgia" w:hAnsi="Georgia" w:cs="Georgia"/>
          <w:b/>
          <w:bCs/>
          <w:sz w:val="22"/>
          <w:szCs w:val="22"/>
        </w:rPr>
        <w:t>IV.</w:t>
      </w:r>
    </w:p>
    <w:p w:rsidR="00C82486" w:rsidRDefault="00C82486">
      <w:pPr>
        <w:widowControl w:val="0"/>
        <w:autoSpaceDE w:val="0"/>
        <w:spacing w:line="240" w:lineRule="atLeast"/>
      </w:pPr>
      <w:r>
        <w:rPr>
          <w:rFonts w:ascii="Georgia" w:hAnsi="Georgia" w:cs="Georgia"/>
          <w:sz w:val="22"/>
          <w:szCs w:val="22"/>
        </w:rPr>
        <w:t>Půjčitel předává vypůjčiteli předmět výpůjčky v dobrém stavu za účelem jeho vystavení a odborné správy. V případě, že vypůjčitel poruší své závazky vyplývající z této smlouvy, je povinen na žádost půjčitele okamžitě předmět výpůjčky vrátit.</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jc w:val="center"/>
      </w:pPr>
      <w:r>
        <w:rPr>
          <w:rFonts w:ascii="Georgia" w:hAnsi="Georgia" w:cs="Georgia"/>
          <w:b/>
          <w:bCs/>
          <w:sz w:val="22"/>
          <w:szCs w:val="22"/>
        </w:rPr>
        <w:t>V.</w:t>
      </w:r>
    </w:p>
    <w:p w:rsidR="00C82486" w:rsidRDefault="00C82486">
      <w:pPr>
        <w:widowControl w:val="0"/>
        <w:autoSpaceDE w:val="0"/>
        <w:spacing w:line="240" w:lineRule="atLeast"/>
      </w:pPr>
      <w:r>
        <w:rPr>
          <w:rFonts w:ascii="Georgia" w:hAnsi="Georgia" w:cs="Georgia"/>
          <w:sz w:val="22"/>
          <w:szCs w:val="22"/>
        </w:rPr>
        <w:t xml:space="preserve">Půjčitel plně souhlasí, aby předmět výpůjčky byl publikován a reprodukován v katalogu či jiné publikaci k výstavě a případné prezentaci výstavy ve sdělovacích prostředcích a dalších tiskových </w:t>
      </w:r>
      <w:r>
        <w:rPr>
          <w:rFonts w:ascii="Georgia" w:hAnsi="Georgia" w:cs="Georgia"/>
          <w:sz w:val="22"/>
          <w:szCs w:val="22"/>
        </w:rPr>
        <w:lastRenderedPageBreak/>
        <w:t xml:space="preserve">materiálech, ale vyhrazuje si právo bezplatného zaslání dvou exemplářů takového katalogu či publikace. Publikovat fotografie předmětů výpůjčky jinak než pro potřeby vypůjčitele lze jen na základě dalšího písemného souhlasu půjčitele. </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jc w:val="center"/>
      </w:pPr>
      <w:r>
        <w:rPr>
          <w:rFonts w:ascii="Georgia" w:hAnsi="Georgia" w:cs="Georgia"/>
          <w:b/>
          <w:bCs/>
          <w:sz w:val="22"/>
          <w:szCs w:val="22"/>
        </w:rPr>
        <w:t>VI.</w:t>
      </w:r>
    </w:p>
    <w:p w:rsidR="00C82486" w:rsidRDefault="00C82486">
      <w:pPr>
        <w:widowControl w:val="0"/>
        <w:autoSpaceDE w:val="0"/>
        <w:spacing w:line="240" w:lineRule="atLeast"/>
      </w:pPr>
      <w:r>
        <w:rPr>
          <w:rFonts w:ascii="Georgia" w:hAnsi="Georgia" w:cs="Georgia"/>
          <w:sz w:val="22"/>
          <w:szCs w:val="22"/>
        </w:rPr>
        <w:t>Při instalaci předmětu výpůjčky je vypůjčitel povinen uvést ve všech materiálech týkajících se předmětů výpůjčky a na štítku u vystaveného předmětu, že je zapůjčeno ze sbírek Městského muzea ve Volyni.</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jc w:val="center"/>
      </w:pPr>
      <w:r>
        <w:rPr>
          <w:rFonts w:ascii="Georgia" w:hAnsi="Georgia" w:cs="Georgia"/>
          <w:b/>
          <w:bCs/>
          <w:sz w:val="22"/>
          <w:szCs w:val="22"/>
        </w:rPr>
        <w:t>VII.</w:t>
      </w:r>
    </w:p>
    <w:p w:rsidR="00C82486" w:rsidRDefault="00C82486">
      <w:pPr>
        <w:widowControl w:val="0"/>
        <w:autoSpaceDE w:val="0"/>
        <w:spacing w:line="240" w:lineRule="atLeast"/>
      </w:pPr>
      <w:r>
        <w:rPr>
          <w:rFonts w:ascii="Georgia" w:hAnsi="Georgia" w:cs="Georgia"/>
          <w:sz w:val="22"/>
          <w:szCs w:val="22"/>
        </w:rPr>
        <w:t>Tato smlouva je uzavírána s účinností ode dne jejího podpisu oběma stranami na dobu určitou. Tato smlouva je právně závazná pro všechny právní nástupce účastníků smlouvy.</w:t>
      </w:r>
    </w:p>
    <w:p w:rsidR="00C82486" w:rsidRDefault="00C82486">
      <w:pPr>
        <w:widowControl w:val="0"/>
        <w:autoSpaceDE w:val="0"/>
        <w:spacing w:line="240" w:lineRule="atLeast"/>
      </w:pPr>
      <w:r>
        <w:rPr>
          <w:rFonts w:ascii="Georgia" w:hAnsi="Georgia" w:cs="Georgia"/>
          <w:sz w:val="22"/>
          <w:szCs w:val="22"/>
        </w:rPr>
        <w:t>Smlouvu může vypovědět kterýkoli z účastníků z jakýchkoli důvodů s tím, že výpovědní lhůta je šest měsíců a počíná běžet od prvého dne měsíce následujícího po doručení písemné výpovědi druhému účastníkovi.</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jc w:val="center"/>
      </w:pPr>
      <w:r>
        <w:rPr>
          <w:rFonts w:ascii="Georgia" w:hAnsi="Georgia" w:cs="Georgia"/>
          <w:b/>
          <w:bCs/>
          <w:sz w:val="22"/>
          <w:szCs w:val="22"/>
        </w:rPr>
        <w:t>VIII.</w:t>
      </w:r>
    </w:p>
    <w:p w:rsidR="00C82486" w:rsidRDefault="00C82486">
      <w:pPr>
        <w:widowControl w:val="0"/>
        <w:autoSpaceDE w:val="0"/>
        <w:spacing w:line="240" w:lineRule="atLeast"/>
      </w:pPr>
      <w:r>
        <w:rPr>
          <w:rFonts w:ascii="Georgia" w:hAnsi="Georgia" w:cs="Georgia"/>
          <w:sz w:val="22"/>
          <w:szCs w:val="22"/>
        </w:rPr>
        <w:t>Veškeré smluvní vztahy, které nejsou upraveny touto smlouvou, a veškeré smluvní vztahy vzniklé na základě této smlouvy se řídí občanským zákoníkem České republiky. Tato smlouva může být doplňována a měněna pouze písemnou formou po dohodě obou smluvních stran, jinak jsou veškeré změny či doplňky neplatné. Tato smlouva byla sepsána ve dvou vyhotoveních, každá ze smluvních stran obdržela po jednom exempláři.</w:t>
      </w:r>
    </w:p>
    <w:p w:rsidR="00C82486" w:rsidRDefault="00C82486">
      <w:pPr>
        <w:widowControl w:val="0"/>
        <w:autoSpaceDE w:val="0"/>
        <w:spacing w:line="240" w:lineRule="atLeast"/>
      </w:pPr>
      <w:r>
        <w:rPr>
          <w:rFonts w:ascii="Georgia" w:hAnsi="Georgia" w:cs="Georgia"/>
          <w:sz w:val="22"/>
          <w:szCs w:val="22"/>
        </w:rPr>
        <w:t>Tato smlouva vyjadřuje skutečnou a svobodnou vůli účastníků, jejichž zástupci smlouvu přečetli a s jejím obsahem souhlasí, což stvrzují vlastnoručními podpisy.</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pPr>
      <w:r>
        <w:rPr>
          <w:rFonts w:ascii="Georgia" w:hAnsi="Georgia" w:cs="Georgia"/>
          <w:b/>
          <w:bCs/>
          <w:sz w:val="22"/>
          <w:szCs w:val="22"/>
        </w:rPr>
        <w:t>Příloha.</w:t>
      </w:r>
    </w:p>
    <w:p w:rsidR="00C82486" w:rsidRDefault="00C82486">
      <w:pPr>
        <w:widowControl w:val="0"/>
        <w:autoSpaceDE w:val="0"/>
        <w:spacing w:line="240" w:lineRule="atLeast"/>
        <w:rPr>
          <w:rFonts w:ascii="Georgia" w:hAnsi="Georgia" w:cs="Georgia"/>
          <w:b/>
          <w:bCs/>
          <w:sz w:val="22"/>
          <w:szCs w:val="22"/>
        </w:rPr>
      </w:pPr>
    </w:p>
    <w:p w:rsidR="00C82486" w:rsidRDefault="00C82486">
      <w:pPr>
        <w:widowControl w:val="0"/>
        <w:autoSpaceDE w:val="0"/>
        <w:spacing w:line="240" w:lineRule="atLeast"/>
        <w:rPr>
          <w:rFonts w:ascii="Georgia" w:hAnsi="Georgia" w:cs="Georgia"/>
          <w:b/>
          <w:bCs/>
          <w:sz w:val="22"/>
          <w:szCs w:val="22"/>
        </w:rPr>
      </w:pPr>
    </w:p>
    <w:p w:rsidR="00C82486" w:rsidRDefault="00C82486">
      <w:pPr>
        <w:widowControl w:val="0"/>
        <w:autoSpaceDE w:val="0"/>
        <w:spacing w:line="240" w:lineRule="atLeast"/>
        <w:jc w:val="center"/>
      </w:pPr>
      <w:r>
        <w:rPr>
          <w:rFonts w:ascii="Georgia" w:hAnsi="Georgia" w:cs="Georgia"/>
          <w:sz w:val="22"/>
          <w:szCs w:val="22"/>
        </w:rPr>
        <w:t>Ve Volyni dne 20. března 2024</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pPr>
      <w:r>
        <w:rPr>
          <w:rFonts w:ascii="Georgia" w:hAnsi="Georgia" w:cs="Georgia"/>
          <w:sz w:val="22"/>
          <w:szCs w:val="22"/>
        </w:rPr>
        <w:t xml:space="preserve">Půjčitel: </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pPr>
      <w:r>
        <w:rPr>
          <w:rFonts w:ascii="Georgia" w:hAnsi="Georgia" w:cs="Georgia"/>
          <w:sz w:val="22"/>
          <w:szCs w:val="22"/>
        </w:rPr>
        <w:t xml:space="preserve">Vypůjčitel: </w:t>
      </w:r>
    </w:p>
    <w:p w:rsidR="00C82486" w:rsidRDefault="00C82486">
      <w:pPr>
        <w:widowControl w:val="0"/>
        <w:autoSpaceDE w:val="0"/>
        <w:spacing w:line="240" w:lineRule="atLeast"/>
      </w:pP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t xml:space="preserve"> </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pPr>
      <w:r>
        <w:rPr>
          <w:rFonts w:ascii="Georgia" w:hAnsi="Georgia" w:cs="Georgia"/>
          <w:b/>
          <w:bCs/>
          <w:sz w:val="30"/>
          <w:szCs w:val="30"/>
        </w:rPr>
        <w:t>Vrácení předmětu výpůjčky:</w:t>
      </w:r>
    </w:p>
    <w:p w:rsidR="00C82486" w:rsidRDefault="00C82486">
      <w:pPr>
        <w:widowControl w:val="0"/>
        <w:autoSpaceDE w:val="0"/>
        <w:spacing w:line="240" w:lineRule="atLeast"/>
        <w:rPr>
          <w:rFonts w:ascii="Georgia" w:hAnsi="Georgia" w:cs="Georgia"/>
          <w:b/>
          <w:bCs/>
          <w:sz w:val="22"/>
          <w:szCs w:val="22"/>
        </w:rPr>
      </w:pPr>
    </w:p>
    <w:p w:rsidR="00C82486" w:rsidRDefault="00C82486">
      <w:pPr>
        <w:widowControl w:val="0"/>
        <w:autoSpaceDE w:val="0"/>
        <w:spacing w:line="240" w:lineRule="atLeast"/>
      </w:pPr>
      <w:r>
        <w:rPr>
          <w:rFonts w:ascii="Georgia" w:hAnsi="Georgia" w:cs="Georgia"/>
          <w:sz w:val="22"/>
          <w:szCs w:val="22"/>
        </w:rPr>
        <w:t>Dne:</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pPr>
      <w:r>
        <w:rPr>
          <w:rFonts w:ascii="Georgia" w:hAnsi="Georgia" w:cs="Georgia"/>
          <w:sz w:val="22"/>
          <w:szCs w:val="22"/>
        </w:rPr>
        <w:t>Předal:</w:t>
      </w: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rPr>
          <w:rFonts w:ascii="Georgia" w:hAnsi="Georgia" w:cs="Georgia"/>
          <w:sz w:val="22"/>
          <w:szCs w:val="22"/>
        </w:rPr>
      </w:pPr>
    </w:p>
    <w:p w:rsidR="00C82486" w:rsidRDefault="00C82486">
      <w:pPr>
        <w:widowControl w:val="0"/>
        <w:autoSpaceDE w:val="0"/>
        <w:spacing w:line="240" w:lineRule="atLeast"/>
      </w:pPr>
      <w:r>
        <w:rPr>
          <w:rFonts w:ascii="Georgia" w:hAnsi="Georgia" w:cs="Georgia"/>
          <w:sz w:val="22"/>
          <w:szCs w:val="22"/>
        </w:rPr>
        <w:t>Převzal:</w:t>
      </w:r>
    </w:p>
    <w:p w:rsidR="00C82486" w:rsidRDefault="00C82486">
      <w:pPr>
        <w:tabs>
          <w:tab w:val="left" w:pos="720"/>
        </w:tabs>
        <w:suppressAutoHyphens w:val="0"/>
        <w:rPr>
          <w:rFonts w:ascii="Georgia" w:hAnsi="Georgia" w:cs="Georgia"/>
        </w:rPr>
      </w:pPr>
    </w:p>
    <w:sectPr w:rsidR="00C82486">
      <w:pgSz w:w="12240" w:h="15840"/>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2160" w:firstLine="0"/>
      </w:pPr>
    </w:lvl>
    <w:lvl w:ilvl="1">
      <w:start w:val="1"/>
      <w:numFmt w:val="none"/>
      <w:suff w:val="nothing"/>
      <w:lvlText w:val=""/>
      <w:lvlJc w:val="left"/>
      <w:pPr>
        <w:tabs>
          <w:tab w:val="num" w:pos="0"/>
        </w:tabs>
        <w:ind w:left="2160" w:firstLine="0"/>
      </w:pPr>
    </w:lvl>
    <w:lvl w:ilvl="2">
      <w:start w:val="1"/>
      <w:numFmt w:val="none"/>
      <w:suff w:val="nothing"/>
      <w:lvlText w:val=""/>
      <w:lvlJc w:val="left"/>
      <w:pPr>
        <w:tabs>
          <w:tab w:val="num" w:pos="0"/>
        </w:tabs>
        <w:ind w:left="2160" w:firstLine="0"/>
      </w:pPr>
    </w:lvl>
    <w:lvl w:ilvl="3">
      <w:start w:val="1"/>
      <w:numFmt w:val="none"/>
      <w:suff w:val="nothing"/>
      <w:lvlText w:val=""/>
      <w:lvlJc w:val="left"/>
      <w:pPr>
        <w:tabs>
          <w:tab w:val="num" w:pos="0"/>
        </w:tabs>
        <w:ind w:left="72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hint="default"/>
        <w:b w:val="0"/>
        <w:i w:val="0"/>
        <w:iCs w:val="0"/>
        <w:strike w:val="0"/>
        <w:dstrike w:val="0"/>
        <w:sz w:val="24"/>
        <w:szCs w:val="24"/>
        <w:em w:val="none"/>
        <w:lang w:val="cs-CZ" w:bidi="ar-SA"/>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16cid:durableId="1491487611">
    <w:abstractNumId w:val="0"/>
  </w:num>
  <w:num w:numId="2" w16cid:durableId="9568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55"/>
    <w:rsid w:val="001E14AD"/>
    <w:rsid w:val="002A2ADB"/>
    <w:rsid w:val="006C5283"/>
    <w:rsid w:val="007D2E55"/>
    <w:rsid w:val="00C824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0848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Zkladntext"/>
    <w:qFormat/>
    <w:pPr>
      <w:keepNext/>
      <w:numPr>
        <w:numId w:val="1"/>
      </w:numPr>
      <w:pBdr>
        <w:top w:val="none" w:sz="0" w:space="0" w:color="000000"/>
        <w:left w:val="none" w:sz="0" w:space="0" w:color="000000"/>
        <w:bottom w:val="none" w:sz="0" w:space="0" w:color="000000"/>
        <w:right w:val="none" w:sz="0" w:space="0" w:color="000000"/>
      </w:pBdr>
      <w:shd w:val="clear" w:color="auto" w:fill="000000"/>
      <w:spacing w:line="100" w:lineRule="atLeast"/>
      <w:ind w:left="0"/>
      <w:outlineLvl w:val="0"/>
    </w:pPr>
    <w:rPr>
      <w:color w:val="00000A"/>
      <w:szCs w:val="22"/>
      <w:lang w:eastAsia="cs-CZ"/>
    </w:rPr>
  </w:style>
  <w:style w:type="paragraph" w:styleId="Nadpis2">
    <w:name w:val="heading 2"/>
    <w:basedOn w:val="Normln"/>
    <w:next w:val="Zkladntext"/>
    <w:qFormat/>
    <w:pPr>
      <w:numPr>
        <w:ilvl w:val="1"/>
        <w:numId w:val="1"/>
      </w:numPr>
      <w:suppressAutoHyphens w:val="0"/>
      <w:spacing w:before="100" w:after="100"/>
      <w:outlineLvl w:val="1"/>
    </w:pPr>
    <w:rPr>
      <w:b/>
      <w:bCs/>
      <w:sz w:val="36"/>
      <w:szCs w:val="36"/>
    </w:rPr>
  </w:style>
  <w:style w:type="paragraph" w:styleId="Nadpis3">
    <w:name w:val="heading 3"/>
    <w:basedOn w:val="Nadpis"/>
    <w:next w:val="Zkladntext"/>
    <w:qFormat/>
    <w:pPr>
      <w:numPr>
        <w:ilvl w:val="2"/>
        <w:numId w:val="1"/>
      </w:numPr>
      <w:spacing w:before="140"/>
      <w:outlineLvl w:val="2"/>
    </w:pPr>
    <w:rPr>
      <w:b/>
      <w:bCs/>
    </w:rPr>
  </w:style>
  <w:style w:type="paragraph" w:styleId="Nadpis4">
    <w:name w:val="heading 4"/>
    <w:basedOn w:val="Nadpis"/>
    <w:next w:val="Zkladntext"/>
    <w:qFormat/>
    <w:pPr>
      <w:numPr>
        <w:ilvl w:val="3"/>
        <w:numId w:val="1"/>
      </w:numPr>
      <w:spacing w:before="120"/>
      <w:outlineLvl w:val="3"/>
    </w:pPr>
    <w:rPr>
      <w:b/>
      <w:bCs/>
      <w:i/>
      <w:i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b w:val="0"/>
      <w:i w:val="0"/>
      <w:iCs w:val="0"/>
      <w:strike w:val="0"/>
      <w:dstrike w:val="0"/>
      <w:color w:val="auto"/>
      <w:sz w:val="24"/>
      <w:szCs w:val="24"/>
      <w:em w:val="none"/>
      <w:lang w:val="cs-CZ" w:bidi="ar-SA"/>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Standardnpsmoodstavce2">
    <w:name w:val="Standardní písmo odstavce2"/>
  </w:style>
  <w:style w:type="character" w:customStyle="1" w:styleId="Absatz-Standardschriftart">
    <w:name w:val="Absatz-Standardschriftart"/>
  </w:style>
  <w:style w:type="character" w:customStyle="1" w:styleId="Standardnpsmoodstavce1">
    <w:name w:val="Standardní písmo odstavce1"/>
  </w:style>
  <w:style w:type="character" w:customStyle="1" w:styleId="Symbolyproslovn">
    <w:name w:val="Symboly pro číslování"/>
  </w:style>
  <w:style w:type="character" w:styleId="Siln">
    <w:name w:val="Strong"/>
    <w:qFormat/>
    <w:rPr>
      <w:b/>
      <w:bCs/>
    </w:rPr>
  </w:style>
  <w:style w:type="character" w:customStyle="1" w:styleId="apple-converted-space">
    <w:name w:val="apple-converted-space"/>
    <w:basedOn w:val="Standardnpsmoodstavce2"/>
  </w:style>
  <w:style w:type="character" w:styleId="Hypertextovodkaz">
    <w:name w:val="Hyperlink"/>
    <w:rPr>
      <w:color w:val="0000FF"/>
      <w:u w:val="single"/>
    </w:rPr>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ormlnweb">
    <w:name w:val="Normal (Web)"/>
    <w:basedOn w:val="Normln"/>
    <w:pPr>
      <w:suppressAutoHyphens w:val="0"/>
      <w:spacing w:before="100" w:after="100"/>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3495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Městské muzeum ve Volyni</vt:lpstr>
    </vt:vector>
  </TitlesOfParts>
  <Manager/>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Městské muzeum ve Volyni</dc:title>
  <dc:subject/>
  <dc:creator/>
  <cp:keywords/>
  <cp:lastModifiedBy/>
  <cp:revision>2</cp:revision>
  <cp:lastPrinted>1995-11-21T16:41:00Z</cp:lastPrinted>
  <dcterms:created xsi:type="dcterms:W3CDTF">2024-03-20T12:09:00Z</dcterms:created>
  <dcterms:modified xsi:type="dcterms:W3CDTF">2024-03-20T12:10:00Z</dcterms:modified>
</cp:coreProperties>
</file>