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76A1" w14:textId="77777777" w:rsidR="008B5C70" w:rsidRPr="00DE36A5" w:rsidRDefault="008B5C70" w:rsidP="008B5C70">
      <w:pPr>
        <w:pStyle w:val="Nzev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36A5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O D A T E K č. 1</w:t>
      </w:r>
    </w:p>
    <w:p w14:paraId="2615EE7F" w14:textId="59C1F303" w:rsidR="008B5C70" w:rsidRPr="00151DA3" w:rsidRDefault="008B5C70" w:rsidP="008B5C70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ke Smlouvě o poskytování služeb obecného hospodářského zájmu ze dne 30. 12. 201</w:t>
      </w:r>
      <w:r>
        <w:rPr>
          <w:rFonts w:ascii="Times New Roman" w:hAnsi="Times New Roman" w:cs="Times New Roman"/>
        </w:rPr>
        <w:t>9</w:t>
      </w:r>
    </w:p>
    <w:p w14:paraId="108C4F56" w14:textId="2B02A303" w:rsidR="006F695A" w:rsidRPr="00151DA3" w:rsidRDefault="006F695A" w:rsidP="00151DA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51DA3">
        <w:rPr>
          <w:rFonts w:ascii="Times New Roman" w:hAnsi="Times New Roman" w:cs="Times New Roman"/>
          <w:b/>
          <w:bCs/>
        </w:rPr>
        <w:t>Město Rakovník</w:t>
      </w:r>
    </w:p>
    <w:p w14:paraId="39211C63" w14:textId="5E49AB26" w:rsidR="006F695A" w:rsidRPr="00151DA3" w:rsidRDefault="008B5C70" w:rsidP="00151D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F695A" w:rsidRPr="00151DA3">
        <w:rPr>
          <w:rFonts w:ascii="Times New Roman" w:hAnsi="Times New Roman" w:cs="Times New Roman"/>
        </w:rPr>
        <w:t>e sídlem Husovo nám. 27, 269 18 Rakovník</w:t>
      </w:r>
    </w:p>
    <w:p w14:paraId="0F51E64C" w14:textId="3554AE24" w:rsidR="006F695A" w:rsidRPr="00151DA3" w:rsidRDefault="008B5C70" w:rsidP="00151D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F695A" w:rsidRPr="00151DA3">
        <w:rPr>
          <w:rFonts w:ascii="Times New Roman" w:hAnsi="Times New Roman" w:cs="Times New Roman"/>
        </w:rPr>
        <w:t xml:space="preserve">astoupené PaedDr. Luďkem </w:t>
      </w:r>
      <w:proofErr w:type="spellStart"/>
      <w:r w:rsidR="006F695A" w:rsidRPr="00151DA3">
        <w:rPr>
          <w:rFonts w:ascii="Times New Roman" w:hAnsi="Times New Roman" w:cs="Times New Roman"/>
        </w:rPr>
        <w:t>Štíbrem</w:t>
      </w:r>
      <w:proofErr w:type="spellEnd"/>
      <w:r w:rsidR="006F695A" w:rsidRPr="00151DA3">
        <w:rPr>
          <w:rFonts w:ascii="Times New Roman" w:hAnsi="Times New Roman" w:cs="Times New Roman"/>
        </w:rPr>
        <w:t>, starostou</w:t>
      </w:r>
    </w:p>
    <w:p w14:paraId="5FCF6E00" w14:textId="584F2EB2" w:rsidR="006F695A" w:rsidRPr="00151DA3" w:rsidRDefault="006F695A" w:rsidP="00151DA3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IČO: 00244309, DIČ: CZ00244309</w:t>
      </w:r>
    </w:p>
    <w:p w14:paraId="76CB2CA4" w14:textId="712107D6" w:rsidR="006F695A" w:rsidRPr="00151DA3" w:rsidRDefault="006F695A" w:rsidP="00151DA3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Bankovní spojení ČSOB a. s., pobočka Rakovník</w:t>
      </w:r>
    </w:p>
    <w:p w14:paraId="16D9DC90" w14:textId="45D9BED5" w:rsidR="006F695A" w:rsidRDefault="006F695A" w:rsidP="00151DA3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 xml:space="preserve">Číslo účtu </w:t>
      </w:r>
      <w:proofErr w:type="spellStart"/>
      <w:r w:rsidR="004B6DB4">
        <w:rPr>
          <w:rFonts w:ascii="Times New Roman" w:hAnsi="Times New Roman" w:cs="Times New Roman"/>
        </w:rPr>
        <w:t>xxxxxxx</w:t>
      </w:r>
      <w:proofErr w:type="spellEnd"/>
    </w:p>
    <w:p w14:paraId="2C31DDB0" w14:textId="77777777" w:rsidR="00C4466E" w:rsidRPr="00151DA3" w:rsidRDefault="00C4466E" w:rsidP="00151DA3">
      <w:pPr>
        <w:spacing w:after="0"/>
        <w:jc w:val="both"/>
        <w:rPr>
          <w:rFonts w:ascii="Times New Roman" w:hAnsi="Times New Roman" w:cs="Times New Roman"/>
        </w:rPr>
      </w:pPr>
    </w:p>
    <w:p w14:paraId="5425BCEA" w14:textId="0A01AE07" w:rsidR="006F695A" w:rsidRPr="00151DA3" w:rsidRDefault="006F695A" w:rsidP="00EB474C">
      <w:pPr>
        <w:tabs>
          <w:tab w:val="left" w:pos="8145"/>
        </w:tabs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(dále jen „</w:t>
      </w:r>
      <w:r w:rsidRPr="00151DA3">
        <w:rPr>
          <w:rFonts w:ascii="Times New Roman" w:hAnsi="Times New Roman" w:cs="Times New Roman"/>
          <w:b/>
          <w:bCs/>
        </w:rPr>
        <w:t>objednatel</w:t>
      </w:r>
      <w:r w:rsidRPr="00151DA3">
        <w:rPr>
          <w:rFonts w:ascii="Times New Roman" w:hAnsi="Times New Roman" w:cs="Times New Roman"/>
        </w:rPr>
        <w:t>“ nebo „</w:t>
      </w:r>
      <w:r w:rsidRPr="00151DA3">
        <w:rPr>
          <w:rFonts w:ascii="Times New Roman" w:hAnsi="Times New Roman" w:cs="Times New Roman"/>
          <w:b/>
          <w:bCs/>
        </w:rPr>
        <w:t>město Rakovník</w:t>
      </w:r>
      <w:r w:rsidRPr="00151DA3">
        <w:rPr>
          <w:rFonts w:ascii="Times New Roman" w:hAnsi="Times New Roman" w:cs="Times New Roman"/>
        </w:rPr>
        <w:t>“)</w:t>
      </w:r>
      <w:r w:rsidR="00EB474C">
        <w:rPr>
          <w:rFonts w:ascii="Times New Roman" w:hAnsi="Times New Roman" w:cs="Times New Roman"/>
        </w:rPr>
        <w:tab/>
      </w:r>
    </w:p>
    <w:p w14:paraId="4EB3A810" w14:textId="77777777" w:rsidR="006F695A" w:rsidRPr="00151DA3" w:rsidRDefault="006F695A" w:rsidP="00151DA3">
      <w:pPr>
        <w:spacing w:after="0"/>
        <w:jc w:val="both"/>
        <w:rPr>
          <w:rFonts w:ascii="Times New Roman" w:hAnsi="Times New Roman" w:cs="Times New Roman"/>
        </w:rPr>
      </w:pPr>
    </w:p>
    <w:p w14:paraId="7B5409FD" w14:textId="7C992675" w:rsidR="006F695A" w:rsidRDefault="00151DA3" w:rsidP="00151D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B4C400E" w14:textId="77777777" w:rsidR="00151DA3" w:rsidRPr="00151DA3" w:rsidRDefault="00151DA3" w:rsidP="00151DA3">
      <w:pPr>
        <w:spacing w:after="0"/>
        <w:jc w:val="both"/>
        <w:rPr>
          <w:rFonts w:ascii="Times New Roman" w:hAnsi="Times New Roman" w:cs="Times New Roman"/>
        </w:rPr>
      </w:pPr>
    </w:p>
    <w:p w14:paraId="599DC33B" w14:textId="104EAFF8" w:rsidR="006F695A" w:rsidRPr="00C4466E" w:rsidRDefault="006F695A" w:rsidP="00151DA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466E">
        <w:rPr>
          <w:rFonts w:ascii="Times New Roman" w:hAnsi="Times New Roman" w:cs="Times New Roman"/>
          <w:b/>
          <w:bCs/>
        </w:rPr>
        <w:t>Údržba městských komunikací Rakovník, spol. s r.o.</w:t>
      </w:r>
    </w:p>
    <w:p w14:paraId="5B024BF3" w14:textId="5CA0C569" w:rsidR="006F695A" w:rsidRPr="00151DA3" w:rsidRDefault="008B5C70" w:rsidP="00151D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F695A" w:rsidRPr="00151DA3">
        <w:rPr>
          <w:rFonts w:ascii="Times New Roman" w:hAnsi="Times New Roman" w:cs="Times New Roman"/>
        </w:rPr>
        <w:t xml:space="preserve">e sídlem </w:t>
      </w:r>
      <w:proofErr w:type="spellStart"/>
      <w:r w:rsidR="006F695A" w:rsidRPr="00151DA3">
        <w:rPr>
          <w:rFonts w:ascii="Times New Roman" w:hAnsi="Times New Roman" w:cs="Times New Roman"/>
        </w:rPr>
        <w:t>Kokrdovská</w:t>
      </w:r>
      <w:proofErr w:type="spellEnd"/>
      <w:r w:rsidR="006F695A" w:rsidRPr="00151DA3">
        <w:rPr>
          <w:rFonts w:ascii="Times New Roman" w:hAnsi="Times New Roman" w:cs="Times New Roman"/>
        </w:rPr>
        <w:t xml:space="preserve"> 78, 269 01 Rakovník</w:t>
      </w:r>
    </w:p>
    <w:p w14:paraId="52995FD7" w14:textId="1D1B9828" w:rsidR="006F695A" w:rsidRPr="00151DA3" w:rsidRDefault="008B5C70" w:rsidP="00151D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F695A" w:rsidRPr="00151DA3">
        <w:rPr>
          <w:rFonts w:ascii="Times New Roman" w:hAnsi="Times New Roman" w:cs="Times New Roman"/>
        </w:rPr>
        <w:t xml:space="preserve">astoupená Mgr. Dušanem </w:t>
      </w:r>
      <w:proofErr w:type="spellStart"/>
      <w:r w:rsidR="006F695A" w:rsidRPr="00151DA3">
        <w:rPr>
          <w:rFonts w:ascii="Times New Roman" w:hAnsi="Times New Roman" w:cs="Times New Roman"/>
        </w:rPr>
        <w:t>Godešou</w:t>
      </w:r>
      <w:proofErr w:type="spellEnd"/>
      <w:r w:rsidR="006F695A" w:rsidRPr="00151DA3">
        <w:rPr>
          <w:rFonts w:ascii="Times New Roman" w:hAnsi="Times New Roman" w:cs="Times New Roman"/>
        </w:rPr>
        <w:t>, jednatelem</w:t>
      </w:r>
    </w:p>
    <w:p w14:paraId="2E633CA1" w14:textId="6BFFC01C" w:rsidR="006F695A" w:rsidRPr="00151DA3" w:rsidRDefault="006F695A" w:rsidP="00151DA3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IČO: 25073249, DIČ: CZ25073249</w:t>
      </w:r>
    </w:p>
    <w:p w14:paraId="56CD873B" w14:textId="202D67A7" w:rsidR="006F695A" w:rsidRPr="00151DA3" w:rsidRDefault="006F695A" w:rsidP="00151DA3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Bankovní spojení: ČSOB a. s., pobočka Rakovník</w:t>
      </w:r>
    </w:p>
    <w:p w14:paraId="34D439F0" w14:textId="1E20B0A1" w:rsidR="006F695A" w:rsidRPr="00151DA3" w:rsidRDefault="006F695A" w:rsidP="00151DA3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 xml:space="preserve">Číslo účtu </w:t>
      </w:r>
      <w:r w:rsidR="004B6DB4">
        <w:rPr>
          <w:rFonts w:ascii="Times New Roman" w:hAnsi="Times New Roman" w:cs="Times New Roman"/>
        </w:rPr>
        <w:t>xxxxxxxx</w:t>
      </w:r>
    </w:p>
    <w:p w14:paraId="47C8A44B" w14:textId="5A65320B" w:rsidR="006F695A" w:rsidRPr="00151DA3" w:rsidRDefault="008B5C70" w:rsidP="00151D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F695A" w:rsidRPr="00151DA3">
        <w:rPr>
          <w:rFonts w:ascii="Times New Roman" w:hAnsi="Times New Roman" w:cs="Times New Roman"/>
        </w:rPr>
        <w:t>apsaná pod spisovou značkou C47309 vedenou v obchodním rejstříku u Městského soudu v Praze</w:t>
      </w:r>
    </w:p>
    <w:p w14:paraId="30C92C3B" w14:textId="77777777" w:rsidR="006F695A" w:rsidRPr="00151DA3" w:rsidRDefault="006F695A" w:rsidP="00151DA3">
      <w:pPr>
        <w:spacing w:after="0"/>
        <w:jc w:val="both"/>
        <w:rPr>
          <w:rFonts w:ascii="Times New Roman" w:hAnsi="Times New Roman" w:cs="Times New Roman"/>
        </w:rPr>
      </w:pPr>
    </w:p>
    <w:p w14:paraId="2C9FA97D" w14:textId="48FC2115" w:rsidR="006F695A" w:rsidRPr="00151DA3" w:rsidRDefault="006F695A" w:rsidP="00151DA3">
      <w:pPr>
        <w:spacing w:after="0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(dále jen „</w:t>
      </w:r>
      <w:r w:rsidRPr="00151DA3">
        <w:rPr>
          <w:rFonts w:ascii="Times New Roman" w:hAnsi="Times New Roman" w:cs="Times New Roman"/>
          <w:b/>
          <w:bCs/>
        </w:rPr>
        <w:t>poskytovatel</w:t>
      </w:r>
      <w:r w:rsidRPr="00151DA3">
        <w:rPr>
          <w:rFonts w:ascii="Times New Roman" w:hAnsi="Times New Roman" w:cs="Times New Roman"/>
        </w:rPr>
        <w:t>“)</w:t>
      </w:r>
    </w:p>
    <w:p w14:paraId="58D55B6B" w14:textId="77777777" w:rsidR="006F695A" w:rsidRPr="00151DA3" w:rsidRDefault="006F695A" w:rsidP="00151DA3">
      <w:pPr>
        <w:jc w:val="both"/>
        <w:rPr>
          <w:rFonts w:ascii="Times New Roman" w:hAnsi="Times New Roman" w:cs="Times New Roman"/>
        </w:rPr>
      </w:pPr>
    </w:p>
    <w:p w14:paraId="121A489E" w14:textId="5A752F4E" w:rsidR="005C7E1A" w:rsidRPr="008B5C70" w:rsidRDefault="006F695A" w:rsidP="00151DA3">
      <w:pPr>
        <w:jc w:val="both"/>
        <w:rPr>
          <w:rFonts w:ascii="Times New Roman" w:hAnsi="Times New Roman" w:cs="Times New Roman"/>
          <w:b/>
          <w:bCs/>
        </w:rPr>
      </w:pPr>
      <w:r w:rsidRPr="00151DA3">
        <w:rPr>
          <w:rFonts w:ascii="Times New Roman" w:hAnsi="Times New Roman" w:cs="Times New Roman"/>
        </w:rPr>
        <w:t xml:space="preserve">Smluvní strany uzavřely dle </w:t>
      </w:r>
      <w:proofErr w:type="spellStart"/>
      <w:r w:rsidRPr="00151DA3">
        <w:rPr>
          <w:rFonts w:ascii="Times New Roman" w:hAnsi="Times New Roman" w:cs="Times New Roman"/>
        </w:rPr>
        <w:t>ust</w:t>
      </w:r>
      <w:proofErr w:type="spellEnd"/>
      <w:r w:rsidRPr="00151DA3">
        <w:rPr>
          <w:rFonts w:ascii="Times New Roman" w:hAnsi="Times New Roman" w:cs="Times New Roman"/>
        </w:rPr>
        <w:t>. § 1746 odst. 2 zákona č. 89/2012 Sb., občanský zákoník, ve znění pozdějších předpisů, a dále v souladu s Rozhodnutím Evropské komise ze dne 20. prosince 2011 o</w:t>
      </w:r>
      <w:r w:rsidR="008B5C70">
        <w:rPr>
          <w:rFonts w:ascii="Times New Roman" w:hAnsi="Times New Roman" w:cs="Times New Roman"/>
        </w:rPr>
        <w:t> </w:t>
      </w:r>
      <w:r w:rsidRPr="00151DA3">
        <w:rPr>
          <w:rFonts w:ascii="Times New Roman" w:hAnsi="Times New Roman" w:cs="Times New Roman"/>
        </w:rPr>
        <w:t>použití čl. 106 odst. 2 Smlouvy o fungování Evropské unie na státní podporu ve formě vyrovnávací platby za závazek veřejné služby udělené určitým podnikům pověřeným poskytováním služeb obecného hospodářského zájmu (2012/21/EU) Smlouvu o poskytování služeb obecného hospodářského zájmu ze</w:t>
      </w:r>
      <w:r w:rsidR="009F5415">
        <w:rPr>
          <w:rFonts w:ascii="Times New Roman" w:hAnsi="Times New Roman" w:cs="Times New Roman"/>
        </w:rPr>
        <w:t> </w:t>
      </w:r>
      <w:r w:rsidRPr="00151DA3">
        <w:rPr>
          <w:rFonts w:ascii="Times New Roman" w:hAnsi="Times New Roman" w:cs="Times New Roman"/>
        </w:rPr>
        <w:t>dne 30. 12. 201</w:t>
      </w:r>
      <w:r w:rsidR="009B64DA">
        <w:rPr>
          <w:rFonts w:ascii="Times New Roman" w:hAnsi="Times New Roman" w:cs="Times New Roman"/>
        </w:rPr>
        <w:t>9</w:t>
      </w:r>
      <w:r w:rsidRPr="00151DA3">
        <w:rPr>
          <w:rFonts w:ascii="Times New Roman" w:hAnsi="Times New Roman" w:cs="Times New Roman"/>
        </w:rPr>
        <w:t xml:space="preserve"> č. OSM-D/0077/2019</w:t>
      </w:r>
      <w:r w:rsidR="008B5C70">
        <w:rPr>
          <w:rFonts w:ascii="Times New Roman" w:hAnsi="Times New Roman" w:cs="Times New Roman"/>
        </w:rPr>
        <w:t xml:space="preserve"> (dále jen </w:t>
      </w:r>
      <w:r w:rsidR="008B5C70">
        <w:rPr>
          <w:rFonts w:ascii="Times New Roman" w:hAnsi="Times New Roman" w:cs="Times New Roman"/>
          <w:b/>
          <w:bCs/>
        </w:rPr>
        <w:t>„smlouva)</w:t>
      </w:r>
      <w:r w:rsidR="009F5415">
        <w:rPr>
          <w:rFonts w:ascii="Times New Roman" w:hAnsi="Times New Roman" w:cs="Times New Roman"/>
          <w:b/>
          <w:bCs/>
        </w:rPr>
        <w:t>.</w:t>
      </w:r>
    </w:p>
    <w:p w14:paraId="7580E0CC" w14:textId="77777777" w:rsidR="00151DA3" w:rsidRPr="00151DA3" w:rsidRDefault="006F695A" w:rsidP="00151DA3">
      <w:pPr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 xml:space="preserve">Smluvní strany mají zájem na změně této smlouvy, a proto uzavírají níže uvedeného dne, měsíce a roku tento </w:t>
      </w:r>
    </w:p>
    <w:p w14:paraId="723F3839" w14:textId="6C3CEB7E" w:rsidR="006F695A" w:rsidRDefault="006F695A" w:rsidP="00151DA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5C70">
        <w:rPr>
          <w:rFonts w:ascii="Times New Roman" w:hAnsi="Times New Roman" w:cs="Times New Roman"/>
          <w:b/>
          <w:bCs/>
          <w:sz w:val="36"/>
          <w:szCs w:val="36"/>
        </w:rPr>
        <w:t>Dodatek č. 1</w:t>
      </w:r>
    </w:p>
    <w:p w14:paraId="410EB5DA" w14:textId="7E5CCDED" w:rsidR="00B163A2" w:rsidRPr="00151DA3" w:rsidRDefault="00B163A2" w:rsidP="00EB47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51DA3">
        <w:rPr>
          <w:rFonts w:ascii="Times New Roman" w:hAnsi="Times New Roman" w:cs="Times New Roman"/>
          <w:b/>
          <w:bCs/>
        </w:rPr>
        <w:t>Předmět dodatku</w:t>
      </w:r>
    </w:p>
    <w:p w14:paraId="775AF34E" w14:textId="1FD0D3B9" w:rsidR="00C4466E" w:rsidRDefault="00094282" w:rsidP="00EB4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2D4196D3">
        <w:rPr>
          <w:rFonts w:ascii="Times New Roman" w:hAnsi="Times New Roman" w:cs="Times New Roman"/>
        </w:rPr>
        <w:t xml:space="preserve">Smluvní strany se dohodly na </w:t>
      </w:r>
      <w:r w:rsidRPr="00A13539">
        <w:rPr>
          <w:rFonts w:ascii="Times New Roman" w:hAnsi="Times New Roman" w:cs="Times New Roman"/>
        </w:rPr>
        <w:t xml:space="preserve">následujících změnách výše uvedené </w:t>
      </w:r>
      <w:r w:rsidR="00151DA3" w:rsidRPr="00A13539">
        <w:rPr>
          <w:rFonts w:ascii="Times New Roman" w:hAnsi="Times New Roman" w:cs="Times New Roman"/>
        </w:rPr>
        <w:t xml:space="preserve">smlouvy. </w:t>
      </w:r>
      <w:r w:rsidRPr="00A13539">
        <w:rPr>
          <w:rFonts w:ascii="Times New Roman" w:hAnsi="Times New Roman" w:cs="Times New Roman"/>
        </w:rPr>
        <w:t>Předmětem dodatku je</w:t>
      </w:r>
      <w:r w:rsidR="00EB474C">
        <w:rPr>
          <w:rFonts w:ascii="Times New Roman" w:hAnsi="Times New Roman" w:cs="Times New Roman"/>
        </w:rPr>
        <w:t> </w:t>
      </w:r>
      <w:r w:rsidR="2BBAFD58" w:rsidRPr="00A13539">
        <w:rPr>
          <w:rFonts w:ascii="Times New Roman" w:hAnsi="Times New Roman" w:cs="Times New Roman"/>
        </w:rPr>
        <w:t xml:space="preserve">zejména </w:t>
      </w:r>
      <w:r w:rsidR="002E0AA3" w:rsidRPr="00A13539">
        <w:rPr>
          <w:rFonts w:ascii="Times New Roman" w:hAnsi="Times New Roman" w:cs="Times New Roman"/>
        </w:rPr>
        <w:t>úprava výše vyrovnávací platby</w:t>
      </w:r>
      <w:r w:rsidR="26E78C35" w:rsidRPr="00A13539">
        <w:rPr>
          <w:rFonts w:ascii="Times New Roman" w:hAnsi="Times New Roman" w:cs="Times New Roman"/>
        </w:rPr>
        <w:t xml:space="preserve">, která by měla </w:t>
      </w:r>
      <w:r w:rsidR="0F878C51" w:rsidRPr="00A13539">
        <w:rPr>
          <w:rFonts w:ascii="Times New Roman" w:hAnsi="Times New Roman" w:cs="Times New Roman"/>
        </w:rPr>
        <w:t xml:space="preserve">více </w:t>
      </w:r>
      <w:r w:rsidR="26E78C35" w:rsidRPr="00A13539">
        <w:rPr>
          <w:rFonts w:ascii="Times New Roman" w:hAnsi="Times New Roman" w:cs="Times New Roman"/>
        </w:rPr>
        <w:t>odpovídat skutečn</w:t>
      </w:r>
      <w:r w:rsidR="78278C6C" w:rsidRPr="00A13539">
        <w:rPr>
          <w:rFonts w:ascii="Times New Roman" w:hAnsi="Times New Roman" w:cs="Times New Roman"/>
        </w:rPr>
        <w:t>ým</w:t>
      </w:r>
      <w:r w:rsidR="26E78C35" w:rsidRPr="00A13539">
        <w:rPr>
          <w:rFonts w:ascii="Times New Roman" w:hAnsi="Times New Roman" w:cs="Times New Roman"/>
        </w:rPr>
        <w:t xml:space="preserve"> nákladům na</w:t>
      </w:r>
      <w:r w:rsidR="005E6CD3">
        <w:rPr>
          <w:rFonts w:ascii="Times New Roman" w:hAnsi="Times New Roman" w:cs="Times New Roman"/>
        </w:rPr>
        <w:t> </w:t>
      </w:r>
      <w:r w:rsidR="306A9806" w:rsidRPr="00A13539">
        <w:rPr>
          <w:rFonts w:ascii="Times New Roman" w:hAnsi="Times New Roman" w:cs="Times New Roman"/>
        </w:rPr>
        <w:t>zajištění výkonu služeb obecného hospodářského významu</w:t>
      </w:r>
      <w:r w:rsidR="284EFFEB" w:rsidRPr="00A13539">
        <w:rPr>
          <w:rFonts w:ascii="Times New Roman" w:hAnsi="Times New Roman" w:cs="Times New Roman"/>
        </w:rPr>
        <w:t xml:space="preserve"> a úprava souvisejících smluvních podmínek</w:t>
      </w:r>
      <w:r w:rsidR="5424E3F9" w:rsidRPr="00A13539">
        <w:rPr>
          <w:rFonts w:ascii="Times New Roman" w:hAnsi="Times New Roman" w:cs="Times New Roman"/>
        </w:rPr>
        <w:t>.</w:t>
      </w:r>
    </w:p>
    <w:p w14:paraId="57BEFDA9" w14:textId="77777777" w:rsidR="009F5415" w:rsidRPr="00A13539" w:rsidRDefault="009F5415" w:rsidP="00EB47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01933F" w14:textId="0E13CA98" w:rsidR="00EB474C" w:rsidRPr="00EB474C" w:rsidRDefault="00EB474C" w:rsidP="00EB47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14:paraId="699B9F43" w14:textId="77777777" w:rsidR="00D62F5E" w:rsidRPr="009F5415" w:rsidRDefault="00D62F5E" w:rsidP="00EB47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77AD6723" w14:textId="54B973C8" w:rsidR="005B6AAD" w:rsidRPr="00D62F5E" w:rsidRDefault="005B6AAD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u w:val="single"/>
        </w:rPr>
      </w:pPr>
      <w:r w:rsidRPr="00D62F5E">
        <w:rPr>
          <w:rFonts w:ascii="Times New Roman" w:hAnsi="Times New Roman" w:cs="Times New Roman"/>
          <w:b/>
          <w:bCs/>
          <w:u w:val="single"/>
        </w:rPr>
        <w:t>Odstavec č. 5</w:t>
      </w:r>
      <w:r w:rsidR="00EB474C" w:rsidRPr="00D62F5E">
        <w:rPr>
          <w:rFonts w:ascii="Times New Roman" w:hAnsi="Times New Roman" w:cs="Times New Roman"/>
          <w:b/>
          <w:bCs/>
          <w:u w:val="single"/>
        </w:rPr>
        <w:t>,</w:t>
      </w:r>
      <w:r w:rsidRPr="00D62F5E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474C" w:rsidRPr="00D62F5E">
        <w:rPr>
          <w:rFonts w:ascii="Times New Roman" w:hAnsi="Times New Roman" w:cs="Times New Roman"/>
          <w:b/>
          <w:bCs/>
          <w:u w:val="single"/>
        </w:rPr>
        <w:t>Č</w:t>
      </w:r>
      <w:r w:rsidRPr="00D62F5E">
        <w:rPr>
          <w:rFonts w:ascii="Times New Roman" w:hAnsi="Times New Roman" w:cs="Times New Roman"/>
          <w:b/>
          <w:bCs/>
          <w:u w:val="single"/>
        </w:rPr>
        <w:t>lánku II. smlouvy se mění a nově zní:</w:t>
      </w:r>
    </w:p>
    <w:p w14:paraId="7C889EDB" w14:textId="72B7EE00" w:rsidR="005B6AAD" w:rsidRPr="005207D7" w:rsidRDefault="005B6AAD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07D7">
        <w:rPr>
          <w:rFonts w:ascii="Times New Roman" w:hAnsi="Times New Roman" w:cs="Times New Roman"/>
        </w:rPr>
        <w:t xml:space="preserve">5. </w:t>
      </w:r>
      <w:r w:rsidR="00EB474C">
        <w:rPr>
          <w:rFonts w:ascii="Times New Roman" w:hAnsi="Times New Roman" w:cs="Times New Roman"/>
        </w:rPr>
        <w:tab/>
      </w:r>
      <w:r w:rsidRPr="005207D7">
        <w:rPr>
          <w:rFonts w:ascii="Times New Roman" w:hAnsi="Times New Roman" w:cs="Times New Roman"/>
        </w:rPr>
        <w:t>Poskytovatel se zavazuje zajišťovat SOHZ každoročně po dobu trvání této smlouvy v následujícím rozsahu:</w:t>
      </w:r>
    </w:p>
    <w:p w14:paraId="2043245B" w14:textId="77777777" w:rsidR="005B6AAD" w:rsidRPr="005207D7" w:rsidRDefault="005B6AAD" w:rsidP="00EB474C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207D7">
        <w:rPr>
          <w:rFonts w:ascii="Times New Roman" w:hAnsi="Times New Roman" w:cs="Times New Roman"/>
        </w:rPr>
        <w:t>minimální otevírací doba v rozsahu 8 hodin za den,</w:t>
      </w:r>
    </w:p>
    <w:p w14:paraId="4AD68702" w14:textId="77777777" w:rsidR="005B6AAD" w:rsidRPr="005207D7" w:rsidRDefault="005B6AAD" w:rsidP="00EB474C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207D7">
        <w:rPr>
          <w:rFonts w:ascii="Times New Roman" w:hAnsi="Times New Roman" w:cs="Times New Roman"/>
        </w:rPr>
        <w:lastRenderedPageBreak/>
        <w:t>maximální počet dní, kdy je areál veřejnosti nepřístupný jako celek (tedy nebude poskytována jakákoliv z výše uvedených služeb) je 20 dní v kalendářním roce vyjma technologických odstávek, sanitárních dnů a plaveckých závodů.</w:t>
      </w:r>
    </w:p>
    <w:p w14:paraId="0FED5D81" w14:textId="77777777" w:rsidR="005E6CD3" w:rsidRDefault="005E6CD3" w:rsidP="00EB474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234C299" w14:textId="77777777" w:rsidR="009F5415" w:rsidRPr="005207D7" w:rsidRDefault="009F5415" w:rsidP="00EB474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41E0003" w14:textId="15A6F635" w:rsidR="005C7E1A" w:rsidRPr="00D62F5E" w:rsidRDefault="005C7E1A" w:rsidP="00EB474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62F5E">
        <w:rPr>
          <w:rFonts w:ascii="Times New Roman" w:hAnsi="Times New Roman" w:cs="Times New Roman"/>
          <w:b/>
          <w:u w:val="single"/>
        </w:rPr>
        <w:t xml:space="preserve">Odstavec </w:t>
      </w:r>
      <w:r w:rsidR="001E0647" w:rsidRPr="00D62F5E">
        <w:rPr>
          <w:rFonts w:ascii="Times New Roman" w:hAnsi="Times New Roman" w:cs="Times New Roman"/>
          <w:b/>
          <w:u w:val="single"/>
        </w:rPr>
        <w:t xml:space="preserve">č. </w:t>
      </w:r>
      <w:r w:rsidRPr="00D62F5E">
        <w:rPr>
          <w:rFonts w:ascii="Times New Roman" w:hAnsi="Times New Roman" w:cs="Times New Roman"/>
          <w:b/>
          <w:u w:val="single"/>
        </w:rPr>
        <w:t>2</w:t>
      </w:r>
      <w:r w:rsidR="00D62F5E">
        <w:rPr>
          <w:rFonts w:ascii="Times New Roman" w:hAnsi="Times New Roman" w:cs="Times New Roman"/>
          <w:b/>
          <w:u w:val="single"/>
        </w:rPr>
        <w:t>,</w:t>
      </w:r>
      <w:r w:rsidRPr="00D62F5E">
        <w:rPr>
          <w:rFonts w:ascii="Times New Roman" w:hAnsi="Times New Roman" w:cs="Times New Roman"/>
          <w:b/>
          <w:u w:val="single"/>
        </w:rPr>
        <w:t xml:space="preserve"> </w:t>
      </w:r>
      <w:r w:rsidR="00D62F5E">
        <w:rPr>
          <w:rFonts w:ascii="Times New Roman" w:hAnsi="Times New Roman" w:cs="Times New Roman"/>
          <w:b/>
          <w:u w:val="single"/>
        </w:rPr>
        <w:t>Č</w:t>
      </w:r>
      <w:r w:rsidRPr="00D62F5E">
        <w:rPr>
          <w:rFonts w:ascii="Times New Roman" w:hAnsi="Times New Roman" w:cs="Times New Roman"/>
          <w:b/>
          <w:u w:val="single"/>
        </w:rPr>
        <w:t>lánku III</w:t>
      </w:r>
      <w:r w:rsidR="000C6069" w:rsidRPr="00D62F5E">
        <w:rPr>
          <w:rFonts w:ascii="Times New Roman" w:hAnsi="Times New Roman" w:cs="Times New Roman"/>
          <w:b/>
          <w:u w:val="single"/>
        </w:rPr>
        <w:t>.</w:t>
      </w:r>
      <w:r w:rsidRPr="00D62F5E">
        <w:rPr>
          <w:rFonts w:ascii="Times New Roman" w:hAnsi="Times New Roman" w:cs="Times New Roman"/>
          <w:b/>
          <w:u w:val="single"/>
        </w:rPr>
        <w:t xml:space="preserve"> smlouvy se mění a nově zní:</w:t>
      </w:r>
    </w:p>
    <w:p w14:paraId="5CD3CD80" w14:textId="0B19AE17" w:rsidR="002F5759" w:rsidRDefault="00955290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07D7">
        <w:rPr>
          <w:rFonts w:ascii="Times New Roman" w:hAnsi="Times New Roman" w:cs="Times New Roman"/>
        </w:rPr>
        <w:t xml:space="preserve">2. </w:t>
      </w:r>
      <w:r w:rsidR="00D62F5E">
        <w:rPr>
          <w:rFonts w:ascii="Times New Roman" w:hAnsi="Times New Roman" w:cs="Times New Roman"/>
        </w:rPr>
        <w:tab/>
      </w:r>
      <w:r w:rsidRPr="005207D7">
        <w:rPr>
          <w:rFonts w:ascii="Times New Roman" w:hAnsi="Times New Roman" w:cs="Times New Roman"/>
        </w:rPr>
        <w:t xml:space="preserve">Za splnění závazku SOHZ se objednatel zavazuje poskytnout z rozpočtu města Rakovníka poskytovateli dotaci ve formě vyrovnávací platby ve výši </w:t>
      </w:r>
      <w:r w:rsidRPr="005207D7">
        <w:rPr>
          <w:rFonts w:ascii="Times New Roman" w:hAnsi="Times New Roman" w:cs="Times New Roman"/>
          <w:b/>
          <w:bCs/>
        </w:rPr>
        <w:t>16 000</w:t>
      </w:r>
      <w:r w:rsidR="00D62F5E">
        <w:rPr>
          <w:rFonts w:ascii="Times New Roman" w:hAnsi="Times New Roman" w:cs="Times New Roman"/>
          <w:b/>
          <w:bCs/>
        </w:rPr>
        <w:t> </w:t>
      </w:r>
      <w:r w:rsidRPr="005207D7">
        <w:rPr>
          <w:rFonts w:ascii="Times New Roman" w:hAnsi="Times New Roman" w:cs="Times New Roman"/>
          <w:b/>
          <w:bCs/>
        </w:rPr>
        <w:t>000</w:t>
      </w:r>
      <w:r w:rsidR="00D62F5E">
        <w:rPr>
          <w:rFonts w:ascii="Times New Roman" w:hAnsi="Times New Roman" w:cs="Times New Roman"/>
          <w:b/>
          <w:bCs/>
        </w:rPr>
        <w:t xml:space="preserve"> </w:t>
      </w:r>
      <w:r w:rsidRPr="005207D7">
        <w:rPr>
          <w:rFonts w:ascii="Times New Roman" w:hAnsi="Times New Roman" w:cs="Times New Roman"/>
          <w:b/>
          <w:bCs/>
        </w:rPr>
        <w:t>Kč/rok</w:t>
      </w:r>
      <w:r w:rsidR="009B0E1B" w:rsidRPr="005207D7">
        <w:rPr>
          <w:rFonts w:ascii="Times New Roman" w:hAnsi="Times New Roman" w:cs="Times New Roman"/>
          <w:b/>
          <w:bCs/>
        </w:rPr>
        <w:t xml:space="preserve">, </w:t>
      </w:r>
      <w:r w:rsidR="009B0E1B" w:rsidRPr="005207D7">
        <w:rPr>
          <w:rFonts w:ascii="Times New Roman" w:hAnsi="Times New Roman" w:cs="Times New Roman"/>
        </w:rPr>
        <w:t>a to</w:t>
      </w:r>
      <w:r w:rsidRPr="005207D7">
        <w:rPr>
          <w:rFonts w:ascii="Times New Roman" w:hAnsi="Times New Roman" w:cs="Times New Roman"/>
        </w:rPr>
        <w:t xml:space="preserve"> </w:t>
      </w:r>
      <w:r w:rsidR="00883D49" w:rsidRPr="005207D7">
        <w:rPr>
          <w:rFonts w:ascii="Times New Roman" w:hAnsi="Times New Roman" w:cs="Times New Roman"/>
        </w:rPr>
        <w:t xml:space="preserve">s účinností </w:t>
      </w:r>
      <w:r w:rsidR="009B0E1B" w:rsidRPr="005207D7">
        <w:rPr>
          <w:rFonts w:ascii="Times New Roman" w:hAnsi="Times New Roman" w:cs="Times New Roman"/>
        </w:rPr>
        <w:br/>
      </w:r>
      <w:r w:rsidR="00883D49" w:rsidRPr="005207D7">
        <w:rPr>
          <w:rFonts w:ascii="Times New Roman" w:hAnsi="Times New Roman" w:cs="Times New Roman"/>
        </w:rPr>
        <w:t>od 1. 4. 2024</w:t>
      </w:r>
      <w:r w:rsidRPr="005207D7">
        <w:rPr>
          <w:rFonts w:ascii="Times New Roman" w:hAnsi="Times New Roman" w:cs="Times New Roman"/>
        </w:rPr>
        <w:t>.</w:t>
      </w:r>
    </w:p>
    <w:p w14:paraId="5538DFC4" w14:textId="77777777" w:rsidR="00D62F5E" w:rsidRDefault="00D62F5E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</w:p>
    <w:p w14:paraId="31D57D08" w14:textId="77777777" w:rsidR="009F5415" w:rsidRPr="005207D7" w:rsidRDefault="009F5415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</w:p>
    <w:p w14:paraId="6D1B5B0C" w14:textId="1F60508B" w:rsidR="002F5759" w:rsidRPr="00D62F5E" w:rsidRDefault="002F5759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u w:val="single"/>
        </w:rPr>
      </w:pPr>
      <w:r w:rsidRPr="00D62F5E">
        <w:rPr>
          <w:rFonts w:ascii="Times New Roman" w:hAnsi="Times New Roman" w:cs="Times New Roman"/>
          <w:b/>
          <w:bCs/>
          <w:u w:val="single"/>
        </w:rPr>
        <w:t>Odstavec č. 3</w:t>
      </w:r>
      <w:r w:rsidR="00D62F5E">
        <w:rPr>
          <w:rFonts w:ascii="Times New Roman" w:hAnsi="Times New Roman" w:cs="Times New Roman"/>
          <w:b/>
          <w:bCs/>
          <w:u w:val="single"/>
        </w:rPr>
        <w:t>,</w:t>
      </w:r>
      <w:r w:rsidRPr="00D62F5E">
        <w:rPr>
          <w:rFonts w:ascii="Times New Roman" w:hAnsi="Times New Roman" w:cs="Times New Roman"/>
          <w:b/>
          <w:bCs/>
          <w:u w:val="single"/>
        </w:rPr>
        <w:t xml:space="preserve"> </w:t>
      </w:r>
      <w:r w:rsidR="00D62F5E">
        <w:rPr>
          <w:rFonts w:ascii="Times New Roman" w:hAnsi="Times New Roman" w:cs="Times New Roman"/>
          <w:b/>
          <w:bCs/>
          <w:u w:val="single"/>
        </w:rPr>
        <w:t>Č</w:t>
      </w:r>
      <w:r w:rsidRPr="00D62F5E">
        <w:rPr>
          <w:rFonts w:ascii="Times New Roman" w:hAnsi="Times New Roman" w:cs="Times New Roman"/>
          <w:b/>
          <w:bCs/>
          <w:u w:val="single"/>
        </w:rPr>
        <w:t>lánku III. smlouvy se mění a nově zní:</w:t>
      </w:r>
    </w:p>
    <w:p w14:paraId="35978DE0" w14:textId="2243A7FE" w:rsidR="00151DA3" w:rsidRDefault="002F5759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07D7">
        <w:rPr>
          <w:rFonts w:ascii="Times New Roman" w:hAnsi="Times New Roman" w:cs="Times New Roman"/>
        </w:rPr>
        <w:t>3.</w:t>
      </w:r>
      <w:r w:rsidR="00D62F5E">
        <w:rPr>
          <w:rFonts w:ascii="Times New Roman" w:hAnsi="Times New Roman" w:cs="Times New Roman"/>
        </w:rPr>
        <w:tab/>
      </w:r>
      <w:r w:rsidRPr="005207D7">
        <w:rPr>
          <w:rFonts w:ascii="Times New Roman" w:hAnsi="Times New Roman" w:cs="Times New Roman"/>
        </w:rPr>
        <w:t xml:space="preserve">Podmínkou pro poskytnutí </w:t>
      </w:r>
      <w:r w:rsidR="006066D4" w:rsidRPr="005207D7">
        <w:rPr>
          <w:rFonts w:ascii="Times New Roman" w:hAnsi="Times New Roman" w:cs="Times New Roman"/>
        </w:rPr>
        <w:t>finanční podpory</w:t>
      </w:r>
      <w:r w:rsidR="000C6069" w:rsidRPr="005207D7">
        <w:rPr>
          <w:rFonts w:ascii="Times New Roman" w:hAnsi="Times New Roman" w:cs="Times New Roman"/>
        </w:rPr>
        <w:t xml:space="preserve"> </w:t>
      </w:r>
      <w:r w:rsidRPr="005207D7">
        <w:rPr>
          <w:rFonts w:ascii="Times New Roman" w:hAnsi="Times New Roman" w:cs="Times New Roman"/>
        </w:rPr>
        <w:t>dle čl. III. odst. 2 této smlouvy je schválení ročního rozpočtu města Rakovník s příslušnou alokací pro poskytovatele. Objednatel se zavazuje vyplácet dotaci po celou dobu trvání této smlouvy poskytovateli zálohově měsíčně ve výši 1/</w:t>
      </w:r>
      <w:proofErr w:type="gramStart"/>
      <w:r w:rsidRPr="005207D7">
        <w:rPr>
          <w:rFonts w:ascii="Times New Roman" w:hAnsi="Times New Roman" w:cs="Times New Roman"/>
        </w:rPr>
        <w:t>12 roční</w:t>
      </w:r>
      <w:proofErr w:type="gramEnd"/>
      <w:r w:rsidRPr="005207D7">
        <w:rPr>
          <w:rFonts w:ascii="Times New Roman" w:hAnsi="Times New Roman" w:cs="Times New Roman"/>
        </w:rPr>
        <w:t xml:space="preserve"> dotace na účet poskytovatele č. 109558323/0300. Dotace je splatná </w:t>
      </w:r>
      <w:r w:rsidR="00D62F5E">
        <w:rPr>
          <w:rFonts w:ascii="Times New Roman" w:hAnsi="Times New Roman" w:cs="Times New Roman"/>
        </w:rPr>
        <w:t xml:space="preserve">vždy </w:t>
      </w:r>
      <w:r w:rsidRPr="005207D7">
        <w:rPr>
          <w:rFonts w:ascii="Times New Roman" w:hAnsi="Times New Roman" w:cs="Times New Roman"/>
        </w:rPr>
        <w:t xml:space="preserve">nejpozději do konce příslušného měsíce, na který je poskytnuta. </w:t>
      </w:r>
      <w:r w:rsidR="000E3BE7" w:rsidRPr="005207D7">
        <w:rPr>
          <w:rFonts w:ascii="Times New Roman" w:hAnsi="Times New Roman" w:cs="Times New Roman"/>
        </w:rPr>
        <w:t>Dotace</w:t>
      </w:r>
      <w:r w:rsidRPr="005207D7">
        <w:rPr>
          <w:rFonts w:ascii="Times New Roman" w:hAnsi="Times New Roman" w:cs="Times New Roman"/>
        </w:rPr>
        <w:t xml:space="preserve"> za období od 1. 1.  – 31. 3. 2024 </w:t>
      </w:r>
      <w:r w:rsidR="000E3BE7" w:rsidRPr="005207D7">
        <w:rPr>
          <w:rFonts w:ascii="Times New Roman" w:hAnsi="Times New Roman" w:cs="Times New Roman"/>
        </w:rPr>
        <w:t>bude dorovnána zpětně</w:t>
      </w:r>
      <w:r w:rsidR="00851401" w:rsidRPr="005207D7">
        <w:rPr>
          <w:rFonts w:ascii="Times New Roman" w:hAnsi="Times New Roman" w:cs="Times New Roman"/>
        </w:rPr>
        <w:t>,</w:t>
      </w:r>
      <w:r w:rsidR="000E3BE7" w:rsidRPr="005207D7">
        <w:rPr>
          <w:rFonts w:ascii="Times New Roman" w:hAnsi="Times New Roman" w:cs="Times New Roman"/>
        </w:rPr>
        <w:t xml:space="preserve"> nejpozději do 30. 4. 2024. </w:t>
      </w:r>
      <w:r w:rsidRPr="005207D7">
        <w:rPr>
          <w:rFonts w:ascii="Times New Roman" w:hAnsi="Times New Roman" w:cs="Times New Roman"/>
        </w:rPr>
        <w:t xml:space="preserve">Pokud by rozpočet města Rakovník na příslušný rok nebyl schválen a již nastala splatnost první zálohy, bude se pro stanovení této zálohy vycházet z výše vyrovnávací platby poskytnuté v předchozím kalendářním roce. </w:t>
      </w:r>
    </w:p>
    <w:p w14:paraId="77EA0DF0" w14:textId="77777777" w:rsidR="00D62F5E" w:rsidRDefault="00D62F5E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</w:p>
    <w:p w14:paraId="0208BF33" w14:textId="77777777" w:rsidR="009F5415" w:rsidRPr="005207D7" w:rsidRDefault="009F5415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</w:p>
    <w:p w14:paraId="0651C78E" w14:textId="2A5EFDB8" w:rsidR="00094282" w:rsidRPr="00D62F5E" w:rsidRDefault="00D62F5E" w:rsidP="00EB474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62F5E">
        <w:rPr>
          <w:rFonts w:ascii="Times New Roman" w:hAnsi="Times New Roman" w:cs="Times New Roman"/>
          <w:b/>
          <w:u w:val="single"/>
        </w:rPr>
        <w:t>Do článku III. se d</w:t>
      </w:r>
      <w:r w:rsidR="000C6069" w:rsidRPr="00D62F5E">
        <w:rPr>
          <w:rFonts w:ascii="Times New Roman" w:hAnsi="Times New Roman" w:cs="Times New Roman"/>
          <w:b/>
          <w:u w:val="single"/>
        </w:rPr>
        <w:t>oplňuje se nový odstavec č. 6, který zní:</w:t>
      </w:r>
    </w:p>
    <w:p w14:paraId="549A5A2D" w14:textId="03343ECE" w:rsidR="001E0647" w:rsidRPr="005207D7" w:rsidRDefault="00A13539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07D7">
        <w:rPr>
          <w:rFonts w:ascii="Times New Roman" w:hAnsi="Times New Roman" w:cs="Times New Roman"/>
        </w:rPr>
        <w:t xml:space="preserve">6. </w:t>
      </w:r>
      <w:r w:rsidR="00D62F5E">
        <w:rPr>
          <w:rFonts w:ascii="Times New Roman" w:hAnsi="Times New Roman" w:cs="Times New Roman"/>
        </w:rPr>
        <w:tab/>
      </w:r>
      <w:r w:rsidR="001E0647" w:rsidRPr="005207D7">
        <w:rPr>
          <w:rFonts w:ascii="Times New Roman" w:hAnsi="Times New Roman" w:cs="Times New Roman"/>
        </w:rPr>
        <w:t xml:space="preserve">Maximální výše finanční podpory pro kalendářní rok </w:t>
      </w:r>
      <w:r w:rsidR="001016FA" w:rsidRPr="005207D7">
        <w:rPr>
          <w:rFonts w:ascii="Times New Roman" w:hAnsi="Times New Roman" w:cs="Times New Roman"/>
        </w:rPr>
        <w:t xml:space="preserve">2023 </w:t>
      </w:r>
      <w:r w:rsidR="001E0647" w:rsidRPr="005207D7">
        <w:rPr>
          <w:rFonts w:ascii="Times New Roman" w:hAnsi="Times New Roman" w:cs="Times New Roman"/>
        </w:rPr>
        <w:t>byla zastupitelstvem města schválena v rámci položky rozpočtu pro rok 2023 a alokována pro poskytovatele ve výši 20 000 000 Kč z důvodu mimořádné situace související s extrémním nárůstem nákladů a finanční ztrátou provozovatele v předchozích letech, která šla na jeho vrub. Skutečné vyúčtování nákladů a výnosů</w:t>
      </w:r>
      <w:r w:rsidR="00C71343">
        <w:rPr>
          <w:rFonts w:ascii="Times New Roman" w:hAnsi="Times New Roman" w:cs="Times New Roman"/>
        </w:rPr>
        <w:t xml:space="preserve"> za rok 2023</w:t>
      </w:r>
      <w:r w:rsidR="001E0647" w:rsidRPr="005207D7">
        <w:rPr>
          <w:rFonts w:ascii="Times New Roman" w:hAnsi="Times New Roman" w:cs="Times New Roman"/>
        </w:rPr>
        <w:t xml:space="preserve"> bylo </w:t>
      </w:r>
      <w:r w:rsidR="000C6069" w:rsidRPr="005207D7">
        <w:rPr>
          <w:rFonts w:ascii="Times New Roman" w:hAnsi="Times New Roman" w:cs="Times New Roman"/>
        </w:rPr>
        <w:t xml:space="preserve">předloženo objednateli </w:t>
      </w:r>
      <w:r w:rsidR="001E0647" w:rsidRPr="005207D7">
        <w:rPr>
          <w:rFonts w:ascii="Times New Roman" w:hAnsi="Times New Roman" w:cs="Times New Roman"/>
        </w:rPr>
        <w:t xml:space="preserve">v souladu s ustanovením čl. IV odst. 1 a 2 smlouvy a tvoří Přílohu č. 1 tohoto dodatku. </w:t>
      </w:r>
    </w:p>
    <w:p w14:paraId="38AC55D1" w14:textId="77777777" w:rsidR="00C4466E" w:rsidRDefault="00C4466E" w:rsidP="00EB474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2626992" w14:textId="77777777" w:rsidR="009F5415" w:rsidRDefault="009F5415" w:rsidP="00EB474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6842E11" w14:textId="30773C38" w:rsidR="00151DA3" w:rsidRPr="00D62F5E" w:rsidRDefault="00151DA3" w:rsidP="00EB474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62F5E">
        <w:rPr>
          <w:rFonts w:ascii="Times New Roman" w:hAnsi="Times New Roman" w:cs="Times New Roman"/>
          <w:b/>
          <w:u w:val="single"/>
        </w:rPr>
        <w:t xml:space="preserve">Odstavec </w:t>
      </w:r>
      <w:r w:rsidR="001E0647" w:rsidRPr="00D62F5E">
        <w:rPr>
          <w:rFonts w:ascii="Times New Roman" w:hAnsi="Times New Roman" w:cs="Times New Roman"/>
          <w:b/>
          <w:u w:val="single"/>
        </w:rPr>
        <w:t xml:space="preserve">č. </w:t>
      </w:r>
      <w:r w:rsidRPr="00D62F5E">
        <w:rPr>
          <w:rFonts w:ascii="Times New Roman" w:hAnsi="Times New Roman" w:cs="Times New Roman"/>
          <w:b/>
          <w:u w:val="single"/>
        </w:rPr>
        <w:t>8</w:t>
      </w:r>
      <w:r w:rsidR="00D62F5E">
        <w:rPr>
          <w:rFonts w:ascii="Times New Roman" w:hAnsi="Times New Roman" w:cs="Times New Roman"/>
          <w:b/>
          <w:u w:val="single"/>
        </w:rPr>
        <w:t>,</w:t>
      </w:r>
      <w:r w:rsidRPr="00D62F5E">
        <w:rPr>
          <w:rFonts w:ascii="Times New Roman" w:hAnsi="Times New Roman" w:cs="Times New Roman"/>
          <w:b/>
          <w:u w:val="single"/>
        </w:rPr>
        <w:t xml:space="preserve"> </w:t>
      </w:r>
      <w:r w:rsidR="00D62F5E">
        <w:rPr>
          <w:rFonts w:ascii="Times New Roman" w:hAnsi="Times New Roman" w:cs="Times New Roman"/>
          <w:b/>
          <w:u w:val="single"/>
        </w:rPr>
        <w:t>Č</w:t>
      </w:r>
      <w:r w:rsidRPr="00D62F5E">
        <w:rPr>
          <w:rFonts w:ascii="Times New Roman" w:hAnsi="Times New Roman" w:cs="Times New Roman"/>
          <w:b/>
          <w:u w:val="single"/>
        </w:rPr>
        <w:t>lánku IV. smlouvy se mění a nově zní:</w:t>
      </w:r>
    </w:p>
    <w:p w14:paraId="534058FC" w14:textId="57CCB0EE" w:rsidR="0021350B" w:rsidRPr="00151DA3" w:rsidRDefault="00151DA3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207D7">
        <w:rPr>
          <w:rFonts w:ascii="Times New Roman" w:hAnsi="Times New Roman" w:cs="Times New Roman"/>
        </w:rPr>
        <w:t xml:space="preserve">8. </w:t>
      </w:r>
      <w:r w:rsidR="00D62F5E">
        <w:rPr>
          <w:rFonts w:ascii="Times New Roman" w:hAnsi="Times New Roman" w:cs="Times New Roman"/>
        </w:rPr>
        <w:tab/>
      </w:r>
      <w:r w:rsidR="0021350B" w:rsidRPr="005207D7">
        <w:rPr>
          <w:rFonts w:ascii="Times New Roman" w:hAnsi="Times New Roman" w:cs="Times New Roman"/>
        </w:rPr>
        <w:t>Finanční podpora, která by převyšovala rozdíl mezi náklady a výnosy poskytovatele v souvislosti s poskytováním služeb dle čl. II této smlouvy, je nadměrnou vyrovnávací platbou. V případě, že</w:t>
      </w:r>
      <w:r w:rsidR="005E6CD3">
        <w:rPr>
          <w:rFonts w:ascii="Times New Roman" w:hAnsi="Times New Roman" w:cs="Times New Roman"/>
        </w:rPr>
        <w:t> </w:t>
      </w:r>
      <w:r w:rsidR="0021350B" w:rsidRPr="005207D7">
        <w:rPr>
          <w:rFonts w:ascii="Times New Roman" w:hAnsi="Times New Roman" w:cs="Times New Roman"/>
        </w:rPr>
        <w:t xml:space="preserve">poskytovatel obdržel nadměrnou vyrovnávací platbu, je povinen </w:t>
      </w:r>
      <w:r w:rsidR="00682931" w:rsidRPr="005207D7">
        <w:rPr>
          <w:rFonts w:ascii="Times New Roman" w:hAnsi="Times New Roman" w:cs="Times New Roman"/>
        </w:rPr>
        <w:t xml:space="preserve">ji </w:t>
      </w:r>
      <w:r w:rsidR="0021350B" w:rsidRPr="005207D7">
        <w:rPr>
          <w:rFonts w:ascii="Times New Roman" w:hAnsi="Times New Roman" w:cs="Times New Roman"/>
        </w:rPr>
        <w:t>vrátit na účet objednatele, a</w:t>
      </w:r>
      <w:r w:rsidR="005E6CD3">
        <w:rPr>
          <w:rFonts w:ascii="Times New Roman" w:hAnsi="Times New Roman" w:cs="Times New Roman"/>
        </w:rPr>
        <w:t> </w:t>
      </w:r>
      <w:r w:rsidR="0021350B" w:rsidRPr="005207D7">
        <w:rPr>
          <w:rFonts w:ascii="Times New Roman" w:hAnsi="Times New Roman" w:cs="Times New Roman"/>
        </w:rPr>
        <w:t>to nejpozději do jednoho měsíce od předložení vyúčtování dle čl. IV odst. 2 této smlouvy.</w:t>
      </w:r>
      <w:r w:rsidR="0021350B" w:rsidRPr="00151DA3">
        <w:rPr>
          <w:rFonts w:ascii="Times New Roman" w:hAnsi="Times New Roman" w:cs="Times New Roman"/>
        </w:rPr>
        <w:t xml:space="preserve"> </w:t>
      </w:r>
    </w:p>
    <w:p w14:paraId="4EEE2045" w14:textId="77777777" w:rsidR="00A13539" w:rsidRDefault="00A13539" w:rsidP="00EB474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7FE7CC7" w14:textId="77777777" w:rsidR="009F5415" w:rsidRDefault="009F5415" w:rsidP="00EB474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47BDF70" w14:textId="5F77211D" w:rsidR="00151DA3" w:rsidRPr="00D62F5E" w:rsidRDefault="00D62F5E" w:rsidP="00EB474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62F5E">
        <w:rPr>
          <w:rFonts w:ascii="Times New Roman" w:hAnsi="Times New Roman" w:cs="Times New Roman"/>
          <w:b/>
          <w:u w:val="single"/>
        </w:rPr>
        <w:t>Do čl. VI. se d</w:t>
      </w:r>
      <w:r w:rsidR="00151DA3" w:rsidRPr="00D62F5E">
        <w:rPr>
          <w:rFonts w:ascii="Times New Roman" w:hAnsi="Times New Roman" w:cs="Times New Roman"/>
          <w:b/>
          <w:u w:val="single"/>
        </w:rPr>
        <w:t xml:space="preserve">oplňuje se nový odstavec č. 8, který zní: </w:t>
      </w:r>
    </w:p>
    <w:p w14:paraId="1D259F32" w14:textId="1E41DC4B" w:rsidR="0039511C" w:rsidRDefault="00682931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 xml:space="preserve">8. </w:t>
      </w:r>
      <w:r w:rsidR="00D62F5E">
        <w:rPr>
          <w:rFonts w:ascii="Times New Roman" w:hAnsi="Times New Roman" w:cs="Times New Roman"/>
        </w:rPr>
        <w:tab/>
      </w:r>
      <w:r w:rsidRPr="00151DA3">
        <w:rPr>
          <w:rFonts w:ascii="Times New Roman" w:hAnsi="Times New Roman" w:cs="Times New Roman"/>
        </w:rPr>
        <w:t>Poskytovatel se zavazuje po dobu alespoň deseti let od konce doby pověření</w:t>
      </w:r>
      <w:r w:rsidR="00AA2584" w:rsidRPr="00151DA3">
        <w:rPr>
          <w:rFonts w:ascii="Times New Roman" w:hAnsi="Times New Roman" w:cs="Times New Roman"/>
        </w:rPr>
        <w:t xml:space="preserve">, tj. nejméně do konce roku 2040, </w:t>
      </w:r>
      <w:r w:rsidRPr="00151DA3">
        <w:rPr>
          <w:rFonts w:ascii="Times New Roman" w:hAnsi="Times New Roman" w:cs="Times New Roman"/>
        </w:rPr>
        <w:t xml:space="preserve">uchovávat veškeré údaje nezbytné k určení toho, zda je poskytnutá vyrovnávací platba slučitelná s rozhodnutím </w:t>
      </w:r>
      <w:r w:rsidR="00AA2584" w:rsidRPr="00151DA3">
        <w:rPr>
          <w:rFonts w:ascii="Times New Roman" w:hAnsi="Times New Roman" w:cs="Times New Roman"/>
        </w:rPr>
        <w:t>Evropské komise č. 2012/21/EU a tyto údaje kdykoli na vyžádání předložit objednateli.</w:t>
      </w:r>
      <w:r w:rsidR="00151DA3">
        <w:rPr>
          <w:rFonts w:ascii="Times New Roman" w:hAnsi="Times New Roman" w:cs="Times New Roman"/>
        </w:rPr>
        <w:t xml:space="preserve">  </w:t>
      </w:r>
    </w:p>
    <w:p w14:paraId="02E775A9" w14:textId="77777777" w:rsidR="005E6CD3" w:rsidRDefault="005E6CD3" w:rsidP="00D62F5E">
      <w:p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</w:p>
    <w:p w14:paraId="7E819244" w14:textId="55C90A6C" w:rsidR="00A13539" w:rsidRDefault="005E6CD3" w:rsidP="005E6CD3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14:paraId="0DA3CE6D" w14:textId="77777777" w:rsidR="005E6CD3" w:rsidRPr="009F5415" w:rsidRDefault="005E6CD3" w:rsidP="005E6CD3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8AADE2A" w14:textId="6B498509" w:rsidR="005C7E1A" w:rsidRDefault="005C7E1A" w:rsidP="005E6CD3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5E6CD3">
        <w:rPr>
          <w:rFonts w:ascii="Times New Roman" w:hAnsi="Times New Roman" w:cs="Times New Roman"/>
          <w:b/>
          <w:u w:val="single"/>
        </w:rPr>
        <w:t>Ostatní ustanovení smlouvy zůstávají beze změny.</w:t>
      </w:r>
    </w:p>
    <w:p w14:paraId="3120E041" w14:textId="77777777" w:rsidR="005E6CD3" w:rsidRPr="005E6CD3" w:rsidRDefault="005E6CD3" w:rsidP="005E6CD3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u w:val="single"/>
        </w:rPr>
      </w:pPr>
    </w:p>
    <w:p w14:paraId="66E58841" w14:textId="68E54367" w:rsidR="005C7E1A" w:rsidRDefault="005C7E1A" w:rsidP="005E6CD3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E6CD3">
        <w:rPr>
          <w:rFonts w:ascii="Times New Roman" w:hAnsi="Times New Roman" w:cs="Times New Roman"/>
        </w:rPr>
        <w:t xml:space="preserve">Tento dodatek byl uzavřen na základě usnesení Zastupitelstva města Rakovníka č. </w:t>
      </w:r>
      <w:r w:rsidR="00740F92">
        <w:rPr>
          <w:rFonts w:ascii="Times New Roman" w:hAnsi="Times New Roman" w:cs="Times New Roman"/>
        </w:rPr>
        <w:t>18/24</w:t>
      </w:r>
      <w:r w:rsidRPr="005E6CD3">
        <w:rPr>
          <w:rFonts w:ascii="Times New Roman" w:hAnsi="Times New Roman" w:cs="Times New Roman"/>
        </w:rPr>
        <w:t xml:space="preserve"> ze dne </w:t>
      </w:r>
      <w:r w:rsidR="005E6CD3" w:rsidRPr="005E6CD3">
        <w:rPr>
          <w:rFonts w:ascii="Times New Roman" w:hAnsi="Times New Roman" w:cs="Times New Roman"/>
        </w:rPr>
        <w:t>11</w:t>
      </w:r>
      <w:r w:rsidRPr="005E6CD3">
        <w:rPr>
          <w:rFonts w:ascii="Times New Roman" w:hAnsi="Times New Roman" w:cs="Times New Roman"/>
        </w:rPr>
        <w:t>. </w:t>
      </w:r>
      <w:r w:rsidR="005E6CD3" w:rsidRPr="005E6CD3">
        <w:rPr>
          <w:rFonts w:ascii="Times New Roman" w:hAnsi="Times New Roman" w:cs="Times New Roman"/>
        </w:rPr>
        <w:t>03</w:t>
      </w:r>
      <w:r w:rsidRPr="005E6CD3">
        <w:rPr>
          <w:rFonts w:ascii="Times New Roman" w:hAnsi="Times New Roman" w:cs="Times New Roman"/>
        </w:rPr>
        <w:t>. </w:t>
      </w:r>
      <w:r w:rsidR="005E6CD3" w:rsidRPr="005E6CD3">
        <w:rPr>
          <w:rFonts w:ascii="Times New Roman" w:hAnsi="Times New Roman" w:cs="Times New Roman"/>
        </w:rPr>
        <w:t>2024</w:t>
      </w:r>
      <w:r w:rsidRPr="005E6CD3">
        <w:rPr>
          <w:rFonts w:ascii="Times New Roman" w:hAnsi="Times New Roman" w:cs="Times New Roman"/>
        </w:rPr>
        <w:t xml:space="preserve">. Pro přijetí tohoto usnesení hlasovalo z jednadvacetičlenného zastupitelstva </w:t>
      </w:r>
      <w:r w:rsidR="00740F92">
        <w:rPr>
          <w:rFonts w:ascii="Times New Roman" w:hAnsi="Times New Roman" w:cs="Times New Roman"/>
        </w:rPr>
        <w:t>20</w:t>
      </w:r>
      <w:r w:rsidRPr="005E6CD3">
        <w:rPr>
          <w:rFonts w:ascii="Times New Roman" w:hAnsi="Times New Roman" w:cs="Times New Roman"/>
        </w:rPr>
        <w:t xml:space="preserve"> členů.</w:t>
      </w:r>
    </w:p>
    <w:p w14:paraId="6FD9AF9B" w14:textId="77777777" w:rsidR="009F5415" w:rsidRPr="005E6CD3" w:rsidRDefault="009F5415" w:rsidP="009F54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4DB5120" w14:textId="21BAB2A6" w:rsidR="005C7E1A" w:rsidRDefault="005C7E1A" w:rsidP="005E6CD3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 xml:space="preserve">Tento dodatek se vyhotovuje ve třech výtiscích, z nichž každý má platnost originálu. Objednatel obdrží dva výtisky a </w:t>
      </w:r>
      <w:r w:rsidR="005E6CD3">
        <w:rPr>
          <w:rFonts w:ascii="Times New Roman" w:hAnsi="Times New Roman" w:cs="Times New Roman"/>
        </w:rPr>
        <w:t>poskytovatel</w:t>
      </w:r>
      <w:r w:rsidRPr="00151DA3">
        <w:rPr>
          <w:rFonts w:ascii="Times New Roman" w:hAnsi="Times New Roman" w:cs="Times New Roman"/>
        </w:rPr>
        <w:t xml:space="preserve"> jeden výtisk</w:t>
      </w:r>
      <w:r w:rsidR="001447B8">
        <w:rPr>
          <w:rFonts w:ascii="Times New Roman" w:hAnsi="Times New Roman" w:cs="Times New Roman"/>
        </w:rPr>
        <w:t>.</w:t>
      </w:r>
    </w:p>
    <w:p w14:paraId="4A0E3992" w14:textId="6FBD777B" w:rsidR="005C7E1A" w:rsidRDefault="005C7E1A" w:rsidP="005E6CD3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lastRenderedPageBreak/>
        <w:t xml:space="preserve">Tento dodatek podléhá zveřejnění v registru smluv ve smyslu zák. č. 340/2015 Sb., o registru smluv, ve znění pozdějších předpisů. </w:t>
      </w:r>
      <w:r w:rsidR="005E6CD3" w:rsidRPr="00151DA3">
        <w:rPr>
          <w:rFonts w:ascii="Times New Roman" w:hAnsi="Times New Roman" w:cs="Times New Roman"/>
        </w:rPr>
        <w:t>Zveřejnění tohoto dodatku v registru smluv zajistí objednatel. Smluvní strany prohlašují, že výslovně souhlasí se zveřejněním smlouvy v plném rozsahu.   </w:t>
      </w:r>
    </w:p>
    <w:p w14:paraId="7700FDE1" w14:textId="77777777" w:rsidR="009F5415" w:rsidRDefault="009F5415" w:rsidP="009F54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4C6A1CA" w14:textId="3DD5582A" w:rsidR="005C7E1A" w:rsidRDefault="005C7E1A" w:rsidP="005E6CD3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 xml:space="preserve">Tento dodatek nabývá platnosti dnem </w:t>
      </w:r>
      <w:r w:rsidR="00C71343">
        <w:rPr>
          <w:rFonts w:ascii="Times New Roman" w:hAnsi="Times New Roman" w:cs="Times New Roman"/>
        </w:rPr>
        <w:t>jeho</w:t>
      </w:r>
      <w:r w:rsidRPr="00151DA3">
        <w:rPr>
          <w:rFonts w:ascii="Times New Roman" w:hAnsi="Times New Roman" w:cs="Times New Roman"/>
        </w:rPr>
        <w:t xml:space="preserve"> podpisu oprávněnými zástupci obou smluvních stran a</w:t>
      </w:r>
      <w:r w:rsidR="005E6CD3">
        <w:rPr>
          <w:rFonts w:ascii="Times New Roman" w:hAnsi="Times New Roman" w:cs="Times New Roman"/>
        </w:rPr>
        <w:t> </w:t>
      </w:r>
      <w:r w:rsidRPr="005E6CD3">
        <w:rPr>
          <w:rFonts w:ascii="Times New Roman" w:hAnsi="Times New Roman" w:cs="Times New Roman"/>
        </w:rPr>
        <w:t>účinnosti dnem 1. 4. 2024.</w:t>
      </w:r>
      <w:r w:rsidRPr="00151DA3">
        <w:rPr>
          <w:rFonts w:ascii="Times New Roman" w:hAnsi="Times New Roman" w:cs="Times New Roman"/>
        </w:rPr>
        <w:t xml:space="preserve"> </w:t>
      </w:r>
    </w:p>
    <w:p w14:paraId="54E951A5" w14:textId="77777777" w:rsidR="009F5415" w:rsidRDefault="009F5415" w:rsidP="009F541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3398CA3" w14:textId="77777777" w:rsidR="005C7E1A" w:rsidRPr="00151DA3" w:rsidRDefault="005C7E1A" w:rsidP="005E6CD3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Smluvní strany si dodatek přečetly a s jeho obsahem souhlasí, což stvrzují podpisy jednajících osob.</w:t>
      </w:r>
    </w:p>
    <w:p w14:paraId="11D52348" w14:textId="77777777" w:rsidR="005C7E1A" w:rsidRPr="00151DA3" w:rsidRDefault="005C7E1A" w:rsidP="005E6CD3">
      <w:pPr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</w:p>
    <w:p w14:paraId="38B7415F" w14:textId="77777777" w:rsidR="005C7E1A" w:rsidRPr="00151DA3" w:rsidRDefault="005C7E1A" w:rsidP="005E6CD3">
      <w:pPr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</w:p>
    <w:p w14:paraId="6953A689" w14:textId="77777777" w:rsidR="005C7E1A" w:rsidRPr="00151DA3" w:rsidRDefault="005C7E1A" w:rsidP="00EB474C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4928CB7B" w14:textId="77777777" w:rsidR="005C7E1A" w:rsidRPr="00151DA3" w:rsidRDefault="005C7E1A" w:rsidP="00EB474C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</w:rPr>
      </w:pPr>
      <w:r w:rsidRPr="00151DA3">
        <w:rPr>
          <w:rFonts w:ascii="Times New Roman" w:hAnsi="Times New Roman" w:cs="Times New Roman"/>
        </w:rPr>
        <w:t>V Rakovníku dne .......................................                    V Rakovníku dne .......................................</w:t>
      </w:r>
      <w:r w:rsidRPr="00151DA3">
        <w:rPr>
          <w:rFonts w:ascii="Times New Roman" w:hAnsi="Times New Roman" w:cs="Times New Roman"/>
        </w:rPr>
        <w:tab/>
      </w:r>
    </w:p>
    <w:p w14:paraId="65A31513" w14:textId="77777777" w:rsidR="005C7E1A" w:rsidRPr="00151DA3" w:rsidRDefault="005C7E1A" w:rsidP="00EB474C">
      <w:pPr>
        <w:spacing w:line="240" w:lineRule="auto"/>
        <w:jc w:val="both"/>
        <w:rPr>
          <w:rFonts w:ascii="Times New Roman" w:hAnsi="Times New Roman" w:cs="Times New Roman"/>
        </w:rPr>
      </w:pPr>
    </w:p>
    <w:p w14:paraId="3C6C6653" w14:textId="77777777" w:rsidR="005C7E1A" w:rsidRPr="005E6CD3" w:rsidRDefault="005C7E1A" w:rsidP="005E6C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21441D" w14:textId="77777777" w:rsidR="005E6CD3" w:rsidRPr="005E6CD3" w:rsidRDefault="005E6CD3" w:rsidP="005E6CD3">
      <w:pPr>
        <w:tabs>
          <w:tab w:val="center" w:pos="1980"/>
          <w:tab w:val="center" w:pos="738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5E6CD3">
        <w:rPr>
          <w:rFonts w:ascii="Times New Roman" w:hAnsi="Times New Roman" w:cs="Times New Roman"/>
          <w:szCs w:val="24"/>
        </w:rPr>
        <w:tab/>
        <w:t>...............................................................</w:t>
      </w:r>
      <w:r w:rsidRPr="005E6CD3">
        <w:rPr>
          <w:rFonts w:ascii="Times New Roman" w:hAnsi="Times New Roman" w:cs="Times New Roman"/>
          <w:szCs w:val="24"/>
        </w:rPr>
        <w:tab/>
        <w:t>..................................................................</w:t>
      </w:r>
    </w:p>
    <w:p w14:paraId="163EC542" w14:textId="77777777" w:rsidR="005E6CD3" w:rsidRPr="005E6CD3" w:rsidRDefault="005E6CD3" w:rsidP="005E6CD3">
      <w:pPr>
        <w:tabs>
          <w:tab w:val="center" w:pos="1980"/>
          <w:tab w:val="center" w:pos="738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5E6CD3">
        <w:rPr>
          <w:rFonts w:ascii="Times New Roman" w:hAnsi="Times New Roman" w:cs="Times New Roman"/>
          <w:szCs w:val="24"/>
        </w:rPr>
        <w:tab/>
        <w:t>Město Rakovník</w:t>
      </w:r>
      <w:r w:rsidRPr="005E6CD3">
        <w:rPr>
          <w:rFonts w:ascii="Times New Roman" w:hAnsi="Times New Roman" w:cs="Times New Roman"/>
          <w:szCs w:val="24"/>
        </w:rPr>
        <w:tab/>
        <w:t>Údržba městských komunikací spol. s r. o.</w:t>
      </w:r>
    </w:p>
    <w:p w14:paraId="01223BB7" w14:textId="77777777" w:rsidR="005E6CD3" w:rsidRPr="005E6CD3" w:rsidRDefault="005E6CD3" w:rsidP="005E6CD3">
      <w:pPr>
        <w:tabs>
          <w:tab w:val="center" w:pos="1980"/>
          <w:tab w:val="center" w:pos="738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5E6CD3">
        <w:rPr>
          <w:rFonts w:ascii="Times New Roman" w:hAnsi="Times New Roman" w:cs="Times New Roman"/>
          <w:szCs w:val="24"/>
        </w:rPr>
        <w:tab/>
        <w:t>PaedDr. Luděk Štíbr</w:t>
      </w:r>
      <w:r w:rsidRPr="005E6CD3">
        <w:rPr>
          <w:rFonts w:ascii="Times New Roman" w:hAnsi="Times New Roman" w:cs="Times New Roman"/>
          <w:szCs w:val="24"/>
        </w:rPr>
        <w:tab/>
        <w:t>Mgr. Dušan Godeša</w:t>
      </w:r>
      <w:r w:rsidRPr="005E6CD3">
        <w:rPr>
          <w:rFonts w:ascii="Times New Roman" w:hAnsi="Times New Roman" w:cs="Times New Roman"/>
          <w:szCs w:val="24"/>
        </w:rPr>
        <w:tab/>
      </w:r>
    </w:p>
    <w:p w14:paraId="19597A94" w14:textId="77777777" w:rsidR="005E6CD3" w:rsidRPr="005E6CD3" w:rsidRDefault="005E6CD3" w:rsidP="005E6CD3">
      <w:pPr>
        <w:tabs>
          <w:tab w:val="center" w:pos="1980"/>
          <w:tab w:val="center" w:pos="738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5E6CD3">
        <w:rPr>
          <w:rFonts w:ascii="Times New Roman" w:hAnsi="Times New Roman" w:cs="Times New Roman"/>
          <w:szCs w:val="24"/>
        </w:rPr>
        <w:tab/>
        <w:t>starosta</w:t>
      </w:r>
      <w:r w:rsidRPr="005E6CD3">
        <w:rPr>
          <w:rFonts w:ascii="Times New Roman" w:hAnsi="Times New Roman" w:cs="Times New Roman"/>
          <w:szCs w:val="24"/>
        </w:rPr>
        <w:tab/>
        <w:t>jednatel</w:t>
      </w:r>
    </w:p>
    <w:p w14:paraId="636DC0CB" w14:textId="2DA7B943" w:rsidR="00BE3ACD" w:rsidRPr="005E6CD3" w:rsidRDefault="00BE3ACD" w:rsidP="005E6CD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E3ACD" w:rsidRPr="005E6CD3" w:rsidSect="009F5415">
      <w:headerReference w:type="default" r:id="rId10"/>
      <w:footerReference w:type="default" r:id="rId11"/>
      <w:pgSz w:w="11906" w:h="16838"/>
      <w:pgMar w:top="1418" w:right="1418" w:bottom="1418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C6ED" w14:textId="77777777" w:rsidR="008B5C70" w:rsidRDefault="008B5C70" w:rsidP="008B5C70">
      <w:pPr>
        <w:spacing w:after="0" w:line="240" w:lineRule="auto"/>
      </w:pPr>
      <w:r>
        <w:separator/>
      </w:r>
    </w:p>
  </w:endnote>
  <w:endnote w:type="continuationSeparator" w:id="0">
    <w:p w14:paraId="37CD7332" w14:textId="77777777" w:rsidR="008B5C70" w:rsidRDefault="008B5C70" w:rsidP="008B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4143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96600E" w14:textId="55559C80" w:rsidR="00EB474C" w:rsidRDefault="00EB474C">
            <w:pPr>
              <w:pStyle w:val="Zpat"/>
              <w:jc w:val="right"/>
            </w:pPr>
            <w:r w:rsidRPr="00EB474C">
              <w:rPr>
                <w:rFonts w:ascii="Times New Roman" w:hAnsi="Times New Roman" w:cs="Times New Roman"/>
              </w:rPr>
              <w:t xml:space="preserve">Stránka </w:t>
            </w:r>
            <w:r w:rsidRPr="00EB474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474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B474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B474C">
              <w:rPr>
                <w:rFonts w:ascii="Times New Roman" w:hAnsi="Times New Roman" w:cs="Times New Roman"/>
                <w:b/>
                <w:bCs/>
              </w:rPr>
              <w:t>2</w:t>
            </w:r>
            <w:r w:rsidRPr="00EB474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B474C">
              <w:rPr>
                <w:rFonts w:ascii="Times New Roman" w:hAnsi="Times New Roman" w:cs="Times New Roman"/>
              </w:rPr>
              <w:t xml:space="preserve"> z </w:t>
            </w:r>
            <w:r w:rsidRPr="00EB474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474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B474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EB474C">
              <w:rPr>
                <w:rFonts w:ascii="Times New Roman" w:hAnsi="Times New Roman" w:cs="Times New Roman"/>
                <w:b/>
                <w:bCs/>
              </w:rPr>
              <w:t>2</w:t>
            </w:r>
            <w:r w:rsidRPr="00EB474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3756C1D" w14:textId="77777777" w:rsidR="00EB474C" w:rsidRDefault="00EB47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E0FF" w14:textId="77777777" w:rsidR="008B5C70" w:rsidRDefault="008B5C70" w:rsidP="008B5C70">
      <w:pPr>
        <w:spacing w:after="0" w:line="240" w:lineRule="auto"/>
      </w:pPr>
      <w:r>
        <w:separator/>
      </w:r>
    </w:p>
  </w:footnote>
  <w:footnote w:type="continuationSeparator" w:id="0">
    <w:p w14:paraId="271DE8B6" w14:textId="77777777" w:rsidR="008B5C70" w:rsidRDefault="008B5C70" w:rsidP="008B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3BC8" w14:textId="145A20EC" w:rsidR="008B5C70" w:rsidRPr="008B5C70" w:rsidRDefault="008B5C70" w:rsidP="008B5C70">
    <w:pPr>
      <w:pStyle w:val="Zhlav"/>
      <w:jc w:val="right"/>
      <w:rPr>
        <w:rFonts w:ascii="Times New Roman" w:hAnsi="Times New Roman" w:cs="Times New Roman"/>
      </w:rPr>
    </w:pPr>
    <w:r w:rsidRPr="008B5C70">
      <w:rPr>
        <w:rFonts w:ascii="Times New Roman" w:hAnsi="Times New Roman" w:cs="Times New Roman"/>
      </w:rPr>
      <w:t>OSM-D/0077/2019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6433"/>
    <w:multiLevelType w:val="hybridMultilevel"/>
    <w:tmpl w:val="7118236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3431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83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82"/>
    <w:rsid w:val="00094282"/>
    <w:rsid w:val="000C6069"/>
    <w:rsid w:val="000E3BE7"/>
    <w:rsid w:val="001016FA"/>
    <w:rsid w:val="001447B8"/>
    <w:rsid w:val="00151DA3"/>
    <w:rsid w:val="001C4150"/>
    <w:rsid w:val="001E0647"/>
    <w:rsid w:val="0021350B"/>
    <w:rsid w:val="002858ED"/>
    <w:rsid w:val="002E0AA3"/>
    <w:rsid w:val="002F5759"/>
    <w:rsid w:val="00387285"/>
    <w:rsid w:val="0039511C"/>
    <w:rsid w:val="003F0E5B"/>
    <w:rsid w:val="003F4648"/>
    <w:rsid w:val="00473744"/>
    <w:rsid w:val="004B6DB4"/>
    <w:rsid w:val="005207D7"/>
    <w:rsid w:val="005B6AAD"/>
    <w:rsid w:val="005C7E1A"/>
    <w:rsid w:val="005E6CD3"/>
    <w:rsid w:val="006066D4"/>
    <w:rsid w:val="00682931"/>
    <w:rsid w:val="006F695A"/>
    <w:rsid w:val="00740F92"/>
    <w:rsid w:val="008070C7"/>
    <w:rsid w:val="00851401"/>
    <w:rsid w:val="00883D49"/>
    <w:rsid w:val="008B5C70"/>
    <w:rsid w:val="0091707D"/>
    <w:rsid w:val="00955290"/>
    <w:rsid w:val="00974673"/>
    <w:rsid w:val="009B0E1B"/>
    <w:rsid w:val="009B64DA"/>
    <w:rsid w:val="009F5415"/>
    <w:rsid w:val="00A01074"/>
    <w:rsid w:val="00A13539"/>
    <w:rsid w:val="00AA2584"/>
    <w:rsid w:val="00B163A2"/>
    <w:rsid w:val="00B37B04"/>
    <w:rsid w:val="00BE3ACD"/>
    <w:rsid w:val="00C4466E"/>
    <w:rsid w:val="00C71343"/>
    <w:rsid w:val="00D62F5E"/>
    <w:rsid w:val="00EB474C"/>
    <w:rsid w:val="00F910F9"/>
    <w:rsid w:val="0A57A821"/>
    <w:rsid w:val="0D429716"/>
    <w:rsid w:val="0F878C51"/>
    <w:rsid w:val="26E78C35"/>
    <w:rsid w:val="284EFFEB"/>
    <w:rsid w:val="2BBAFD58"/>
    <w:rsid w:val="2D4196D3"/>
    <w:rsid w:val="306A9806"/>
    <w:rsid w:val="32788417"/>
    <w:rsid w:val="5424E3F9"/>
    <w:rsid w:val="5D612013"/>
    <w:rsid w:val="5E541ADF"/>
    <w:rsid w:val="608864D6"/>
    <w:rsid w:val="660BF502"/>
    <w:rsid w:val="6744AEE4"/>
    <w:rsid w:val="735B5CD5"/>
    <w:rsid w:val="78278C6C"/>
    <w:rsid w:val="7AF0A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D995"/>
  <w15:chartTrackingRefBased/>
  <w15:docId w15:val="{89B4F325-3594-42A4-8E16-65679D25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E3ACD"/>
    <w:rPr>
      <w:b/>
      <w:bCs/>
    </w:rPr>
  </w:style>
  <w:style w:type="paragraph" w:styleId="Odstavecseseznamem">
    <w:name w:val="List Paragraph"/>
    <w:basedOn w:val="Normln"/>
    <w:uiPriority w:val="34"/>
    <w:qFormat/>
    <w:rsid w:val="005C7E1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E06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06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06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06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064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B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C70"/>
  </w:style>
  <w:style w:type="paragraph" w:styleId="Zpat">
    <w:name w:val="footer"/>
    <w:basedOn w:val="Normln"/>
    <w:link w:val="ZpatChar"/>
    <w:uiPriority w:val="99"/>
    <w:unhideWhenUsed/>
    <w:rsid w:val="008B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C70"/>
  </w:style>
  <w:style w:type="paragraph" w:styleId="Nzev">
    <w:name w:val="Title"/>
    <w:basedOn w:val="Normln"/>
    <w:link w:val="NzevChar"/>
    <w:qFormat/>
    <w:rsid w:val="008B5C70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72"/>
      <w:szCs w:val="20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8B5C70"/>
    <w:rPr>
      <w:rFonts w:ascii="Times New Roman" w:eastAsia="Times New Roman" w:hAnsi="Times New Roman" w:cs="Times New Roman"/>
      <w:kern w:val="0"/>
      <w:sz w:val="72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B5C7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B5C7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382DF804AAC4DA27A7281A76A7E9C" ma:contentTypeVersion="5" ma:contentTypeDescription="Create a new document." ma:contentTypeScope="" ma:versionID="c7ba8244e05da958586525f7115a7566">
  <xsd:schema xmlns:xsd="http://www.w3.org/2001/XMLSchema" xmlns:xs="http://www.w3.org/2001/XMLSchema" xmlns:p="http://schemas.microsoft.com/office/2006/metadata/properties" xmlns:ns2="1721c098-3223-4797-a580-14d9aba32f30" xmlns:ns3="b7e68198-38bb-49ac-a239-30c5d1a243a3" targetNamespace="http://schemas.microsoft.com/office/2006/metadata/properties" ma:root="true" ma:fieldsID="71f1e5a7570503aa4cf9ebd8c9792028" ns2:_="" ns3:_="">
    <xsd:import namespace="1721c098-3223-4797-a580-14d9aba32f30"/>
    <xsd:import namespace="b7e68198-38bb-49ac-a239-30c5d1a24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1c098-3223-4797-a580-14d9aba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68198-38bb-49ac-a239-30c5d1a24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F2C58-C923-4F11-A45E-9DA352B31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D86A9-393E-46CA-BBDE-CDFE59594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E0760-B924-4C08-86AA-41BF97F8C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1c098-3223-4797-a580-14d9aba32f30"/>
    <ds:schemaRef ds:uri="b7e68198-38bb-49ac-a239-30c5d1a24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Davidová Petra</dc:creator>
  <cp:keywords/>
  <dc:description/>
  <cp:lastModifiedBy>Davidová Petra</cp:lastModifiedBy>
  <cp:revision>2</cp:revision>
  <cp:lastPrinted>2024-03-19T08:05:00Z</cp:lastPrinted>
  <dcterms:created xsi:type="dcterms:W3CDTF">2024-03-20T11:20:00Z</dcterms:created>
  <dcterms:modified xsi:type="dcterms:W3CDTF">2024-03-20T11:20:00Z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0x010100750382DF804AAC4DA27A7281A76A7E9C</vt:lpwstr>
  </property>
</Properties>
</file>