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EEC9D" w14:textId="77777777" w:rsidR="00BC221C" w:rsidRPr="00A15479" w:rsidRDefault="00BC221C" w:rsidP="00BF2C3F">
      <w:pPr>
        <w:spacing w:line="276" w:lineRule="auto"/>
        <w:jc w:val="both"/>
        <w:rPr>
          <w:rFonts w:cs="Times New Roman"/>
          <w:b/>
        </w:rPr>
      </w:pPr>
    </w:p>
    <w:p w14:paraId="15780367" w14:textId="77777777" w:rsidR="00DB0698" w:rsidRPr="00A15479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  <w:r w:rsidR="00522DAD" w:rsidRPr="00A15479">
        <w:rPr>
          <w:rFonts w:cs="Times New Roman"/>
        </w:rPr>
        <w:t xml:space="preserve"> </w:t>
      </w:r>
    </w:p>
    <w:p w14:paraId="77962E40" w14:textId="77777777" w:rsidR="00D37987" w:rsidRPr="00A15479" w:rsidRDefault="00DB0698" w:rsidP="00C55490">
      <w:pPr>
        <w:pStyle w:val="Nadpis1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15479">
        <w:rPr>
          <w:rFonts w:ascii="Times New Roman" w:hAnsi="Times New Roman" w:cs="Times New Roman"/>
          <w:sz w:val="22"/>
          <w:szCs w:val="22"/>
        </w:rPr>
        <w:t xml:space="preserve">Institut plánování a rozvoje hlavního města Prahy, </w:t>
      </w:r>
    </w:p>
    <w:p w14:paraId="38273B05" w14:textId="5D0886FA" w:rsidR="00DB0698" w:rsidRPr="00A15479" w:rsidRDefault="00C55490" w:rsidP="00C55490">
      <w:pPr>
        <w:pStyle w:val="Nadpis1"/>
        <w:numPr>
          <w:ilvl w:val="0"/>
          <w:numId w:val="0"/>
        </w:numPr>
        <w:spacing w:before="0" w:after="12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  <w:lang w:val="cs-CZ"/>
        </w:rPr>
        <w:t>p</w:t>
      </w:r>
      <w:proofErr w:type="spellStart"/>
      <w:r w:rsidR="00DB0698" w:rsidRPr="00A15479">
        <w:rPr>
          <w:rFonts w:ascii="Times New Roman" w:hAnsi="Times New Roman" w:cs="Times New Roman"/>
          <w:b w:val="0"/>
          <w:sz w:val="22"/>
          <w:szCs w:val="22"/>
        </w:rPr>
        <w:t>říspěvková</w:t>
      </w:r>
      <w:proofErr w:type="spellEnd"/>
      <w:r w:rsidR="00DB0698" w:rsidRPr="00A15479">
        <w:rPr>
          <w:rFonts w:ascii="Times New Roman" w:hAnsi="Times New Roman" w:cs="Times New Roman"/>
          <w:b w:val="0"/>
          <w:sz w:val="22"/>
          <w:szCs w:val="22"/>
        </w:rPr>
        <w:t xml:space="preserve"> organizace</w:t>
      </w:r>
    </w:p>
    <w:p w14:paraId="1D5D1976" w14:textId="77777777" w:rsidR="006A7B64" w:rsidRPr="004660B5" w:rsidRDefault="006A7B64" w:rsidP="00C55490">
      <w:pPr>
        <w:spacing w:line="276" w:lineRule="auto"/>
        <w:rPr>
          <w:rFonts w:cs="Times New Roman"/>
        </w:rPr>
      </w:pPr>
      <w:r w:rsidRPr="004660B5">
        <w:rPr>
          <w:rFonts w:cs="Times New Roman"/>
        </w:rPr>
        <w:t>zastoupený</w:t>
      </w:r>
      <w:r w:rsidRPr="00147F74">
        <w:rPr>
          <w:rFonts w:cs="Times New Roman"/>
        </w:rPr>
        <w:t xml:space="preserve">: </w:t>
      </w:r>
      <w:r w:rsidRPr="00991EE9">
        <w:rPr>
          <w:rFonts w:cs="Times New Roman"/>
        </w:rPr>
        <w:t>Mgr. Adamem Švejdou, zástupcem ředitele pro ekonomickou a provozní činnost</w:t>
      </w:r>
    </w:p>
    <w:p w14:paraId="035A470A" w14:textId="64023A63" w:rsidR="00DB0698" w:rsidRPr="00A15479" w:rsidRDefault="00DB0698" w:rsidP="00C5549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77777777" w:rsidR="00DB0698" w:rsidRPr="00A15479" w:rsidRDefault="00DB0698" w:rsidP="00C5549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Pr="00A15479">
        <w:rPr>
          <w:rFonts w:cs="Times New Roman"/>
          <w:bCs/>
        </w:rPr>
        <w:t>, vložka 63</w:t>
      </w:r>
    </w:p>
    <w:p w14:paraId="4B325430" w14:textId="77777777" w:rsidR="00DB0698" w:rsidRPr="00A15479" w:rsidRDefault="00DB0698" w:rsidP="00C5549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C5549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462FB966" w:rsidR="00843EB0" w:rsidRPr="00A15479" w:rsidRDefault="00843EB0" w:rsidP="00C5549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</w:p>
    <w:p w14:paraId="1570BA0A" w14:textId="2FE863A9" w:rsidR="00843EB0" w:rsidRPr="00A15479" w:rsidRDefault="00843EB0" w:rsidP="00C5549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 xml:space="preserve">číslo účtu: </w:t>
      </w:r>
    </w:p>
    <w:p w14:paraId="209DDC6A" w14:textId="77777777" w:rsidR="00DB0698" w:rsidRPr="00A15479" w:rsidRDefault="00DB0698" w:rsidP="00C5549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631D8C9F" w14:textId="77777777" w:rsidR="00DB0698" w:rsidRPr="00A15479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7FA89FDA" w14:textId="77777777" w:rsidR="00B56306" w:rsidRPr="00A15479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1A562264" w14:textId="77777777" w:rsidR="00D353D9" w:rsidRPr="00A15479" w:rsidRDefault="00D353D9" w:rsidP="00BF2C3F">
      <w:pPr>
        <w:spacing w:line="276" w:lineRule="auto"/>
        <w:rPr>
          <w:rFonts w:cs="Times New Roman"/>
          <w:bCs/>
        </w:rPr>
      </w:pPr>
    </w:p>
    <w:p w14:paraId="757227B3" w14:textId="77777777" w:rsidR="00B56306" w:rsidRPr="00A15479" w:rsidRDefault="00B56306" w:rsidP="00BF2C3F">
      <w:pPr>
        <w:spacing w:line="276" w:lineRule="auto"/>
        <w:rPr>
          <w:rFonts w:cs="Times New Roman"/>
          <w:bCs/>
        </w:rPr>
      </w:pPr>
    </w:p>
    <w:p w14:paraId="3769F8E9" w14:textId="07BAC7A0" w:rsidR="00DA6E4E" w:rsidRPr="00C55490" w:rsidRDefault="00C55490" w:rsidP="00BF2C3F">
      <w:pPr>
        <w:spacing w:line="276" w:lineRule="auto"/>
        <w:rPr>
          <w:rFonts w:cs="Times New Roman"/>
          <w:b/>
          <w:bCs/>
        </w:rPr>
      </w:pPr>
      <w:r w:rsidRPr="00C55490">
        <w:rPr>
          <w:rFonts w:cs="Times New Roman"/>
          <w:b/>
          <w:bCs/>
        </w:rPr>
        <w:t>SPECIAL HOBBY s.r.o</w:t>
      </w:r>
    </w:p>
    <w:p w14:paraId="777ED849" w14:textId="77777777" w:rsidR="00B56306" w:rsidRPr="00A15479" w:rsidRDefault="00B56306" w:rsidP="00BF2C3F">
      <w:pPr>
        <w:spacing w:line="276" w:lineRule="auto"/>
        <w:rPr>
          <w:rFonts w:cs="Times New Roman"/>
          <w:bCs/>
        </w:rPr>
      </w:pPr>
    </w:p>
    <w:p w14:paraId="583C59F6" w14:textId="00E3ECA8" w:rsidR="00D353D9" w:rsidRPr="00A15479" w:rsidRDefault="00D353D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C55490">
        <w:rPr>
          <w:rFonts w:cs="Times New Roman"/>
          <w:bCs/>
        </w:rPr>
        <w:t>Jiřím Šilhánkem, jednatelem</w:t>
      </w:r>
    </w:p>
    <w:p w14:paraId="1E540C82" w14:textId="54B7FD0B" w:rsidR="00D353D9" w:rsidRPr="00A15479" w:rsidRDefault="00D353D9" w:rsidP="00512330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>sídlo:</w:t>
      </w:r>
      <w:bookmarkStart w:id="0" w:name="_GoBack"/>
      <w:r w:rsidRPr="00A15479">
        <w:rPr>
          <w:rFonts w:cs="Times New Roman"/>
          <w:bCs/>
        </w:rPr>
        <w:t xml:space="preserve"> </w:t>
      </w:r>
      <w:r w:rsidR="00C55490">
        <w:rPr>
          <w:rFonts w:cs="Times New Roman"/>
          <w:bCs/>
        </w:rPr>
        <w:t>V lipkách 775/1</w:t>
      </w:r>
      <w:r w:rsidR="00406D6B">
        <w:rPr>
          <w:rFonts w:cs="Times New Roman"/>
          <w:bCs/>
        </w:rPr>
        <w:t>,</w:t>
      </w:r>
      <w:r w:rsidR="00406D6B" w:rsidRPr="00406D6B">
        <w:rPr>
          <w:rFonts w:cs="Times New Roman"/>
          <w:bCs/>
        </w:rPr>
        <w:t xml:space="preserve"> </w:t>
      </w:r>
      <w:r w:rsidR="00406D6B">
        <w:rPr>
          <w:rFonts w:cs="Times New Roman"/>
          <w:bCs/>
        </w:rPr>
        <w:t>154 00</w:t>
      </w:r>
      <w:r w:rsidR="00406D6B">
        <w:rPr>
          <w:rFonts w:cs="Times New Roman"/>
          <w:bCs/>
        </w:rPr>
        <w:t xml:space="preserve"> Praha 5- Slivenec </w:t>
      </w:r>
      <w:bookmarkEnd w:id="0"/>
    </w:p>
    <w:p w14:paraId="342891AB" w14:textId="700F4FA0" w:rsidR="00C55490" w:rsidRDefault="00DA6E4E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C55490" w:rsidRPr="00A15479">
        <w:rPr>
          <w:rFonts w:cs="Times New Roman"/>
          <w:bCs/>
        </w:rPr>
        <w:t xml:space="preserve">v obchodním rejstříku vedeném Městským soudem v Praze, oddíl </w:t>
      </w:r>
      <w:r w:rsidR="00C55490">
        <w:rPr>
          <w:rFonts w:cs="Times New Roman"/>
          <w:bCs/>
        </w:rPr>
        <w:t>C</w:t>
      </w:r>
      <w:r w:rsidR="00C55490" w:rsidRPr="00A15479">
        <w:rPr>
          <w:rFonts w:cs="Times New Roman"/>
          <w:bCs/>
        </w:rPr>
        <w:t xml:space="preserve">, vložka </w:t>
      </w:r>
      <w:r w:rsidR="00C55490">
        <w:rPr>
          <w:rFonts w:cs="Times New Roman"/>
          <w:bCs/>
        </w:rPr>
        <w:t>38818</w:t>
      </w:r>
    </w:p>
    <w:p w14:paraId="1079EB0E" w14:textId="69096E3E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C55490">
        <w:rPr>
          <w:rFonts w:cs="Times New Roman"/>
        </w:rPr>
        <w:t>61676357</w:t>
      </w:r>
    </w:p>
    <w:p w14:paraId="787F7C73" w14:textId="77777777" w:rsidR="00C55490" w:rsidRPr="00A15479" w:rsidRDefault="00D353D9" w:rsidP="00C55490">
      <w:pPr>
        <w:spacing w:line="276" w:lineRule="auto"/>
        <w:rPr>
          <w:rFonts w:cs="Times New Roman"/>
        </w:rPr>
      </w:pPr>
      <w:r w:rsidRPr="00C55490">
        <w:rPr>
          <w:rFonts w:cs="Times New Roman"/>
        </w:rPr>
        <w:t xml:space="preserve">DIČ: </w:t>
      </w:r>
      <w:r w:rsidR="00C55490">
        <w:rPr>
          <w:rFonts w:cs="Times New Roman"/>
        </w:rPr>
        <w:t>CZ61676357</w:t>
      </w:r>
    </w:p>
    <w:p w14:paraId="677EF671" w14:textId="01440990" w:rsidR="00D353D9" w:rsidRPr="00C55490" w:rsidRDefault="00D353D9" w:rsidP="00512330">
      <w:pPr>
        <w:spacing w:line="276" w:lineRule="auto"/>
        <w:rPr>
          <w:rFonts w:cs="Times New Roman"/>
        </w:rPr>
      </w:pPr>
      <w:r w:rsidRPr="00C55490">
        <w:rPr>
          <w:rFonts w:cs="Times New Roman"/>
        </w:rPr>
        <w:t xml:space="preserve">bankovní spojení: </w:t>
      </w:r>
    </w:p>
    <w:p w14:paraId="0CC139B3" w14:textId="2A2F9183" w:rsidR="00D353D9" w:rsidRPr="00C55490" w:rsidRDefault="00D353D9" w:rsidP="00512330">
      <w:pPr>
        <w:spacing w:line="276" w:lineRule="auto"/>
        <w:rPr>
          <w:rFonts w:cs="Times New Roman"/>
        </w:rPr>
      </w:pPr>
      <w:r w:rsidRPr="00C55490">
        <w:rPr>
          <w:rFonts w:cs="Times New Roman"/>
        </w:rPr>
        <w:t xml:space="preserve">číslo účtu: </w:t>
      </w:r>
    </w:p>
    <w:p w14:paraId="6BCF4A09" w14:textId="468AD136" w:rsidR="00347907" w:rsidRPr="00C55490" w:rsidRDefault="00347907" w:rsidP="00512330">
      <w:pPr>
        <w:spacing w:line="276" w:lineRule="auto"/>
        <w:rPr>
          <w:rFonts w:cs="Times New Roman"/>
        </w:rPr>
      </w:pPr>
      <w:r w:rsidRPr="00C55490">
        <w:rPr>
          <w:rFonts w:cs="Times New Roman"/>
        </w:rPr>
        <w:t>zhotovitel je plátcem DPH</w:t>
      </w:r>
      <w:r w:rsidR="00560B19" w:rsidRPr="00C55490">
        <w:rPr>
          <w:rFonts w:cs="Times New Roman"/>
        </w:rPr>
        <w:t xml:space="preserve"> </w:t>
      </w:r>
    </w:p>
    <w:p w14:paraId="0A583C73" w14:textId="77777777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C55490">
        <w:rPr>
          <w:rFonts w:cs="Times New Roman"/>
        </w:rPr>
        <w:t>(dále jen „</w:t>
      </w:r>
      <w:r w:rsidRPr="00C55490">
        <w:rPr>
          <w:rFonts w:cs="Times New Roman"/>
          <w:b/>
        </w:rPr>
        <w:t>zhotovitel</w:t>
      </w:r>
      <w:r w:rsidRPr="00C55490">
        <w:rPr>
          <w:rFonts w:cs="Times New Roman"/>
        </w:rPr>
        <w:t>“)</w:t>
      </w:r>
      <w:r w:rsidR="00560B19" w:rsidRPr="00A15479">
        <w:rPr>
          <w:rFonts w:cs="Times New Roman"/>
        </w:rPr>
        <w:t xml:space="preserve"> </w:t>
      </w:r>
    </w:p>
    <w:p w14:paraId="7613C0F2" w14:textId="77777777" w:rsidR="00651395" w:rsidRPr="00A15479" w:rsidRDefault="00651395" w:rsidP="00BF2C3F">
      <w:pPr>
        <w:spacing w:line="276" w:lineRule="auto"/>
        <w:ind w:left="284"/>
        <w:rPr>
          <w:rFonts w:cs="Times New Roman"/>
        </w:rPr>
      </w:pPr>
    </w:p>
    <w:p w14:paraId="6EDDF474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53F7FFC0" w14:textId="77777777" w:rsidR="003D691C" w:rsidRPr="00A15479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BB6F975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3E0E669A" w14:textId="77777777" w:rsidR="00B56306" w:rsidRPr="00A15479" w:rsidRDefault="00B56306" w:rsidP="0007550F">
      <w:pPr>
        <w:spacing w:after="120" w:line="276" w:lineRule="auto"/>
        <w:jc w:val="center"/>
        <w:rPr>
          <w:rFonts w:cs="Times New Roman"/>
        </w:rPr>
      </w:pPr>
    </w:p>
    <w:p w14:paraId="4982E83A" w14:textId="6B63FEED" w:rsidR="00DB0698" w:rsidRPr="00C55490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C55490">
        <w:rPr>
          <w:rFonts w:cs="Times New Roman"/>
          <w:b/>
        </w:rPr>
        <w:t>„</w:t>
      </w:r>
      <w:r w:rsidR="00C55490" w:rsidRPr="00C55490">
        <w:rPr>
          <w:rFonts w:eastAsia="Calibri" w:cs="Times New Roman"/>
          <w:b/>
        </w:rPr>
        <w:t>Prostorové řešení výstavy – Velká nika</w:t>
      </w:r>
      <w:r w:rsidRPr="00C55490">
        <w:rPr>
          <w:rFonts w:cs="Times New Roman"/>
          <w:b/>
          <w:bCs/>
        </w:rPr>
        <w:t>“</w:t>
      </w:r>
    </w:p>
    <w:p w14:paraId="1BBCAD3B" w14:textId="58A2D378" w:rsidR="004D120F" w:rsidRPr="00C55490" w:rsidRDefault="00EF2BD1" w:rsidP="00DC0F52">
      <w:pPr>
        <w:spacing w:after="120" w:line="276" w:lineRule="auto"/>
        <w:jc w:val="center"/>
        <w:rPr>
          <w:rFonts w:cs="Times New Roman"/>
        </w:rPr>
      </w:pPr>
      <w:r w:rsidRPr="00C55490">
        <w:rPr>
          <w:rFonts w:cs="Times New Roman"/>
          <w:bCs/>
        </w:rPr>
        <w:t>(dále jen „</w:t>
      </w:r>
      <w:r w:rsidRPr="00C55490">
        <w:rPr>
          <w:rFonts w:cs="Times New Roman"/>
          <w:b/>
          <w:bCs/>
        </w:rPr>
        <w:t>smlouva</w:t>
      </w:r>
      <w:r w:rsidRPr="00C55490">
        <w:rPr>
          <w:rFonts w:cs="Times New Roman"/>
          <w:bCs/>
        </w:rPr>
        <w:t>“)</w:t>
      </w:r>
    </w:p>
    <w:p w14:paraId="304E699B" w14:textId="77777777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bookmarkStart w:id="1" w:name="_Hlk145583798"/>
      <w:r w:rsidRPr="00A15479">
        <w:rPr>
          <w:szCs w:val="22"/>
        </w:rPr>
        <w:lastRenderedPageBreak/>
        <w:t>Preambule</w:t>
      </w:r>
    </w:p>
    <w:p w14:paraId="5BE68EF6" w14:textId="681DA12E" w:rsidR="00D01187" w:rsidRPr="00A15479" w:rsidRDefault="00D01187" w:rsidP="00C55490">
      <w:pPr>
        <w:spacing w:after="120" w:line="276" w:lineRule="auto"/>
        <w:jc w:val="both"/>
        <w:rPr>
          <w:rFonts w:cs="Times New Roman"/>
        </w:rPr>
      </w:pPr>
      <w:bookmarkStart w:id="2" w:name="_Hlk145583890"/>
      <w:bookmarkEnd w:id="1"/>
      <w:r w:rsidRPr="00A15479">
        <w:rPr>
          <w:rFonts w:cs="Times New Roman"/>
        </w:rPr>
        <w:t xml:space="preserve">Smluvní strany uzavírají smlouvu na základě výsledku zadávání veřejné zakázky malého rozsahu </w:t>
      </w:r>
      <w:r w:rsidRPr="00C55490">
        <w:rPr>
          <w:rFonts w:cs="Times New Roman"/>
        </w:rPr>
        <w:t>s názvem „</w:t>
      </w:r>
      <w:r w:rsidR="00C55490" w:rsidRPr="00C55490">
        <w:rPr>
          <w:rFonts w:eastAsia="Calibri" w:cs="Times New Roman"/>
          <w:sz w:val="23"/>
          <w:szCs w:val="23"/>
        </w:rPr>
        <w:t>Prostorové řešení výstavy – Velká nika</w:t>
      </w:r>
      <w:r w:rsidRPr="00C55490">
        <w:rPr>
          <w:rFonts w:cs="Times New Roman"/>
        </w:rPr>
        <w:t>“, zadá</w:t>
      </w:r>
      <w:r w:rsidRPr="00A15479">
        <w:rPr>
          <w:rFonts w:cs="Times New Roman"/>
        </w:rPr>
        <w:t xml:space="preserve">vanou objednatelem jako veřejným zadavatelem v souladu s ustanovením § 6 zákona č. 134/2016 Sb., o zadávání veřejných zakázek, ve znění pozdějších předpisů, a dále s vnitřní směrnicí s názvem Pravidla pro zadávání veřejných zakázek, pod interním číslem </w:t>
      </w:r>
      <w:r w:rsidRPr="00A15479">
        <w:rPr>
          <w:rFonts w:cs="Times New Roman"/>
          <w:b/>
        </w:rPr>
        <w:t xml:space="preserve">ZAK </w:t>
      </w:r>
      <w:r w:rsidR="00C55490">
        <w:rPr>
          <w:rFonts w:cs="Times New Roman"/>
          <w:b/>
        </w:rPr>
        <w:t>23-0177/5.5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 xml:space="preserve">“), v němž byla nabídka zhotovitele vybrána jako nejvýhodnější. </w:t>
      </w:r>
    </w:p>
    <w:p w14:paraId="37076C9A" w14:textId="77777777" w:rsidR="00341B38" w:rsidRPr="00A15479" w:rsidRDefault="00341B3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vázán svou nabídkou předloženou objednateli v rámci zadávacího řízení na zadání veřejné zakázky, která se pro úpravu vzájemných vztahů vyplývajících z této smlouvy použije subsidiárně. </w:t>
      </w:r>
    </w:p>
    <w:p w14:paraId="32DE25BD" w14:textId="77777777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 w:rsidRPr="00A15479">
        <w:rPr>
          <w:rFonts w:cs="Times New Roman"/>
        </w:rPr>
        <w:t xml:space="preserve"> zakázky, zejména i splnění a dodržení všech kvalifikačních požadavků objednatele</w:t>
      </w:r>
      <w:r w:rsidR="00341B38" w:rsidRPr="00A15479">
        <w:rPr>
          <w:rFonts w:cs="Times New Roman"/>
        </w:rPr>
        <w:t>,</w:t>
      </w:r>
      <w:r w:rsidR="001147E2" w:rsidRPr="00A15479">
        <w:rPr>
          <w:rFonts w:cs="Times New Roman"/>
        </w:rPr>
        <w:t xml:space="preserve"> </w:t>
      </w:r>
      <w:r w:rsidR="00027440" w:rsidRPr="00A15479">
        <w:rPr>
          <w:rFonts w:cs="Times New Roman"/>
        </w:rPr>
        <w:t xml:space="preserve">které v zadávacím řízení </w:t>
      </w:r>
      <w:r w:rsidR="001147E2" w:rsidRPr="00A15479">
        <w:rPr>
          <w:rFonts w:cs="Times New Roman"/>
        </w:rPr>
        <w:t>prokáza</w:t>
      </w:r>
      <w:r w:rsidR="00027440" w:rsidRPr="00A15479">
        <w:rPr>
          <w:rFonts w:cs="Times New Roman"/>
        </w:rPr>
        <w:t>l.</w:t>
      </w:r>
      <w:r w:rsidR="001147E2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 </w:t>
      </w:r>
    </w:p>
    <w:bookmarkEnd w:id="2"/>
    <w:p w14:paraId="5540280C" w14:textId="77777777" w:rsidR="003375C0" w:rsidRPr="00A15479" w:rsidRDefault="003375C0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805397">
      <w:pPr>
        <w:pStyle w:val="Nadpis2"/>
        <w:spacing w:before="0" w:after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406DF226" w14:textId="77777777" w:rsidR="003D691C" w:rsidRPr="00A15479" w:rsidRDefault="003D691C" w:rsidP="0007550F">
      <w:pPr>
        <w:pStyle w:val="Zkladntext"/>
        <w:spacing w:after="120" w:line="276" w:lineRule="auto"/>
        <w:rPr>
          <w:rFonts w:cs="Times New Roman"/>
        </w:rPr>
      </w:pPr>
    </w:p>
    <w:p w14:paraId="54EF72F2" w14:textId="62397575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>, v souladu s jeho požadavky, v</w:t>
      </w:r>
      <w:r w:rsidR="00FC4A3E" w:rsidRPr="00A15479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FC4A3E" w:rsidRPr="00A15479">
        <w:rPr>
          <w:rFonts w:cs="Times New Roman"/>
        </w:rPr>
        <w:t xml:space="preserve"> a</w:t>
      </w:r>
      <w:r w:rsidR="004D120F" w:rsidRPr="00A15479">
        <w:rPr>
          <w:rFonts w:cs="Times New Roman"/>
        </w:rPr>
        <w:t xml:space="preserve"> rozsahu</w:t>
      </w:r>
      <w:r w:rsidR="00074727" w:rsidRPr="00A15479">
        <w:rPr>
          <w:rFonts w:cs="Times New Roman"/>
        </w:rPr>
        <w:t>, vymezen</w:t>
      </w:r>
      <w:r w:rsidR="00FC4A3E" w:rsidRPr="00A15479">
        <w:rPr>
          <w:rFonts w:cs="Times New Roman"/>
        </w:rPr>
        <w:t>ých</w:t>
      </w:r>
      <w:r w:rsidR="00074727" w:rsidRPr="00A15479">
        <w:rPr>
          <w:rFonts w:cs="Times New Roman"/>
        </w:rPr>
        <w:t xml:space="preserve"> dále v tomto článku,</w:t>
      </w:r>
      <w:r w:rsidR="004D120F" w:rsidRPr="00A15479">
        <w:rPr>
          <w:rFonts w:cs="Times New Roman"/>
        </w:rPr>
        <w:t xml:space="preserve"> a za 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703CDA" w:rsidRPr="00A15479">
        <w:rPr>
          <w:rFonts w:cs="Times New Roman"/>
        </w:rPr>
        <w:br/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 xml:space="preserve">a nebezpečí </w:t>
      </w:r>
      <w:r w:rsidR="00DB0698" w:rsidRPr="00A15479">
        <w:rPr>
          <w:rFonts w:cs="Times New Roman"/>
        </w:rPr>
        <w:t xml:space="preserve">dílo, které spočívá </w:t>
      </w:r>
      <w:r w:rsidR="005B3A40" w:rsidRPr="00A15479">
        <w:rPr>
          <w:rFonts w:cs="Times New Roman"/>
        </w:rPr>
        <w:t>v</w:t>
      </w:r>
      <w:r w:rsidR="00837F6B" w:rsidRPr="00A15479">
        <w:rPr>
          <w:rFonts w:cs="Times New Roman"/>
        </w:rPr>
        <w:t xml:space="preserve">e </w:t>
      </w:r>
      <w:r w:rsidR="00C514F8" w:rsidRPr="00A15479">
        <w:rPr>
          <w:rFonts w:cs="Times New Roman"/>
        </w:rPr>
        <w:t xml:space="preserve">zpracování </w:t>
      </w:r>
      <w:r w:rsidR="004C2736" w:rsidRPr="00C55490">
        <w:rPr>
          <w:rFonts w:eastAsia="Calibri" w:cs="Times New Roman"/>
          <w:sz w:val="23"/>
          <w:szCs w:val="23"/>
        </w:rPr>
        <w:t>Prostorové</w:t>
      </w:r>
      <w:r w:rsidR="004C2736">
        <w:rPr>
          <w:rFonts w:eastAsia="Calibri" w:cs="Times New Roman"/>
          <w:sz w:val="23"/>
          <w:szCs w:val="23"/>
        </w:rPr>
        <w:t>ho</w:t>
      </w:r>
      <w:r w:rsidR="004C2736" w:rsidRPr="00C55490">
        <w:rPr>
          <w:rFonts w:eastAsia="Calibri" w:cs="Times New Roman"/>
          <w:sz w:val="23"/>
          <w:szCs w:val="23"/>
        </w:rPr>
        <w:t xml:space="preserve"> řešení výstavy – Velká nik</w:t>
      </w:r>
      <w:r w:rsidR="004C2736">
        <w:rPr>
          <w:rFonts w:eastAsia="Calibri" w:cs="Times New Roman"/>
          <w:sz w:val="23"/>
          <w:szCs w:val="23"/>
        </w:rPr>
        <w:t>y,</w:t>
      </w:r>
      <w:r w:rsidR="00C514F8" w:rsidRPr="00A15479">
        <w:rPr>
          <w:rFonts w:cs="Times New Roman"/>
        </w:rPr>
        <w:t xml:space="preserve"> </w:t>
      </w:r>
      <w:r w:rsidR="00074727" w:rsidRPr="00A15479">
        <w:rPr>
          <w:rFonts w:cs="Times New Roman"/>
        </w:rPr>
        <w:t xml:space="preserve">způsobilé k využití a účelu vymezenému smlouvou 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01199146" w14:textId="77777777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4CE6D85C" w14:textId="53B6C39D" w:rsidR="00DB0698" w:rsidRPr="0077581B" w:rsidRDefault="004C2736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7581B">
        <w:rPr>
          <w:rFonts w:cs="Times New Roman"/>
        </w:rPr>
        <w:t>Zhotovitel provede n</w:t>
      </w:r>
      <w:r w:rsidRPr="0077581B">
        <w:rPr>
          <w:rFonts w:eastAsia="Calibri" w:cs="Times New Roman"/>
        </w:rPr>
        <w:t>ávrh</w:t>
      </w:r>
      <w:r w:rsidR="003C7C48" w:rsidRPr="0077581B">
        <w:rPr>
          <w:rFonts w:eastAsia="Calibri" w:cs="Times New Roman"/>
        </w:rPr>
        <w:t xml:space="preserve"> provedení</w:t>
      </w:r>
      <w:r w:rsidRPr="0077581B">
        <w:rPr>
          <w:rFonts w:eastAsia="Calibri" w:cs="Times New Roman"/>
        </w:rPr>
        <w:t>, realizaci, instalaci a zajistí materiál do Velké niky do výstavy Planeta Praha</w:t>
      </w:r>
      <w:r w:rsidR="003C7C48" w:rsidRPr="0077581B">
        <w:rPr>
          <w:rFonts w:eastAsia="Calibri" w:cs="Times New Roman"/>
        </w:rPr>
        <w:t>. Podrobný návrh vznikne na základě konzultace s autory výstavy (CAMP).</w:t>
      </w:r>
      <w:r w:rsidRPr="0077581B">
        <w:rPr>
          <w:rFonts w:cs="Times New Roman"/>
        </w:rPr>
        <w:t xml:space="preserve"> </w:t>
      </w:r>
      <w:r w:rsidR="00C76C73" w:rsidRPr="0077581B">
        <w:rPr>
          <w:rFonts w:cs="Times New Roman"/>
        </w:rPr>
        <w:t>Další specifikace je uvedena v přílohách 1 a 2 smlouvy, které tvoří nedílnou součást této</w:t>
      </w:r>
      <w:r w:rsidR="0077581B" w:rsidRPr="0077581B">
        <w:rPr>
          <w:rFonts w:cs="Times New Roman"/>
        </w:rPr>
        <w:t xml:space="preserve"> </w:t>
      </w:r>
      <w:r w:rsidR="00C76C73" w:rsidRPr="0077581B">
        <w:rPr>
          <w:rFonts w:cs="Times New Roman"/>
        </w:rPr>
        <w:t>smlouvy.</w:t>
      </w:r>
    </w:p>
    <w:p w14:paraId="4F072886" w14:textId="77777777" w:rsidR="0081750C" w:rsidRPr="004C2736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4C2736">
        <w:rPr>
          <w:rFonts w:cs="Times New Roman"/>
        </w:rPr>
        <w:t xml:space="preserve">Plnění předmětu smlouvy bude provedeno za podmínek stanovených v této smlouvě (včetně příloh), </w:t>
      </w:r>
      <w:r w:rsidRPr="004C2736">
        <w:rPr>
          <w:rFonts w:cs="Times New Roman"/>
          <w:bCs/>
        </w:rPr>
        <w:t>dále pak za podmínek st</w:t>
      </w:r>
      <w:r w:rsidR="00283F23" w:rsidRPr="004C2736">
        <w:rPr>
          <w:rFonts w:cs="Times New Roman"/>
          <w:bCs/>
        </w:rPr>
        <w:t>anovených v</w:t>
      </w:r>
      <w:r w:rsidR="0058623D" w:rsidRPr="004C2736">
        <w:rPr>
          <w:rFonts w:cs="Times New Roman"/>
          <w:bCs/>
        </w:rPr>
        <w:t xml:space="preserve"> </w:t>
      </w:r>
      <w:r w:rsidR="00027440" w:rsidRPr="004C2736">
        <w:rPr>
          <w:rFonts w:cs="Times New Roman"/>
          <w:bCs/>
        </w:rPr>
        <w:t>zadávací dokumentaci zakázky</w:t>
      </w:r>
      <w:r w:rsidR="00DA6E4E" w:rsidRPr="004C2736">
        <w:rPr>
          <w:rFonts w:cs="Times New Roman"/>
          <w:bCs/>
        </w:rPr>
        <w:t>, včetně jejích příloh</w:t>
      </w:r>
      <w:r w:rsidR="006B64EC" w:rsidRPr="004C2736">
        <w:rPr>
          <w:rFonts w:cs="Times New Roman"/>
          <w:bCs/>
        </w:rPr>
        <w:t>,</w:t>
      </w:r>
      <w:r w:rsidRPr="004C2736">
        <w:rPr>
          <w:rFonts w:cs="Times New Roman"/>
          <w:bCs/>
        </w:rPr>
        <w:t xml:space="preserve"> a v nab</w:t>
      </w:r>
      <w:r w:rsidR="00283F23" w:rsidRPr="004C2736">
        <w:rPr>
          <w:rFonts w:cs="Times New Roman"/>
          <w:bCs/>
        </w:rPr>
        <w:t>ídce zhotovitele</w:t>
      </w:r>
      <w:r w:rsidRPr="004C2736">
        <w:rPr>
          <w:rFonts w:cs="Times New Roman"/>
          <w:bCs/>
        </w:rPr>
        <w:t>.</w:t>
      </w:r>
    </w:p>
    <w:p w14:paraId="60AA7F95" w14:textId="77777777" w:rsidR="00FE2031" w:rsidRPr="004C2736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4C2736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4C2736">
        <w:rPr>
          <w:rFonts w:cs="Times New Roman"/>
        </w:rPr>
        <w:t xml:space="preserve"> </w:t>
      </w:r>
      <w:r w:rsidRPr="004C2736">
        <w:rPr>
          <w:rFonts w:cs="Times New Roman"/>
        </w:rPr>
        <w:t>a zavazuje se</w:t>
      </w:r>
      <w:r w:rsidR="009E48D6" w:rsidRPr="004C2736">
        <w:rPr>
          <w:rFonts w:cs="Times New Roman"/>
        </w:rPr>
        <w:t xml:space="preserve"> </w:t>
      </w:r>
      <w:r w:rsidRPr="004C2736">
        <w:rPr>
          <w:rFonts w:cs="Times New Roman"/>
        </w:rPr>
        <w:t xml:space="preserve">k  respektování závěrů na nich přijatých. </w:t>
      </w:r>
      <w:r w:rsidR="00041C27" w:rsidRPr="004C2736">
        <w:rPr>
          <w:rFonts w:cs="Times New Roman"/>
        </w:rPr>
        <w:t>P</w:t>
      </w:r>
      <w:r w:rsidRPr="004C2736">
        <w:rPr>
          <w:rFonts w:cs="Times New Roman"/>
        </w:rPr>
        <w:t xml:space="preserve">očet a termíny porad </w:t>
      </w:r>
      <w:r w:rsidR="00041C27" w:rsidRPr="004C2736">
        <w:rPr>
          <w:rFonts w:cs="Times New Roman"/>
        </w:rPr>
        <w:t xml:space="preserve">stanoví </w:t>
      </w:r>
      <w:r w:rsidRPr="004C2736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5A382CC7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čení, zejména prezentace návrhu a</w:t>
      </w:r>
      <w:r w:rsidRPr="00A15479">
        <w:rPr>
          <w:rFonts w:cs="Times New Roman"/>
        </w:rPr>
        <w:t xml:space="preserve"> komunikace s</w:t>
      </w:r>
      <w:r w:rsidR="00227E02" w:rsidRPr="00A15479">
        <w:rPr>
          <w:rFonts w:cs="Times New Roman"/>
        </w:rPr>
        <w:t xml:space="preserve"> klíčovými </w:t>
      </w:r>
      <w:r w:rsidRPr="00A15479">
        <w:rPr>
          <w:rFonts w:cs="Times New Roman"/>
        </w:rPr>
        <w:t xml:space="preserve">aktéry.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 xml:space="preserve">Smluvní strany prohlašují, že na základě výše uvedené specifikace je dílo dostatečně </w:t>
      </w:r>
      <w:r w:rsidR="00703CDA" w:rsidRPr="00A15479">
        <w:rPr>
          <w:rFonts w:cs="Times New Roman"/>
          <w:b/>
        </w:rPr>
        <w:br/>
      </w:r>
      <w:r w:rsidR="00AE0FE5" w:rsidRPr="00A15479">
        <w:rPr>
          <w:rFonts w:cs="Times New Roman"/>
          <w:b/>
        </w:rPr>
        <w:t>a srozumitelně vymezeno.</w:t>
      </w:r>
    </w:p>
    <w:p w14:paraId="3AAED912" w14:textId="0C2C0B86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výslovně dohodly, že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 nabývá vlastnické právo k</w:t>
      </w:r>
      <w:r w:rsidR="007A3CEB" w:rsidRPr="00A15479">
        <w:rPr>
          <w:rFonts w:cs="Times New Roman"/>
        </w:rPr>
        <w:t xml:space="preserve"> movitým věcem </w:t>
      </w:r>
      <w:r w:rsidR="00703CDA" w:rsidRPr="00A15479">
        <w:rPr>
          <w:rFonts w:cs="Times New Roman"/>
        </w:rPr>
        <w:br/>
      </w:r>
      <w:r w:rsidR="007A3CEB" w:rsidRPr="00A15479">
        <w:rPr>
          <w:rFonts w:cs="Times New Roman"/>
        </w:rPr>
        <w:t xml:space="preserve">jako součásti 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okamžikem předání předmětu dokončeného kompletního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bjednateli. </w:t>
      </w:r>
      <w:bookmarkStart w:id="3" w:name="_Hlk145932173"/>
      <w:r w:rsidRPr="00A15479">
        <w:rPr>
          <w:rFonts w:cs="Times New Roman"/>
        </w:rPr>
        <w:lastRenderedPageBreak/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 xml:space="preserve">n, </w:t>
      </w:r>
      <w:r w:rsidR="00703CDA" w:rsidRPr="00A15479">
        <w:rPr>
          <w:rFonts w:cs="Times New Roman"/>
        </w:rPr>
        <w:br/>
      </w:r>
      <w:r w:rsidR="00241362" w:rsidRPr="00A15479">
        <w:rPr>
          <w:rFonts w:cs="Times New Roman"/>
        </w:rPr>
        <w:t xml:space="preserve">resp. jimi pověřených osob. 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3"/>
    <w:p w14:paraId="4E545FEE" w14:textId="77777777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bjednateli bez vad a nedodělků.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14:paraId="58AC7DEC" w14:textId="77777777" w:rsidR="001D54B4" w:rsidRPr="00A15479" w:rsidRDefault="001D54B4" w:rsidP="00805397">
      <w:pPr>
        <w:pStyle w:val="Nadpis2"/>
        <w:spacing w:before="0" w:after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C67AD02" w14:textId="77777777" w:rsidR="00E16F7D" w:rsidRPr="00A15479" w:rsidRDefault="00E16F7D" w:rsidP="0007550F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6065239B" w14:textId="2A130F9A" w:rsidR="00CE703C" w:rsidRPr="00A15479" w:rsidRDefault="004C2736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Maximální </w:t>
      </w:r>
      <w:r w:rsidR="001D54B4" w:rsidRPr="00A15479">
        <w:rPr>
          <w:rFonts w:cs="Times New Roman"/>
        </w:rPr>
        <w:t>cena za zpracování díla činí</w:t>
      </w:r>
      <w:r w:rsidR="00CE703C" w:rsidRPr="00A15479">
        <w:rPr>
          <w:rFonts w:cs="Times New Roman"/>
        </w:rPr>
        <w:t>:</w:t>
      </w:r>
    </w:p>
    <w:p w14:paraId="2313D125" w14:textId="3D135229" w:rsidR="00CE703C" w:rsidRPr="00A15479" w:rsidRDefault="004C2736" w:rsidP="0007550F">
      <w:pPr>
        <w:spacing w:after="120" w:line="276" w:lineRule="auto"/>
        <w:ind w:left="-284" w:firstLine="284"/>
        <w:jc w:val="both"/>
        <w:rPr>
          <w:rFonts w:cs="Times New Roman"/>
        </w:rPr>
      </w:pPr>
      <w:bookmarkStart w:id="4" w:name="_Hlk145932325"/>
      <w:r>
        <w:rPr>
          <w:rFonts w:cs="Times New Roman"/>
          <w:b/>
          <w:bCs/>
        </w:rPr>
        <w:t>200 000</w:t>
      </w:r>
      <w:r w:rsidR="006B64EC" w:rsidRPr="00A15479">
        <w:rPr>
          <w:rFonts w:cs="Times New Roman"/>
          <w:b/>
          <w:bCs/>
        </w:rPr>
        <w:t>,-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dvě stě tisíc</w:t>
      </w:r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4A4B3821" w14:textId="5099C522" w:rsidR="006F1F08" w:rsidRDefault="004C2736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242 000</w:t>
      </w:r>
      <w:r w:rsidR="006B64EC" w:rsidRPr="00A15479">
        <w:rPr>
          <w:rFonts w:cs="Times New Roman"/>
          <w:b/>
          <w:bCs/>
        </w:rPr>
        <w:t>,-</w:t>
      </w:r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>
        <w:rPr>
          <w:rFonts w:cs="Times New Roman"/>
        </w:rPr>
        <w:t>dvě stě čtyřicet dva tisíc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4AFCE19A" w14:textId="362C8584" w:rsidR="006A7B64" w:rsidRPr="00A15479" w:rsidRDefault="004C2736" w:rsidP="0007550F">
      <w:pPr>
        <w:spacing w:after="120" w:line="276" w:lineRule="auto"/>
        <w:jc w:val="both"/>
        <w:rPr>
          <w:rFonts w:cs="Times New Roman"/>
        </w:rPr>
      </w:pPr>
      <w:r w:rsidRPr="00C76C73">
        <w:rPr>
          <w:rFonts w:cs="Times New Roman"/>
        </w:rPr>
        <w:t>Fakturace bude provedena na základě skutečnosti (skutečně odvedené práce a použitého materiálu).</w:t>
      </w:r>
    </w:p>
    <w:bookmarkEnd w:id="4"/>
    <w:p w14:paraId="42B532F7" w14:textId="77777777" w:rsidR="002A1B71" w:rsidRPr="00A15479" w:rsidRDefault="005B5118" w:rsidP="0007550F">
      <w:pPr>
        <w:pStyle w:val="Zkladntext2"/>
        <w:spacing w:line="276" w:lineRule="auto"/>
        <w:ind w:hanging="284"/>
        <w:jc w:val="both"/>
        <w:rPr>
          <w:rFonts w:cs="Times New Roman"/>
          <w:strike/>
        </w:rPr>
      </w:pPr>
      <w:r w:rsidRPr="00A15479">
        <w:rPr>
          <w:rFonts w:cs="Times New Roman"/>
          <w:i/>
        </w:rPr>
        <w:t xml:space="preserve"> </w:t>
      </w:r>
      <w:r w:rsidR="00560B19" w:rsidRPr="00A15479">
        <w:rPr>
          <w:rFonts w:cs="Times New Roman"/>
          <w:i/>
        </w:rPr>
        <w:t xml:space="preserve"> </w:t>
      </w:r>
      <w:r w:rsidRPr="00A15479">
        <w:rPr>
          <w:rFonts w:cs="Times New Roman"/>
          <w:i/>
        </w:rPr>
        <w:tab/>
      </w:r>
      <w:r w:rsidR="002A1B71" w:rsidRPr="00A15479">
        <w:rPr>
          <w:rFonts w:cs="Times New Roman"/>
        </w:rPr>
        <w:t xml:space="preserve">Platba za splnění předmětu smlouvy se uskuteční po předání </w:t>
      </w:r>
      <w:r w:rsidR="003B7B4B" w:rsidRPr="00A15479">
        <w:rPr>
          <w:rFonts w:cs="Times New Roman"/>
        </w:rPr>
        <w:t xml:space="preserve">dokončeného </w:t>
      </w:r>
      <w:r w:rsidR="002A1B71" w:rsidRPr="00A15479">
        <w:rPr>
          <w:rFonts w:cs="Times New Roman"/>
        </w:rPr>
        <w:t>díla, a to po oboustranném podepsání akceptačního protokolu</w:t>
      </w:r>
      <w:r w:rsidR="00A74551" w:rsidRPr="00A15479">
        <w:rPr>
          <w:rFonts w:cs="Times New Roman"/>
        </w:rPr>
        <w:t xml:space="preserve"> bez výhrad či s výhradou těch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925B78" w:rsidRPr="00A15479">
        <w:rPr>
          <w:rFonts w:cs="Times New Roman"/>
        </w:rPr>
        <w:t>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B738A06" w:rsidR="003B6E46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EB2726" w:rsidRPr="00A15479">
        <w:rPr>
          <w:rFonts w:cs="Times New Roman"/>
        </w:rPr>
        <w:t xml:space="preserve">, včetně </w:t>
      </w:r>
      <w:r w:rsidR="00EB2726" w:rsidRPr="00C76C73">
        <w:rPr>
          <w:rFonts w:cs="Times New Roman"/>
        </w:rPr>
        <w:t>ceny licence</w:t>
      </w:r>
      <w:r w:rsidR="003B7B4B" w:rsidRPr="00C76C73">
        <w:rPr>
          <w:rFonts w:cs="Times New Roman"/>
        </w:rPr>
        <w:t>, pro</w:t>
      </w:r>
      <w:r w:rsidR="003B7B4B" w:rsidRPr="00A15479">
        <w:rPr>
          <w:rFonts w:cs="Times New Roman"/>
        </w:rPr>
        <w:t xml:space="preserve"> případ, že výsledkem činnosti zhotovitele bude autorské dílo,</w:t>
      </w:r>
      <w:r w:rsidR="00BB5233" w:rsidRPr="00A15479">
        <w:rPr>
          <w:rFonts w:cs="Times New Roman"/>
        </w:rPr>
        <w:t xml:space="preserve"> a </w:t>
      </w:r>
      <w:r w:rsidR="00DA6E4E" w:rsidRPr="00A15479">
        <w:rPr>
          <w:rFonts w:cs="Times New Roman"/>
        </w:rPr>
        <w:t xml:space="preserve">zhotovitel nemá nárok na jakoukoliv další platbu související s prováděním díla. </w:t>
      </w:r>
      <w:r w:rsidRPr="00A15479">
        <w:rPr>
          <w:rFonts w:cs="Times New Roman"/>
        </w:rPr>
        <w:t xml:space="preserve"> </w:t>
      </w:r>
    </w:p>
    <w:p w14:paraId="5138FC56" w14:textId="1FF0DAA5" w:rsidR="001F38CB" w:rsidRPr="004C2736" w:rsidRDefault="001F38CB" w:rsidP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C2736">
        <w:rPr>
          <w:rFonts w:cs="Times New Roman"/>
        </w:rPr>
        <w:t xml:space="preserve">Objednatel je povinen zaplatit zhotoviteli cenu za provedení díla na bankovní účet zhotovitele </w:t>
      </w:r>
      <w:r w:rsidRPr="004C2736">
        <w:rPr>
          <w:rFonts w:cs="Times New Roman"/>
        </w:rPr>
        <w:br/>
        <w:t xml:space="preserve">po úplném předání předmětu díla, </w:t>
      </w:r>
      <w:bookmarkStart w:id="5" w:name="_Hlk145931961"/>
      <w:r w:rsidRPr="004C2736">
        <w:rPr>
          <w:rFonts w:cs="Times New Roman"/>
        </w:rPr>
        <w:t>a to na základě oboustranně podepsaného akceptačního protokolu, a to do 21 dní od podpisu akceptačního protokolu</w:t>
      </w:r>
      <w:bookmarkEnd w:id="5"/>
      <w:r w:rsidRPr="004C2736">
        <w:rPr>
          <w:rFonts w:cs="Times New Roman"/>
        </w:rPr>
        <w:t>.</w:t>
      </w:r>
    </w:p>
    <w:p w14:paraId="12355FCA" w14:textId="0D890C5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14:paraId="6DA1C43B" w14:textId="09FD814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 xml:space="preserve">provedené 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 xml:space="preserve">a </w:t>
      </w:r>
      <w:r w:rsidR="00DA6E4E" w:rsidRPr="00A15479">
        <w:rPr>
          <w:rFonts w:cs="Times New Roman"/>
        </w:rPr>
        <w:t>na 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  <w:r w:rsidRPr="00A15479">
        <w:rPr>
          <w:rFonts w:cs="Times New Roman"/>
        </w:rPr>
        <w:t xml:space="preserve"> </w:t>
      </w:r>
    </w:p>
    <w:p w14:paraId="71F1FE72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faktura nebude vystavena oprávněně, není objednatel povinen ji proplatit.  </w:t>
      </w:r>
    </w:p>
    <w:p w14:paraId="6BBB54B8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Objednatel neposkytuje zálohy.</w:t>
      </w:r>
    </w:p>
    <w:p w14:paraId="0E29F3F0" w14:textId="41AD700F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3306"/>
      <w:r w:rsidRPr="00A15479">
        <w:rPr>
          <w:rFonts w:cs="Times New Roman"/>
        </w:rPr>
        <w:t xml:space="preserve"> </w:t>
      </w:r>
      <w:r w:rsidR="008B3E0C"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</w:t>
      </w:r>
      <w:r w:rsidR="00703CDA" w:rsidRPr="00A15479">
        <w:rPr>
          <w:rFonts w:cs="Times New Roman"/>
        </w:rPr>
        <w:br/>
      </w:r>
      <w:r w:rsidR="008B3E0C" w:rsidRPr="00A15479">
        <w:rPr>
          <w:rFonts w:cs="Times New Roman"/>
        </w:rPr>
        <w:t xml:space="preserve">a je povinen poskytnout přístup ke všem dokumentům souvisejícím se zadáním a realizací díla, </w:t>
      </w:r>
      <w:r w:rsidR="00703CDA" w:rsidRPr="00A15479">
        <w:rPr>
          <w:rFonts w:cs="Times New Roman"/>
        </w:rPr>
        <w:br/>
      </w:r>
      <w:r w:rsidR="008B3E0C" w:rsidRPr="00A15479">
        <w:rPr>
          <w:rFonts w:cs="Times New Roman"/>
        </w:rPr>
        <w:t>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14:paraId="7A7FECCA" w14:textId="49923B66" w:rsidR="00AF0C57" w:rsidRPr="00A15479" w:rsidRDefault="00AF0C57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Pr="00A15479">
        <w:rPr>
          <w:rFonts w:cs="Times New Roman"/>
        </w:rPr>
        <w:t>, je objednatel oprávněn odvést částku DPH z příslušného plnění přímo na účet finančního úřadu, podle ustanovení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 </w:t>
      </w:r>
    </w:p>
    <w:p w14:paraId="18AC00D7" w14:textId="77777777" w:rsidR="005E4042" w:rsidRPr="00A15479" w:rsidRDefault="005E4042" w:rsidP="005E4042">
      <w:pPr>
        <w:spacing w:after="120" w:line="276" w:lineRule="auto"/>
        <w:jc w:val="both"/>
        <w:rPr>
          <w:rFonts w:cs="Times New Roman"/>
        </w:rPr>
      </w:pPr>
    </w:p>
    <w:bookmarkEnd w:id="6"/>
    <w:p w14:paraId="19A8EA89" w14:textId="77777777" w:rsidR="001D54B4" w:rsidRPr="00A15479" w:rsidRDefault="007F30BA" w:rsidP="00805397">
      <w:pPr>
        <w:pStyle w:val="Nadpis2"/>
        <w:spacing w:before="0" w:after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003A469E" w14:textId="77777777" w:rsidR="00F60AB7" w:rsidRPr="00A15479" w:rsidRDefault="00F60AB7" w:rsidP="0007550F">
      <w:pPr>
        <w:spacing w:after="120" w:line="276" w:lineRule="auto"/>
        <w:rPr>
          <w:rFonts w:cs="Times New Roman"/>
        </w:rPr>
      </w:pPr>
    </w:p>
    <w:p w14:paraId="56B3BB64" w14:textId="1A5086B2" w:rsidR="00C76CEE" w:rsidRPr="008A5D83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8A5D83">
        <w:rPr>
          <w:rFonts w:cs="Times New Roman"/>
        </w:rPr>
        <w:t xml:space="preserve">Zhotovitel </w:t>
      </w:r>
      <w:r w:rsidR="00331390" w:rsidRPr="008A5D83">
        <w:rPr>
          <w:rFonts w:cs="Times New Roman"/>
        </w:rPr>
        <w:t>se zavazuje dílo dokončit a jako řádně provedené kompletní dílo</w:t>
      </w:r>
      <w:r w:rsidRPr="008A5D83">
        <w:rPr>
          <w:rFonts w:cs="Times New Roman"/>
        </w:rPr>
        <w:t xml:space="preserve"> </w:t>
      </w:r>
      <w:r w:rsidR="00331390" w:rsidRPr="008A5D83">
        <w:rPr>
          <w:rFonts w:cs="Times New Roman"/>
        </w:rPr>
        <w:t xml:space="preserve">objednateli </w:t>
      </w:r>
      <w:r w:rsidRPr="008A5D83">
        <w:rPr>
          <w:rFonts w:cs="Times New Roman"/>
        </w:rPr>
        <w:t xml:space="preserve">předat </w:t>
      </w:r>
      <w:r w:rsidRPr="008A5D83">
        <w:rPr>
          <w:rFonts w:cs="Times New Roman"/>
          <w:b/>
        </w:rPr>
        <w:t xml:space="preserve">nejpozději do </w:t>
      </w:r>
      <w:r w:rsidR="008A5D83" w:rsidRPr="008A5D83">
        <w:rPr>
          <w:rFonts w:cs="Times New Roman"/>
          <w:b/>
        </w:rPr>
        <w:t>20</w:t>
      </w:r>
      <w:r w:rsidR="004C2736" w:rsidRPr="008A5D83">
        <w:rPr>
          <w:rFonts w:cs="Times New Roman"/>
          <w:b/>
        </w:rPr>
        <w:t>.</w:t>
      </w:r>
      <w:r w:rsidR="008A5D83">
        <w:rPr>
          <w:rFonts w:cs="Times New Roman"/>
          <w:b/>
        </w:rPr>
        <w:t xml:space="preserve"> </w:t>
      </w:r>
      <w:r w:rsidR="004C2736" w:rsidRPr="008A5D83">
        <w:rPr>
          <w:rFonts w:cs="Times New Roman"/>
          <w:b/>
        </w:rPr>
        <w:t>3.</w:t>
      </w:r>
      <w:r w:rsidR="008A5D83">
        <w:rPr>
          <w:rFonts w:cs="Times New Roman"/>
          <w:b/>
        </w:rPr>
        <w:t xml:space="preserve"> </w:t>
      </w:r>
      <w:r w:rsidR="004C2736" w:rsidRPr="008A5D83">
        <w:rPr>
          <w:rFonts w:cs="Times New Roman"/>
          <w:b/>
        </w:rPr>
        <w:t>2024.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E90C66B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703CDA" w:rsidRPr="00A15479">
        <w:rPr>
          <w:rFonts w:cs="Times New Roman"/>
        </w:rPr>
        <w:br/>
      </w:r>
      <w:r w:rsidR="00D131D4" w:rsidRPr="00A15479">
        <w:rPr>
          <w:rFonts w:cs="Times New Roman"/>
        </w:rPr>
        <w:t>bez zbytečného odkladu po uzavření této smlouvy</w:t>
      </w:r>
      <w:r w:rsidRPr="00A15479">
        <w:rPr>
          <w:rFonts w:cs="Times New Roman"/>
        </w:rPr>
        <w:t>.</w:t>
      </w:r>
    </w:p>
    <w:p w14:paraId="1B5F2DA4" w14:textId="167E18F9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>se těchto okolností dovolávat. Přesáhne-li doba trvání prodlení na straně zhotovitele z těchto důvodů</w:t>
      </w:r>
      <w:r w:rsidR="00703CDA" w:rsidRPr="00A15479">
        <w:rPr>
          <w:rFonts w:cs="Times New Roman"/>
        </w:rPr>
        <w:br/>
      </w:r>
      <w:r w:rsidRPr="004C2736">
        <w:rPr>
          <w:rFonts w:cs="Times New Roman"/>
        </w:rPr>
        <w:t>15 dnů, je objednatel</w:t>
      </w:r>
      <w:r w:rsidRPr="00A15479">
        <w:rPr>
          <w:rFonts w:cs="Times New Roman"/>
        </w:rPr>
        <w:t xml:space="preserve">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A15479">
        <w:rPr>
          <w:rFonts w:cs="Times New Roman"/>
        </w:rPr>
        <w:t>.</w:t>
      </w:r>
    </w:p>
    <w:p w14:paraId="544DD3CF" w14:textId="77777777" w:rsidR="00725CD0" w:rsidRPr="00A15479" w:rsidRDefault="00725CD0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48C39985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12E55DAF" w14:textId="77777777" w:rsidR="00F60AB7" w:rsidRPr="00A15479" w:rsidRDefault="00F60AB7" w:rsidP="0007550F">
      <w:pPr>
        <w:spacing w:after="120" w:line="276" w:lineRule="auto"/>
        <w:rPr>
          <w:rFonts w:cs="Times New Roman"/>
        </w:rPr>
      </w:pPr>
    </w:p>
    <w:p w14:paraId="0447B84D" w14:textId="56E97CF5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40355E59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díla  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 xml:space="preserve">je sídlo objednatele. </w:t>
      </w:r>
    </w:p>
    <w:p w14:paraId="40186762" w14:textId="77777777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  <w:r w:rsidRPr="00A15479">
        <w:rPr>
          <w:rFonts w:cs="Times New Roman"/>
        </w:rPr>
        <w:t xml:space="preserve"> </w:t>
      </w:r>
    </w:p>
    <w:p w14:paraId="0342E250" w14:textId="77777777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 xml:space="preserve">Je však povinen na tyto okolnosti objednatele upozornit. </w:t>
      </w:r>
    </w:p>
    <w:p w14:paraId="37F0C405" w14:textId="77777777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 </w:t>
      </w:r>
    </w:p>
    <w:p w14:paraId="2A9CCD0F" w14:textId="77777777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aplikace ustanovení § 2591 a § 2595 občanského zákoníku se vylučuje. </w:t>
      </w:r>
      <w:r w:rsidR="000D2FEF" w:rsidRPr="00A15479">
        <w:rPr>
          <w:rFonts w:cs="Times New Roman"/>
        </w:rPr>
        <w:t xml:space="preserve"> </w:t>
      </w:r>
    </w:p>
    <w:p w14:paraId="57670938" w14:textId="77777777" w:rsidR="004D6231" w:rsidRPr="00C76C73" w:rsidRDefault="00C963D7" w:rsidP="00C76C73">
      <w:pPr>
        <w:numPr>
          <w:ilvl w:val="0"/>
          <w:numId w:val="15"/>
        </w:numPr>
        <w:spacing w:line="276" w:lineRule="auto"/>
        <w:ind w:left="0" w:hanging="284"/>
        <w:jc w:val="both"/>
        <w:rPr>
          <w:rFonts w:cs="Times New Roman"/>
        </w:rPr>
      </w:pPr>
      <w:r w:rsidRPr="00C76C73">
        <w:rPr>
          <w:rFonts w:cs="Times New Roman"/>
        </w:rPr>
        <w:t>Podrobná specifikace forem odevzdání díla</w:t>
      </w:r>
      <w:r w:rsidR="004D6231" w:rsidRPr="00C76C73">
        <w:rPr>
          <w:rFonts w:cs="Times New Roman"/>
        </w:rPr>
        <w:t>:</w:t>
      </w:r>
      <w:r w:rsidRPr="00C76C73">
        <w:rPr>
          <w:rFonts w:cs="Times New Roman"/>
        </w:rPr>
        <w:t xml:space="preserve"> </w:t>
      </w:r>
    </w:p>
    <w:p w14:paraId="5D3C540D" w14:textId="77777777" w:rsidR="00536B7E" w:rsidRPr="00C76C73" w:rsidRDefault="00536B7E" w:rsidP="00536B7E">
      <w:pPr>
        <w:rPr>
          <w:rFonts w:cs="Calibri"/>
          <w:i/>
          <w:iCs/>
          <w:lang w:eastAsia="en-US"/>
        </w:rPr>
      </w:pPr>
      <w:r w:rsidRPr="008A5D83">
        <w:rPr>
          <w:iCs/>
          <w:lang w:eastAsia="en-US"/>
        </w:rPr>
        <w:t>Textová a grafická část návrhu provedení budou předány v elektronické podobě kontaktní osobě objednatele.</w:t>
      </w:r>
      <w:r w:rsidRPr="00C76C73">
        <w:rPr>
          <w:i/>
          <w:iCs/>
          <w:lang w:eastAsia="en-US"/>
        </w:rPr>
        <w:t xml:space="preserve"> </w:t>
      </w:r>
    </w:p>
    <w:p w14:paraId="585E36F3" w14:textId="77777777" w:rsidR="004B583F" w:rsidRPr="00A15479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je splněno jeho řádným dokončením a jeho akceptováním objednatelem. </w:t>
      </w:r>
      <w:r w:rsidR="004A19B4" w:rsidRPr="00A15479">
        <w:rPr>
          <w:rFonts w:cs="Times New Roman"/>
        </w:rPr>
        <w:t>Objednatel nebude akceptaci řádně dokončeného díla bezdůvodně zdržovat či oddalovat.</w:t>
      </w:r>
      <w:r w:rsidRPr="00A15479">
        <w:rPr>
          <w:rFonts w:cs="Times New Roman"/>
        </w:rPr>
        <w:t xml:space="preserve">  </w:t>
      </w:r>
    </w:p>
    <w:p w14:paraId="316EFAB2" w14:textId="694E0FA6" w:rsidR="003B6E46" w:rsidRPr="00A15479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Předání a převzetí díla</w:t>
      </w:r>
      <w:r w:rsidR="00EF70E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se uskuteční na základě oběma stranami podepsaného </w:t>
      </w:r>
      <w:r w:rsidR="00090F66" w:rsidRPr="00A15479">
        <w:rPr>
          <w:rFonts w:cs="Times New Roman"/>
        </w:rPr>
        <w:t xml:space="preserve">předávacího </w:t>
      </w:r>
      <w:r w:rsidRPr="00A15479">
        <w:rPr>
          <w:rFonts w:cs="Times New Roman"/>
        </w:rPr>
        <w:t>protokolu</w:t>
      </w:r>
      <w:r w:rsidR="008D0802" w:rsidRPr="00A15479">
        <w:rPr>
          <w:rFonts w:cs="Times New Roman"/>
        </w:rPr>
        <w:t>.</w:t>
      </w:r>
      <w:r w:rsidR="00DC25B2" w:rsidRPr="00A15479">
        <w:rPr>
          <w:rFonts w:cs="Times New Roman"/>
        </w:rPr>
        <w:t xml:space="preserve"> Postačí i prosté potvrzení objednatele o převzetí díla. </w:t>
      </w: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 </w:t>
      </w:r>
      <w:r w:rsidR="00703CDA" w:rsidRPr="00A15479">
        <w:rPr>
          <w:rFonts w:cs="Times New Roman"/>
        </w:rPr>
        <w:br/>
      </w:r>
      <w:r w:rsidR="00A74551" w:rsidRPr="00A15479">
        <w:rPr>
          <w:rFonts w:cs="Times New Roman"/>
        </w:rPr>
        <w:t xml:space="preserve">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  <w:r w:rsidR="00090F66" w:rsidRPr="00A15479">
        <w:rPr>
          <w:rFonts w:cs="Times New Roman"/>
        </w:rPr>
        <w:t xml:space="preserve"> Za řádně provedené je dílo považováno tehdy, když k datu předání a převzetí nevykazuje vady </w:t>
      </w:r>
      <w:r w:rsidR="009B1F22">
        <w:rPr>
          <w:rFonts w:cs="Times New Roman"/>
        </w:rPr>
        <w:t>bránící akceptaci</w:t>
      </w:r>
      <w:r w:rsidR="009B1F22" w:rsidRPr="00A15479">
        <w:rPr>
          <w:rFonts w:cs="Times New Roman"/>
        </w:rPr>
        <w:t xml:space="preserve"> </w:t>
      </w:r>
      <w:r w:rsidR="00090F66" w:rsidRPr="00A15479">
        <w:rPr>
          <w:rFonts w:cs="Times New Roman"/>
        </w:rPr>
        <w:t>a nedodělky</w:t>
      </w:r>
      <w:r w:rsidR="003A4191">
        <w:rPr>
          <w:rFonts w:cs="Times New Roman"/>
        </w:rPr>
        <w:t xml:space="preserve"> </w:t>
      </w:r>
      <w:r w:rsidR="00A34771" w:rsidRPr="00A15479">
        <w:rPr>
          <w:rFonts w:cs="Times New Roman"/>
        </w:rPr>
        <w:t xml:space="preserve">a je v souladu s požadavky na kvalitu stanovenými v čl. VI </w:t>
      </w:r>
      <w:r w:rsidR="006361ED" w:rsidRPr="00A15479">
        <w:rPr>
          <w:rFonts w:cs="Times New Roman"/>
        </w:rPr>
        <w:t>t</w:t>
      </w:r>
      <w:r w:rsidR="00A34771" w:rsidRPr="00A15479">
        <w:rPr>
          <w:rFonts w:cs="Times New Roman"/>
        </w:rPr>
        <w:t>éto smlouvy</w:t>
      </w:r>
      <w:r w:rsidR="00090F66" w:rsidRPr="00A15479">
        <w:rPr>
          <w:rFonts w:cs="Times New Roman"/>
        </w:rPr>
        <w:t xml:space="preserve">.  </w:t>
      </w:r>
    </w:p>
    <w:p w14:paraId="09944028" w14:textId="0FFD3895" w:rsidR="003B6E46" w:rsidRPr="00A15479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není povinen dílo převzít a uzavřít akceptační protokol</w:t>
      </w:r>
      <w:r w:rsidR="00725CD0" w:rsidRPr="00A15479">
        <w:rPr>
          <w:rFonts w:cs="Times New Roman"/>
        </w:rPr>
        <w:t xml:space="preserve"> s účinky převzetí řádně provedeného díla</w:t>
      </w:r>
      <w:r w:rsidRPr="00A15479">
        <w:rPr>
          <w:rFonts w:cs="Times New Roman"/>
        </w:rPr>
        <w:t>, pokud dílo nesplňuje některý z požadavků na kvalitu stanovenou v čl. V</w:t>
      </w:r>
      <w:r w:rsidR="00EF70E1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</w:t>
      </w:r>
      <w:r w:rsidR="00A34771" w:rsidRPr="00A15479">
        <w:rPr>
          <w:rFonts w:cs="Times New Roman"/>
        </w:rPr>
        <w:t xml:space="preserve">, </w:t>
      </w:r>
      <w:r w:rsidR="00F31205">
        <w:rPr>
          <w:rFonts w:cs="Times New Roman"/>
        </w:rPr>
        <w:br/>
      </w:r>
      <w:r w:rsidR="00A34771" w:rsidRPr="00A15479">
        <w:rPr>
          <w:rFonts w:cs="Times New Roman"/>
        </w:rPr>
        <w:t>pokud vykazuje vady</w:t>
      </w:r>
      <w:r w:rsidR="00F31205">
        <w:rPr>
          <w:rFonts w:cs="Times New Roman"/>
        </w:rPr>
        <w:t xml:space="preserve"> bránící akceptaci</w:t>
      </w:r>
      <w:r w:rsidR="00A34771" w:rsidRPr="00A15479">
        <w:rPr>
          <w:rFonts w:cs="Times New Roman"/>
        </w:rPr>
        <w:t xml:space="preserve"> a nedodělky</w:t>
      </w:r>
      <w:r w:rsidRPr="00A15479">
        <w:rPr>
          <w:rFonts w:cs="Times New Roman"/>
        </w:rPr>
        <w:t>.</w:t>
      </w:r>
    </w:p>
    <w:p w14:paraId="6E7FD8B1" w14:textId="77777777" w:rsidR="006361ED" w:rsidRPr="00A15479" w:rsidRDefault="00C84C0B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Vlastnické právo k</w:t>
      </w:r>
      <w:r w:rsidR="007A3CEB" w:rsidRPr="00A15479">
        <w:rPr>
          <w:rFonts w:cs="Times New Roman"/>
        </w:rPr>
        <w:t xml:space="preserve"> movitým věcem jako součástem </w:t>
      </w:r>
      <w:r w:rsidRPr="00A15479">
        <w:rPr>
          <w:rFonts w:cs="Times New Roman"/>
        </w:rPr>
        <w:t>díl</w:t>
      </w:r>
      <w:r w:rsidR="007A3CEB" w:rsidRPr="00A15479">
        <w:rPr>
          <w:rFonts w:cs="Times New Roman"/>
        </w:rPr>
        <w:t>a</w:t>
      </w:r>
      <w:r w:rsidRPr="00A15479">
        <w:rPr>
          <w:rFonts w:cs="Times New Roman"/>
        </w:rPr>
        <w:t xml:space="preserve"> přechází na objednatele okamžikem předání a převzetí </w:t>
      </w:r>
      <w:r w:rsidR="00372DDF" w:rsidRPr="00A15479">
        <w:rPr>
          <w:rFonts w:cs="Times New Roman"/>
        </w:rPr>
        <w:t>a akceptací dokončeného díla jako celku</w:t>
      </w:r>
      <w:r w:rsidRPr="00A15479">
        <w:rPr>
          <w:rFonts w:cs="Times New Roman"/>
        </w:rPr>
        <w:t>.</w:t>
      </w:r>
      <w:r w:rsidR="008B1478" w:rsidRPr="00A15479">
        <w:rPr>
          <w:rFonts w:cs="Times New Roman"/>
        </w:rPr>
        <w:t xml:space="preserve"> </w:t>
      </w:r>
    </w:p>
    <w:p w14:paraId="39A8EC39" w14:textId="77777777" w:rsidR="006361ED" w:rsidRPr="00A15479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207B0C2B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2B8E8FB6" w14:textId="77777777" w:rsidR="006361ED" w:rsidRPr="00A15479" w:rsidRDefault="006361ED" w:rsidP="006361ED">
      <w:pPr>
        <w:rPr>
          <w:rFonts w:cs="Times New Roman"/>
        </w:rPr>
      </w:pPr>
    </w:p>
    <w:p w14:paraId="1B8D60A1" w14:textId="044370BB" w:rsidR="00730826" w:rsidRPr="00A15479" w:rsidRDefault="00730826" w:rsidP="0073082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se zavazuje v souladu s podanou nabídkou na veřejnou zakázku zajišťovat veškeré smluvní povinnosti sám, tj. bez účasti poddodavatelů. </w:t>
      </w:r>
    </w:p>
    <w:p w14:paraId="4EDC2F2E" w14:textId="77777777" w:rsidR="00BB5233" w:rsidRPr="00A15479" w:rsidRDefault="00BB5233" w:rsidP="0007550F">
      <w:pPr>
        <w:widowControl w:val="0"/>
        <w:spacing w:after="120" w:line="276" w:lineRule="auto"/>
        <w:jc w:val="both"/>
        <w:rPr>
          <w:rFonts w:cs="Times New Roman"/>
          <w:i/>
        </w:rPr>
      </w:pPr>
    </w:p>
    <w:p w14:paraId="700AC808" w14:textId="77777777" w:rsidR="001D54B4" w:rsidRPr="00A15479" w:rsidRDefault="001D54B4" w:rsidP="00805397">
      <w:pPr>
        <w:pStyle w:val="Nadpis2"/>
        <w:spacing w:before="0" w:after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68A8D051" w14:textId="77777777" w:rsidR="00F60AB7" w:rsidRPr="00A15479" w:rsidRDefault="00F60AB7" w:rsidP="0007550F">
      <w:pPr>
        <w:spacing w:after="120" w:line="276" w:lineRule="auto"/>
        <w:rPr>
          <w:rFonts w:cs="Times New Roman"/>
        </w:rPr>
      </w:pPr>
    </w:p>
    <w:p w14:paraId="2F4CA58B" w14:textId="77777777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  <w:r w:rsidR="00D624E8" w:rsidRPr="00A15479">
        <w:rPr>
          <w:rFonts w:cs="Times New Roman"/>
        </w:rPr>
        <w:t xml:space="preserve"> </w:t>
      </w:r>
    </w:p>
    <w:p w14:paraId="2A77917A" w14:textId="77777777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7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 xml:space="preserve">, v technických normách, </w:t>
      </w:r>
      <w:r w:rsidR="00DC149F" w:rsidRPr="00A15479">
        <w:rPr>
          <w:rFonts w:cs="Times New Roman"/>
        </w:rPr>
        <w:br/>
      </w:r>
      <w:r w:rsidR="0047719B" w:rsidRPr="00A15479">
        <w:rPr>
          <w:rFonts w:cs="Times New Roman"/>
        </w:rPr>
        <w:t>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07550F">
      <w:pPr>
        <w:spacing w:after="120" w:line="276" w:lineRule="auto"/>
        <w:jc w:val="both"/>
        <w:rPr>
          <w:rFonts w:cs="Times New Roman"/>
        </w:rPr>
      </w:pPr>
    </w:p>
    <w:bookmarkEnd w:id="7"/>
    <w:p w14:paraId="18BA92C5" w14:textId="77777777" w:rsidR="00EF70E1" w:rsidRPr="00A15479" w:rsidRDefault="007F30BA" w:rsidP="00805397">
      <w:pPr>
        <w:pStyle w:val="Nadpis2"/>
        <w:spacing w:before="0" w:after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489D5AA5" w14:textId="77777777" w:rsidR="00F60AB7" w:rsidRPr="00A15479" w:rsidRDefault="00F60AB7" w:rsidP="0007550F">
      <w:pPr>
        <w:spacing w:after="120" w:line="276" w:lineRule="auto"/>
        <w:rPr>
          <w:rFonts w:cs="Times New Roman"/>
        </w:rPr>
      </w:pPr>
    </w:p>
    <w:p w14:paraId="57AB45EE" w14:textId="77777777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zadávací dokumentace,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díla a jinak vlastnosti obvyklé. </w:t>
      </w:r>
    </w:p>
    <w:p w14:paraId="60A69B11" w14:textId="5AFC0FD3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6871"/>
      <w:r w:rsidRPr="00A15479">
        <w:rPr>
          <w:rFonts w:cs="Times New Roman"/>
        </w:rPr>
        <w:t xml:space="preserve">Vady vytčené v akceptačním protokolu, které nebrání akceptaci, se zhotovitel zavazuje odstranit </w:t>
      </w:r>
      <w:r w:rsidR="00DC149F" w:rsidRPr="00A15479">
        <w:rPr>
          <w:rFonts w:cs="Times New Roman"/>
        </w:rPr>
        <w:br/>
      </w:r>
      <w:r w:rsidRPr="00A15479">
        <w:rPr>
          <w:rFonts w:cs="Times New Roman"/>
        </w:rPr>
        <w:t>ve lhůtách stanovených v akceptačním protokolu</w:t>
      </w:r>
      <w:bookmarkEnd w:id="8"/>
      <w:r w:rsidRPr="00A15479">
        <w:rPr>
          <w:rFonts w:cs="Times New Roman"/>
        </w:rPr>
        <w:t xml:space="preserve">. </w:t>
      </w:r>
    </w:p>
    <w:p w14:paraId="7297D2AF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díla bezplatně odstranit, přičemž je povinen k odstraňování vad nastoupit </w:t>
      </w:r>
      <w:r w:rsidR="00DC149F" w:rsidRPr="00A15479">
        <w:rPr>
          <w:rFonts w:cs="Times New Roman"/>
        </w:rPr>
        <w:br/>
      </w:r>
      <w:r w:rsidRPr="00A15479">
        <w:rPr>
          <w:rFonts w:cs="Times New Roman"/>
        </w:rPr>
        <w:t xml:space="preserve">bez zbytečného odkladu. 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203E27A1" w14:textId="3FF6FFEA" w:rsidR="00DC149F" w:rsidRDefault="004A19B4" w:rsidP="0007550F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</w:t>
      </w:r>
      <w:r w:rsidR="00DC149F" w:rsidRPr="00A15479">
        <w:rPr>
          <w:rFonts w:cs="Times New Roman"/>
        </w:rPr>
        <w:br/>
      </w:r>
      <w:r w:rsidRPr="00A15479">
        <w:rPr>
          <w:rFonts w:cs="Times New Roman"/>
        </w:rPr>
        <w:t>než bylo vytvořeno.</w:t>
      </w:r>
      <w:bookmarkEnd w:id="9"/>
    </w:p>
    <w:p w14:paraId="01C47AAB" w14:textId="77777777" w:rsidR="00A90A54" w:rsidRPr="004C2736" w:rsidRDefault="00A90A54" w:rsidP="00B65D36">
      <w:pPr>
        <w:spacing w:after="120" w:line="276" w:lineRule="auto"/>
        <w:jc w:val="both"/>
        <w:rPr>
          <w:rFonts w:cs="Times New Roman"/>
        </w:rPr>
      </w:pPr>
    </w:p>
    <w:p w14:paraId="0B831FB6" w14:textId="77777777" w:rsidR="00C84C0B" w:rsidRPr="00A15479" w:rsidRDefault="007F30BA" w:rsidP="00B65D36">
      <w:pPr>
        <w:pStyle w:val="Nadpis2"/>
        <w:spacing w:before="0" w:after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 Smluvní pokuta</w:t>
      </w:r>
    </w:p>
    <w:p w14:paraId="406442E3" w14:textId="77777777" w:rsidR="00F60AB7" w:rsidRPr="00A15479" w:rsidRDefault="00F60AB7" w:rsidP="0007550F">
      <w:pPr>
        <w:spacing w:after="120" w:line="276" w:lineRule="auto"/>
        <w:rPr>
          <w:rFonts w:cs="Times New Roman"/>
        </w:rPr>
      </w:pPr>
    </w:p>
    <w:p w14:paraId="46F49CA1" w14:textId="3132F348" w:rsidR="00DA64A1" w:rsidRPr="004C2736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C2736">
        <w:rPr>
          <w:rFonts w:cs="Times New Roman"/>
        </w:rPr>
        <w:t>Za prodlení s termínem předání díla</w:t>
      </w:r>
      <w:r w:rsidR="00940E95" w:rsidRPr="004C2736">
        <w:rPr>
          <w:rFonts w:cs="Times New Roman"/>
        </w:rPr>
        <w:t xml:space="preserve"> </w:t>
      </w:r>
      <w:r w:rsidRPr="004C2736">
        <w:rPr>
          <w:rFonts w:cs="Times New Roman"/>
        </w:rPr>
        <w:t>zaplatí zhotovitel objednateli smluvní pokutu ve výši</w:t>
      </w:r>
      <w:r w:rsidR="00A0186F" w:rsidRPr="004C2736">
        <w:rPr>
          <w:rFonts w:cs="Times New Roman"/>
        </w:rPr>
        <w:t>. 500,- Kč</w:t>
      </w:r>
      <w:r w:rsidR="00E17757">
        <w:rPr>
          <w:rFonts w:cs="Times New Roman"/>
        </w:rPr>
        <w:t xml:space="preserve"> včetně DPH</w:t>
      </w:r>
      <w:r w:rsidRPr="004C2736">
        <w:rPr>
          <w:rFonts w:cs="Times New Roman"/>
        </w:rPr>
        <w:t xml:space="preserve"> za každý započatý den prodlení.</w:t>
      </w:r>
    </w:p>
    <w:p w14:paraId="0DCB7B9B" w14:textId="77777777" w:rsidR="009B2A9A" w:rsidRPr="00A15479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2886425E" w:rsidR="009B2A9A" w:rsidRPr="00E17757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17757">
        <w:rPr>
          <w:rFonts w:cs="Times New Roman"/>
        </w:rPr>
        <w:t>Z</w:t>
      </w:r>
      <w:r w:rsidR="009B2A9A" w:rsidRPr="00E17757">
        <w:rPr>
          <w:rFonts w:cs="Times New Roman"/>
        </w:rPr>
        <w:t>a každé jednotlivé porušení povinnosti uvedené v</w:t>
      </w:r>
      <w:r w:rsidR="006361ED" w:rsidRPr="00E17757">
        <w:rPr>
          <w:rFonts w:cs="Times New Roman"/>
        </w:rPr>
        <w:t xml:space="preserve"> </w:t>
      </w:r>
      <w:r w:rsidR="009B2A9A" w:rsidRPr="00E17757">
        <w:rPr>
          <w:rFonts w:cs="Times New Roman"/>
        </w:rPr>
        <w:t xml:space="preserve">čl. </w:t>
      </w:r>
      <w:r w:rsidRPr="00E17757">
        <w:rPr>
          <w:rFonts w:cs="Times New Roman"/>
        </w:rPr>
        <w:t>I</w:t>
      </w:r>
      <w:r w:rsidR="009B2A9A" w:rsidRPr="00E17757">
        <w:rPr>
          <w:rFonts w:cs="Times New Roman"/>
        </w:rPr>
        <w:t xml:space="preserve">X odst. </w:t>
      </w:r>
      <w:r w:rsidR="00F014F2" w:rsidRPr="00E17757">
        <w:rPr>
          <w:rFonts w:cs="Times New Roman"/>
        </w:rPr>
        <w:t>2</w:t>
      </w:r>
      <w:r w:rsidR="009B2A9A" w:rsidRPr="00E17757">
        <w:rPr>
          <w:rFonts w:cs="Times New Roman"/>
        </w:rPr>
        <w:t xml:space="preserve"> této smlouvy je zhotovitel povinen zaplatit objednateli smluvní pokutu ve výši </w:t>
      </w:r>
      <w:r w:rsidR="00E17757" w:rsidRPr="00E17757">
        <w:rPr>
          <w:rFonts w:cs="Times New Roman"/>
        </w:rPr>
        <w:t>2</w:t>
      </w:r>
      <w:r w:rsidR="009B2A9A" w:rsidRPr="00E17757">
        <w:rPr>
          <w:rFonts w:cs="Times New Roman"/>
        </w:rPr>
        <w:t>0</w:t>
      </w:r>
      <w:r w:rsidR="00C54A1D" w:rsidRPr="00E17757">
        <w:rPr>
          <w:rFonts w:cs="Times New Roman"/>
        </w:rPr>
        <w:t>.</w:t>
      </w:r>
      <w:r w:rsidR="009B2A9A" w:rsidRPr="00E17757">
        <w:rPr>
          <w:rFonts w:cs="Times New Roman"/>
        </w:rPr>
        <w:t>000</w:t>
      </w:r>
      <w:r w:rsidR="00C54A1D" w:rsidRPr="00E17757">
        <w:rPr>
          <w:rFonts w:cs="Times New Roman"/>
        </w:rPr>
        <w:t>,-</w:t>
      </w:r>
      <w:r w:rsidR="009B2A9A" w:rsidRPr="00E17757">
        <w:rPr>
          <w:rFonts w:cs="Times New Roman"/>
        </w:rPr>
        <w:t xml:space="preserve"> Kč</w:t>
      </w:r>
      <w:r w:rsidR="009947AF" w:rsidRPr="00E17757">
        <w:rPr>
          <w:rFonts w:cs="Times New Roman"/>
        </w:rPr>
        <w:t xml:space="preserve"> (slovy: </w:t>
      </w:r>
      <w:r w:rsidR="00E17757" w:rsidRPr="00E17757">
        <w:rPr>
          <w:rFonts w:cs="Times New Roman"/>
        </w:rPr>
        <w:t>dvacet</w:t>
      </w:r>
      <w:r w:rsidR="009947AF" w:rsidRPr="00E17757">
        <w:rPr>
          <w:rFonts w:cs="Times New Roman"/>
        </w:rPr>
        <w:t xml:space="preserve"> tisíc korun českých)</w:t>
      </w:r>
      <w:r w:rsidR="009B2A9A" w:rsidRPr="00E17757">
        <w:rPr>
          <w:rFonts w:cs="Times New Roman"/>
        </w:rPr>
        <w:t>.</w:t>
      </w:r>
    </w:p>
    <w:p w14:paraId="04E1EAE9" w14:textId="41ACDCA7" w:rsidR="00A0186F" w:rsidRPr="00E17757" w:rsidRDefault="005030DF" w:rsidP="00E17757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17757">
        <w:rPr>
          <w:rFonts w:cs="Times New Roman"/>
          <w:iCs/>
        </w:rPr>
        <w:t>Z</w:t>
      </w:r>
      <w:r w:rsidR="009B2A9A" w:rsidRPr="00E17757">
        <w:rPr>
          <w:rFonts w:cs="Times New Roman"/>
          <w:iCs/>
        </w:rPr>
        <w:t xml:space="preserve">a každé jednotlivé porušení povinností uvedených v čl. </w:t>
      </w:r>
      <w:r w:rsidRPr="00E17757">
        <w:rPr>
          <w:rFonts w:cs="Times New Roman"/>
          <w:iCs/>
        </w:rPr>
        <w:t>X</w:t>
      </w:r>
      <w:r w:rsidR="009B2A9A" w:rsidRPr="00E17757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E17757">
        <w:rPr>
          <w:rFonts w:cs="Times New Roman"/>
          <w:iCs/>
        </w:rPr>
        <w:t>zhotovitel</w:t>
      </w:r>
      <w:r w:rsidR="009B2A9A" w:rsidRPr="00E17757">
        <w:rPr>
          <w:rFonts w:cs="Times New Roman"/>
          <w:iCs/>
        </w:rPr>
        <w:t xml:space="preserve"> povinen zaplatit objednateli smluvní </w:t>
      </w:r>
    </w:p>
    <w:p w14:paraId="5600CB6A" w14:textId="3D455964" w:rsidR="00C84C0B" w:rsidRPr="00E17757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17757">
        <w:rPr>
          <w:rFonts w:cs="Times New Roman"/>
        </w:rPr>
        <w:t>Neodstraní-li zhotovitel vadu díla</w:t>
      </w:r>
      <w:r w:rsidR="00180CDB" w:rsidRPr="00E17757">
        <w:rPr>
          <w:rFonts w:cs="Times New Roman"/>
        </w:rPr>
        <w:t xml:space="preserve"> </w:t>
      </w:r>
      <w:r w:rsidRPr="00E17757">
        <w:rPr>
          <w:rFonts w:cs="Times New Roman"/>
        </w:rPr>
        <w:t xml:space="preserve">do 14 dnů od zjištění vady a jejího oznámení zhotoviteli, </w:t>
      </w:r>
      <w:r w:rsidR="00DC149F" w:rsidRPr="00E17757">
        <w:rPr>
          <w:rFonts w:cs="Times New Roman"/>
        </w:rPr>
        <w:br/>
      </w:r>
      <w:r w:rsidR="002C0A8D" w:rsidRPr="00E17757">
        <w:rPr>
          <w:rFonts w:cs="Times New Roman"/>
        </w:rPr>
        <w:t xml:space="preserve">ve smyslu čl. VII odst. 2,3 této smlouvy, </w:t>
      </w:r>
      <w:r w:rsidRPr="00E17757">
        <w:rPr>
          <w:rFonts w:cs="Times New Roman"/>
        </w:rPr>
        <w:t>zaplatí objednateli smluvní pokutu ve výši</w:t>
      </w:r>
      <w:r w:rsidR="002C0A8D" w:rsidRPr="00E17757">
        <w:rPr>
          <w:rFonts w:cs="Times New Roman"/>
        </w:rPr>
        <w:t xml:space="preserve"> </w:t>
      </w:r>
      <w:r w:rsidR="00E17757">
        <w:rPr>
          <w:rFonts w:cs="Times New Roman"/>
        </w:rPr>
        <w:t>500,- Kč včetně DPH</w:t>
      </w:r>
      <w:r w:rsidRPr="00E17757">
        <w:rPr>
          <w:rFonts w:cs="Times New Roman"/>
        </w:rPr>
        <w:t xml:space="preserve"> za každý den prodlení.</w:t>
      </w:r>
    </w:p>
    <w:p w14:paraId="77888708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zhotovitele, je tento povinen škodu objednateli uhradit. 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 xml:space="preserve">. Objednatel je oprávněn započíst splatnou smluvní pokutu proti jakékoli pohledávce zhotovitele vůči objednateli. 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7691E2B3" w14:textId="77777777" w:rsidR="00315074" w:rsidRPr="00A15479" w:rsidRDefault="00315074" w:rsidP="0007550F">
      <w:pPr>
        <w:spacing w:after="120" w:line="276" w:lineRule="auto"/>
        <w:jc w:val="both"/>
        <w:rPr>
          <w:rFonts w:cs="Times New Roman"/>
        </w:rPr>
      </w:pPr>
    </w:p>
    <w:p w14:paraId="55B2E835" w14:textId="77777777" w:rsidR="00BE6807" w:rsidRPr="00A15479" w:rsidRDefault="00BE6807" w:rsidP="0007550F">
      <w:pPr>
        <w:pStyle w:val="Nadpis2"/>
        <w:spacing w:before="0" w:line="276" w:lineRule="auto"/>
        <w:rPr>
          <w:szCs w:val="22"/>
        </w:rPr>
      </w:pPr>
      <w:bookmarkStart w:id="10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>. Ustanovení o právním vztahu k autorskému zákonu</w:t>
      </w:r>
    </w:p>
    <w:p w14:paraId="4B832AC5" w14:textId="77777777" w:rsidR="00BE6807" w:rsidRPr="00A15479" w:rsidRDefault="00BE6807" w:rsidP="00805397">
      <w:pPr>
        <w:pStyle w:val="Nadpis2"/>
        <w:spacing w:before="0" w:after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020CA887" w14:textId="77777777" w:rsidR="003B7B4B" w:rsidRPr="00A15479" w:rsidRDefault="003B7B4B" w:rsidP="003B7B4B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3AA9F82B" w14:textId="4EE98EFE" w:rsidR="003B7B4B" w:rsidRPr="00A15479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zhotovitele nemá být autorské dílo </w:t>
      </w:r>
      <w:r w:rsidR="006210E0" w:rsidRPr="00A15479">
        <w:rPr>
          <w:rFonts w:cs="Times New Roman"/>
        </w:rPr>
        <w:br/>
      </w:r>
      <w:r w:rsidR="003C7266" w:rsidRPr="00A15479">
        <w:rPr>
          <w:rFonts w:cs="Times New Roman"/>
        </w:rPr>
        <w:t>ve smyslu</w:t>
      </w:r>
      <w:r w:rsidRPr="00A15479">
        <w:rPr>
          <w:rFonts w:cs="Times New Roman"/>
        </w:rPr>
        <w:t xml:space="preserve"> </w:t>
      </w:r>
      <w:r w:rsidR="003C7266" w:rsidRPr="00A15479">
        <w:rPr>
          <w:rFonts w:cs="Times New Roman"/>
        </w:rPr>
        <w:t xml:space="preserve">zákona č. 121/2000 Sb., o právu autorském, o právech souvisejících s právem autorským </w:t>
      </w:r>
      <w:r w:rsidR="006210E0" w:rsidRPr="00A15479">
        <w:rPr>
          <w:rFonts w:cs="Times New Roman"/>
        </w:rPr>
        <w:br/>
      </w:r>
      <w:r w:rsidR="003C7266" w:rsidRPr="00A15479">
        <w:rPr>
          <w:rFonts w:cs="Times New Roman"/>
        </w:rPr>
        <w:t>a o změně některých zákonů, ve znění pozdějších předpisů (autorský zákon)</w:t>
      </w:r>
      <w:r w:rsidRPr="00A15479">
        <w:rPr>
          <w:rFonts w:cs="Times New Roman"/>
        </w:rPr>
        <w:t>. Pro případ,</w:t>
      </w:r>
      <w:r w:rsidR="006210E0" w:rsidRPr="00A15479">
        <w:rPr>
          <w:rFonts w:cs="Times New Roman"/>
        </w:rPr>
        <w:br/>
      </w:r>
      <w:r w:rsidRPr="00A15479">
        <w:rPr>
          <w:rFonts w:cs="Times New Roman"/>
        </w:rPr>
        <w:t>že by se tak stalo, poskytuje zhotovitel objednateli bezúplatně nevýhradní licenci k předmětu smlouvy, tedy oprávnění k výkonu práva dílo užít, a to všemi způsoby užití zejména: zveřejnit, zpracovat, změnit, upravit a takto je užít v neomezeném rozsahu dle tohoto článku, užít pouze část díla a spojit dílo s</w:t>
      </w:r>
      <w:r w:rsidR="003C7266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jinými díly a zařadit je do díla souborného v rozsahu neomezeném, na celou dobu trvání majetkových </w:t>
      </w:r>
      <w:r w:rsidRPr="00A15479">
        <w:rPr>
          <w:rFonts w:cs="Times New Roman"/>
        </w:rPr>
        <w:lastRenderedPageBreak/>
        <w:t>autorských práv k dílu a pro území celého světa;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 </w:t>
      </w:r>
    </w:p>
    <w:p w14:paraId="25A25B26" w14:textId="77777777" w:rsidR="00F014F2" w:rsidRPr="00A15479" w:rsidRDefault="00F014F2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608F7CE5" w14:textId="77777777" w:rsidR="003B7B4B" w:rsidRPr="00A15479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plnit povinnosti dle </w:t>
      </w:r>
      <w:r w:rsidR="009E48D6" w:rsidRPr="00A15479">
        <w:rPr>
          <w:rFonts w:cs="Times New Roman"/>
        </w:rPr>
        <w:t>zákona č. 106/1999 Sb., o svobodném přístupu k informacím, ve znění pozdějších předpisů</w:t>
      </w:r>
      <w:r w:rsidRPr="00A15479">
        <w:rPr>
          <w:rFonts w:cs="Times New Roman"/>
        </w:rPr>
        <w:t xml:space="preserve">, se smluvní strany dohodly, že objednatel je oprávněn bez omezení zveřejnit výsledek činnosti zhotovitele. Ke zveřejnění může dojít v jakékoli podobě (tiskem, prostřednictvím internetových stránek, veřejnou prezentací atd.). </w:t>
      </w:r>
    </w:p>
    <w:p w14:paraId="7BB750F4" w14:textId="77777777" w:rsidR="00BF472E" w:rsidRPr="00A15479" w:rsidRDefault="00BF472E" w:rsidP="006D310B">
      <w:pPr>
        <w:pStyle w:val="Zkladntext2"/>
        <w:spacing w:line="276" w:lineRule="auto"/>
        <w:jc w:val="both"/>
        <w:rPr>
          <w:rFonts w:cs="Times New Roman"/>
        </w:rPr>
      </w:pPr>
    </w:p>
    <w:bookmarkEnd w:id="10"/>
    <w:p w14:paraId="42A992D5" w14:textId="77777777" w:rsidR="00883398" w:rsidRPr="00A15479" w:rsidRDefault="007F30BA" w:rsidP="00805397">
      <w:pPr>
        <w:pStyle w:val="Nadpis2"/>
        <w:spacing w:before="0" w:after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>. Ochrana důvěrných informací</w:t>
      </w:r>
    </w:p>
    <w:p w14:paraId="7E72C852" w14:textId="77777777" w:rsidR="009075CD" w:rsidRPr="00A15479" w:rsidRDefault="009075CD" w:rsidP="0007550F">
      <w:pPr>
        <w:spacing w:after="120" w:line="276" w:lineRule="auto"/>
        <w:rPr>
          <w:rFonts w:cs="Times New Roman"/>
        </w:rPr>
      </w:pPr>
    </w:p>
    <w:p w14:paraId="147BF4EB" w14:textId="3F482E2E" w:rsidR="00883398" w:rsidRPr="00A15479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 xml:space="preserve">či v souladu se zákonem o registru smluv). </w:t>
      </w:r>
    </w:p>
    <w:p w14:paraId="726F8A0C" w14:textId="77777777" w:rsidR="00883398" w:rsidRPr="00A15479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 w:rsidRPr="00A15479">
        <w:rPr>
          <w:rFonts w:cs="Times New Roman"/>
        </w:rPr>
        <w:br/>
      </w:r>
      <w:r w:rsidRPr="00A15479">
        <w:rPr>
          <w:rFonts w:cs="Times New Roman"/>
        </w:rPr>
        <w:t>nejsou v obchodních kruzích běžně dostupné a mají být podle vůle smluvních stran utajeny.</w:t>
      </w:r>
    </w:p>
    <w:p w14:paraId="3C0FF4C8" w14:textId="77777777" w:rsidR="00883398" w:rsidRPr="00A15479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4B2E7166" w14:textId="77777777" w:rsidR="00883398" w:rsidRPr="00A15479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4FC1409A" w14:textId="77777777" w:rsidR="00883398" w:rsidRPr="00A15479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zavazují, že informace získané od druhé smluvní strany nebo při spolupráci </w:t>
      </w:r>
      <w:r w:rsidR="00713149" w:rsidRPr="00A15479">
        <w:rPr>
          <w:rFonts w:cs="Times New Roman"/>
        </w:rPr>
        <w:br/>
      </w:r>
      <w:r w:rsidRPr="00A15479">
        <w:rPr>
          <w:rFonts w:cs="Times New Roman"/>
        </w:rPr>
        <w:t>s ní nevyužijí k vlastní výdělečné činnosti a ani neumožní, aby je k výdělečné činnosti využila třetí osoba.</w:t>
      </w:r>
    </w:p>
    <w:p w14:paraId="43D83906" w14:textId="77777777" w:rsidR="006361ED" w:rsidRPr="00A15479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6796F04A" w14:textId="77777777" w:rsidR="009075CD" w:rsidRPr="00A15479" w:rsidRDefault="009075CD" w:rsidP="0007550F">
      <w:pPr>
        <w:spacing w:after="120" w:line="276" w:lineRule="auto"/>
        <w:rPr>
          <w:rFonts w:cs="Times New Roman"/>
        </w:rPr>
      </w:pP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písemnou dohodou smluvních stran,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5BCB8DF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v případech, pro něž strany sjednaly smluvní pokutu v čl. VIII odst. 2 této smlouvy,</w:t>
      </w:r>
    </w:p>
    <w:p w14:paraId="5193EF99" w14:textId="77777777" w:rsidR="006C1EDF" w:rsidRPr="00A15479" w:rsidRDefault="006C1EDF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zhotovitele 15 dnů z důvodů uvedených v čl. III 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335BB399" w14:textId="77777777" w:rsidR="00EE02E8" w:rsidRPr="00A15479" w:rsidRDefault="00EE02E8" w:rsidP="0007550F">
      <w:pPr>
        <w:pStyle w:val="Nadpis2"/>
        <w:spacing w:before="0" w:line="276" w:lineRule="auto"/>
        <w:rPr>
          <w:szCs w:val="22"/>
        </w:rPr>
      </w:pPr>
    </w:p>
    <w:p w14:paraId="6005C773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58C182EF" w14:textId="77777777" w:rsidR="006361ED" w:rsidRPr="00A15479" w:rsidRDefault="006361ED" w:rsidP="006361ED">
      <w:pPr>
        <w:rPr>
          <w:rFonts w:cs="Times New Roman"/>
        </w:rPr>
      </w:pPr>
    </w:p>
    <w:p w14:paraId="73B49EDC" w14:textId="7B65B616" w:rsidR="00F74C17" w:rsidRPr="00E17757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E17757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E17757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E17757">
        <w:rPr>
          <w:rStyle w:val="Siln"/>
          <w:rFonts w:cs="Times New Roman"/>
          <w:b w:val="0"/>
          <w:shd w:val="clear" w:color="auto" w:fill="FFFFFF"/>
        </w:rPr>
        <w:t>datové schránky (ID: c2zmahu) nebo e-mailem (</w:t>
      </w:r>
      <w:hyperlink r:id="rId12" w:history="1">
        <w:r w:rsidR="00A77D9A" w:rsidRPr="00E17757">
          <w:rPr>
            <w:rStyle w:val="Hypertextovodkaz"/>
            <w:rFonts w:cs="Times New Roman"/>
          </w:rPr>
          <w:t>verejnezakazky@ipr.praha.eu</w:t>
        </w:r>
      </w:hyperlink>
      <w:r w:rsidRPr="00E17757">
        <w:rPr>
          <w:rStyle w:val="Hypertextovodkaz"/>
          <w:rFonts w:cs="Times New Roman"/>
          <w:bCs/>
          <w:color w:val="auto"/>
        </w:rPr>
        <w:t>).</w:t>
      </w:r>
      <w:r w:rsidRPr="00E17757">
        <w:rPr>
          <w:rStyle w:val="Siln"/>
          <w:rFonts w:cs="Times New Roman"/>
          <w:b w:val="0"/>
          <w:shd w:val="clear" w:color="auto" w:fill="FFFFFF"/>
        </w:rPr>
        <w:t xml:space="preserve"> </w:t>
      </w:r>
    </w:p>
    <w:p w14:paraId="3BC49946" w14:textId="77777777" w:rsidR="00E17757" w:rsidRDefault="00F74C17" w:rsidP="00E1775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7757">
        <w:rPr>
          <w:rFonts w:cs="Times New Roman"/>
        </w:rPr>
        <w:t>Kontaktní osobou na straně objednatele je</w:t>
      </w:r>
    </w:p>
    <w:p w14:paraId="4EA324EA" w14:textId="6415E8AB" w:rsidR="00F74C17" w:rsidRPr="00E17757" w:rsidRDefault="00F94E32" w:rsidP="00E17757">
      <w:pPr>
        <w:spacing w:after="120"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xxxxxxxxxxxxxxxxxx</w:t>
      </w:r>
      <w:proofErr w:type="spellEnd"/>
      <w:r w:rsidR="00E17757" w:rsidRPr="00E17757">
        <w:rPr>
          <w:rFonts w:cs="Times New Roman"/>
        </w:rPr>
        <w:t xml:space="preserve">, </w:t>
      </w:r>
      <w:proofErr w:type="spellStart"/>
      <w:proofErr w:type="gramStart"/>
      <w:r w:rsidR="00E17757" w:rsidRPr="00E17757">
        <w:rPr>
          <w:rFonts w:cs="Times New Roman"/>
        </w:rPr>
        <w:t>e-mail:</w:t>
      </w:r>
      <w:r>
        <w:rPr>
          <w:rStyle w:val="Hypertextovodkaz"/>
          <w:rFonts w:cs="Times New Roman"/>
        </w:rPr>
        <w:t>xxxxxxxxxxx</w:t>
      </w:r>
      <w:proofErr w:type="spellEnd"/>
      <w:proofErr w:type="gramEnd"/>
      <w:r w:rsidR="00E17757" w:rsidRPr="00E17757">
        <w:rPr>
          <w:rFonts w:cs="Times New Roman"/>
        </w:rPr>
        <w:t xml:space="preserve">, tel.: </w:t>
      </w:r>
      <w:proofErr w:type="spellStart"/>
      <w:r>
        <w:rPr>
          <w:rFonts w:cs="Times New Roman"/>
        </w:rPr>
        <w:t>xxxxxxxxx</w:t>
      </w:r>
      <w:proofErr w:type="spellEnd"/>
      <w:r w:rsidR="00E17757" w:rsidRPr="00E17757">
        <w:rPr>
          <w:rFonts w:cs="Times New Roman"/>
        </w:rPr>
        <w:t>.</w:t>
      </w:r>
    </w:p>
    <w:p w14:paraId="63CC12DA" w14:textId="1F464D59" w:rsidR="00F74C17" w:rsidRPr="00E17757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7757">
        <w:rPr>
          <w:rFonts w:cs="Times New Roman"/>
        </w:rPr>
        <w:t xml:space="preserve">Kontaktní osobou na straně zhotovitele </w:t>
      </w:r>
      <w:r w:rsidR="00E17757">
        <w:rPr>
          <w:rFonts w:cs="Times New Roman"/>
        </w:rPr>
        <w:t>je</w:t>
      </w:r>
    </w:p>
    <w:p w14:paraId="49B2048E" w14:textId="3E93FD41" w:rsidR="00E17757" w:rsidRPr="00E17757" w:rsidRDefault="00F94E32" w:rsidP="00E17757">
      <w:pPr>
        <w:spacing w:after="120"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xxxxxxxxxxxxxxxxxx</w:t>
      </w:r>
      <w:proofErr w:type="spellEnd"/>
      <w:r w:rsidRPr="00E17757">
        <w:rPr>
          <w:rFonts w:cs="Times New Roman"/>
        </w:rPr>
        <w:t xml:space="preserve">, </w:t>
      </w:r>
      <w:proofErr w:type="spellStart"/>
      <w:proofErr w:type="gramStart"/>
      <w:r w:rsidRPr="00E17757">
        <w:rPr>
          <w:rFonts w:cs="Times New Roman"/>
        </w:rPr>
        <w:t>e-mail:</w:t>
      </w:r>
      <w:r>
        <w:rPr>
          <w:rStyle w:val="Hypertextovodkaz"/>
          <w:rFonts w:cs="Times New Roman"/>
        </w:rPr>
        <w:t>xxxxxxxxxxx</w:t>
      </w:r>
      <w:proofErr w:type="spellEnd"/>
      <w:proofErr w:type="gramEnd"/>
      <w:r w:rsidRPr="00E17757">
        <w:rPr>
          <w:rFonts w:cs="Times New Roman"/>
        </w:rPr>
        <w:t xml:space="preserve">, tel.: </w:t>
      </w:r>
      <w:r>
        <w:rPr>
          <w:rFonts w:cs="Times New Roman"/>
        </w:rPr>
        <w:t>xxxxxxxxx</w:t>
      </w:r>
      <w:r w:rsidR="00E17757">
        <w:rPr>
          <w:rFonts w:eastAsia="Calibri" w:cs="Times New Roman"/>
          <w:color w:val="000000"/>
        </w:rPr>
        <w:t>.</w:t>
      </w:r>
    </w:p>
    <w:p w14:paraId="12C8E3D8" w14:textId="62D447C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7757">
        <w:rPr>
          <w:rFonts w:cs="Times New Roman"/>
        </w:rPr>
        <w:t>Veškeré písemnosti související s touto smlouvou </w:t>
      </w:r>
      <w:r w:rsidR="00F74C17" w:rsidRPr="00E17757">
        <w:rPr>
          <w:rFonts w:cs="Times New Roman"/>
        </w:rPr>
        <w:t xml:space="preserve">lze doručit také </w:t>
      </w:r>
      <w:r w:rsidRPr="00E17757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E17757">
        <w:rPr>
          <w:rFonts w:cs="Times New Roman"/>
        </w:rPr>
        <w:t xml:space="preserve"> </w:t>
      </w:r>
      <w:r w:rsidRPr="00E17757">
        <w:rPr>
          <w:rFonts w:cs="Times New Roman"/>
        </w:rPr>
        <w:t xml:space="preserve">a to způsobem uvedeným v tomto článku.  </w:t>
      </w:r>
    </w:p>
    <w:p w14:paraId="04D30A4C" w14:textId="77777777" w:rsidR="00A90A54" w:rsidRPr="00E17757" w:rsidRDefault="00A90A54" w:rsidP="00A90A54">
      <w:pPr>
        <w:spacing w:after="120" w:line="276" w:lineRule="auto"/>
        <w:jc w:val="both"/>
        <w:rPr>
          <w:rFonts w:cs="Times New Roman"/>
        </w:rPr>
      </w:pPr>
    </w:p>
    <w:p w14:paraId="426B9E6B" w14:textId="77777777" w:rsidR="00E17066" w:rsidRPr="00E17757" w:rsidRDefault="00E17066" w:rsidP="00805397">
      <w:pPr>
        <w:pStyle w:val="Nadpis2"/>
        <w:spacing w:before="0" w:after="0" w:line="276" w:lineRule="auto"/>
        <w:rPr>
          <w:szCs w:val="22"/>
        </w:rPr>
      </w:pPr>
      <w:r w:rsidRPr="00E17757">
        <w:rPr>
          <w:szCs w:val="22"/>
        </w:rPr>
        <w:t>XIII. Prohlášení ke společensky odpovědnému plnění veřejné zakázky</w:t>
      </w:r>
    </w:p>
    <w:p w14:paraId="35A93B26" w14:textId="77777777" w:rsidR="00E17066" w:rsidRPr="00E17757" w:rsidRDefault="00E17066" w:rsidP="00E17066">
      <w:pPr>
        <w:pStyle w:val="Standardnte"/>
        <w:spacing w:after="120" w:line="276" w:lineRule="auto"/>
        <w:ind w:left="708" w:firstLine="708"/>
        <w:rPr>
          <w:rFonts w:cs="Times New Roman"/>
          <w:b/>
          <w:color w:val="auto"/>
          <w:sz w:val="22"/>
          <w:u w:val="single"/>
        </w:rPr>
      </w:pPr>
    </w:p>
    <w:p w14:paraId="384EF733" w14:textId="341E62D6" w:rsidR="00E17066" w:rsidRPr="00E17757" w:rsidRDefault="00E17066" w:rsidP="00E17066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E17757">
        <w:rPr>
          <w:rFonts w:cs="Times New Roman"/>
          <w:color w:val="auto"/>
          <w:sz w:val="22"/>
        </w:rPr>
        <w:t xml:space="preserve">     </w:t>
      </w:r>
      <w:r w:rsidR="008C2948" w:rsidRPr="00E17757">
        <w:rPr>
          <w:rFonts w:cs="Times New Roman"/>
          <w:color w:val="auto"/>
          <w:sz w:val="22"/>
        </w:rPr>
        <w:t>Zhotovite</w:t>
      </w:r>
      <w:r w:rsidRPr="00E17757">
        <w:rPr>
          <w:rFonts w:cs="Times New Roman"/>
          <w:color w:val="auto"/>
          <w:sz w:val="22"/>
        </w:rPr>
        <w:t>l se zavazuje zajistit po celou dobu plnění veřejné zakázky:</w:t>
      </w:r>
    </w:p>
    <w:p w14:paraId="4DE09F6E" w14:textId="77777777" w:rsidR="00E17066" w:rsidRPr="00E1775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E17757">
        <w:rPr>
          <w:rFonts w:cs="Times New Roman"/>
          <w:color w:val="auto"/>
          <w:sz w:val="22"/>
        </w:rPr>
        <w:t>-</w:t>
      </w:r>
      <w:r w:rsidRPr="00E17757">
        <w:rPr>
          <w:rFonts w:cs="Times New Roman"/>
          <w:color w:val="auto"/>
          <w:sz w:val="22"/>
        </w:rPr>
        <w:tab/>
        <w:t>snížení negativního dopadu jeho činnosti při plnění veřejné zakázky na životní prostředí, zejména pak:</w:t>
      </w:r>
    </w:p>
    <w:p w14:paraId="3D512610" w14:textId="77777777" w:rsidR="00E17066" w:rsidRPr="00E1775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E17757">
        <w:rPr>
          <w:rFonts w:cs="Times New Roman"/>
          <w:color w:val="auto"/>
          <w:sz w:val="22"/>
        </w:rPr>
        <w:t>•</w:t>
      </w:r>
      <w:r w:rsidRPr="00E17757">
        <w:rPr>
          <w:rFonts w:cs="Times New Roman"/>
          <w:color w:val="auto"/>
          <w:sz w:val="22"/>
        </w:rPr>
        <w:tab/>
        <w:t xml:space="preserve">využíváním nízkoemisních automobilů, má-li je k dispozici; </w:t>
      </w:r>
    </w:p>
    <w:p w14:paraId="6D2E0B40" w14:textId="398D9AC2" w:rsidR="00E17066" w:rsidRPr="00E1775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E17757">
        <w:rPr>
          <w:rFonts w:cs="Times New Roman"/>
          <w:color w:val="auto"/>
          <w:sz w:val="22"/>
        </w:rPr>
        <w:lastRenderedPageBreak/>
        <w:t>•</w:t>
      </w:r>
      <w:r w:rsidRPr="00E17757">
        <w:rPr>
          <w:rFonts w:cs="Times New Roman"/>
          <w:color w:val="auto"/>
          <w:sz w:val="22"/>
        </w:rPr>
        <w:tab/>
        <w:t xml:space="preserve">tiskem veškerých listinných výstupů, odevzdávaných objednateli při realizaci veřejné zakázky </w:t>
      </w:r>
      <w:r w:rsidRPr="00E17757">
        <w:rPr>
          <w:rFonts w:cs="Times New Roman"/>
          <w:color w:val="auto"/>
          <w:sz w:val="22"/>
        </w:rPr>
        <w:br/>
        <w:t xml:space="preserve">na papír, který je šetrný k životnímu prostředí, pokud zvláštní použití pro specifické účely nevyžaduje jiný druh papíru; motivováním zaměstnanců </w:t>
      </w:r>
      <w:r w:rsidR="008C2948" w:rsidRPr="00E17757">
        <w:rPr>
          <w:rFonts w:cs="Times New Roman"/>
          <w:color w:val="auto"/>
          <w:sz w:val="22"/>
        </w:rPr>
        <w:t>zhotovitele</w:t>
      </w:r>
      <w:r w:rsidRPr="00E17757">
        <w:rPr>
          <w:rFonts w:cs="Times New Roman"/>
          <w:color w:val="auto"/>
          <w:sz w:val="22"/>
        </w:rPr>
        <w:t xml:space="preserve"> k efektivnímu/úspornému tisku;</w:t>
      </w:r>
    </w:p>
    <w:p w14:paraId="1A72957B" w14:textId="77777777" w:rsidR="00E17066" w:rsidRPr="00E1775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E17757">
        <w:rPr>
          <w:rFonts w:cs="Times New Roman"/>
          <w:color w:val="auto"/>
          <w:sz w:val="22"/>
        </w:rPr>
        <w:t>•</w:t>
      </w:r>
      <w:r w:rsidRPr="00E17757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7FC36BAF" w:rsidR="00E17066" w:rsidRPr="00E1775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E17757">
        <w:rPr>
          <w:rFonts w:cs="Times New Roman"/>
          <w:color w:val="auto"/>
          <w:sz w:val="22"/>
        </w:rPr>
        <w:t>•</w:t>
      </w:r>
      <w:r w:rsidRPr="00E17757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</w:t>
      </w:r>
      <w:r w:rsidR="00A90A54">
        <w:rPr>
          <w:rFonts w:cs="Times New Roman"/>
          <w:color w:val="auto"/>
          <w:sz w:val="22"/>
        </w:rPr>
        <w:t> </w:t>
      </w:r>
      <w:r w:rsidRPr="00E17757">
        <w:rPr>
          <w:rFonts w:cs="Times New Roman"/>
          <w:color w:val="auto"/>
          <w:sz w:val="22"/>
        </w:rPr>
        <w:t>odpady</w:t>
      </w:r>
      <w:r w:rsidR="00A90A54">
        <w:rPr>
          <w:rFonts w:cs="Times New Roman"/>
          <w:color w:val="auto"/>
          <w:sz w:val="22"/>
        </w:rPr>
        <w:t>.</w:t>
      </w:r>
    </w:p>
    <w:p w14:paraId="033D8D04" w14:textId="77777777" w:rsidR="002C0BFC" w:rsidRPr="00A15479" w:rsidRDefault="002C0BFC" w:rsidP="002C0BFC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  <w:highlight w:val="cyan"/>
        </w:rPr>
      </w:pPr>
    </w:p>
    <w:p w14:paraId="6B578002" w14:textId="1D683A5C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1" w:name="_Hlk145937672"/>
      <w:r w:rsidRPr="00A15479">
        <w:rPr>
          <w:szCs w:val="22"/>
        </w:rPr>
        <w:t xml:space="preserve">XIV.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1FE11E74" w:rsidR="002C0BFC" w:rsidRPr="00E17757" w:rsidRDefault="008C2948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E17757">
        <w:rPr>
          <w:rFonts w:cs="Times New Roman"/>
          <w:color w:val="auto"/>
          <w:sz w:val="22"/>
        </w:rPr>
        <w:t>Zhotovitel</w:t>
      </w:r>
      <w:r w:rsidR="002C0BFC" w:rsidRPr="00E17757">
        <w:rPr>
          <w:rFonts w:cs="Times New Roman"/>
          <w:color w:val="auto"/>
          <w:sz w:val="22"/>
        </w:rPr>
        <w:t xml:space="preserve">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C918541" w:rsidR="002C0BFC" w:rsidRPr="00E17757" w:rsidRDefault="008C2948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E17757">
        <w:rPr>
          <w:rFonts w:cs="Times New Roman"/>
          <w:color w:val="auto"/>
          <w:sz w:val="22"/>
        </w:rPr>
        <w:t>Zhotovitel</w:t>
      </w:r>
      <w:r w:rsidR="002C0BFC" w:rsidRPr="00E17757">
        <w:rPr>
          <w:rFonts w:cs="Times New Roman"/>
          <w:color w:val="auto"/>
          <w:sz w:val="22"/>
        </w:rPr>
        <w:t xml:space="preserve"> dále prohlašuje, že žádné finanční prostředky, které obdrží za plnění na základě </w:t>
      </w:r>
      <w:r w:rsidRPr="00E17757">
        <w:rPr>
          <w:rFonts w:cs="Times New Roman"/>
          <w:color w:val="auto"/>
          <w:sz w:val="22"/>
        </w:rPr>
        <w:br/>
      </w:r>
      <w:r w:rsidR="002C0BFC" w:rsidRPr="00E17757">
        <w:rPr>
          <w:rFonts w:cs="Times New Roman"/>
          <w:color w:val="auto"/>
          <w:sz w:val="22"/>
        </w:rPr>
        <w:t xml:space="preserve">této smlouvy, přímo ani nepřímo nezpřístupní fyzickým nebo právnickým osobám, subjektům </w:t>
      </w:r>
      <w:r w:rsidR="00E11D44" w:rsidRPr="00E17757">
        <w:rPr>
          <w:rFonts w:cs="Times New Roman"/>
          <w:color w:val="auto"/>
          <w:sz w:val="22"/>
        </w:rPr>
        <w:br/>
      </w:r>
      <w:r w:rsidR="002C0BFC" w:rsidRPr="00E17757">
        <w:rPr>
          <w:rFonts w:cs="Times New Roman"/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73E41286" w:rsidR="002C0BFC" w:rsidRPr="00A15479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A15479">
        <w:rPr>
          <w:rFonts w:cs="Times New Roman"/>
          <w:color w:val="auto"/>
          <w:sz w:val="22"/>
        </w:rPr>
        <w:t xml:space="preserve">V případě, že by </w:t>
      </w:r>
      <w:r w:rsidRPr="00E17757">
        <w:rPr>
          <w:rFonts w:cs="Times New Roman"/>
          <w:color w:val="auto"/>
          <w:sz w:val="22"/>
        </w:rPr>
        <w:t xml:space="preserve">v průběhu účinnosti této smlouvy </w:t>
      </w:r>
      <w:r w:rsidR="008C2948" w:rsidRPr="00E17757">
        <w:rPr>
          <w:rFonts w:cs="Times New Roman"/>
          <w:color w:val="auto"/>
          <w:sz w:val="22"/>
        </w:rPr>
        <w:t>zhotovitel</w:t>
      </w:r>
      <w:r w:rsidRPr="00E17757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E17757">
        <w:rPr>
          <w:rFonts w:cs="Times New Roman"/>
          <w:color w:val="auto"/>
          <w:sz w:val="22"/>
        </w:rPr>
        <w:t>zhotovitel</w:t>
      </w:r>
      <w:r w:rsidRPr="00E17757">
        <w:rPr>
          <w:rFonts w:cs="Times New Roman"/>
          <w:color w:val="auto"/>
          <w:sz w:val="22"/>
        </w:rPr>
        <w:t xml:space="preserve"> stal určenou osobou, je povinen </w:t>
      </w:r>
      <w:r w:rsidR="008C2948" w:rsidRPr="00E17757">
        <w:rPr>
          <w:rFonts w:cs="Times New Roman"/>
          <w:color w:val="auto"/>
          <w:sz w:val="22"/>
        </w:rPr>
        <w:br/>
      </w:r>
      <w:r w:rsidRPr="00E17757">
        <w:rPr>
          <w:rFonts w:cs="Times New Roman"/>
          <w:color w:val="auto"/>
          <w:sz w:val="22"/>
        </w:rPr>
        <w:t xml:space="preserve">o takové skutečnosti objednatele bez zbytečného odkladu, nejpozději do dvou (2) pracovních dnů </w:t>
      </w:r>
      <w:r w:rsidR="008C2948" w:rsidRPr="00E17757">
        <w:rPr>
          <w:rFonts w:cs="Times New Roman"/>
          <w:color w:val="auto"/>
          <w:sz w:val="22"/>
        </w:rPr>
        <w:br/>
      </w:r>
      <w:r w:rsidRPr="00E17757">
        <w:rPr>
          <w:rFonts w:cs="Times New Roman"/>
          <w:color w:val="auto"/>
          <w:sz w:val="22"/>
        </w:rPr>
        <w:t xml:space="preserve">od vzniku takové skutečnosti, písemně informovat. Vznikne-li </w:t>
      </w:r>
      <w:r w:rsidR="008C2948" w:rsidRPr="00E17757">
        <w:rPr>
          <w:rFonts w:cs="Times New Roman"/>
          <w:color w:val="auto"/>
          <w:sz w:val="22"/>
        </w:rPr>
        <w:t>o</w:t>
      </w:r>
      <w:r w:rsidRPr="00E17757">
        <w:rPr>
          <w:rFonts w:cs="Times New Roman"/>
          <w:color w:val="auto"/>
          <w:sz w:val="22"/>
        </w:rPr>
        <w:t xml:space="preserve">bjednateli v souvislosti s porušením </w:t>
      </w:r>
      <w:r w:rsidR="008C2948" w:rsidRPr="00E17757">
        <w:rPr>
          <w:rFonts w:cs="Times New Roman"/>
          <w:color w:val="auto"/>
          <w:sz w:val="22"/>
        </w:rPr>
        <w:br/>
      </w:r>
      <w:r w:rsidRPr="00E17757">
        <w:rPr>
          <w:rFonts w:cs="Times New Roman"/>
          <w:color w:val="auto"/>
          <w:sz w:val="22"/>
        </w:rPr>
        <w:t xml:space="preserve">této povinnosti jakákoliv škoda, je </w:t>
      </w:r>
      <w:r w:rsidR="008C2948" w:rsidRPr="00E17757">
        <w:rPr>
          <w:rFonts w:cs="Times New Roman"/>
          <w:color w:val="auto"/>
          <w:sz w:val="22"/>
        </w:rPr>
        <w:t>zhotovitel</w:t>
      </w:r>
      <w:r w:rsidRPr="00E17757">
        <w:rPr>
          <w:rFonts w:cs="Times New Roman"/>
          <w:color w:val="auto"/>
          <w:sz w:val="22"/>
        </w:rPr>
        <w:t xml:space="preserve"> tuto škodu </w:t>
      </w:r>
      <w:r w:rsidR="008C2948" w:rsidRPr="00E17757">
        <w:rPr>
          <w:rFonts w:cs="Times New Roman"/>
          <w:color w:val="auto"/>
          <w:sz w:val="22"/>
        </w:rPr>
        <w:t>o</w:t>
      </w:r>
      <w:r w:rsidRPr="00E17757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E17757">
        <w:rPr>
          <w:rFonts w:cs="Times New Roman"/>
          <w:color w:val="auto"/>
          <w:sz w:val="22"/>
        </w:rPr>
        <w:t>o</w:t>
      </w:r>
      <w:r w:rsidRPr="00E17757">
        <w:rPr>
          <w:rFonts w:cs="Times New Roman"/>
          <w:color w:val="auto"/>
          <w:sz w:val="22"/>
        </w:rPr>
        <w:t>bjednatele.</w:t>
      </w:r>
    </w:p>
    <w:p w14:paraId="78517690" w14:textId="12CFCA78" w:rsidR="00435AF5" w:rsidRPr="00A15479" w:rsidRDefault="00387A6E" w:rsidP="00435AF5">
      <w:pPr>
        <w:rPr>
          <w:rFonts w:cs="Times New Roman"/>
          <w:b/>
          <w:bCs/>
          <w:highlight w:val="cyan"/>
          <w:lang w:eastAsia="ar-SA"/>
        </w:rPr>
      </w:pPr>
      <w:r w:rsidRPr="00A15479">
        <w:rPr>
          <w:rFonts w:cs="Times New Roman"/>
          <w:b/>
          <w:bCs/>
          <w:highlight w:val="cyan"/>
          <w:lang w:eastAsia="ar-SA"/>
        </w:rPr>
        <w:t xml:space="preserve"> </w:t>
      </w:r>
    </w:p>
    <w:bookmarkEnd w:id="11"/>
    <w:p w14:paraId="1C492FCA" w14:textId="5DE976B8" w:rsidR="001D54B4" w:rsidRPr="00A15479" w:rsidRDefault="007F30BA" w:rsidP="00805397">
      <w:pPr>
        <w:pStyle w:val="Nadpis2"/>
        <w:spacing w:before="0" w:after="0" w:line="276" w:lineRule="auto"/>
        <w:rPr>
          <w:szCs w:val="22"/>
        </w:rPr>
      </w:pPr>
      <w:r w:rsidRPr="00A15479">
        <w:rPr>
          <w:szCs w:val="22"/>
        </w:rPr>
        <w:t>X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3EBB12C1" w14:textId="77777777" w:rsidR="005B5118" w:rsidRPr="00A15479" w:rsidRDefault="005B5118" w:rsidP="0007550F">
      <w:pPr>
        <w:spacing w:after="120" w:line="276" w:lineRule="auto"/>
        <w:rPr>
          <w:rFonts w:cs="Times New Roman"/>
        </w:rPr>
      </w:pP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777777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2"/>
      <w:r w:rsidRPr="00A15479">
        <w:rPr>
          <w:rFonts w:cs="Times New Roman"/>
        </w:rPr>
        <w:t xml:space="preserve"> </w:t>
      </w:r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3B90C82C" w:rsidR="003B6E46" w:rsidRPr="00E17757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7757">
        <w:rPr>
          <w:rFonts w:cs="Times New Roman"/>
        </w:rPr>
        <w:lastRenderedPageBreak/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 w:rsidRPr="00E17757">
        <w:rPr>
          <w:rFonts w:cs="Times New Roman"/>
        </w:rPr>
        <w:br/>
      </w:r>
      <w:r w:rsidRPr="00E17757">
        <w:rPr>
          <w:rFonts w:cs="Times New Roman"/>
        </w:rPr>
        <w:t>touto smlouvou.</w:t>
      </w:r>
    </w:p>
    <w:p w14:paraId="3D838B25" w14:textId="77777777" w:rsidR="003B6E46" w:rsidRPr="00E17757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7757">
        <w:rPr>
          <w:rFonts w:cs="Times New Roman"/>
        </w:rPr>
        <w:t>Tato smlouva je vyhotovena ve dvou stejnopisech, z nichž každý stejnopis má platnost originálu</w:t>
      </w:r>
      <w:r w:rsidR="00BC4086" w:rsidRPr="00E17757">
        <w:rPr>
          <w:rFonts w:cs="Times New Roman"/>
        </w:rPr>
        <w:t>,</w:t>
      </w:r>
      <w:r w:rsidRPr="00E17757">
        <w:rPr>
          <w:rFonts w:cs="Times New Roman"/>
        </w:rPr>
        <w:t xml:space="preserve"> </w:t>
      </w:r>
      <w:r w:rsidR="00F45252" w:rsidRPr="00E17757">
        <w:rPr>
          <w:rFonts w:cs="Times New Roman"/>
        </w:rPr>
        <w:t>z</w:t>
      </w:r>
      <w:r w:rsidRPr="00E17757">
        <w:rPr>
          <w:rFonts w:cs="Times New Roman"/>
        </w:rPr>
        <w:t xml:space="preserve">hotovitel a objednatel obdrží po jednom vyhotovení.  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6D9066A7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A15479">
        <w:rPr>
          <w:rFonts w:cs="Times New Roman"/>
        </w:rPr>
        <w:t xml:space="preserve">. </w:t>
      </w:r>
      <w:r w:rsidR="00F62790" w:rsidRPr="00E17757">
        <w:rPr>
          <w:rFonts w:cs="Times New Roman"/>
        </w:rPr>
        <w:t>Zhotovitel obdrží potvrzení o uveřejnění v registru smluv automaticky vygenerované správcem registru</w:t>
      </w:r>
      <w:r w:rsidR="00AD1951" w:rsidRPr="00E17757">
        <w:rPr>
          <w:rFonts w:cs="Times New Roman"/>
        </w:rPr>
        <w:t xml:space="preserve"> </w:t>
      </w:r>
      <w:r w:rsidR="00F62790" w:rsidRPr="00E17757">
        <w:rPr>
          <w:rFonts w:cs="Times New Roman"/>
        </w:rPr>
        <w:t>smluv do své datové schránky</w:t>
      </w:r>
      <w:r w:rsidR="006C1EDF" w:rsidRPr="00E17757">
        <w:rPr>
          <w:rFonts w:cs="Times New Roman"/>
        </w:rPr>
        <w:t xml:space="preserve">. </w:t>
      </w:r>
      <w:r w:rsidRPr="00E17757">
        <w:rPr>
          <w:rFonts w:cs="Times New Roman"/>
        </w:rPr>
        <w:t>Smluvní strany dále prohlašují, že skutečnosti uvedené v</w:t>
      </w:r>
      <w:r w:rsidR="00AD1951" w:rsidRPr="00E17757">
        <w:rPr>
          <w:rFonts w:cs="Times New Roman"/>
        </w:rPr>
        <w:t xml:space="preserve"> </w:t>
      </w:r>
      <w:r w:rsidRPr="00E17757">
        <w:rPr>
          <w:rFonts w:cs="Times New Roman"/>
        </w:rPr>
        <w:t>této smlouvě</w:t>
      </w:r>
      <w:r w:rsidR="00AD1951" w:rsidRPr="00E17757">
        <w:rPr>
          <w:rFonts w:cs="Times New Roman"/>
        </w:rPr>
        <w:t xml:space="preserve"> </w:t>
      </w:r>
      <w:r w:rsidRPr="00E17757">
        <w:rPr>
          <w:rFonts w:cs="Times New Roman"/>
        </w:rPr>
        <w:t>nepovažují za obchodní tajemství</w:t>
      </w:r>
      <w:r w:rsidRPr="00A15479">
        <w:rPr>
          <w:rFonts w:cs="Times New Roman"/>
        </w:rPr>
        <w:t xml:space="preserve"> ve smyslu ustanovení </w:t>
      </w:r>
      <w:r w:rsidR="00481601">
        <w:rPr>
          <w:rFonts w:cs="Times New Roman"/>
        </w:rPr>
        <w:br/>
      </w:r>
      <w:r w:rsidRPr="00A15479">
        <w:rPr>
          <w:rFonts w:cs="Times New Roman"/>
        </w:rPr>
        <w:t>§ 504 občanského zákoníku a udělují svolení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k jejich užití a zveřejnění bez stanovení jakýchkoliv dalších podmínek.</w:t>
      </w:r>
    </w:p>
    <w:p w14:paraId="3BD9BF76" w14:textId="77777777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bookmarkEnd w:id="13"/>
    <w:p w14:paraId="2B92F214" w14:textId="41B58A73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  <w:iCs/>
        </w:rPr>
        <w:t xml:space="preserve">Plnění předmětu této smlouvy v době mezi podpisem a před nabytím účinnosti této smlouvy, </w:t>
      </w:r>
      <w:r w:rsidR="00703CDA" w:rsidRPr="00A15479">
        <w:rPr>
          <w:rFonts w:cs="Times New Roman"/>
          <w:iCs/>
        </w:rPr>
        <w:br/>
      </w:r>
      <w:r w:rsidRPr="00A15479">
        <w:rPr>
          <w:rFonts w:cs="Times New Roman"/>
          <w:iCs/>
        </w:rPr>
        <w:t>tedy před zveřejněním v registru smluv, se považuje za plnění podle této smlouvy a práva a povinnosti z něj vzniklé se řídí touto smlouvou.</w:t>
      </w:r>
    </w:p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4CA412D5" w14:textId="223FAAF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77777777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5B9BEA0D" w14:textId="77777777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14:paraId="076EC8B9" w14:textId="4F45BEC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Odpověď smluvní strany podle § 1740 odst. 3 občanského zákoníku, učiněná s dodatkem 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odchylkou či podmínkou, není přijetím nabídky na uzavření smlouvy, ani když podstatně nemění podmínky nabídky. </w:t>
      </w:r>
    </w:p>
    <w:bookmarkEnd w:id="14"/>
    <w:p w14:paraId="40170612" w14:textId="77777777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055A8D9E" w14:textId="02C56533" w:rsidR="001D54B4" w:rsidRDefault="0077581B" w:rsidP="00F85CAB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lastRenderedPageBreak/>
        <w:t xml:space="preserve">Příloha č. 1 </w:t>
      </w:r>
      <w:r w:rsidR="008A5D83">
        <w:rPr>
          <w:rFonts w:cs="Times New Roman"/>
        </w:rPr>
        <w:t>S</w:t>
      </w:r>
      <w:r>
        <w:rPr>
          <w:rFonts w:cs="Times New Roman"/>
        </w:rPr>
        <w:t>pecifikace Kabinet kuriozit</w:t>
      </w:r>
    </w:p>
    <w:p w14:paraId="46EDEAF9" w14:textId="4353B6C6" w:rsidR="0077581B" w:rsidRPr="00A15479" w:rsidRDefault="0077581B" w:rsidP="00F85CAB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 xml:space="preserve">Příloha č. 2 </w:t>
      </w:r>
      <w:r w:rsidR="008A5D83">
        <w:rPr>
          <w:rFonts w:cs="Times New Roman"/>
        </w:rPr>
        <w:t>Nika</w:t>
      </w:r>
    </w:p>
    <w:p w14:paraId="4F3D9687" w14:textId="77777777" w:rsidR="00805397" w:rsidRDefault="00805397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5DEFAFF1" w:rsidR="001D54B4" w:rsidRPr="00E17757" w:rsidRDefault="001D54B4" w:rsidP="00F85CAB">
      <w:pPr>
        <w:spacing w:after="120" w:line="276" w:lineRule="auto"/>
        <w:ind w:hanging="284"/>
        <w:rPr>
          <w:rFonts w:cs="Times New Roman"/>
        </w:rPr>
      </w:pPr>
      <w:r w:rsidRPr="00E17757">
        <w:rPr>
          <w:rFonts w:cs="Times New Roman"/>
        </w:rPr>
        <w:t>V Praze dne</w:t>
      </w:r>
      <w:r w:rsidRPr="00E17757">
        <w:rPr>
          <w:rFonts w:cs="Times New Roman"/>
        </w:rPr>
        <w:tab/>
      </w:r>
      <w:r w:rsidRPr="00E17757">
        <w:rPr>
          <w:rFonts w:cs="Times New Roman"/>
        </w:rPr>
        <w:tab/>
      </w:r>
      <w:r w:rsidRPr="00E17757">
        <w:rPr>
          <w:rFonts w:cs="Times New Roman"/>
        </w:rPr>
        <w:tab/>
      </w:r>
      <w:r w:rsidRPr="00E17757">
        <w:rPr>
          <w:rFonts w:cs="Times New Roman"/>
        </w:rPr>
        <w:tab/>
      </w:r>
      <w:r w:rsidR="003B6E46" w:rsidRPr="00E17757">
        <w:rPr>
          <w:rFonts w:cs="Times New Roman"/>
        </w:rPr>
        <w:tab/>
      </w:r>
      <w:r w:rsidR="00E17757">
        <w:rPr>
          <w:rFonts w:cs="Times New Roman"/>
        </w:rPr>
        <w:t xml:space="preserve">           </w:t>
      </w:r>
      <w:r w:rsidR="00DC25B2" w:rsidRPr="00E17757">
        <w:rPr>
          <w:rFonts w:cs="Times New Roman"/>
        </w:rPr>
        <w:t xml:space="preserve">V </w:t>
      </w:r>
      <w:r w:rsidR="00E17757">
        <w:rPr>
          <w:rFonts w:cs="Times New Roman"/>
        </w:rPr>
        <w:t>Praze</w:t>
      </w:r>
      <w:r w:rsidR="00DC25B2" w:rsidRPr="00E17757">
        <w:rPr>
          <w:rFonts w:cs="Times New Roman"/>
        </w:rPr>
        <w:t xml:space="preserve"> dne </w:t>
      </w:r>
    </w:p>
    <w:p w14:paraId="20FEDF38" w14:textId="77777777" w:rsidR="00994817" w:rsidRPr="00E17757" w:rsidRDefault="00994817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E17757" w:rsidRDefault="001D54B4" w:rsidP="0007550F">
      <w:pPr>
        <w:spacing w:after="120" w:line="276" w:lineRule="auto"/>
        <w:ind w:hanging="284"/>
        <w:rPr>
          <w:rFonts w:cs="Times New Roman"/>
        </w:rPr>
      </w:pPr>
      <w:r w:rsidRPr="00E17757">
        <w:rPr>
          <w:rFonts w:cs="Times New Roman"/>
        </w:rPr>
        <w:t>………………………………..</w:t>
      </w:r>
      <w:r w:rsidRPr="00E17757">
        <w:rPr>
          <w:rFonts w:cs="Times New Roman"/>
        </w:rPr>
        <w:tab/>
      </w:r>
      <w:r w:rsidRPr="00E17757">
        <w:rPr>
          <w:rFonts w:cs="Times New Roman"/>
        </w:rPr>
        <w:tab/>
      </w:r>
      <w:r w:rsidRPr="00E17757">
        <w:rPr>
          <w:rFonts w:cs="Times New Roman"/>
        </w:rPr>
        <w:tab/>
      </w:r>
      <w:r w:rsidR="003B6E46" w:rsidRPr="00E17757">
        <w:rPr>
          <w:rFonts w:cs="Times New Roman"/>
        </w:rPr>
        <w:tab/>
      </w:r>
      <w:r w:rsidRPr="00E17757">
        <w:rPr>
          <w:rFonts w:cs="Times New Roman"/>
        </w:rPr>
        <w:t>………………………………………….</w:t>
      </w:r>
    </w:p>
    <w:p w14:paraId="091C23A7" w14:textId="14113FCC" w:rsidR="00512330" w:rsidRPr="008A5D83" w:rsidRDefault="00512330" w:rsidP="00512330">
      <w:pPr>
        <w:spacing w:after="120" w:line="276" w:lineRule="auto"/>
        <w:ind w:hanging="284"/>
        <w:rPr>
          <w:rFonts w:cs="Times New Roman"/>
          <w:b/>
          <w:highlight w:val="yellow"/>
        </w:rPr>
      </w:pPr>
      <w:r w:rsidRPr="00E17757">
        <w:rPr>
          <w:rFonts w:cs="Times New Roman"/>
          <w:b/>
        </w:rPr>
        <w:t xml:space="preserve">Mgr. Adam Švejda </w:t>
      </w:r>
      <w:r w:rsidRPr="00E17757">
        <w:rPr>
          <w:rFonts w:cs="Times New Roman"/>
          <w:b/>
        </w:rPr>
        <w:tab/>
      </w:r>
      <w:r w:rsidRPr="00E17757">
        <w:rPr>
          <w:rFonts w:cs="Times New Roman"/>
          <w:b/>
        </w:rPr>
        <w:tab/>
      </w:r>
      <w:r w:rsidRPr="00E17757">
        <w:rPr>
          <w:rFonts w:cs="Times New Roman"/>
          <w:b/>
        </w:rPr>
        <w:tab/>
      </w:r>
      <w:r w:rsidRPr="00E17757">
        <w:rPr>
          <w:rFonts w:cs="Times New Roman"/>
          <w:b/>
        </w:rPr>
        <w:tab/>
      </w:r>
      <w:r w:rsidRPr="00E17757">
        <w:rPr>
          <w:rFonts w:cs="Times New Roman"/>
          <w:b/>
        </w:rPr>
        <w:tab/>
      </w:r>
      <w:r w:rsidR="00E17757" w:rsidRPr="008A5D83">
        <w:rPr>
          <w:rFonts w:cs="Times New Roman"/>
          <w:b/>
          <w:bCs/>
        </w:rPr>
        <w:t>Jiří Šilhánek</w:t>
      </w:r>
    </w:p>
    <w:p w14:paraId="3949788A" w14:textId="6A4F9DDB" w:rsidR="003C0C1C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E17757">
        <w:rPr>
          <w:rFonts w:cs="Times New Roman"/>
        </w:rPr>
        <w:t>zástupce ředitele pro provozní a ekonomickou činnost</w:t>
      </w:r>
      <w:r w:rsidRPr="00E17757">
        <w:rPr>
          <w:rFonts w:cs="Times New Roman"/>
        </w:rPr>
        <w:tab/>
      </w:r>
      <w:r w:rsidR="00E17757" w:rsidRPr="00E17757">
        <w:rPr>
          <w:rFonts w:cs="Times New Roman"/>
        </w:rPr>
        <w:t>jednatel</w:t>
      </w:r>
    </w:p>
    <w:p w14:paraId="2620B087" w14:textId="28A24F23" w:rsidR="003C0C1C" w:rsidRPr="00892B2C" w:rsidRDefault="00512330" w:rsidP="003C0C1C">
      <w:pPr>
        <w:spacing w:after="120" w:line="276" w:lineRule="auto"/>
        <w:ind w:hanging="284"/>
        <w:rPr>
          <w:rFonts w:cs="Times New Roman"/>
          <w:bCs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="003C0C1C">
        <w:rPr>
          <w:rFonts w:cs="Times New Roman"/>
        </w:rPr>
        <w:t xml:space="preserve">            </w:t>
      </w:r>
      <w:r w:rsidRPr="00A15479">
        <w:rPr>
          <w:rFonts w:cs="Times New Roman"/>
        </w:rPr>
        <w:t xml:space="preserve"> </w:t>
      </w:r>
      <w:r w:rsidR="003C0C1C" w:rsidRPr="00892B2C">
        <w:rPr>
          <w:rFonts w:cs="Times New Roman"/>
          <w:bCs/>
        </w:rPr>
        <w:t>SPECIAL HOBBY s.r.o</w:t>
      </w:r>
    </w:p>
    <w:p w14:paraId="50C5AF4C" w14:textId="474E690B" w:rsidR="00512330" w:rsidRPr="00A15479" w:rsidRDefault="00512330" w:rsidP="003C0C1C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p w14:paraId="4AE2C43C" w14:textId="77777777" w:rsidR="006C1EDF" w:rsidRPr="00A15479" w:rsidRDefault="006C1EDF" w:rsidP="00344165">
      <w:pPr>
        <w:spacing w:after="120" w:line="276" w:lineRule="auto"/>
        <w:ind w:hanging="284"/>
        <w:rPr>
          <w:rFonts w:cs="Times New Roman"/>
        </w:rPr>
      </w:pP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C889" w14:textId="77777777" w:rsidR="00881D94" w:rsidRDefault="00881D94">
      <w:r>
        <w:separator/>
      </w:r>
    </w:p>
  </w:endnote>
  <w:endnote w:type="continuationSeparator" w:id="0">
    <w:p w14:paraId="0713AB3F" w14:textId="77777777" w:rsidR="00881D94" w:rsidRDefault="0088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51FC" w14:textId="7ECC40AE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897289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897289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7F70" w14:textId="77777777" w:rsidR="00881D94" w:rsidRDefault="00881D94">
      <w:r>
        <w:separator/>
      </w:r>
    </w:p>
  </w:footnote>
  <w:footnote w:type="continuationSeparator" w:id="0">
    <w:p w14:paraId="504413F6" w14:textId="77777777" w:rsidR="00881D94" w:rsidRDefault="0088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32FE34E0" w:rsidR="00A94B18" w:rsidRPr="00C55490" w:rsidRDefault="00A94B18">
    <w:pPr>
      <w:pStyle w:val="Standardnte"/>
      <w:tabs>
        <w:tab w:val="left" w:pos="828"/>
      </w:tabs>
      <w:rPr>
        <w:sz w:val="22"/>
      </w:rPr>
    </w:pPr>
    <w:r w:rsidRPr="00C55490">
      <w:rPr>
        <w:sz w:val="22"/>
      </w:rPr>
      <w:t>č. smlouvy objednatele: ZAK</w:t>
    </w:r>
    <w:r w:rsidR="00512330" w:rsidRPr="00C55490">
      <w:rPr>
        <w:sz w:val="22"/>
      </w:rPr>
      <w:t xml:space="preserve"> 22-0</w:t>
    </w:r>
    <w:r w:rsidR="00C55490" w:rsidRPr="00C55490">
      <w:rPr>
        <w:sz w:val="22"/>
      </w:rPr>
      <w:t>177/5.2</w:t>
    </w:r>
    <w:r w:rsidR="00651395" w:rsidRPr="00C55490">
      <w:rPr>
        <w:sz w:val="22"/>
      </w:rPr>
      <w:t xml:space="preserve"> </w:t>
    </w:r>
    <w:r w:rsidRPr="00C55490">
      <w:rPr>
        <w:sz w:val="22"/>
      </w:rPr>
      <w:tab/>
    </w:r>
    <w:r w:rsidRPr="00C55490">
      <w:rPr>
        <w:sz w:val="22"/>
      </w:rPr>
      <w:tab/>
    </w:r>
    <w:r w:rsidRPr="00C55490">
      <w:rPr>
        <w:sz w:val="22"/>
      </w:rPr>
      <w:tab/>
      <w:t xml:space="preserve">    </w:t>
    </w:r>
  </w:p>
  <w:p w14:paraId="40A69BC9" w14:textId="32E5BB4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C55490">
      <w:t>č. smlouvy zhotovitele:</w:t>
    </w:r>
    <w:r>
      <w:t xml:space="preserve"> 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35"/>
  </w:num>
  <w:num w:numId="5">
    <w:abstractNumId w:val="27"/>
  </w:num>
  <w:num w:numId="6">
    <w:abstractNumId w:val="38"/>
  </w:num>
  <w:num w:numId="7">
    <w:abstractNumId w:val="28"/>
  </w:num>
  <w:num w:numId="8">
    <w:abstractNumId w:val="21"/>
  </w:num>
  <w:num w:numId="9">
    <w:abstractNumId w:val="36"/>
  </w:num>
  <w:num w:numId="10">
    <w:abstractNumId w:val="32"/>
  </w:num>
  <w:num w:numId="11">
    <w:abstractNumId w:val="20"/>
  </w:num>
  <w:num w:numId="12">
    <w:abstractNumId w:val="25"/>
  </w:num>
  <w:num w:numId="13">
    <w:abstractNumId w:val="31"/>
  </w:num>
  <w:num w:numId="14">
    <w:abstractNumId w:val="24"/>
  </w:num>
  <w:num w:numId="15">
    <w:abstractNumId w:val="23"/>
  </w:num>
  <w:num w:numId="16">
    <w:abstractNumId w:val="37"/>
  </w:num>
  <w:num w:numId="17">
    <w:abstractNumId w:val="39"/>
  </w:num>
  <w:num w:numId="18">
    <w:abstractNumId w:val="34"/>
  </w:num>
  <w:num w:numId="19">
    <w:abstractNumId w:val="30"/>
  </w:num>
  <w:num w:numId="20">
    <w:abstractNumId w:val="33"/>
  </w:num>
  <w:num w:numId="21">
    <w:abstractNumId w:val="26"/>
  </w:num>
  <w:num w:numId="22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055BD"/>
    <w:rsid w:val="000172DD"/>
    <w:rsid w:val="000214B8"/>
    <w:rsid w:val="00026DC4"/>
    <w:rsid w:val="00027440"/>
    <w:rsid w:val="00030464"/>
    <w:rsid w:val="00033DCA"/>
    <w:rsid w:val="000374C6"/>
    <w:rsid w:val="00041C27"/>
    <w:rsid w:val="00043028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D1F05"/>
    <w:rsid w:val="000D2FEF"/>
    <w:rsid w:val="000D5071"/>
    <w:rsid w:val="000D58FD"/>
    <w:rsid w:val="000E19BD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242"/>
    <w:rsid w:val="001725C2"/>
    <w:rsid w:val="00173A25"/>
    <w:rsid w:val="00175908"/>
    <w:rsid w:val="00180CDB"/>
    <w:rsid w:val="00190A55"/>
    <w:rsid w:val="00192508"/>
    <w:rsid w:val="001A4B2B"/>
    <w:rsid w:val="001A6322"/>
    <w:rsid w:val="001A63F1"/>
    <w:rsid w:val="001C2399"/>
    <w:rsid w:val="001C4E25"/>
    <w:rsid w:val="001D370F"/>
    <w:rsid w:val="001D54B4"/>
    <w:rsid w:val="001E48DD"/>
    <w:rsid w:val="001E712E"/>
    <w:rsid w:val="001F1982"/>
    <w:rsid w:val="001F38CB"/>
    <w:rsid w:val="001F429A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57374"/>
    <w:rsid w:val="00263F0D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420E"/>
    <w:rsid w:val="0031429F"/>
    <w:rsid w:val="00315074"/>
    <w:rsid w:val="0032505C"/>
    <w:rsid w:val="00330250"/>
    <w:rsid w:val="00331390"/>
    <w:rsid w:val="003375C0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0F52"/>
    <w:rsid w:val="003940F2"/>
    <w:rsid w:val="00395F31"/>
    <w:rsid w:val="003A4191"/>
    <w:rsid w:val="003B6695"/>
    <w:rsid w:val="003B6E46"/>
    <w:rsid w:val="003B7B4B"/>
    <w:rsid w:val="003C0C1C"/>
    <w:rsid w:val="003C7266"/>
    <w:rsid w:val="003C7C48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6D6B"/>
    <w:rsid w:val="00407A7B"/>
    <w:rsid w:val="00410A88"/>
    <w:rsid w:val="00411029"/>
    <w:rsid w:val="0041139D"/>
    <w:rsid w:val="00411EC4"/>
    <w:rsid w:val="0042388A"/>
    <w:rsid w:val="00435AF5"/>
    <w:rsid w:val="00446812"/>
    <w:rsid w:val="004503B0"/>
    <w:rsid w:val="00454AC2"/>
    <w:rsid w:val="00462879"/>
    <w:rsid w:val="00462F65"/>
    <w:rsid w:val="004734DE"/>
    <w:rsid w:val="0047719B"/>
    <w:rsid w:val="0047777E"/>
    <w:rsid w:val="00480239"/>
    <w:rsid w:val="00481601"/>
    <w:rsid w:val="00483B1F"/>
    <w:rsid w:val="00487672"/>
    <w:rsid w:val="004A19B4"/>
    <w:rsid w:val="004A1A10"/>
    <w:rsid w:val="004A2C9A"/>
    <w:rsid w:val="004A5D1C"/>
    <w:rsid w:val="004B583F"/>
    <w:rsid w:val="004C2736"/>
    <w:rsid w:val="004C2FC2"/>
    <w:rsid w:val="004C433F"/>
    <w:rsid w:val="004C699F"/>
    <w:rsid w:val="004D120F"/>
    <w:rsid w:val="004D6231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36B7E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F7C86"/>
    <w:rsid w:val="0060154C"/>
    <w:rsid w:val="00602DE2"/>
    <w:rsid w:val="00603E43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7120C"/>
    <w:rsid w:val="00677C35"/>
    <w:rsid w:val="00684D8C"/>
    <w:rsid w:val="00693670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E30"/>
    <w:rsid w:val="00703CDA"/>
    <w:rsid w:val="0070436F"/>
    <w:rsid w:val="007062CA"/>
    <w:rsid w:val="0071238C"/>
    <w:rsid w:val="00713149"/>
    <w:rsid w:val="00725CD0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51A9"/>
    <w:rsid w:val="0077581B"/>
    <w:rsid w:val="00775F16"/>
    <w:rsid w:val="00792B3E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397"/>
    <w:rsid w:val="008054E1"/>
    <w:rsid w:val="008056A5"/>
    <w:rsid w:val="008065AE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C39"/>
    <w:rsid w:val="008675F4"/>
    <w:rsid w:val="0087204D"/>
    <w:rsid w:val="00877083"/>
    <w:rsid w:val="00877D53"/>
    <w:rsid w:val="00881D94"/>
    <w:rsid w:val="00883398"/>
    <w:rsid w:val="00890F78"/>
    <w:rsid w:val="00892B2C"/>
    <w:rsid w:val="00893230"/>
    <w:rsid w:val="00895D6C"/>
    <w:rsid w:val="00897289"/>
    <w:rsid w:val="008A1F28"/>
    <w:rsid w:val="008A5D83"/>
    <w:rsid w:val="008B112F"/>
    <w:rsid w:val="008B1478"/>
    <w:rsid w:val="008B1D69"/>
    <w:rsid w:val="008B380D"/>
    <w:rsid w:val="008B3E0C"/>
    <w:rsid w:val="008B3FE5"/>
    <w:rsid w:val="008C2948"/>
    <w:rsid w:val="008D0802"/>
    <w:rsid w:val="008D1420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22705"/>
    <w:rsid w:val="00925B78"/>
    <w:rsid w:val="00925DDF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918E8"/>
    <w:rsid w:val="009947AF"/>
    <w:rsid w:val="00994817"/>
    <w:rsid w:val="009A0A21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2EFD"/>
    <w:rsid w:val="00A15479"/>
    <w:rsid w:val="00A25914"/>
    <w:rsid w:val="00A34771"/>
    <w:rsid w:val="00A4062C"/>
    <w:rsid w:val="00A464CE"/>
    <w:rsid w:val="00A5143A"/>
    <w:rsid w:val="00A56938"/>
    <w:rsid w:val="00A63B63"/>
    <w:rsid w:val="00A64E25"/>
    <w:rsid w:val="00A65F52"/>
    <w:rsid w:val="00A716C7"/>
    <w:rsid w:val="00A74551"/>
    <w:rsid w:val="00A77D9A"/>
    <w:rsid w:val="00A90A54"/>
    <w:rsid w:val="00A94B18"/>
    <w:rsid w:val="00A9606F"/>
    <w:rsid w:val="00AA1127"/>
    <w:rsid w:val="00AA23CA"/>
    <w:rsid w:val="00AB2247"/>
    <w:rsid w:val="00AB24EA"/>
    <w:rsid w:val="00AB60B1"/>
    <w:rsid w:val="00AC35D0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1384F"/>
    <w:rsid w:val="00B16A3F"/>
    <w:rsid w:val="00B16EA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65D36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5233"/>
    <w:rsid w:val="00BB534B"/>
    <w:rsid w:val="00BB58CF"/>
    <w:rsid w:val="00BC221C"/>
    <w:rsid w:val="00BC4086"/>
    <w:rsid w:val="00BD6904"/>
    <w:rsid w:val="00BD7897"/>
    <w:rsid w:val="00BE2197"/>
    <w:rsid w:val="00BE6807"/>
    <w:rsid w:val="00BE7E88"/>
    <w:rsid w:val="00BF2C3F"/>
    <w:rsid w:val="00BF30A3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798B"/>
    <w:rsid w:val="00C5146C"/>
    <w:rsid w:val="00C514F8"/>
    <w:rsid w:val="00C529C5"/>
    <w:rsid w:val="00C529D5"/>
    <w:rsid w:val="00C54A1D"/>
    <w:rsid w:val="00C55490"/>
    <w:rsid w:val="00C6394F"/>
    <w:rsid w:val="00C64888"/>
    <w:rsid w:val="00C72BF4"/>
    <w:rsid w:val="00C745B8"/>
    <w:rsid w:val="00C76C73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74335"/>
    <w:rsid w:val="00D81FE6"/>
    <w:rsid w:val="00D92668"/>
    <w:rsid w:val="00D94B6E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4C2"/>
    <w:rsid w:val="00DE246D"/>
    <w:rsid w:val="00DE3B26"/>
    <w:rsid w:val="00DE7974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17757"/>
    <w:rsid w:val="00E35D2B"/>
    <w:rsid w:val="00E434AB"/>
    <w:rsid w:val="00E46A21"/>
    <w:rsid w:val="00E52A99"/>
    <w:rsid w:val="00E53A99"/>
    <w:rsid w:val="00E56F6F"/>
    <w:rsid w:val="00E63670"/>
    <w:rsid w:val="00E6571B"/>
    <w:rsid w:val="00E67DF0"/>
    <w:rsid w:val="00E70026"/>
    <w:rsid w:val="00E733B4"/>
    <w:rsid w:val="00E75C38"/>
    <w:rsid w:val="00E90682"/>
    <w:rsid w:val="00E93B3A"/>
    <w:rsid w:val="00E93D8D"/>
    <w:rsid w:val="00EA17CE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3BB6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1CE0"/>
    <w:rsid w:val="00F2559D"/>
    <w:rsid w:val="00F2669B"/>
    <w:rsid w:val="00F31205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4E32"/>
    <w:rsid w:val="00F9576C"/>
    <w:rsid w:val="00FB6077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chartTrackingRefBased/>
  <w15:docId w15:val="{6EE06A5B-1B9B-4631-A155-DFA163C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17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ejnezakazky@ipr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E8DD71-8D47-47C7-B587-F7636F5C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4464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30746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Monzerová Viola Mgr. (SPR/VEZ)</cp:lastModifiedBy>
  <cp:revision>11</cp:revision>
  <cp:lastPrinted>2016-09-01T12:57:00Z</cp:lastPrinted>
  <dcterms:created xsi:type="dcterms:W3CDTF">2024-03-05T13:58:00Z</dcterms:created>
  <dcterms:modified xsi:type="dcterms:W3CDTF">2024-03-20T09:40:00Z</dcterms:modified>
</cp:coreProperties>
</file>