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8F" w:rsidRDefault="00C13698">
      <w:pPr>
        <w:pStyle w:val="Zkladntext"/>
        <w:spacing w:before="0"/>
        <w:ind w:left="223"/>
        <w:rPr>
          <w:sz w:val="20"/>
        </w:rPr>
      </w:pPr>
      <w:r>
        <w:rPr>
          <w:noProof/>
          <w:sz w:val="20"/>
          <w:lang w:val="cs-CZ" w:eastAsia="cs-CZ"/>
        </w:rPr>
        <w:drawing>
          <wp:inline distT="0" distB="0" distL="0" distR="0">
            <wp:extent cx="3398736" cy="5002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398736" cy="500252"/>
                    </a:xfrm>
                    <a:prstGeom prst="rect">
                      <a:avLst/>
                    </a:prstGeom>
                  </pic:spPr>
                </pic:pic>
              </a:graphicData>
            </a:graphic>
          </wp:inline>
        </w:drawing>
      </w:r>
    </w:p>
    <w:p w:rsidR="00BD1D8F" w:rsidRDefault="00BD1D8F">
      <w:pPr>
        <w:pStyle w:val="Zkladntext"/>
        <w:spacing w:before="0"/>
        <w:rPr>
          <w:sz w:val="56"/>
        </w:rPr>
      </w:pPr>
    </w:p>
    <w:p w:rsidR="00BD1D8F" w:rsidRDefault="00BD1D8F">
      <w:pPr>
        <w:pStyle w:val="Zkladntext"/>
        <w:spacing w:before="0"/>
        <w:rPr>
          <w:sz w:val="56"/>
        </w:rPr>
      </w:pPr>
    </w:p>
    <w:p w:rsidR="00BD1D8F" w:rsidRDefault="00BD1D8F">
      <w:pPr>
        <w:pStyle w:val="Zkladntext"/>
        <w:spacing w:before="0"/>
        <w:rPr>
          <w:sz w:val="56"/>
        </w:rPr>
      </w:pPr>
    </w:p>
    <w:p w:rsidR="00BD1D8F" w:rsidRDefault="00BD1D8F">
      <w:pPr>
        <w:pStyle w:val="Zkladntext"/>
        <w:spacing w:before="506"/>
        <w:rPr>
          <w:sz w:val="56"/>
        </w:rPr>
      </w:pPr>
    </w:p>
    <w:p w:rsidR="00BD1D8F" w:rsidRDefault="00C13698">
      <w:pPr>
        <w:pStyle w:val="Nzev"/>
      </w:pPr>
      <w:r>
        <w:rPr>
          <w:color w:val="CE3736"/>
        </w:rPr>
        <w:t>Smlouva</w:t>
      </w:r>
      <w:r>
        <w:rPr>
          <w:color w:val="CE3736"/>
          <w:spacing w:val="-11"/>
        </w:rPr>
        <w:t xml:space="preserve"> </w:t>
      </w:r>
      <w:r>
        <w:rPr>
          <w:color w:val="CE3736"/>
        </w:rPr>
        <w:t>o</w:t>
      </w:r>
      <w:r>
        <w:rPr>
          <w:color w:val="CE3736"/>
          <w:spacing w:val="-8"/>
        </w:rPr>
        <w:t xml:space="preserve"> </w:t>
      </w:r>
      <w:r>
        <w:rPr>
          <w:color w:val="CE3736"/>
        </w:rPr>
        <w:t>sponzoringu</w:t>
      </w:r>
      <w:r>
        <w:rPr>
          <w:color w:val="CE3736"/>
          <w:spacing w:val="-6"/>
        </w:rPr>
        <w:t xml:space="preserve"> </w:t>
      </w:r>
      <w:r>
        <w:rPr>
          <w:color w:val="CE3736"/>
        </w:rPr>
        <w:t>na</w:t>
      </w:r>
      <w:r>
        <w:rPr>
          <w:color w:val="CE3736"/>
          <w:spacing w:val="-9"/>
        </w:rPr>
        <w:t xml:space="preserve"> </w:t>
      </w:r>
      <w:r>
        <w:rPr>
          <w:color w:val="CE3736"/>
        </w:rPr>
        <w:t>podporu konference „</w:t>
      </w:r>
      <w:proofErr w:type="gramStart"/>
      <w:r>
        <w:rPr>
          <w:color w:val="CE3736"/>
        </w:rPr>
        <w:t>PIDfest“</w:t>
      </w:r>
      <w:proofErr w:type="gramEnd"/>
    </w:p>
    <w:p w:rsidR="00BD1D8F" w:rsidRDefault="00C13698">
      <w:pPr>
        <w:spacing w:before="599"/>
        <w:ind w:left="47"/>
        <w:jc w:val="center"/>
        <w:rPr>
          <w:b/>
          <w:i/>
          <w:sz w:val="56"/>
        </w:rPr>
      </w:pPr>
      <w:r>
        <w:rPr>
          <w:b/>
          <w:i/>
          <w:color w:val="CE3736"/>
          <w:sz w:val="56"/>
        </w:rPr>
        <w:t>Agreement</w:t>
      </w:r>
      <w:r>
        <w:rPr>
          <w:b/>
          <w:i/>
          <w:color w:val="CE3736"/>
          <w:spacing w:val="-10"/>
          <w:sz w:val="56"/>
        </w:rPr>
        <w:t xml:space="preserve"> </w:t>
      </w:r>
      <w:r>
        <w:rPr>
          <w:b/>
          <w:i/>
          <w:color w:val="CE3736"/>
          <w:sz w:val="56"/>
        </w:rPr>
        <w:t>for</w:t>
      </w:r>
      <w:r>
        <w:rPr>
          <w:b/>
          <w:i/>
          <w:color w:val="CE3736"/>
          <w:spacing w:val="-7"/>
          <w:sz w:val="56"/>
        </w:rPr>
        <w:t xml:space="preserve"> </w:t>
      </w:r>
      <w:r>
        <w:rPr>
          <w:b/>
          <w:i/>
          <w:color w:val="CE3736"/>
          <w:sz w:val="56"/>
        </w:rPr>
        <w:t>sponsorship</w:t>
      </w:r>
      <w:r>
        <w:rPr>
          <w:b/>
          <w:i/>
          <w:color w:val="CE3736"/>
          <w:spacing w:val="-9"/>
          <w:sz w:val="56"/>
        </w:rPr>
        <w:t xml:space="preserve"> </w:t>
      </w:r>
      <w:r>
        <w:rPr>
          <w:b/>
          <w:i/>
          <w:color w:val="CE3736"/>
          <w:sz w:val="56"/>
        </w:rPr>
        <w:t>to</w:t>
      </w:r>
      <w:r>
        <w:rPr>
          <w:b/>
          <w:i/>
          <w:color w:val="CE3736"/>
          <w:spacing w:val="-8"/>
          <w:sz w:val="56"/>
        </w:rPr>
        <w:t xml:space="preserve"> </w:t>
      </w:r>
      <w:r>
        <w:rPr>
          <w:b/>
          <w:i/>
          <w:color w:val="CE3736"/>
          <w:sz w:val="56"/>
        </w:rPr>
        <w:t>support the „</w:t>
      </w:r>
      <w:proofErr w:type="gramStart"/>
      <w:r>
        <w:rPr>
          <w:b/>
          <w:i/>
          <w:color w:val="CE3736"/>
          <w:sz w:val="56"/>
        </w:rPr>
        <w:t>PIDfest“ Conference</w:t>
      </w:r>
      <w:proofErr w:type="gramEnd"/>
    </w:p>
    <w:p w:rsidR="00BD1D8F" w:rsidRDefault="00C13698">
      <w:pPr>
        <w:pStyle w:val="Nadpis2"/>
        <w:spacing w:before="600" w:line="252" w:lineRule="exact"/>
        <w:ind w:right="5"/>
        <w:jc w:val="center"/>
      </w:pPr>
      <w:r>
        <w:rPr>
          <w:spacing w:val="-4"/>
        </w:rPr>
        <w:t>mezi</w:t>
      </w:r>
    </w:p>
    <w:p w:rsidR="00BD1D8F" w:rsidRDefault="00C13698">
      <w:pPr>
        <w:spacing w:line="252" w:lineRule="exact"/>
        <w:ind w:left="47" w:right="4"/>
        <w:jc w:val="center"/>
        <w:rPr>
          <w:b/>
        </w:rPr>
      </w:pPr>
      <w:r>
        <w:rPr>
          <w:b/>
          <w:spacing w:val="-10"/>
        </w:rPr>
        <w:t>/</w:t>
      </w:r>
    </w:p>
    <w:p w:rsidR="00BD1D8F" w:rsidRDefault="00C13698">
      <w:pPr>
        <w:spacing w:before="1"/>
        <w:ind w:left="47" w:right="3"/>
        <w:jc w:val="center"/>
        <w:rPr>
          <w:b/>
          <w:i/>
        </w:rPr>
      </w:pPr>
      <w:r>
        <w:rPr>
          <w:b/>
          <w:i/>
        </w:rPr>
        <w:t>by</w:t>
      </w:r>
      <w:r>
        <w:rPr>
          <w:b/>
          <w:i/>
          <w:spacing w:val="-2"/>
        </w:rPr>
        <w:t xml:space="preserve"> </w:t>
      </w:r>
      <w:r>
        <w:rPr>
          <w:b/>
          <w:i/>
        </w:rPr>
        <w:t xml:space="preserve">and </w:t>
      </w:r>
      <w:r>
        <w:rPr>
          <w:b/>
          <w:i/>
          <w:spacing w:val="-2"/>
        </w:rPr>
        <w:t>between</w:t>
      </w:r>
    </w:p>
    <w:p w:rsidR="00BD1D8F" w:rsidRDefault="00BD1D8F">
      <w:pPr>
        <w:pStyle w:val="Zkladntext"/>
        <w:spacing w:before="0"/>
        <w:rPr>
          <w:b/>
          <w:i/>
        </w:rPr>
      </w:pPr>
    </w:p>
    <w:p w:rsidR="00BD1D8F" w:rsidRDefault="00BD1D8F">
      <w:pPr>
        <w:pStyle w:val="Zkladntext"/>
        <w:spacing w:before="225"/>
        <w:rPr>
          <w:b/>
          <w:i/>
        </w:rPr>
      </w:pPr>
    </w:p>
    <w:p w:rsidR="00BD1D8F" w:rsidRDefault="00C13698">
      <w:pPr>
        <w:ind w:left="47" w:right="3"/>
        <w:jc w:val="center"/>
        <w:rPr>
          <w:b/>
          <w:i/>
        </w:rPr>
      </w:pPr>
      <w:r>
        <w:rPr>
          <w:b/>
        </w:rPr>
        <w:t>Národní</w:t>
      </w:r>
      <w:r>
        <w:rPr>
          <w:b/>
          <w:spacing w:val="-6"/>
        </w:rPr>
        <w:t xml:space="preserve"> </w:t>
      </w:r>
      <w:r>
        <w:rPr>
          <w:b/>
        </w:rPr>
        <w:t>technická</w:t>
      </w:r>
      <w:r>
        <w:rPr>
          <w:b/>
          <w:spacing w:val="-3"/>
        </w:rPr>
        <w:t xml:space="preserve"> </w:t>
      </w:r>
      <w:r>
        <w:rPr>
          <w:b/>
        </w:rPr>
        <w:t>knihovna</w:t>
      </w:r>
      <w:r>
        <w:rPr>
          <w:b/>
          <w:spacing w:val="-3"/>
        </w:rPr>
        <w:t xml:space="preserve"> </w:t>
      </w:r>
      <w:r>
        <w:rPr>
          <w:b/>
        </w:rPr>
        <w:t>/</w:t>
      </w:r>
      <w:r>
        <w:rPr>
          <w:b/>
          <w:spacing w:val="-2"/>
        </w:rPr>
        <w:t xml:space="preserve"> </w:t>
      </w:r>
      <w:r>
        <w:rPr>
          <w:b/>
          <w:i/>
        </w:rPr>
        <w:t>National</w:t>
      </w:r>
      <w:r>
        <w:rPr>
          <w:b/>
          <w:i/>
          <w:spacing w:val="-3"/>
        </w:rPr>
        <w:t xml:space="preserve"> </w:t>
      </w:r>
      <w:r>
        <w:rPr>
          <w:b/>
          <w:i/>
        </w:rPr>
        <w:t>Library</w:t>
      </w:r>
      <w:r>
        <w:rPr>
          <w:b/>
          <w:i/>
          <w:spacing w:val="-3"/>
        </w:rPr>
        <w:t xml:space="preserve"> </w:t>
      </w:r>
      <w:r>
        <w:rPr>
          <w:b/>
          <w:i/>
        </w:rPr>
        <w:t>of</w:t>
      </w:r>
      <w:r>
        <w:rPr>
          <w:b/>
          <w:i/>
          <w:spacing w:val="-2"/>
        </w:rPr>
        <w:t xml:space="preserve"> Technology</w:t>
      </w:r>
    </w:p>
    <w:p w:rsidR="00BD1D8F" w:rsidRDefault="00C13698">
      <w:pPr>
        <w:spacing w:before="117"/>
        <w:ind w:left="47" w:right="1"/>
        <w:jc w:val="center"/>
      </w:pPr>
      <w:r>
        <w:t>jako</w:t>
      </w:r>
      <w:r>
        <w:rPr>
          <w:spacing w:val="-1"/>
        </w:rPr>
        <w:t xml:space="preserve"> </w:t>
      </w:r>
      <w:r>
        <w:t xml:space="preserve">/ </w:t>
      </w:r>
      <w:r>
        <w:rPr>
          <w:i/>
        </w:rPr>
        <w:t xml:space="preserve">as </w:t>
      </w:r>
      <w:r>
        <w:rPr>
          <w:spacing w:val="-5"/>
        </w:rPr>
        <w:t>NTK</w:t>
      </w:r>
    </w:p>
    <w:p w:rsidR="00BD1D8F" w:rsidRDefault="00BD1D8F">
      <w:pPr>
        <w:pStyle w:val="Zkladntext"/>
        <w:spacing w:before="0"/>
      </w:pPr>
    </w:p>
    <w:p w:rsidR="00BD1D8F" w:rsidRDefault="00BD1D8F">
      <w:pPr>
        <w:pStyle w:val="Zkladntext"/>
        <w:spacing w:before="107"/>
      </w:pPr>
    </w:p>
    <w:p w:rsidR="00BD1D8F" w:rsidRDefault="00C13698">
      <w:pPr>
        <w:ind w:left="47" w:right="1"/>
        <w:jc w:val="center"/>
        <w:rPr>
          <w:i/>
        </w:rPr>
      </w:pPr>
      <w:r>
        <w:t>a /</w:t>
      </w:r>
      <w:r>
        <w:rPr>
          <w:spacing w:val="1"/>
        </w:rPr>
        <w:t xml:space="preserve"> </w:t>
      </w:r>
      <w:r>
        <w:rPr>
          <w:i/>
          <w:spacing w:val="-5"/>
        </w:rPr>
        <w:t>and</w:t>
      </w:r>
    </w:p>
    <w:p w:rsidR="00BD1D8F" w:rsidRDefault="00BD1D8F">
      <w:pPr>
        <w:pStyle w:val="Zkladntext"/>
        <w:spacing w:before="0"/>
        <w:rPr>
          <w:i/>
        </w:rPr>
      </w:pPr>
    </w:p>
    <w:p w:rsidR="00BD1D8F" w:rsidRDefault="00BD1D8F">
      <w:pPr>
        <w:pStyle w:val="Zkladntext"/>
        <w:spacing w:before="233"/>
        <w:rPr>
          <w:i/>
        </w:rPr>
      </w:pPr>
    </w:p>
    <w:p w:rsidR="00BD1D8F" w:rsidRDefault="00C13698">
      <w:pPr>
        <w:pStyle w:val="Nadpis2"/>
        <w:spacing w:before="0"/>
        <w:ind w:right="4"/>
        <w:jc w:val="center"/>
      </w:pPr>
      <w:r>
        <w:t>Australian</w:t>
      </w:r>
      <w:r>
        <w:rPr>
          <w:spacing w:val="-5"/>
        </w:rPr>
        <w:t xml:space="preserve"> </w:t>
      </w:r>
      <w:r>
        <w:t>Research</w:t>
      </w:r>
      <w:r>
        <w:rPr>
          <w:spacing w:val="-5"/>
        </w:rPr>
        <w:t xml:space="preserve"> </w:t>
      </w:r>
      <w:r>
        <w:t>Data</w:t>
      </w:r>
      <w:r>
        <w:rPr>
          <w:spacing w:val="-8"/>
        </w:rPr>
        <w:t xml:space="preserve"> </w:t>
      </w:r>
      <w:r>
        <w:t>Commons</w:t>
      </w:r>
      <w:r>
        <w:rPr>
          <w:spacing w:val="-4"/>
        </w:rPr>
        <w:t xml:space="preserve"> </w:t>
      </w:r>
      <w:r>
        <w:rPr>
          <w:spacing w:val="-2"/>
        </w:rPr>
        <w:t>Limited</w:t>
      </w:r>
    </w:p>
    <w:p w:rsidR="00BD1D8F" w:rsidRDefault="00C13698">
      <w:pPr>
        <w:spacing w:before="234"/>
        <w:ind w:left="47" w:right="1"/>
        <w:jc w:val="center"/>
      </w:pPr>
      <w:r>
        <w:t>jako</w:t>
      </w:r>
      <w:r>
        <w:rPr>
          <w:spacing w:val="-1"/>
        </w:rPr>
        <w:t xml:space="preserve"> </w:t>
      </w:r>
      <w:r>
        <w:t xml:space="preserve">/ </w:t>
      </w:r>
      <w:r>
        <w:rPr>
          <w:i/>
        </w:rPr>
        <w:t xml:space="preserve">as </w:t>
      </w:r>
      <w:r>
        <w:rPr>
          <w:spacing w:val="-4"/>
        </w:rPr>
        <w:t>ARDC</w:t>
      </w:r>
    </w:p>
    <w:p w:rsidR="00BD1D8F" w:rsidRDefault="00BD1D8F">
      <w:pPr>
        <w:jc w:val="center"/>
        <w:sectPr w:rsidR="00BD1D8F">
          <w:headerReference w:type="default" r:id="rId9"/>
          <w:type w:val="continuous"/>
          <w:pgSz w:w="11910" w:h="16850"/>
          <w:pgMar w:top="920" w:right="1280" w:bottom="280" w:left="1240" w:header="182" w:footer="0" w:gutter="0"/>
          <w:pgNumType w:start="1"/>
          <w:cols w:space="708"/>
        </w:sectPr>
      </w:pPr>
    </w:p>
    <w:p w:rsidR="00BD1D8F" w:rsidRDefault="00BD1D8F">
      <w:pPr>
        <w:pStyle w:val="Zkladntext"/>
        <w:spacing w:before="0"/>
        <w:rPr>
          <w:sz w:val="20"/>
        </w:rPr>
      </w:pPr>
    </w:p>
    <w:p w:rsidR="00BD1D8F" w:rsidRDefault="00BD1D8F">
      <w:pPr>
        <w:pStyle w:val="Zkladntext"/>
        <w:spacing w:before="0"/>
        <w:rPr>
          <w:sz w:val="20"/>
        </w:rPr>
      </w:pPr>
    </w:p>
    <w:p w:rsidR="00BD1D8F" w:rsidRDefault="00BD1D8F">
      <w:pPr>
        <w:pStyle w:val="Zkladntext"/>
        <w:spacing w:before="192"/>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Nadpis1"/>
        <w:spacing w:before="92"/>
        <w:ind w:left="442" w:right="207" w:hanging="1"/>
        <w:jc w:val="center"/>
      </w:pPr>
      <w:r>
        <w:t>SMLOUVA O SPONZORINGU NA PODPORU</w:t>
      </w:r>
      <w:r>
        <w:rPr>
          <w:spacing w:val="-14"/>
        </w:rPr>
        <w:t xml:space="preserve"> </w:t>
      </w:r>
      <w:r>
        <w:t>KONFERENCE</w:t>
      </w:r>
      <w:r>
        <w:rPr>
          <w:spacing w:val="-14"/>
        </w:rPr>
        <w:t xml:space="preserve"> </w:t>
      </w:r>
      <w:r>
        <w:t>„</w:t>
      </w:r>
      <w:proofErr w:type="gramStart"/>
      <w:r>
        <w:t>PIDFEST“</w:t>
      </w:r>
      <w:proofErr w:type="gramEnd"/>
    </w:p>
    <w:p w:rsidR="00BD1D8F" w:rsidRDefault="00C13698">
      <w:pPr>
        <w:pStyle w:val="Zkladntext"/>
        <w:spacing w:before="115"/>
        <w:ind w:left="231" w:right="2"/>
        <w:jc w:val="center"/>
      </w:pPr>
      <w:r>
        <w:t>uzavřená</w:t>
      </w:r>
      <w:r>
        <w:rPr>
          <w:spacing w:val="-6"/>
        </w:rPr>
        <w:t xml:space="preserve"> </w:t>
      </w:r>
      <w:r>
        <w:t>podle</w:t>
      </w:r>
      <w:r>
        <w:rPr>
          <w:spacing w:val="-6"/>
        </w:rPr>
        <w:t xml:space="preserve"> </w:t>
      </w:r>
      <w:r>
        <w:t>ustanovení</w:t>
      </w:r>
      <w:r>
        <w:rPr>
          <w:spacing w:val="-8"/>
        </w:rPr>
        <w:t xml:space="preserve"> </w:t>
      </w:r>
      <w:r>
        <w:t>§</w:t>
      </w:r>
      <w:r>
        <w:rPr>
          <w:spacing w:val="-5"/>
        </w:rPr>
        <w:t xml:space="preserve"> </w:t>
      </w:r>
      <w:r>
        <w:t>1746</w:t>
      </w:r>
      <w:r>
        <w:rPr>
          <w:spacing w:val="-6"/>
        </w:rPr>
        <w:t xml:space="preserve"> </w:t>
      </w:r>
      <w:r>
        <w:t>odst.</w:t>
      </w:r>
      <w:r>
        <w:rPr>
          <w:spacing w:val="-6"/>
        </w:rPr>
        <w:t xml:space="preserve"> </w:t>
      </w:r>
      <w:r>
        <w:t>2</w:t>
      </w:r>
      <w:r>
        <w:rPr>
          <w:spacing w:val="-8"/>
        </w:rPr>
        <w:t xml:space="preserve"> </w:t>
      </w:r>
      <w:r>
        <w:t>zákona č. 89/2012 Sb., občanský zákoník,</w:t>
      </w:r>
    </w:p>
    <w:p w:rsidR="00BD1D8F" w:rsidRDefault="00C13698">
      <w:pPr>
        <w:spacing w:before="1"/>
        <w:ind w:left="234"/>
        <w:jc w:val="center"/>
      </w:pPr>
      <w:r>
        <w:t>ve</w:t>
      </w:r>
      <w:r>
        <w:rPr>
          <w:spacing w:val="-9"/>
        </w:rPr>
        <w:t xml:space="preserve"> </w:t>
      </w:r>
      <w:r>
        <w:t>znění</w:t>
      </w:r>
      <w:r>
        <w:rPr>
          <w:spacing w:val="-9"/>
        </w:rPr>
        <w:t xml:space="preserve"> </w:t>
      </w:r>
      <w:r>
        <w:t>pozdějších</w:t>
      </w:r>
      <w:r>
        <w:rPr>
          <w:spacing w:val="-9"/>
        </w:rPr>
        <w:t xml:space="preserve"> </w:t>
      </w:r>
      <w:r>
        <w:t>předpisů</w:t>
      </w:r>
      <w:r>
        <w:rPr>
          <w:spacing w:val="-9"/>
        </w:rPr>
        <w:t xml:space="preserve"> </w:t>
      </w:r>
      <w:r>
        <w:t>(„</w:t>
      </w:r>
      <w:r>
        <w:rPr>
          <w:b/>
        </w:rPr>
        <w:t xml:space="preserve">Občanský </w:t>
      </w:r>
      <w:proofErr w:type="gramStart"/>
      <w:r>
        <w:rPr>
          <w:b/>
          <w:spacing w:val="-2"/>
        </w:rPr>
        <w:t>zákoník</w:t>
      </w:r>
      <w:r>
        <w:rPr>
          <w:spacing w:val="-2"/>
        </w:rPr>
        <w:t>“</w:t>
      </w:r>
      <w:proofErr w:type="gramEnd"/>
      <w:r>
        <w:rPr>
          <w:spacing w:val="-2"/>
        </w:rPr>
        <w:t>)</w:t>
      </w:r>
    </w:p>
    <w:p w:rsidR="00BD1D8F" w:rsidRDefault="00C13698">
      <w:pPr>
        <w:spacing w:before="120"/>
        <w:ind w:left="231"/>
        <w:jc w:val="center"/>
      </w:pPr>
      <w:r>
        <w:rPr>
          <w:spacing w:val="-2"/>
        </w:rPr>
        <w:t>(„</w:t>
      </w:r>
      <w:proofErr w:type="gramStart"/>
      <w:r>
        <w:rPr>
          <w:b/>
          <w:spacing w:val="-2"/>
        </w:rPr>
        <w:t>Smlouva</w:t>
      </w:r>
      <w:r>
        <w:rPr>
          <w:spacing w:val="-2"/>
        </w:rPr>
        <w:t>“</w:t>
      </w:r>
      <w:proofErr w:type="gramEnd"/>
      <w:r>
        <w:rPr>
          <w:spacing w:val="-2"/>
        </w:rPr>
        <w:t>)</w:t>
      </w:r>
    </w:p>
    <w:p w:rsidR="00BD1D8F" w:rsidRDefault="00C13698">
      <w:pPr>
        <w:pStyle w:val="Nadpis1"/>
        <w:spacing w:before="92"/>
        <w:ind w:left="229" w:right="191" w:hanging="5"/>
        <w:jc w:val="center"/>
      </w:pPr>
      <w:r>
        <w:rPr>
          <w:b w:val="0"/>
        </w:rPr>
        <w:br w:type="column"/>
      </w:r>
      <w:r>
        <w:t>AGREEMENT FOR SPONSORSHIP TO SUPPORT</w:t>
      </w:r>
      <w:r>
        <w:rPr>
          <w:spacing w:val="-11"/>
        </w:rPr>
        <w:t xml:space="preserve"> </w:t>
      </w:r>
      <w:r>
        <w:t>THE</w:t>
      </w:r>
      <w:r>
        <w:rPr>
          <w:spacing w:val="-10"/>
        </w:rPr>
        <w:t xml:space="preserve"> </w:t>
      </w:r>
      <w:r>
        <w:t>„</w:t>
      </w:r>
      <w:proofErr w:type="gramStart"/>
      <w:r>
        <w:t>PIDFEST“</w:t>
      </w:r>
      <w:r>
        <w:rPr>
          <w:spacing w:val="-10"/>
        </w:rPr>
        <w:t xml:space="preserve"> </w:t>
      </w:r>
      <w:r>
        <w:t>CONFERENCE</w:t>
      </w:r>
      <w:proofErr w:type="gramEnd"/>
    </w:p>
    <w:p w:rsidR="00BD1D8F" w:rsidRDefault="00C13698">
      <w:pPr>
        <w:pStyle w:val="Zkladntext"/>
        <w:spacing w:before="115"/>
        <w:ind w:left="200" w:right="170"/>
        <w:jc w:val="center"/>
      </w:pPr>
      <w:r>
        <w:t>entered</w:t>
      </w:r>
      <w:r>
        <w:rPr>
          <w:spacing w:val="-7"/>
        </w:rPr>
        <w:t xml:space="preserve"> </w:t>
      </w:r>
      <w:r>
        <w:t>into</w:t>
      </w:r>
      <w:r>
        <w:rPr>
          <w:spacing w:val="-5"/>
        </w:rPr>
        <w:t xml:space="preserve"> </w:t>
      </w:r>
      <w:r>
        <w:t>pursuant</w:t>
      </w:r>
      <w:r>
        <w:rPr>
          <w:spacing w:val="-7"/>
        </w:rPr>
        <w:t xml:space="preserve"> </w:t>
      </w:r>
      <w:r>
        <w:t>to</w:t>
      </w:r>
      <w:r>
        <w:rPr>
          <w:spacing w:val="-5"/>
        </w:rPr>
        <w:t xml:space="preserve"> </w:t>
      </w:r>
      <w:r>
        <w:t>Section</w:t>
      </w:r>
      <w:r>
        <w:rPr>
          <w:spacing w:val="-7"/>
        </w:rPr>
        <w:t xml:space="preserve"> </w:t>
      </w:r>
      <w:r>
        <w:t>1746(2)</w:t>
      </w:r>
      <w:r>
        <w:rPr>
          <w:spacing w:val="-5"/>
        </w:rPr>
        <w:t xml:space="preserve"> </w:t>
      </w:r>
      <w:r>
        <w:t>of</w:t>
      </w:r>
      <w:r>
        <w:rPr>
          <w:spacing w:val="-5"/>
        </w:rPr>
        <w:t xml:space="preserve"> </w:t>
      </w:r>
      <w:r>
        <w:t>Act No. 89/2012 Sb., the Civil Code,</w:t>
      </w:r>
    </w:p>
    <w:p w:rsidR="00BD1D8F" w:rsidRDefault="00C13698">
      <w:pPr>
        <w:spacing w:before="121" w:line="352" w:lineRule="auto"/>
        <w:ind w:left="896" w:right="859"/>
        <w:jc w:val="center"/>
      </w:pPr>
      <w:r>
        <w:t>as</w:t>
      </w:r>
      <w:r>
        <w:rPr>
          <w:spacing w:val="-8"/>
        </w:rPr>
        <w:t xml:space="preserve"> </w:t>
      </w:r>
      <w:r>
        <w:t>amended</w:t>
      </w:r>
      <w:r>
        <w:rPr>
          <w:spacing w:val="-8"/>
        </w:rPr>
        <w:t xml:space="preserve"> </w:t>
      </w:r>
      <w:r>
        <w:t>(the</w:t>
      </w:r>
      <w:r>
        <w:rPr>
          <w:spacing w:val="-9"/>
        </w:rPr>
        <w:t xml:space="preserve"> </w:t>
      </w:r>
      <w:r>
        <w:t>“</w:t>
      </w:r>
      <w:r>
        <w:rPr>
          <w:b/>
        </w:rPr>
        <w:t>Civil</w:t>
      </w:r>
      <w:r>
        <w:rPr>
          <w:b/>
          <w:spacing w:val="-7"/>
        </w:rPr>
        <w:t xml:space="preserve"> </w:t>
      </w:r>
      <w:r>
        <w:rPr>
          <w:b/>
        </w:rPr>
        <w:t>Code</w:t>
      </w:r>
      <w:r>
        <w:t>”) (the “</w:t>
      </w:r>
      <w:r>
        <w:rPr>
          <w:b/>
        </w:rPr>
        <w:t>Agreement</w:t>
      </w:r>
      <w:r>
        <w:t>”)</w:t>
      </w:r>
    </w:p>
    <w:p w:rsidR="00BD1D8F" w:rsidRDefault="00BD1D8F">
      <w:pPr>
        <w:spacing w:line="352" w:lineRule="auto"/>
        <w:jc w:val="center"/>
        <w:sectPr w:rsidR="00BD1D8F">
          <w:type w:val="continuous"/>
          <w:pgSz w:w="11910" w:h="16850"/>
          <w:pgMar w:top="920" w:right="1280" w:bottom="280" w:left="1240" w:header="182" w:footer="0" w:gutter="0"/>
          <w:cols w:num="2" w:space="708" w:equalWidth="0">
            <w:col w:w="4554" w:space="61"/>
            <w:col w:w="4775"/>
          </w:cols>
        </w:sectPr>
      </w:pPr>
    </w:p>
    <w:p w:rsidR="00BD1D8F" w:rsidRDefault="00C13698">
      <w:pPr>
        <w:pStyle w:val="Nadpis1"/>
        <w:tabs>
          <w:tab w:val="left" w:pos="4823"/>
        </w:tabs>
        <w:spacing w:before="244"/>
        <w:ind w:left="178" w:firstLine="0"/>
      </w:pPr>
      <w:r>
        <w:t>SMLUVNÍ</w:t>
      </w:r>
      <w:r>
        <w:rPr>
          <w:spacing w:val="-7"/>
        </w:rPr>
        <w:t xml:space="preserve"> </w:t>
      </w:r>
      <w:r>
        <w:rPr>
          <w:spacing w:val="-2"/>
        </w:rPr>
        <w:t>STRANY</w:t>
      </w:r>
      <w:r>
        <w:tab/>
      </w:r>
      <w:r>
        <w:rPr>
          <w:spacing w:val="-2"/>
        </w:rPr>
        <w:t>PARTIES</w:t>
      </w:r>
    </w:p>
    <w:p w:rsidR="00BD1D8F" w:rsidRDefault="00BD1D8F">
      <w:pPr>
        <w:pStyle w:val="Zkladntext"/>
        <w:spacing w:before="0"/>
        <w:rPr>
          <w:b/>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Nadpis2"/>
        <w:numPr>
          <w:ilvl w:val="0"/>
          <w:numId w:val="27"/>
        </w:numPr>
        <w:tabs>
          <w:tab w:val="left" w:pos="745"/>
        </w:tabs>
      </w:pPr>
      <w:r>
        <w:t>Národní</w:t>
      </w:r>
      <w:r>
        <w:rPr>
          <w:spacing w:val="-5"/>
        </w:rPr>
        <w:t xml:space="preserve"> </w:t>
      </w:r>
      <w:r>
        <w:t>technická</w:t>
      </w:r>
      <w:r>
        <w:rPr>
          <w:spacing w:val="-3"/>
        </w:rPr>
        <w:t xml:space="preserve"> </w:t>
      </w:r>
      <w:r>
        <w:rPr>
          <w:spacing w:val="-2"/>
        </w:rPr>
        <w:t>knihovna</w:t>
      </w:r>
    </w:p>
    <w:p w:rsidR="00BD1D8F" w:rsidRDefault="00BD1D8F">
      <w:pPr>
        <w:pStyle w:val="Zkladntext"/>
        <w:spacing w:before="233"/>
        <w:rPr>
          <w:b/>
        </w:rPr>
      </w:pPr>
    </w:p>
    <w:p w:rsidR="00BD1D8F" w:rsidRDefault="00C13698">
      <w:pPr>
        <w:pStyle w:val="Zkladntext"/>
        <w:spacing w:before="1"/>
        <w:ind w:left="740"/>
        <w:jc w:val="both"/>
      </w:pPr>
      <w:r>
        <w:t xml:space="preserve">státní příspěvková organizace zřízená Ministerstvem školství, mládeže a </w:t>
      </w:r>
      <w:r>
        <w:rPr>
          <w:spacing w:val="-2"/>
        </w:rPr>
        <w:t>tělovýchovy</w:t>
      </w:r>
    </w:p>
    <w:p w:rsidR="00BD1D8F" w:rsidRDefault="00C13698">
      <w:pPr>
        <w:pStyle w:val="Zkladntext"/>
        <w:spacing w:before="2"/>
        <w:ind w:left="740"/>
        <w:jc w:val="both"/>
      </w:pPr>
      <w:r>
        <w:t>se sídlem Technická 6/2710, 160 80 Praha</w:t>
      </w:r>
      <w:r>
        <w:rPr>
          <w:spacing w:val="40"/>
        </w:rPr>
        <w:t xml:space="preserve"> </w:t>
      </w:r>
      <w:r>
        <w:rPr>
          <w:spacing w:val="-10"/>
        </w:rPr>
        <w:t>6</w:t>
      </w:r>
    </w:p>
    <w:p w:rsidR="00BD1D8F" w:rsidRDefault="00C13698">
      <w:pPr>
        <w:pStyle w:val="Zkladntext"/>
        <w:spacing w:before="0"/>
        <w:ind w:left="740" w:right="2208"/>
        <w:jc w:val="both"/>
      </w:pPr>
      <w:r>
        <w:t>IČO: 61387142 DIČ:</w:t>
      </w:r>
      <w:r>
        <w:rPr>
          <w:spacing w:val="-3"/>
        </w:rPr>
        <w:t xml:space="preserve"> </w:t>
      </w:r>
      <w:r>
        <w:rPr>
          <w:spacing w:val="-2"/>
        </w:rPr>
        <w:t>CZ61387142</w:t>
      </w:r>
    </w:p>
    <w:p w:rsidR="00C13698" w:rsidRDefault="00C13698">
      <w:pPr>
        <w:pStyle w:val="Zkladntext"/>
        <w:spacing w:before="0"/>
        <w:ind w:left="740"/>
      </w:pPr>
    </w:p>
    <w:p w:rsidR="00C13698" w:rsidRDefault="00C13698">
      <w:pPr>
        <w:pStyle w:val="Zkladntext"/>
        <w:spacing w:before="0"/>
        <w:ind w:left="740"/>
      </w:pPr>
    </w:p>
    <w:p w:rsidR="00C13698" w:rsidRDefault="00C13698">
      <w:pPr>
        <w:pStyle w:val="Zkladntext"/>
        <w:spacing w:before="0"/>
        <w:ind w:left="740"/>
      </w:pPr>
    </w:p>
    <w:p w:rsidR="00BD1D8F" w:rsidRDefault="00C13698">
      <w:pPr>
        <w:pStyle w:val="Zkladntext"/>
        <w:spacing w:before="0"/>
        <w:ind w:left="740"/>
      </w:pPr>
      <w:r>
        <w:t>ID</w:t>
      </w:r>
      <w:r>
        <w:rPr>
          <w:spacing w:val="-3"/>
        </w:rPr>
        <w:t xml:space="preserve"> </w:t>
      </w:r>
      <w:r>
        <w:t>DS:</w:t>
      </w:r>
      <w:r>
        <w:rPr>
          <w:spacing w:val="-2"/>
        </w:rPr>
        <w:t xml:space="preserve"> syd69w9</w:t>
      </w:r>
    </w:p>
    <w:p w:rsidR="00BD1D8F" w:rsidRDefault="00BD1D8F">
      <w:pPr>
        <w:pStyle w:val="Zkladntext"/>
        <w:spacing w:before="4"/>
      </w:pPr>
    </w:p>
    <w:p w:rsidR="00BD1D8F" w:rsidRDefault="00C13698">
      <w:pPr>
        <w:pStyle w:val="Nadpis1"/>
        <w:spacing w:before="1"/>
        <w:ind w:left="740" w:firstLine="0"/>
      </w:pPr>
      <w:r>
        <w:rPr>
          <w:spacing w:val="-2"/>
        </w:rPr>
        <w:t>(„</w:t>
      </w:r>
      <w:proofErr w:type="gramStart"/>
      <w:r>
        <w:rPr>
          <w:spacing w:val="-2"/>
        </w:rPr>
        <w:t>NTK“</w:t>
      </w:r>
      <w:proofErr w:type="gramEnd"/>
      <w:r>
        <w:rPr>
          <w:spacing w:val="-2"/>
        </w:rPr>
        <w:t>)</w:t>
      </w:r>
    </w:p>
    <w:p w:rsidR="00BD1D8F" w:rsidRDefault="00C13698">
      <w:pPr>
        <w:pStyle w:val="Nadpis2"/>
        <w:numPr>
          <w:ilvl w:val="0"/>
          <w:numId w:val="26"/>
        </w:numPr>
        <w:tabs>
          <w:tab w:val="left" w:pos="741"/>
          <w:tab w:val="left" w:pos="743"/>
        </w:tabs>
        <w:ind w:right="171"/>
        <w:jc w:val="both"/>
      </w:pPr>
      <w:r>
        <w:rPr>
          <w:b w:val="0"/>
        </w:rPr>
        <w:br w:type="column"/>
      </w:r>
      <w:r>
        <w:t>Národní technická knihovna (National Library of Technology)</w:t>
      </w:r>
    </w:p>
    <w:p w:rsidR="00BD1D8F" w:rsidRDefault="00C13698">
      <w:pPr>
        <w:pStyle w:val="Zkladntext"/>
        <w:spacing w:before="114"/>
        <w:ind w:left="738" w:right="168"/>
        <w:jc w:val="both"/>
      </w:pPr>
      <w:r>
        <w:t>state-owned organisation established by</w:t>
      </w:r>
      <w:r>
        <w:rPr>
          <w:spacing w:val="80"/>
        </w:rPr>
        <w:t xml:space="preserve"> </w:t>
      </w:r>
      <w:r>
        <w:t xml:space="preserve">the Ministry of Education, Youth and </w:t>
      </w:r>
      <w:r>
        <w:rPr>
          <w:spacing w:val="-2"/>
        </w:rPr>
        <w:t>Sports</w:t>
      </w:r>
    </w:p>
    <w:p w:rsidR="00BD1D8F" w:rsidRDefault="00C13698">
      <w:pPr>
        <w:pStyle w:val="Zkladntext"/>
        <w:spacing w:before="2"/>
        <w:ind w:left="738" w:right="172"/>
        <w:jc w:val="both"/>
      </w:pPr>
      <w:r>
        <w:t>with its registered office at Technická 6/2710, 160 80 Prague 6</w:t>
      </w:r>
    </w:p>
    <w:p w:rsidR="00BD1D8F" w:rsidRDefault="00C13698">
      <w:pPr>
        <w:pStyle w:val="Zkladntext"/>
        <w:spacing w:before="0" w:line="251" w:lineRule="exact"/>
        <w:ind w:left="738"/>
        <w:jc w:val="both"/>
      </w:pPr>
      <w:r>
        <w:t>ID</w:t>
      </w:r>
      <w:r>
        <w:rPr>
          <w:spacing w:val="-5"/>
        </w:rPr>
        <w:t xml:space="preserve"> </w:t>
      </w:r>
      <w:r>
        <w:t>No.:</w:t>
      </w:r>
      <w:r>
        <w:rPr>
          <w:spacing w:val="-1"/>
        </w:rPr>
        <w:t xml:space="preserve"> </w:t>
      </w:r>
      <w:r>
        <w:rPr>
          <w:spacing w:val="-2"/>
        </w:rPr>
        <w:t>61387142</w:t>
      </w:r>
    </w:p>
    <w:p w:rsidR="00BD1D8F" w:rsidRDefault="00C13698">
      <w:pPr>
        <w:pStyle w:val="Zkladntext"/>
        <w:spacing w:before="1" w:line="252" w:lineRule="exact"/>
        <w:ind w:left="738"/>
        <w:jc w:val="both"/>
      </w:pPr>
      <w:r>
        <w:t>VAT</w:t>
      </w:r>
      <w:r>
        <w:rPr>
          <w:spacing w:val="-3"/>
        </w:rPr>
        <w:t xml:space="preserve"> </w:t>
      </w:r>
      <w:r>
        <w:t>ID</w:t>
      </w:r>
      <w:r>
        <w:rPr>
          <w:spacing w:val="-3"/>
        </w:rPr>
        <w:t xml:space="preserve"> </w:t>
      </w:r>
      <w:r>
        <w:t>No.:</w:t>
      </w:r>
      <w:r>
        <w:rPr>
          <w:spacing w:val="-2"/>
        </w:rPr>
        <w:t xml:space="preserve"> CZ61387142</w:t>
      </w:r>
    </w:p>
    <w:p w:rsidR="00C13698" w:rsidRDefault="00C13698" w:rsidP="00C13698">
      <w:pPr>
        <w:pStyle w:val="Zkladntext"/>
        <w:spacing w:before="0"/>
        <w:ind w:left="737" w:right="1259"/>
      </w:pPr>
    </w:p>
    <w:p w:rsidR="00C13698" w:rsidRDefault="00C13698" w:rsidP="00C13698">
      <w:pPr>
        <w:pStyle w:val="Zkladntext"/>
        <w:spacing w:before="0"/>
        <w:ind w:left="737" w:right="1259"/>
      </w:pPr>
    </w:p>
    <w:p w:rsidR="00C13698" w:rsidRDefault="00C13698" w:rsidP="00C13698">
      <w:pPr>
        <w:pStyle w:val="Zkladntext"/>
        <w:spacing w:before="0"/>
        <w:ind w:left="737" w:right="1259"/>
      </w:pPr>
    </w:p>
    <w:p w:rsidR="00BD1D8F" w:rsidRDefault="00C13698">
      <w:pPr>
        <w:pStyle w:val="Zkladntext"/>
        <w:spacing w:before="0" w:line="355" w:lineRule="auto"/>
        <w:ind w:left="738" w:right="1259"/>
      </w:pPr>
      <w:r>
        <w:t>Data</w:t>
      </w:r>
      <w:r>
        <w:rPr>
          <w:spacing w:val="-12"/>
        </w:rPr>
        <w:t xml:space="preserve"> </w:t>
      </w:r>
      <w:r>
        <w:t>box</w:t>
      </w:r>
      <w:r>
        <w:rPr>
          <w:spacing w:val="-13"/>
        </w:rPr>
        <w:t xml:space="preserve"> </w:t>
      </w:r>
      <w:r>
        <w:t>ID:</w:t>
      </w:r>
      <w:r>
        <w:rPr>
          <w:spacing w:val="-12"/>
        </w:rPr>
        <w:t xml:space="preserve"> </w:t>
      </w:r>
      <w:r>
        <w:t xml:space="preserve">syd69w9 </w:t>
      </w:r>
      <w:r>
        <w:rPr>
          <w:spacing w:val="-2"/>
        </w:rPr>
        <w:t>(“</w:t>
      </w:r>
      <w:r>
        <w:rPr>
          <w:b/>
          <w:spacing w:val="-2"/>
        </w:rPr>
        <w:t>NTK</w:t>
      </w:r>
      <w:r>
        <w:rPr>
          <w:spacing w:val="-2"/>
        </w:rPr>
        <w:t>”)</w:t>
      </w:r>
    </w:p>
    <w:p w:rsidR="00BD1D8F" w:rsidRDefault="00BD1D8F">
      <w:pPr>
        <w:spacing w:line="355" w:lineRule="auto"/>
        <w:sectPr w:rsidR="00BD1D8F">
          <w:type w:val="continuous"/>
          <w:pgSz w:w="11910" w:h="16850"/>
          <w:pgMar w:top="920" w:right="1280" w:bottom="280" w:left="1240" w:header="182" w:footer="0" w:gutter="0"/>
          <w:cols w:num="2" w:space="708" w:equalWidth="0">
            <w:col w:w="4607" w:space="40"/>
            <w:col w:w="4743"/>
          </w:cols>
        </w:sectPr>
      </w:pPr>
    </w:p>
    <w:p w:rsidR="00BD1D8F" w:rsidRDefault="00C13698">
      <w:pPr>
        <w:pStyle w:val="Zkladntext"/>
        <w:tabs>
          <w:tab w:val="left" w:pos="4823"/>
        </w:tabs>
        <w:spacing w:before="117"/>
        <w:ind w:left="178"/>
      </w:pPr>
      <w:r>
        <w:rPr>
          <w:spacing w:val="-10"/>
        </w:rPr>
        <w:t>a</w:t>
      </w:r>
      <w:r>
        <w:tab/>
      </w:r>
      <w:r>
        <w:rPr>
          <w:spacing w:val="-5"/>
        </w:rPr>
        <w:t>and</w:t>
      </w:r>
    </w:p>
    <w:p w:rsidR="00BD1D8F" w:rsidRDefault="00BD1D8F">
      <w:pPr>
        <w:pStyle w:val="Zkladntext"/>
        <w:spacing w:before="3"/>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Nadpis2"/>
        <w:numPr>
          <w:ilvl w:val="0"/>
          <w:numId w:val="26"/>
        </w:numPr>
        <w:tabs>
          <w:tab w:val="left" w:pos="743"/>
          <w:tab w:val="left" w:pos="745"/>
        </w:tabs>
        <w:ind w:left="745"/>
        <w:jc w:val="both"/>
      </w:pPr>
      <w:r>
        <w:t xml:space="preserve">Australian Research Data Commons </w:t>
      </w:r>
      <w:r>
        <w:rPr>
          <w:spacing w:val="-2"/>
        </w:rPr>
        <w:t>Limited</w:t>
      </w:r>
    </w:p>
    <w:p w:rsidR="00BD1D8F" w:rsidRDefault="00C13698">
      <w:pPr>
        <w:pStyle w:val="Zkladntext"/>
        <w:spacing w:before="115"/>
        <w:ind w:left="740" w:right="1"/>
        <w:jc w:val="both"/>
      </w:pPr>
      <w:r>
        <w:t>se sídlem na adrese Monash University, Building T, Ground Floor, 100 Sir John Monash Drive</w:t>
      </w:r>
    </w:p>
    <w:p w:rsidR="00BD1D8F" w:rsidRDefault="00C13698">
      <w:pPr>
        <w:pStyle w:val="Zkladntext"/>
        <w:spacing w:before="120" w:line="355" w:lineRule="auto"/>
        <w:ind w:left="740" w:right="713"/>
        <w:jc w:val="both"/>
      </w:pPr>
      <w:r>
        <w:t>Caulfield</w:t>
      </w:r>
      <w:r>
        <w:rPr>
          <w:spacing w:val="-9"/>
        </w:rPr>
        <w:t xml:space="preserve"> </w:t>
      </w:r>
      <w:r>
        <w:t>East,</w:t>
      </w:r>
      <w:r>
        <w:rPr>
          <w:spacing w:val="-11"/>
        </w:rPr>
        <w:t xml:space="preserve"> </w:t>
      </w:r>
      <w:r>
        <w:t>VIC</w:t>
      </w:r>
      <w:r>
        <w:rPr>
          <w:spacing w:val="-9"/>
        </w:rPr>
        <w:t xml:space="preserve"> </w:t>
      </w:r>
      <w:r>
        <w:t>3145,</w:t>
      </w:r>
      <w:r>
        <w:rPr>
          <w:spacing w:val="-9"/>
        </w:rPr>
        <w:t xml:space="preserve"> </w:t>
      </w:r>
      <w:r>
        <w:t>Austrálie ABN: 64633798857</w:t>
      </w:r>
    </w:p>
    <w:p w:rsidR="00BD1D8F" w:rsidRDefault="00C13698">
      <w:pPr>
        <w:spacing w:before="252"/>
        <w:ind w:left="740"/>
      </w:pPr>
      <w:r>
        <w:rPr>
          <w:spacing w:val="-2"/>
        </w:rPr>
        <w:t>(„</w:t>
      </w:r>
      <w:proofErr w:type="gramStart"/>
      <w:r>
        <w:rPr>
          <w:b/>
          <w:spacing w:val="-2"/>
        </w:rPr>
        <w:t>ARDC</w:t>
      </w:r>
      <w:r>
        <w:rPr>
          <w:spacing w:val="-2"/>
        </w:rPr>
        <w:t>“</w:t>
      </w:r>
      <w:proofErr w:type="gramEnd"/>
      <w:r>
        <w:rPr>
          <w:spacing w:val="-2"/>
        </w:rPr>
        <w:t>)</w:t>
      </w:r>
    </w:p>
    <w:p w:rsidR="00BD1D8F" w:rsidRDefault="00C13698">
      <w:pPr>
        <w:pStyle w:val="Zkladntext"/>
        <w:spacing w:before="119"/>
        <w:ind w:left="740"/>
        <w:jc w:val="both"/>
      </w:pPr>
      <w:r>
        <w:t>(NTK a ARDC společně „</w:t>
      </w:r>
      <w:proofErr w:type="gramStart"/>
      <w:r>
        <w:rPr>
          <w:b/>
        </w:rPr>
        <w:t>Strany</w:t>
      </w:r>
      <w:r>
        <w:t>“ a</w:t>
      </w:r>
      <w:proofErr w:type="gramEnd"/>
      <w:r>
        <w:t xml:space="preserve"> každý z nich samostatně „</w:t>
      </w:r>
      <w:r>
        <w:rPr>
          <w:b/>
        </w:rPr>
        <w:t>Strana</w:t>
      </w:r>
      <w:r>
        <w:t>“)</w:t>
      </w:r>
    </w:p>
    <w:p w:rsidR="00BD1D8F" w:rsidRDefault="00C13698">
      <w:pPr>
        <w:pStyle w:val="Nadpis2"/>
        <w:ind w:left="740" w:right="169" w:hanging="567"/>
      </w:pPr>
      <w:r>
        <w:rPr>
          <w:b w:val="0"/>
        </w:rPr>
        <w:br w:type="column"/>
      </w:r>
      <w:r>
        <w:rPr>
          <w:b w:val="0"/>
        </w:rPr>
        <w:t>(2)</w:t>
      </w:r>
      <w:r>
        <w:rPr>
          <w:b w:val="0"/>
          <w:spacing w:val="40"/>
        </w:rPr>
        <w:t xml:space="preserve"> </w:t>
      </w:r>
      <w:r>
        <w:t xml:space="preserve">Australian Research Data Commons </w:t>
      </w:r>
      <w:r>
        <w:rPr>
          <w:spacing w:val="-2"/>
        </w:rPr>
        <w:t>Limited</w:t>
      </w:r>
    </w:p>
    <w:p w:rsidR="00BD1D8F" w:rsidRDefault="00C13698">
      <w:pPr>
        <w:pStyle w:val="Zkladntext"/>
        <w:spacing w:before="115"/>
        <w:ind w:left="735" w:right="171"/>
        <w:jc w:val="both"/>
      </w:pPr>
      <w:r>
        <w:t>with its registered office at Monash University, Building T, Ground Floor, 100 Sir John Monash Drive</w:t>
      </w:r>
    </w:p>
    <w:p w:rsidR="00BD1D8F" w:rsidRDefault="00C13698">
      <w:pPr>
        <w:pStyle w:val="Zkladntext"/>
        <w:spacing w:before="120" w:line="355" w:lineRule="auto"/>
        <w:ind w:left="735" w:right="845"/>
        <w:jc w:val="both"/>
      </w:pPr>
      <w:r>
        <w:t>Caulfield</w:t>
      </w:r>
      <w:r>
        <w:rPr>
          <w:spacing w:val="-8"/>
        </w:rPr>
        <w:t xml:space="preserve"> </w:t>
      </w:r>
      <w:r>
        <w:t>East,</w:t>
      </w:r>
      <w:r>
        <w:rPr>
          <w:spacing w:val="-10"/>
        </w:rPr>
        <w:t xml:space="preserve"> </w:t>
      </w:r>
      <w:r>
        <w:t>VIC</w:t>
      </w:r>
      <w:r>
        <w:rPr>
          <w:spacing w:val="-9"/>
        </w:rPr>
        <w:t xml:space="preserve"> </w:t>
      </w:r>
      <w:r>
        <w:t>3145,</w:t>
      </w:r>
      <w:r>
        <w:rPr>
          <w:spacing w:val="-8"/>
        </w:rPr>
        <w:t xml:space="preserve"> </w:t>
      </w:r>
      <w:r>
        <w:t>Australia ABN: 64 633 798 857</w:t>
      </w:r>
    </w:p>
    <w:p w:rsidR="00BD1D8F" w:rsidRDefault="00BD1D8F">
      <w:pPr>
        <w:pStyle w:val="Zkladntext"/>
        <w:spacing w:before="119"/>
      </w:pPr>
    </w:p>
    <w:p w:rsidR="00BD1D8F" w:rsidRDefault="00C13698">
      <w:pPr>
        <w:ind w:left="735"/>
      </w:pPr>
      <w:r>
        <w:rPr>
          <w:spacing w:val="-2"/>
        </w:rPr>
        <w:t>(“</w:t>
      </w:r>
      <w:r>
        <w:rPr>
          <w:b/>
          <w:spacing w:val="-2"/>
        </w:rPr>
        <w:t>ARDC</w:t>
      </w:r>
      <w:r>
        <w:rPr>
          <w:spacing w:val="-2"/>
        </w:rPr>
        <w:t>”)</w:t>
      </w:r>
    </w:p>
    <w:p w:rsidR="00BD1D8F" w:rsidRDefault="00C13698">
      <w:pPr>
        <w:pStyle w:val="Zkladntext"/>
        <w:spacing w:before="119"/>
        <w:ind w:left="735" w:right="168"/>
        <w:jc w:val="both"/>
      </w:pPr>
      <w:r>
        <w:t>(NTK and ARDC jointly as the “</w:t>
      </w:r>
      <w:r>
        <w:rPr>
          <w:b/>
        </w:rPr>
        <w:t>Parties</w:t>
      </w:r>
      <w:r>
        <w:t>” and each individually as a “</w:t>
      </w:r>
      <w:r>
        <w:rPr>
          <w:b/>
        </w:rPr>
        <w:t>Party</w:t>
      </w:r>
      <w:r>
        <w:t>”)</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C13698">
      <w:pPr>
        <w:pStyle w:val="Nadpis1"/>
        <w:tabs>
          <w:tab w:val="left" w:pos="4823"/>
        </w:tabs>
        <w:spacing w:before="246"/>
        <w:ind w:left="178" w:firstLine="0"/>
      </w:pPr>
      <w:r>
        <w:rPr>
          <w:spacing w:val="-2"/>
        </w:rPr>
        <w:t>PREAMBULE</w:t>
      </w:r>
      <w:r>
        <w:tab/>
      </w:r>
      <w:r>
        <w:rPr>
          <w:spacing w:val="-2"/>
        </w:rPr>
        <w:t>PREAMBLE</w:t>
      </w:r>
    </w:p>
    <w:p w:rsidR="00BD1D8F" w:rsidRDefault="00BD1D8F">
      <w:pPr>
        <w:pStyle w:val="Zkladntext"/>
        <w:spacing w:before="4"/>
        <w:rPr>
          <w:b/>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25"/>
        </w:numPr>
        <w:tabs>
          <w:tab w:val="left" w:pos="742"/>
          <w:tab w:val="left" w:pos="745"/>
        </w:tabs>
        <w:jc w:val="both"/>
      </w:pPr>
      <w:r>
        <w:t>NTK má v úmyslu v rámci projektu CARDS (Czech Academic and Research Discovery Services), registrační číslo projektu:</w:t>
      </w:r>
      <w:r>
        <w:rPr>
          <w:spacing w:val="-14"/>
        </w:rPr>
        <w:t xml:space="preserve"> </w:t>
      </w:r>
      <w:r>
        <w:t>CZ.02.01.01/00/22_004/0004342, zorganizovat ve dnech 11. 6. – 13. 6. 2024</w:t>
      </w:r>
    </w:p>
    <w:p w:rsidR="00BD1D8F" w:rsidRDefault="00C13698">
      <w:pPr>
        <w:pStyle w:val="Odstavecseseznamem"/>
        <w:numPr>
          <w:ilvl w:val="0"/>
          <w:numId w:val="24"/>
        </w:numPr>
        <w:tabs>
          <w:tab w:val="left" w:pos="737"/>
          <w:tab w:val="left" w:pos="740"/>
        </w:tabs>
        <w:ind w:right="168"/>
        <w:jc w:val="both"/>
      </w:pPr>
      <w:r>
        <w:br w:type="column"/>
      </w:r>
      <w:r>
        <w:t>NTK intends to organise PIDfest, an international professional conference from 11 June to 13 June 2024, including a gala dinner on the eve of the conference (“</w:t>
      </w:r>
      <w:r>
        <w:rPr>
          <w:b/>
        </w:rPr>
        <w:t>PIDfest</w:t>
      </w:r>
      <w:r>
        <w:t>”</w:t>
      </w:r>
      <w:r>
        <w:rPr>
          <w:spacing w:val="33"/>
        </w:rPr>
        <w:t xml:space="preserve"> </w:t>
      </w:r>
      <w:r>
        <w:t>or</w:t>
      </w:r>
      <w:r>
        <w:rPr>
          <w:spacing w:val="31"/>
        </w:rPr>
        <w:t xml:space="preserve"> </w:t>
      </w:r>
      <w:r>
        <w:t>the</w:t>
      </w:r>
      <w:r>
        <w:rPr>
          <w:spacing w:val="33"/>
        </w:rPr>
        <w:t xml:space="preserve"> </w:t>
      </w:r>
      <w:r>
        <w:t>“</w:t>
      </w:r>
      <w:r>
        <w:rPr>
          <w:b/>
        </w:rPr>
        <w:t>Conference</w:t>
      </w:r>
      <w:r>
        <w:t>”),</w:t>
      </w:r>
      <w:r>
        <w:rPr>
          <w:spacing w:val="33"/>
        </w:rPr>
        <w:t xml:space="preserve"> </w:t>
      </w:r>
      <w:r>
        <w:t>as</w:t>
      </w:r>
      <w:r>
        <w:rPr>
          <w:spacing w:val="33"/>
        </w:rPr>
        <w:t xml:space="preserve"> </w:t>
      </w:r>
      <w:r>
        <w:t>part</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5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Zkladntext"/>
        <w:tabs>
          <w:tab w:val="left" w:pos="2462"/>
          <w:tab w:val="left" w:pos="4182"/>
        </w:tabs>
        <w:ind w:left="745"/>
        <w:jc w:val="both"/>
      </w:pPr>
      <w:r>
        <w:t>mezinárodní odbornou konferenci PIDfest, včetně galavečera v</w:t>
      </w:r>
      <w:r>
        <w:rPr>
          <w:spacing w:val="-4"/>
        </w:rPr>
        <w:t xml:space="preserve"> </w:t>
      </w:r>
      <w:r>
        <w:t xml:space="preserve">předvečer začátku </w:t>
      </w:r>
      <w:r>
        <w:rPr>
          <w:spacing w:val="-2"/>
        </w:rPr>
        <w:t>konference</w:t>
      </w:r>
      <w:r>
        <w:tab/>
      </w:r>
      <w:r>
        <w:rPr>
          <w:spacing w:val="-2"/>
        </w:rPr>
        <w:t>(„</w:t>
      </w:r>
      <w:proofErr w:type="gramStart"/>
      <w:r>
        <w:rPr>
          <w:b/>
          <w:spacing w:val="-2"/>
        </w:rPr>
        <w:t>PIDfest</w:t>
      </w:r>
      <w:r>
        <w:rPr>
          <w:spacing w:val="-2"/>
        </w:rPr>
        <w:t>“</w:t>
      </w:r>
      <w:proofErr w:type="gramEnd"/>
      <w:r>
        <w:tab/>
      </w:r>
      <w:r>
        <w:rPr>
          <w:spacing w:val="-4"/>
        </w:rPr>
        <w:t>nebo</w:t>
      </w:r>
    </w:p>
    <w:p w:rsidR="00BD1D8F" w:rsidRDefault="00C13698">
      <w:pPr>
        <w:ind w:left="745"/>
      </w:pPr>
      <w:r>
        <w:rPr>
          <w:spacing w:val="-2"/>
        </w:rPr>
        <w:t>„</w:t>
      </w:r>
      <w:proofErr w:type="gramStart"/>
      <w:r>
        <w:rPr>
          <w:b/>
          <w:spacing w:val="-2"/>
        </w:rPr>
        <w:t>Konference</w:t>
      </w:r>
      <w:r>
        <w:rPr>
          <w:spacing w:val="-2"/>
        </w:rPr>
        <w:t>“</w:t>
      </w:r>
      <w:proofErr w:type="gramEnd"/>
      <w:r>
        <w:rPr>
          <w:spacing w:val="-2"/>
        </w:rPr>
        <w:t>).</w:t>
      </w:r>
    </w:p>
    <w:p w:rsidR="00BD1D8F" w:rsidRDefault="00C13698">
      <w:pPr>
        <w:pStyle w:val="Zkladntext"/>
        <w:tabs>
          <w:tab w:val="left" w:pos="2568"/>
          <w:tab w:val="left" w:pos="4176"/>
        </w:tabs>
        <w:ind w:left="740" w:right="171"/>
        <w:jc w:val="both"/>
      </w:pPr>
      <w:r>
        <w:br w:type="column"/>
      </w:r>
      <w:r>
        <w:t xml:space="preserve">of the CARDS (Czech Academic and Research Discovery Services) Project, </w:t>
      </w:r>
      <w:r>
        <w:rPr>
          <w:spacing w:val="-2"/>
        </w:rPr>
        <w:t>Project</w:t>
      </w:r>
      <w:r>
        <w:tab/>
      </w:r>
      <w:r>
        <w:rPr>
          <w:spacing w:val="-4"/>
        </w:rPr>
        <w:t>Reg.</w:t>
      </w:r>
      <w:r>
        <w:tab/>
      </w:r>
      <w:r>
        <w:rPr>
          <w:spacing w:val="-4"/>
        </w:rPr>
        <w:t xml:space="preserve">No.: </w:t>
      </w:r>
      <w:r>
        <w:rPr>
          <w:spacing w:val="-2"/>
        </w:rPr>
        <w:t>CZ.02.01.01/00/22_004/0004342.</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24"/>
        </w:numPr>
        <w:tabs>
          <w:tab w:val="left" w:pos="743"/>
          <w:tab w:val="left" w:pos="745"/>
        </w:tabs>
        <w:spacing w:before="91"/>
        <w:ind w:left="745"/>
        <w:jc w:val="both"/>
      </w:pPr>
      <w:r>
        <w:t>ARDC je přední australská nezisková organizace zabývající se infrastrukturou</w:t>
      </w:r>
      <w:r>
        <w:rPr>
          <w:spacing w:val="40"/>
        </w:rPr>
        <w:t xml:space="preserve"> </w:t>
      </w:r>
      <w:r>
        <w:t>pro výzkumná data. V</w:t>
      </w:r>
      <w:r>
        <w:rPr>
          <w:spacing w:val="-1"/>
        </w:rPr>
        <w:t xml:space="preserve"> </w:t>
      </w:r>
      <w:r>
        <w:t>rámci své činnosti spolupracuje s výzkumnou komunitou a průmyslem na budování špičkové digitální výzkumné infrastruktury, poskytující výzkumníkům konkurenční výhodu díky shromážděným datům.</w:t>
      </w:r>
    </w:p>
    <w:p w:rsidR="00BD1D8F" w:rsidRDefault="00C13698">
      <w:pPr>
        <w:pStyle w:val="Odstavecseseznamem"/>
        <w:numPr>
          <w:ilvl w:val="0"/>
          <w:numId w:val="23"/>
        </w:numPr>
        <w:tabs>
          <w:tab w:val="left" w:pos="714"/>
          <w:tab w:val="left" w:pos="716"/>
        </w:tabs>
        <w:spacing w:before="91"/>
        <w:ind w:right="169"/>
        <w:jc w:val="both"/>
      </w:pPr>
      <w:r>
        <w:br w:type="column"/>
      </w:r>
      <w:r>
        <w:t>ARDC is Australia’s leading not-for-profit research data infrastructure organisation. It cooperates with the research community and industry to build a cutting-edge digital research infrastructure, giving researchers</w:t>
      </w:r>
      <w:r>
        <w:rPr>
          <w:spacing w:val="40"/>
        </w:rPr>
        <w:t xml:space="preserve"> </w:t>
      </w:r>
      <w:r>
        <w:t>a competitive advantage through the collected data.</w:t>
      </w:r>
    </w:p>
    <w:p w:rsidR="00BD1D8F" w:rsidRDefault="00BD1D8F">
      <w:pPr>
        <w:jc w:val="both"/>
        <w:sectPr w:rsidR="00BD1D8F">
          <w:type w:val="continuous"/>
          <w:pgSz w:w="11910" w:h="16850"/>
          <w:pgMar w:top="920" w:right="1280" w:bottom="280" w:left="1240" w:header="182" w:footer="0" w:gutter="0"/>
          <w:cols w:num="2" w:space="708" w:equalWidth="0">
            <w:col w:w="4608" w:space="65"/>
            <w:col w:w="4717"/>
          </w:cols>
        </w:sectPr>
      </w:pPr>
    </w:p>
    <w:p w:rsidR="00BD1D8F" w:rsidRDefault="00BD1D8F">
      <w:pPr>
        <w:pStyle w:val="Zkladntext"/>
        <w:spacing w:before="41"/>
        <w:rPr>
          <w:sz w:val="20"/>
        </w:rPr>
      </w:pPr>
    </w:p>
    <w:p w:rsidR="00BD1D8F" w:rsidRDefault="00BD1D8F">
      <w:pPr>
        <w:rPr>
          <w:sz w:val="20"/>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23"/>
        </w:numPr>
        <w:tabs>
          <w:tab w:val="left" w:pos="743"/>
          <w:tab w:val="left" w:pos="745"/>
        </w:tabs>
        <w:ind w:left="745" w:hanging="567"/>
        <w:jc w:val="both"/>
      </w:pPr>
      <w:r>
        <w:t>Úmyslem ARDC je podpořit činnost NTK spočívající v organizaci Konference</w:t>
      </w:r>
      <w:r>
        <w:rPr>
          <w:spacing w:val="40"/>
        </w:rPr>
        <w:t xml:space="preserve"> </w:t>
      </w:r>
      <w:r>
        <w:t>formou sponzoringu a NTK má v úmyslu od ARDC tento sponzoring přijmout, a proto</w:t>
      </w:r>
      <w:r>
        <w:rPr>
          <w:spacing w:val="-6"/>
        </w:rPr>
        <w:t xml:space="preserve"> </w:t>
      </w:r>
      <w:r>
        <w:t>Strany</w:t>
      </w:r>
      <w:r>
        <w:rPr>
          <w:spacing w:val="-5"/>
        </w:rPr>
        <w:t xml:space="preserve"> </w:t>
      </w:r>
      <w:r>
        <w:t>uzavírají</w:t>
      </w:r>
      <w:r>
        <w:rPr>
          <w:spacing w:val="-3"/>
        </w:rPr>
        <w:t xml:space="preserve"> </w:t>
      </w:r>
      <w:r>
        <w:t>následující</w:t>
      </w:r>
      <w:r>
        <w:rPr>
          <w:spacing w:val="-3"/>
        </w:rPr>
        <w:t xml:space="preserve"> </w:t>
      </w:r>
      <w:r>
        <w:t>Smlouvu:</w:t>
      </w:r>
    </w:p>
    <w:p w:rsidR="00BD1D8F" w:rsidRDefault="00C13698">
      <w:pPr>
        <w:pStyle w:val="Odstavecseseznamem"/>
        <w:numPr>
          <w:ilvl w:val="0"/>
          <w:numId w:val="22"/>
        </w:numPr>
        <w:tabs>
          <w:tab w:val="left" w:pos="804"/>
          <w:tab w:val="left" w:pos="806"/>
        </w:tabs>
        <w:ind w:right="171"/>
        <w:jc w:val="both"/>
      </w:pPr>
      <w:r>
        <w:br w:type="column"/>
      </w:r>
      <w:r>
        <w:t>ARDC intends to support NTK’s activity consisting in organising the Conference</w:t>
      </w:r>
      <w:r>
        <w:rPr>
          <w:spacing w:val="40"/>
        </w:rPr>
        <w:t xml:space="preserve"> </w:t>
      </w:r>
      <w:r>
        <w:t>by providing monetary sponsorship, and NTK intends to accept said sponsorship from</w:t>
      </w:r>
      <w:r>
        <w:rPr>
          <w:spacing w:val="-2"/>
        </w:rPr>
        <w:t xml:space="preserve"> </w:t>
      </w:r>
      <w:r>
        <w:t>ARDC; for these reasons, the Parties enter into the following Agreement:</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42"/>
        <w:rPr>
          <w:sz w:val="20"/>
        </w:rPr>
      </w:pPr>
    </w:p>
    <w:p w:rsidR="00BD1D8F" w:rsidRDefault="00BD1D8F">
      <w:pPr>
        <w:rPr>
          <w:sz w:val="20"/>
        </w:rPr>
        <w:sectPr w:rsidR="00BD1D8F">
          <w:type w:val="continuous"/>
          <w:pgSz w:w="11910" w:h="16850"/>
          <w:pgMar w:top="920" w:right="1280" w:bottom="280" w:left="1240" w:header="182" w:footer="0" w:gutter="0"/>
          <w:cols w:space="708"/>
        </w:sectPr>
      </w:pPr>
    </w:p>
    <w:p w:rsidR="00BD1D8F" w:rsidRDefault="00C13698">
      <w:pPr>
        <w:pStyle w:val="Nadpis1"/>
        <w:numPr>
          <w:ilvl w:val="1"/>
          <w:numId w:val="22"/>
        </w:numPr>
        <w:tabs>
          <w:tab w:val="left" w:pos="538"/>
          <w:tab w:val="left" w:pos="2227"/>
          <w:tab w:val="left" w:pos="3996"/>
        </w:tabs>
        <w:spacing w:before="91"/>
        <w:ind w:right="1"/>
      </w:pPr>
      <w:r>
        <w:rPr>
          <w:spacing w:val="-2"/>
        </w:rPr>
        <w:t>PŘEDMĚT</w:t>
      </w:r>
      <w:r>
        <w:tab/>
      </w:r>
      <w:r>
        <w:rPr>
          <w:spacing w:val="-2"/>
        </w:rPr>
        <w:t>SMLOUVY,</w:t>
      </w:r>
      <w:r>
        <w:tab/>
      </w:r>
      <w:r>
        <w:rPr>
          <w:spacing w:val="-4"/>
        </w:rPr>
        <w:t xml:space="preserve">ÚČEL </w:t>
      </w:r>
      <w:r>
        <w:rPr>
          <w:spacing w:val="-2"/>
        </w:rPr>
        <w:t>SPONZORINGU</w:t>
      </w:r>
    </w:p>
    <w:p w:rsidR="00BD1D8F" w:rsidRDefault="00BD1D8F">
      <w:pPr>
        <w:pStyle w:val="Zkladntext"/>
        <w:spacing w:before="115"/>
        <w:rPr>
          <w:b/>
        </w:rPr>
      </w:pPr>
    </w:p>
    <w:p w:rsidR="00BD1D8F" w:rsidRDefault="00C13698">
      <w:pPr>
        <w:pStyle w:val="Odstavecseseznamem"/>
        <w:numPr>
          <w:ilvl w:val="2"/>
          <w:numId w:val="22"/>
        </w:numPr>
        <w:tabs>
          <w:tab w:val="left" w:pos="745"/>
        </w:tabs>
        <w:spacing w:before="0"/>
        <w:jc w:val="both"/>
      </w:pPr>
      <w:r>
        <w:t xml:space="preserve">Předmětem této Smlouvy je poskytnutí finančního sponzoringu ve výši </w:t>
      </w:r>
      <w:r>
        <w:rPr>
          <w:b/>
        </w:rPr>
        <w:t xml:space="preserve">36.000 AUD (slovy: třicet šest tisíc australských dolarů) </w:t>
      </w:r>
      <w:r>
        <w:t>ze strany ARDC, jako sponzora,</w:t>
      </w:r>
      <w:r>
        <w:rPr>
          <w:spacing w:val="80"/>
        </w:rPr>
        <w:t xml:space="preserve"> </w:t>
      </w:r>
      <w:r>
        <w:t>na organizaci Konference dle podmínek</w:t>
      </w:r>
      <w:r>
        <w:rPr>
          <w:spacing w:val="40"/>
        </w:rPr>
        <w:t xml:space="preserve"> </w:t>
      </w:r>
      <w:r>
        <w:t xml:space="preserve">této Smlouvy </w:t>
      </w:r>
      <w:r>
        <w:rPr>
          <w:b/>
        </w:rPr>
        <w:t>(„</w:t>
      </w:r>
      <w:proofErr w:type="gramStart"/>
      <w:r>
        <w:rPr>
          <w:b/>
        </w:rPr>
        <w:t>Sponzoring“</w:t>
      </w:r>
      <w:proofErr w:type="gramEnd"/>
      <w:r>
        <w:t>).</w:t>
      </w:r>
    </w:p>
    <w:p w:rsidR="00BD1D8F" w:rsidRDefault="00C13698">
      <w:pPr>
        <w:pStyle w:val="Nadpis1"/>
        <w:numPr>
          <w:ilvl w:val="0"/>
          <w:numId w:val="21"/>
        </w:numPr>
        <w:tabs>
          <w:tab w:val="left" w:pos="740"/>
        </w:tabs>
        <w:spacing w:before="91"/>
        <w:ind w:right="167"/>
        <w:jc w:val="both"/>
      </w:pPr>
      <w:r>
        <w:rPr>
          <w:b w:val="0"/>
        </w:rPr>
        <w:br w:type="column"/>
      </w:r>
      <w:r>
        <w:t xml:space="preserve">SUBJECT-MATTER OF THE AGREEMENT, PURPOSE OF THE </w:t>
      </w:r>
      <w:r>
        <w:rPr>
          <w:spacing w:val="-2"/>
        </w:rPr>
        <w:t>SPONSORSHIP</w:t>
      </w:r>
    </w:p>
    <w:p w:rsidR="00BD1D8F" w:rsidRDefault="00C13698">
      <w:pPr>
        <w:pStyle w:val="Odstavecseseznamem"/>
        <w:numPr>
          <w:ilvl w:val="1"/>
          <w:numId w:val="21"/>
        </w:numPr>
        <w:tabs>
          <w:tab w:val="left" w:pos="740"/>
        </w:tabs>
        <w:spacing w:before="115"/>
        <w:ind w:left="740" w:right="167"/>
        <w:jc w:val="both"/>
        <w:rPr>
          <w:b/>
        </w:rPr>
      </w:pPr>
      <w:r>
        <w:t>The subject-matter of this Agreement is</w:t>
      </w:r>
      <w:r>
        <w:rPr>
          <w:spacing w:val="80"/>
        </w:rPr>
        <w:t xml:space="preserve"> </w:t>
      </w:r>
      <w:r>
        <w:t xml:space="preserve">the provision of a financial sponsorship of </w:t>
      </w:r>
      <w:r>
        <w:rPr>
          <w:b/>
        </w:rPr>
        <w:t>AUD 36,000 (</w:t>
      </w:r>
      <w:proofErr w:type="gramStart"/>
      <w:r>
        <w:rPr>
          <w:b/>
        </w:rPr>
        <w:t>thirty six</w:t>
      </w:r>
      <w:proofErr w:type="gramEnd"/>
      <w:r>
        <w:rPr>
          <w:b/>
        </w:rPr>
        <w:t xml:space="preserve"> thousand Australian dollars) </w:t>
      </w:r>
      <w:r>
        <w:t xml:space="preserve">by ARDC, as the sponsor, for the organisation of the Conference under the terms of this Agreement </w:t>
      </w:r>
      <w:r>
        <w:rPr>
          <w:b/>
        </w:rPr>
        <w:t>(the “Sponsorship”)</w:t>
      </w:r>
      <w:r>
        <w:t>.</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1"/>
        </w:numPr>
        <w:tabs>
          <w:tab w:val="left" w:pos="745"/>
        </w:tabs>
        <w:spacing w:before="91"/>
        <w:jc w:val="both"/>
        <w:rPr>
          <w:b/>
        </w:rPr>
      </w:pPr>
      <w:r>
        <w:t>ARDC poskytuje NTK Sponzoring dobrovolně a NTK Sponzoring přijímá do svého výlučného vlastnictví.</w:t>
      </w:r>
    </w:p>
    <w:p w:rsidR="00BD1D8F" w:rsidRDefault="00C13698">
      <w:pPr>
        <w:pStyle w:val="Odstavecseseznamem"/>
        <w:numPr>
          <w:ilvl w:val="2"/>
          <w:numId w:val="22"/>
        </w:numPr>
        <w:tabs>
          <w:tab w:val="left" w:pos="740"/>
        </w:tabs>
        <w:spacing w:before="91"/>
        <w:ind w:left="740" w:right="171"/>
        <w:jc w:val="both"/>
      </w:pPr>
      <w:r>
        <w:br w:type="column"/>
      </w:r>
      <w:r>
        <w:t>ARDC provides the Sponsorship to NTK voluntarily and NTK agrees to receive the Sponsorship into its sole ownership.</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2"/>
          <w:numId w:val="22"/>
        </w:numPr>
        <w:tabs>
          <w:tab w:val="left" w:pos="745"/>
        </w:tabs>
        <w:jc w:val="both"/>
      </w:pPr>
      <w:r>
        <w:t>Účelem Sponzoringu je podpora činnosti NTK jako pořadatele Konference s přednáškami, aktivitami a workshopy zaměřenými na to, jak mohou perzistentní identifikátory (PID) zajistit špičkovou výzkumnou infrastrukturu.</w:t>
      </w:r>
    </w:p>
    <w:p w:rsidR="00BD1D8F" w:rsidRDefault="00C13698">
      <w:pPr>
        <w:pStyle w:val="Odstavecseseznamem"/>
        <w:numPr>
          <w:ilvl w:val="1"/>
          <w:numId w:val="21"/>
        </w:numPr>
        <w:tabs>
          <w:tab w:val="left" w:pos="740"/>
        </w:tabs>
        <w:ind w:left="740" w:right="168"/>
        <w:jc w:val="both"/>
        <w:rPr>
          <w:b/>
        </w:rPr>
      </w:pPr>
      <w:r>
        <w:br w:type="column"/>
      </w:r>
      <w:r>
        <w:t>The purpose of</w:t>
      </w:r>
      <w:r>
        <w:rPr>
          <w:spacing w:val="40"/>
        </w:rPr>
        <w:t xml:space="preserve"> </w:t>
      </w:r>
      <w:r>
        <w:t>the Sponsorship is to support</w:t>
      </w:r>
      <w:r>
        <w:rPr>
          <w:spacing w:val="-2"/>
        </w:rPr>
        <w:t xml:space="preserve"> </w:t>
      </w:r>
      <w:r>
        <w:t>the</w:t>
      </w:r>
      <w:r>
        <w:rPr>
          <w:spacing w:val="-3"/>
        </w:rPr>
        <w:t xml:space="preserve"> </w:t>
      </w:r>
      <w:r>
        <w:t>activity</w:t>
      </w:r>
      <w:r>
        <w:rPr>
          <w:spacing w:val="-3"/>
        </w:rPr>
        <w:t xml:space="preserve"> </w:t>
      </w:r>
      <w:r>
        <w:t>of NTK as organiser</w:t>
      </w:r>
      <w:r>
        <w:rPr>
          <w:spacing w:val="-2"/>
        </w:rPr>
        <w:t xml:space="preserve"> </w:t>
      </w:r>
      <w:r>
        <w:t>of the Conference</w:t>
      </w:r>
      <w:r>
        <w:rPr>
          <w:spacing w:val="40"/>
        </w:rPr>
        <w:t xml:space="preserve"> </w:t>
      </w:r>
      <w:r>
        <w:t>including presentations, activities and workshops focusing on how Persistent Identifiers (PIDs) can provide cutting-edge research infrastructure.</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1"/>
        </w:numPr>
        <w:tabs>
          <w:tab w:val="left" w:pos="745"/>
        </w:tabs>
        <w:spacing w:before="91"/>
        <w:jc w:val="both"/>
        <w:rPr>
          <w:b/>
        </w:rPr>
      </w:pPr>
      <w:r>
        <w:t>Cílem Konference je shromáždit mezinárodní lídry a celkově celou</w:t>
      </w:r>
      <w:r>
        <w:rPr>
          <w:spacing w:val="40"/>
        </w:rPr>
        <w:t xml:space="preserve"> </w:t>
      </w:r>
      <w:r>
        <w:t>komunitu působící v oblasti PID k řešení reálných infrastrukturních problémů, které urychlí výzkum a inovace.</w:t>
      </w:r>
    </w:p>
    <w:p w:rsidR="00BD1D8F" w:rsidRDefault="00C13698">
      <w:pPr>
        <w:pStyle w:val="Odstavecseseznamem"/>
        <w:numPr>
          <w:ilvl w:val="2"/>
          <w:numId w:val="22"/>
        </w:numPr>
        <w:tabs>
          <w:tab w:val="left" w:pos="743"/>
        </w:tabs>
        <w:spacing w:before="91"/>
        <w:ind w:left="743" w:right="169"/>
        <w:jc w:val="both"/>
      </w:pPr>
      <w:r>
        <w:br w:type="column"/>
      </w:r>
      <w:r>
        <w:t xml:space="preserve">The aim of the Conference is to bring together international leaders and the PID community to address real infrastructure challenges and to accelerate research and </w:t>
      </w:r>
      <w:r>
        <w:rPr>
          <w:spacing w:val="-2"/>
        </w:rPr>
        <w:t>innovation.</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2A7AE3" w:rsidRDefault="002A7AE3" w:rsidP="002A7AE3">
      <w:pPr>
        <w:pStyle w:val="Odstavecseseznamem"/>
        <w:tabs>
          <w:tab w:val="left" w:pos="745"/>
        </w:tabs>
        <w:spacing w:before="91"/>
        <w:ind w:firstLine="0"/>
        <w:jc w:val="left"/>
      </w:pPr>
    </w:p>
    <w:p w:rsidR="002A7AE3" w:rsidRDefault="002A7AE3" w:rsidP="002A7AE3">
      <w:pPr>
        <w:pStyle w:val="Odstavecseseznamem"/>
        <w:tabs>
          <w:tab w:val="left" w:pos="745"/>
        </w:tabs>
        <w:spacing w:before="91"/>
        <w:ind w:firstLine="0"/>
        <w:jc w:val="left"/>
      </w:pPr>
    </w:p>
    <w:p w:rsidR="002A7AE3" w:rsidRDefault="002A7AE3" w:rsidP="002A7AE3">
      <w:pPr>
        <w:pStyle w:val="Odstavecseseznamem"/>
        <w:tabs>
          <w:tab w:val="left" w:pos="745"/>
        </w:tabs>
        <w:spacing w:before="91"/>
        <w:ind w:firstLine="0"/>
        <w:jc w:val="left"/>
      </w:pPr>
    </w:p>
    <w:p w:rsidR="002A7AE3" w:rsidRDefault="002A7AE3" w:rsidP="002A7AE3">
      <w:pPr>
        <w:pStyle w:val="Odstavecseseznamem"/>
        <w:tabs>
          <w:tab w:val="left" w:pos="745"/>
        </w:tabs>
        <w:spacing w:before="91"/>
        <w:ind w:firstLine="0"/>
        <w:jc w:val="left"/>
      </w:pPr>
    </w:p>
    <w:p w:rsidR="002A7AE3" w:rsidRDefault="002A7AE3" w:rsidP="002A7AE3">
      <w:pPr>
        <w:pStyle w:val="Odstavecseseznamem"/>
        <w:tabs>
          <w:tab w:val="left" w:pos="745"/>
        </w:tabs>
        <w:spacing w:before="91"/>
        <w:ind w:firstLine="0"/>
        <w:jc w:val="left"/>
      </w:pPr>
    </w:p>
    <w:p w:rsidR="002A7AE3" w:rsidRDefault="002A7AE3" w:rsidP="002A7AE3">
      <w:pPr>
        <w:pStyle w:val="Odstavecseseznamem"/>
        <w:tabs>
          <w:tab w:val="left" w:pos="745"/>
        </w:tabs>
        <w:spacing w:before="91"/>
        <w:ind w:firstLine="0"/>
        <w:jc w:val="left"/>
      </w:pPr>
    </w:p>
    <w:p w:rsidR="00BD1D8F" w:rsidRDefault="00C13698" w:rsidP="002A7AE3">
      <w:pPr>
        <w:pStyle w:val="Odstavecseseznamem"/>
        <w:numPr>
          <w:ilvl w:val="2"/>
          <w:numId w:val="22"/>
        </w:numPr>
        <w:tabs>
          <w:tab w:val="left" w:pos="745"/>
        </w:tabs>
        <w:spacing w:before="91"/>
        <w:jc w:val="both"/>
      </w:pPr>
      <w:r>
        <w:t>Účastníci Konference se budou sestávat zejména z expertů v oblasti PID – bude se jednat</w:t>
      </w:r>
      <w:r>
        <w:rPr>
          <w:spacing w:val="-9"/>
        </w:rPr>
        <w:t xml:space="preserve"> </w:t>
      </w:r>
      <w:r>
        <w:t>zejména</w:t>
      </w:r>
      <w:r>
        <w:rPr>
          <w:spacing w:val="-10"/>
        </w:rPr>
        <w:t xml:space="preserve"> </w:t>
      </w:r>
      <w:r>
        <w:t>o</w:t>
      </w:r>
      <w:r>
        <w:rPr>
          <w:spacing w:val="-10"/>
        </w:rPr>
        <w:t xml:space="preserve"> </w:t>
      </w:r>
      <w:r>
        <w:t>zaměstnance</w:t>
      </w:r>
      <w:r>
        <w:rPr>
          <w:spacing w:val="-10"/>
        </w:rPr>
        <w:t xml:space="preserve"> </w:t>
      </w:r>
      <w:r>
        <w:t>výzkumných institucí, knihoven,</w:t>
      </w:r>
      <w:r w:rsidR="002A7AE3">
        <w:t xml:space="preserve"> </w:t>
      </w:r>
      <w:r>
        <w:t>výzkumných infrastruktur,</w:t>
      </w:r>
      <w:r>
        <w:rPr>
          <w:spacing w:val="80"/>
          <w:w w:val="150"/>
        </w:rPr>
        <w:t xml:space="preserve"> </w:t>
      </w:r>
      <w:r>
        <w:t>poskytovatelů</w:t>
      </w:r>
      <w:r>
        <w:rPr>
          <w:spacing w:val="80"/>
          <w:w w:val="150"/>
        </w:rPr>
        <w:t xml:space="preserve"> </w:t>
      </w:r>
      <w:proofErr w:type="gramStart"/>
      <w:r>
        <w:t>financí</w:t>
      </w:r>
      <w:r>
        <w:rPr>
          <w:spacing w:val="40"/>
        </w:rPr>
        <w:t xml:space="preserve">  </w:t>
      </w:r>
      <w:r>
        <w:t>či</w:t>
      </w:r>
      <w:proofErr w:type="gramEnd"/>
      <w:r w:rsidR="002A7AE3" w:rsidRPr="002A7AE3">
        <w:t xml:space="preserve"> </w:t>
      </w:r>
      <w:r w:rsidR="002A7AE3">
        <w:t>poskytovatelů</w:t>
      </w:r>
      <w:r w:rsidR="002A7AE3">
        <w:rPr>
          <w:spacing w:val="-8"/>
        </w:rPr>
        <w:t xml:space="preserve"> </w:t>
      </w:r>
      <w:r w:rsidR="002A7AE3">
        <w:t>perzistentních</w:t>
      </w:r>
      <w:r w:rsidR="002A7AE3">
        <w:rPr>
          <w:spacing w:val="-7"/>
        </w:rPr>
        <w:t xml:space="preserve"> </w:t>
      </w:r>
      <w:r w:rsidR="002A7AE3">
        <w:rPr>
          <w:spacing w:val="-2"/>
        </w:rPr>
        <w:t>identifikátorů.</w:t>
      </w:r>
    </w:p>
    <w:p w:rsidR="00BD1D8F" w:rsidRPr="002A7AE3" w:rsidRDefault="00C13698" w:rsidP="00790221">
      <w:pPr>
        <w:pStyle w:val="Odstavecseseznamem"/>
        <w:numPr>
          <w:ilvl w:val="1"/>
          <w:numId w:val="21"/>
        </w:numPr>
        <w:tabs>
          <w:tab w:val="left" w:pos="741"/>
          <w:tab w:val="left" w:pos="2415"/>
          <w:tab w:val="left" w:pos="3830"/>
        </w:tabs>
        <w:spacing w:before="91"/>
        <w:ind w:left="741" w:right="171"/>
        <w:jc w:val="both"/>
      </w:pPr>
      <w:r>
        <w:br w:type="column"/>
        <w:t>The</w:t>
      </w:r>
      <w:r w:rsidRPr="002A7AE3">
        <w:rPr>
          <w:spacing w:val="-6"/>
        </w:rPr>
        <w:t xml:space="preserve"> </w:t>
      </w:r>
      <w:r>
        <w:t>Conference</w:t>
      </w:r>
      <w:r w:rsidRPr="002A7AE3">
        <w:rPr>
          <w:spacing w:val="-6"/>
        </w:rPr>
        <w:t xml:space="preserve"> </w:t>
      </w:r>
      <w:r>
        <w:t>participants</w:t>
      </w:r>
      <w:r w:rsidRPr="002A7AE3">
        <w:rPr>
          <w:spacing w:val="-6"/>
        </w:rPr>
        <w:t xml:space="preserve"> </w:t>
      </w:r>
      <w:r>
        <w:t>will</w:t>
      </w:r>
      <w:r w:rsidRPr="002A7AE3">
        <w:rPr>
          <w:spacing w:val="-5"/>
        </w:rPr>
        <w:t xml:space="preserve"> </w:t>
      </w:r>
      <w:r>
        <w:t>mainly</w:t>
      </w:r>
      <w:r w:rsidRPr="002A7AE3">
        <w:rPr>
          <w:spacing w:val="-9"/>
        </w:rPr>
        <w:t xml:space="preserve"> </w:t>
      </w:r>
      <w:r>
        <w:t xml:space="preserve">be PID experts, in particular staff of research </w:t>
      </w:r>
      <w:r w:rsidRPr="002A7AE3">
        <w:rPr>
          <w:spacing w:val="-2"/>
        </w:rPr>
        <w:t>institutions,</w:t>
      </w:r>
      <w:r w:rsidR="002A7AE3">
        <w:rPr>
          <w:spacing w:val="-2"/>
        </w:rPr>
        <w:t xml:space="preserve"> </w:t>
      </w:r>
      <w:r w:rsidRPr="002A7AE3">
        <w:rPr>
          <w:spacing w:val="-2"/>
        </w:rPr>
        <w:t>libraries,</w:t>
      </w:r>
      <w:r w:rsidR="002A7AE3">
        <w:rPr>
          <w:spacing w:val="-2"/>
        </w:rPr>
        <w:t xml:space="preserve"> </w:t>
      </w:r>
      <w:r w:rsidRPr="002A7AE3">
        <w:rPr>
          <w:spacing w:val="-2"/>
        </w:rPr>
        <w:t xml:space="preserve">research </w:t>
      </w:r>
      <w:r>
        <w:t>infrastructures,</w:t>
      </w:r>
      <w:r w:rsidRPr="002A7AE3">
        <w:rPr>
          <w:spacing w:val="40"/>
        </w:rPr>
        <w:t xml:space="preserve"> </w:t>
      </w:r>
      <w:r>
        <w:t>funding</w:t>
      </w:r>
      <w:r w:rsidRPr="002A7AE3">
        <w:rPr>
          <w:spacing w:val="40"/>
        </w:rPr>
        <w:t xml:space="preserve"> </w:t>
      </w:r>
      <w:r>
        <w:t>entities</w:t>
      </w:r>
      <w:r w:rsidRPr="002A7AE3">
        <w:rPr>
          <w:spacing w:val="40"/>
        </w:rPr>
        <w:t xml:space="preserve"> </w:t>
      </w:r>
      <w:r>
        <w:t>and</w:t>
      </w:r>
      <w:r w:rsidRPr="002A7AE3">
        <w:rPr>
          <w:spacing w:val="40"/>
        </w:rPr>
        <w:t xml:space="preserve"> </w:t>
      </w:r>
      <w:r>
        <w:t>PID</w:t>
      </w:r>
      <w:r w:rsidR="002A7AE3">
        <w:t xml:space="preserve"> </w:t>
      </w:r>
      <w:r w:rsidR="002A7AE3" w:rsidRPr="002A7AE3">
        <w:rPr>
          <w:spacing w:val="-2"/>
        </w:rPr>
        <w:t>providers.</w:t>
      </w:r>
    </w:p>
    <w:p w:rsidR="002A7AE3" w:rsidRDefault="002A7AE3" w:rsidP="002A7AE3">
      <w:pPr>
        <w:tabs>
          <w:tab w:val="left" w:pos="741"/>
          <w:tab w:val="left" w:pos="2415"/>
          <w:tab w:val="left" w:pos="3830"/>
        </w:tabs>
        <w:spacing w:before="91"/>
        <w:ind w:right="171"/>
        <w:jc w:val="both"/>
      </w:pPr>
    </w:p>
    <w:p w:rsidR="002A7AE3" w:rsidRDefault="002A7AE3" w:rsidP="002A7AE3">
      <w:pPr>
        <w:tabs>
          <w:tab w:val="left" w:pos="741"/>
          <w:tab w:val="left" w:pos="2415"/>
          <w:tab w:val="left" w:pos="3830"/>
        </w:tabs>
        <w:spacing w:before="91"/>
        <w:ind w:right="171"/>
        <w:jc w:val="both"/>
      </w:pPr>
    </w:p>
    <w:p w:rsidR="004A515E" w:rsidRDefault="004A515E" w:rsidP="002A7AE3">
      <w:pPr>
        <w:tabs>
          <w:tab w:val="left" w:pos="741"/>
          <w:tab w:val="left" w:pos="2415"/>
          <w:tab w:val="left" w:pos="3830"/>
        </w:tabs>
        <w:spacing w:before="91"/>
        <w:ind w:right="171"/>
        <w:jc w:val="both"/>
      </w:pPr>
    </w:p>
    <w:p w:rsidR="002A7AE3" w:rsidRDefault="002A7AE3" w:rsidP="002A7AE3">
      <w:pPr>
        <w:tabs>
          <w:tab w:val="left" w:pos="741"/>
          <w:tab w:val="left" w:pos="2415"/>
          <w:tab w:val="left" w:pos="3830"/>
        </w:tabs>
        <w:spacing w:before="91"/>
        <w:ind w:right="171"/>
        <w:jc w:val="both"/>
        <w:sectPr w:rsidR="002A7AE3">
          <w:type w:val="continuous"/>
          <w:pgSz w:w="11910" w:h="16850"/>
          <w:pgMar w:top="920" w:right="1280" w:bottom="280" w:left="1240" w:header="182" w:footer="0" w:gutter="0"/>
          <w:cols w:num="2" w:space="708" w:equalWidth="0">
            <w:col w:w="4609" w:space="40"/>
            <w:col w:w="4741"/>
          </w:cols>
        </w:sectPr>
      </w:pPr>
    </w:p>
    <w:p w:rsidR="00BD1D8F" w:rsidRDefault="00C13698">
      <w:pPr>
        <w:pStyle w:val="Zkladntext"/>
        <w:tabs>
          <w:tab w:val="left" w:pos="5390"/>
        </w:tabs>
        <w:spacing w:before="0"/>
        <w:ind w:left="745"/>
      </w:pPr>
      <w:r>
        <w:tab/>
      </w:r>
    </w:p>
    <w:p w:rsidR="00BD1D8F" w:rsidRDefault="00C13698">
      <w:pPr>
        <w:pStyle w:val="Nadpis1"/>
        <w:numPr>
          <w:ilvl w:val="0"/>
          <w:numId w:val="21"/>
        </w:numPr>
        <w:tabs>
          <w:tab w:val="left" w:pos="743"/>
          <w:tab w:val="left" w:pos="745"/>
          <w:tab w:val="left" w:pos="3019"/>
          <w:tab w:val="left" w:pos="3994"/>
        </w:tabs>
        <w:spacing w:before="92"/>
        <w:ind w:left="745" w:right="2"/>
        <w:jc w:val="both"/>
      </w:pPr>
      <w:r>
        <w:rPr>
          <w:spacing w:val="-2"/>
        </w:rPr>
        <w:t>POSKYTNUTÍ</w:t>
      </w:r>
      <w:r>
        <w:tab/>
      </w:r>
      <w:r>
        <w:rPr>
          <w:spacing w:val="-10"/>
        </w:rPr>
        <w:t>A</w:t>
      </w:r>
      <w:r>
        <w:tab/>
      </w:r>
      <w:r>
        <w:rPr>
          <w:spacing w:val="-4"/>
        </w:rPr>
        <w:t xml:space="preserve">ÚČEL </w:t>
      </w:r>
      <w:r>
        <w:rPr>
          <w:spacing w:val="-2"/>
        </w:rPr>
        <w:t>SPONZORINGU</w:t>
      </w:r>
    </w:p>
    <w:p w:rsidR="00BD1D8F" w:rsidRDefault="00C13698">
      <w:pPr>
        <w:pStyle w:val="Odstavecseseznamem"/>
        <w:numPr>
          <w:ilvl w:val="1"/>
          <w:numId w:val="21"/>
        </w:numPr>
        <w:tabs>
          <w:tab w:val="left" w:pos="745"/>
        </w:tabs>
        <w:spacing w:before="115"/>
        <w:jc w:val="both"/>
        <w:rPr>
          <w:b/>
        </w:rPr>
      </w:pPr>
      <w:r>
        <w:t>Sponzoring bude uhrazen na základě daňového dokladu (faktury) vystaveného NTK a doručeného ARDC. Faktura musí kromě</w:t>
      </w:r>
      <w:r>
        <w:rPr>
          <w:spacing w:val="-3"/>
        </w:rPr>
        <w:t xml:space="preserve"> </w:t>
      </w:r>
      <w:r>
        <w:t>náležitostí</w:t>
      </w:r>
      <w:r>
        <w:rPr>
          <w:spacing w:val="-3"/>
        </w:rPr>
        <w:t xml:space="preserve"> </w:t>
      </w:r>
      <w:r>
        <w:t>vyžadovaných</w:t>
      </w:r>
      <w:r>
        <w:rPr>
          <w:spacing w:val="-3"/>
        </w:rPr>
        <w:t xml:space="preserve"> </w:t>
      </w:r>
      <w:r>
        <w:t>platnými</w:t>
      </w:r>
      <w:r>
        <w:rPr>
          <w:spacing w:val="-3"/>
        </w:rPr>
        <w:t xml:space="preserve"> </w:t>
      </w:r>
      <w:r>
        <w:t>a účinnými právními předpisy obsahovat odkaz na tuto Smlouvu. V případě, že ARDC bude požadovat, aby faktura obsahovala další údaje vyžadované obecně platnými právními předpisy Australského svazu, bude ARDC informovat NTK neprodleně po uzavření této Smlouvy.</w:t>
      </w:r>
    </w:p>
    <w:p w:rsidR="004A515E" w:rsidRPr="004A515E" w:rsidRDefault="00C13698" w:rsidP="004A515E">
      <w:pPr>
        <w:pStyle w:val="Nadpis1"/>
        <w:tabs>
          <w:tab w:val="left" w:pos="740"/>
        </w:tabs>
        <w:spacing w:before="92"/>
        <w:ind w:left="740" w:right="167" w:firstLine="0"/>
      </w:pPr>
      <w:r>
        <w:rPr>
          <w:b w:val="0"/>
        </w:rPr>
        <w:br w:type="column"/>
      </w:r>
    </w:p>
    <w:p w:rsidR="00BD1D8F" w:rsidRDefault="00C13698" w:rsidP="004A515E">
      <w:pPr>
        <w:pStyle w:val="Nadpis1"/>
        <w:numPr>
          <w:ilvl w:val="0"/>
          <w:numId w:val="20"/>
        </w:numPr>
        <w:tabs>
          <w:tab w:val="left" w:pos="740"/>
        </w:tabs>
        <w:ind w:left="743" w:right="164"/>
        <w:jc w:val="both"/>
      </w:pPr>
      <w:r>
        <w:t xml:space="preserve">PROVISION AND PURPOSE OF THE </w:t>
      </w:r>
      <w:r>
        <w:rPr>
          <w:spacing w:val="-2"/>
        </w:rPr>
        <w:t>SPONSORSHIP</w:t>
      </w:r>
    </w:p>
    <w:p w:rsidR="00BD1D8F" w:rsidRDefault="00C13698">
      <w:pPr>
        <w:pStyle w:val="Odstavecseseznamem"/>
        <w:numPr>
          <w:ilvl w:val="1"/>
          <w:numId w:val="20"/>
        </w:numPr>
        <w:tabs>
          <w:tab w:val="left" w:pos="740"/>
        </w:tabs>
        <w:spacing w:before="115"/>
        <w:ind w:right="171"/>
        <w:jc w:val="both"/>
      </w:pPr>
      <w:r>
        <w:t>The Sponsorship will be paid on receipt of a tax invoice issued by NTK and delivered to ARDC. The invoice must contain a reference to this Agreement in addition to the particulars required by applicable and effective law. In the event that ARDC requires</w:t>
      </w:r>
      <w:r>
        <w:rPr>
          <w:spacing w:val="-3"/>
        </w:rPr>
        <w:t xml:space="preserve"> </w:t>
      </w:r>
      <w:r>
        <w:t>the</w:t>
      </w:r>
      <w:r>
        <w:rPr>
          <w:spacing w:val="-3"/>
        </w:rPr>
        <w:t xml:space="preserve"> </w:t>
      </w:r>
      <w:r>
        <w:t>invoice</w:t>
      </w:r>
      <w:r>
        <w:rPr>
          <w:spacing w:val="-3"/>
        </w:rPr>
        <w:t xml:space="preserve"> </w:t>
      </w:r>
      <w:r>
        <w:t>to</w:t>
      </w:r>
      <w:r>
        <w:rPr>
          <w:spacing w:val="-3"/>
        </w:rPr>
        <w:t xml:space="preserve"> </w:t>
      </w:r>
      <w:r>
        <w:t>include other</w:t>
      </w:r>
      <w:r>
        <w:rPr>
          <w:spacing w:val="-1"/>
        </w:rPr>
        <w:t xml:space="preserve"> </w:t>
      </w:r>
      <w:r>
        <w:t>details required by generally applicable Commonwealth of Australia legislation, ARDC shall inform NTK without delay after the conclusion of this Agreement.</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ind w:left="745"/>
      </w:pPr>
      <w:r>
        <w:t>Sponzoring bude uhrazen na bankovní účet NTK uvedený v záhlaví této Smlouvy.</w:t>
      </w:r>
    </w:p>
    <w:p w:rsidR="00BD1D8F" w:rsidRDefault="00C13698">
      <w:pPr>
        <w:pStyle w:val="Odstavecseseznamem"/>
        <w:numPr>
          <w:ilvl w:val="1"/>
          <w:numId w:val="21"/>
        </w:numPr>
        <w:tabs>
          <w:tab w:val="left" w:pos="745"/>
        </w:tabs>
        <w:ind w:right="171"/>
        <w:jc w:val="both"/>
        <w:rPr>
          <w:b/>
        </w:rPr>
      </w:pPr>
      <w:r>
        <w:br w:type="column"/>
      </w:r>
      <w:r>
        <w:t>The Sponsorship will be paid to NTK´s bank</w:t>
      </w:r>
      <w:r>
        <w:rPr>
          <w:spacing w:val="-6"/>
        </w:rPr>
        <w:t xml:space="preserve"> </w:t>
      </w:r>
      <w:r>
        <w:t>account</w:t>
      </w:r>
      <w:r>
        <w:rPr>
          <w:spacing w:val="-3"/>
        </w:rPr>
        <w:t xml:space="preserve"> </w:t>
      </w:r>
      <w:r>
        <w:t>specified</w:t>
      </w:r>
      <w:r>
        <w:rPr>
          <w:spacing w:val="-6"/>
        </w:rPr>
        <w:t xml:space="preserve"> </w:t>
      </w:r>
      <w:r>
        <w:t>in</w:t>
      </w:r>
      <w:r>
        <w:rPr>
          <w:spacing w:val="-4"/>
        </w:rPr>
        <w:t xml:space="preserve"> </w:t>
      </w:r>
      <w:r>
        <w:t>the</w:t>
      </w:r>
      <w:r>
        <w:rPr>
          <w:spacing w:val="-4"/>
        </w:rPr>
        <w:t xml:space="preserve"> </w:t>
      </w:r>
      <w:r>
        <w:t>header</w:t>
      </w:r>
      <w:r>
        <w:rPr>
          <w:spacing w:val="-3"/>
        </w:rPr>
        <w:t xml:space="preserve"> </w:t>
      </w:r>
      <w:r>
        <w:t>of</w:t>
      </w:r>
      <w:r>
        <w:rPr>
          <w:spacing w:val="-6"/>
        </w:rPr>
        <w:t xml:space="preserve"> </w:t>
      </w:r>
      <w:r>
        <w:t xml:space="preserve">this </w:t>
      </w:r>
      <w:r>
        <w:rPr>
          <w:spacing w:val="-2"/>
        </w:rPr>
        <w:t>Agreement.</w:t>
      </w:r>
    </w:p>
    <w:p w:rsidR="00BD1D8F" w:rsidRDefault="00BD1D8F">
      <w:pPr>
        <w:jc w:val="both"/>
        <w:sectPr w:rsidR="00BD1D8F">
          <w:type w:val="continuous"/>
          <w:pgSz w:w="11910" w:h="16850"/>
          <w:pgMar w:top="920" w:right="1280" w:bottom="280" w:left="1240" w:header="182" w:footer="0" w:gutter="0"/>
          <w:cols w:num="2" w:space="708" w:equalWidth="0">
            <w:col w:w="4604" w:space="40"/>
            <w:col w:w="4746"/>
          </w:cols>
        </w:sectPr>
      </w:pPr>
    </w:p>
    <w:p w:rsidR="00BD1D8F" w:rsidRDefault="00BD1D8F">
      <w:pPr>
        <w:pStyle w:val="Zkladntext"/>
        <w:spacing w:before="9"/>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1"/>
        </w:numPr>
        <w:tabs>
          <w:tab w:val="left" w:pos="745"/>
        </w:tabs>
        <w:jc w:val="both"/>
        <w:rPr>
          <w:b/>
        </w:rPr>
      </w:pPr>
      <w:r>
        <w:t>DPH se na částku Sponzoringu neuplatní. Pro vyloučení pochybností se stanovuje, že stanovená výše Sponzoringu je konečná a nelze ji překročit, i kdyby se na ni DPH či jiná daň z</w:t>
      </w:r>
      <w:r>
        <w:rPr>
          <w:spacing w:val="-7"/>
        </w:rPr>
        <w:t xml:space="preserve"> </w:t>
      </w:r>
      <w:r>
        <w:t xml:space="preserve">jakéhokoliv důvodu uplatnily. Pokud se DPH či jiná daň na Sponzoring uplatní, bude fakturována částka Sponzoringu odpovídající této částce bez daně tak, aby celková částka Sponzoringu včetně daně nepřekročila částku 36.000 </w:t>
      </w:r>
      <w:r>
        <w:rPr>
          <w:spacing w:val="-4"/>
        </w:rPr>
        <w:t>AUD.</w:t>
      </w:r>
    </w:p>
    <w:p w:rsidR="00BD1D8F" w:rsidRDefault="00C13698">
      <w:pPr>
        <w:pStyle w:val="Odstavecseseznamem"/>
        <w:numPr>
          <w:ilvl w:val="1"/>
          <w:numId w:val="20"/>
        </w:numPr>
        <w:tabs>
          <w:tab w:val="left" w:pos="740"/>
        </w:tabs>
        <w:ind w:right="168"/>
        <w:jc w:val="both"/>
      </w:pPr>
      <w:r>
        <w:br w:type="column"/>
      </w:r>
      <w:r>
        <w:t>No VAT applies to the Sponsorship. For avoidance of doubt, the amount of the Sponsorship is final and cannot be exceeded, even if VAT or other taxes are applied to it for whatever reason. If VAT</w:t>
      </w:r>
      <w:r>
        <w:rPr>
          <w:spacing w:val="40"/>
        </w:rPr>
        <w:t xml:space="preserve"> </w:t>
      </w:r>
      <w:r>
        <w:t>or other tax applies to the Sponsorship, the amount of the Sponsorship will be</w:t>
      </w:r>
      <w:r>
        <w:rPr>
          <w:spacing w:val="40"/>
        </w:rPr>
        <w:t xml:space="preserve"> </w:t>
      </w:r>
      <w:r>
        <w:t>invoiced</w:t>
      </w:r>
      <w:r>
        <w:rPr>
          <w:spacing w:val="-6"/>
        </w:rPr>
        <w:t xml:space="preserve"> </w:t>
      </w:r>
      <w:r>
        <w:t>for</w:t>
      </w:r>
      <w:r>
        <w:rPr>
          <w:spacing w:val="-5"/>
        </w:rPr>
        <w:t xml:space="preserve"> </w:t>
      </w:r>
      <w:r>
        <w:t>the</w:t>
      </w:r>
      <w:r>
        <w:rPr>
          <w:spacing w:val="-5"/>
        </w:rPr>
        <w:t xml:space="preserve"> </w:t>
      </w:r>
      <w:r>
        <w:t>amount</w:t>
      </w:r>
      <w:r>
        <w:rPr>
          <w:spacing w:val="-2"/>
        </w:rPr>
        <w:t xml:space="preserve"> </w:t>
      </w:r>
      <w:r>
        <w:t>of</w:t>
      </w:r>
      <w:r>
        <w:rPr>
          <w:spacing w:val="-5"/>
        </w:rPr>
        <w:t xml:space="preserve"> </w:t>
      </w:r>
      <w:r>
        <w:t>the</w:t>
      </w:r>
      <w:r>
        <w:rPr>
          <w:spacing w:val="-3"/>
        </w:rPr>
        <w:t xml:space="preserve"> </w:t>
      </w:r>
      <w:r>
        <w:t>Sponsorship excluding tax so that the total amount of the Sponsorship including tax does not exceed AUD 36,000.</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91"/>
        <w:ind w:left="745"/>
        <w:jc w:val="both"/>
      </w:pPr>
      <w:r>
        <w:t>Strany</w:t>
      </w:r>
      <w:r>
        <w:rPr>
          <w:spacing w:val="-7"/>
        </w:rPr>
        <w:t xml:space="preserve"> </w:t>
      </w:r>
      <w:r>
        <w:t>sjednávají,</w:t>
      </w:r>
      <w:r>
        <w:rPr>
          <w:spacing w:val="-5"/>
        </w:rPr>
        <w:t xml:space="preserve"> </w:t>
      </w:r>
      <w:r>
        <w:t>že</w:t>
      </w:r>
      <w:r>
        <w:rPr>
          <w:spacing w:val="-3"/>
        </w:rPr>
        <w:t xml:space="preserve"> </w:t>
      </w:r>
      <w:r>
        <w:t>Sponzoring</w:t>
      </w:r>
      <w:r>
        <w:rPr>
          <w:spacing w:val="-8"/>
        </w:rPr>
        <w:t xml:space="preserve"> </w:t>
      </w:r>
      <w:r>
        <w:t>je</w:t>
      </w:r>
      <w:r>
        <w:rPr>
          <w:spacing w:val="-7"/>
        </w:rPr>
        <w:t xml:space="preserve"> </w:t>
      </w:r>
      <w:r>
        <w:t>účelově vázán. NTK je oprávněno použít Sponzoring pouze na úhradu nákladů za organizaci Konference, které NTK vzniknou</w:t>
      </w:r>
      <w:r>
        <w:rPr>
          <w:spacing w:val="40"/>
        </w:rPr>
        <w:t xml:space="preserve"> </w:t>
      </w:r>
      <w:r>
        <w:t>v</w:t>
      </w:r>
      <w:r>
        <w:rPr>
          <w:spacing w:val="-8"/>
        </w:rPr>
        <w:t xml:space="preserve"> </w:t>
      </w:r>
      <w:r>
        <w:t>souladu</w:t>
      </w:r>
      <w:r>
        <w:rPr>
          <w:spacing w:val="40"/>
        </w:rPr>
        <w:t xml:space="preserve"> </w:t>
      </w:r>
      <w:r>
        <w:t>s</w:t>
      </w:r>
      <w:r>
        <w:rPr>
          <w:spacing w:val="-4"/>
        </w:rPr>
        <w:t xml:space="preserve"> </w:t>
      </w:r>
      <w:r>
        <w:t>podmínkami</w:t>
      </w:r>
      <w:r>
        <w:rPr>
          <w:spacing w:val="40"/>
        </w:rPr>
        <w:t xml:space="preserve"> </w:t>
      </w:r>
      <w:r>
        <w:t>článku</w:t>
      </w:r>
    </w:p>
    <w:p w:rsidR="00BD1D8F" w:rsidRDefault="00C13698">
      <w:pPr>
        <w:pStyle w:val="Odstavecseseznamem"/>
        <w:numPr>
          <w:ilvl w:val="1"/>
          <w:numId w:val="21"/>
        </w:numPr>
        <w:tabs>
          <w:tab w:val="left" w:pos="1076"/>
        </w:tabs>
        <w:spacing w:before="0"/>
        <w:ind w:left="1076" w:hanging="331"/>
        <w:jc w:val="both"/>
      </w:pPr>
      <w:r>
        <w:rPr>
          <w:spacing w:val="-2"/>
        </w:rPr>
        <w:t>níže.</w:t>
      </w:r>
    </w:p>
    <w:p w:rsidR="00BD1D8F" w:rsidRDefault="00C13698">
      <w:pPr>
        <w:pStyle w:val="Odstavecseseznamem"/>
        <w:numPr>
          <w:ilvl w:val="1"/>
          <w:numId w:val="19"/>
        </w:numPr>
        <w:tabs>
          <w:tab w:val="left" w:pos="743"/>
        </w:tabs>
        <w:spacing w:before="91"/>
        <w:ind w:right="170"/>
        <w:jc w:val="both"/>
      </w:pPr>
      <w:r>
        <w:br w:type="column"/>
      </w:r>
      <w:r>
        <w:t>The Parties agree that the Sponsorship is purpose specific. NTK may only use the Sponsorship to pay the costs incurred by NTK for the organisation of the</w:t>
      </w:r>
      <w:r>
        <w:rPr>
          <w:spacing w:val="40"/>
        </w:rPr>
        <w:t xml:space="preserve"> </w:t>
      </w:r>
      <w:r>
        <w:t>Conference subject to the conditions stated in 2.4.</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19"/>
        </w:numPr>
        <w:tabs>
          <w:tab w:val="left" w:pos="745"/>
        </w:tabs>
        <w:spacing w:before="91"/>
        <w:ind w:left="745"/>
        <w:jc w:val="both"/>
      </w:pPr>
      <w:r>
        <w:t>NTK je oprávněno uhradit z Sponzoringu příslušnou část nákladů na organizaci Konference, vyjma nákladů za alkoholické nápoje poskytnuté účastníkům Konference v</w:t>
      </w:r>
      <w:r>
        <w:rPr>
          <w:spacing w:val="40"/>
        </w:rPr>
        <w:t xml:space="preserve"> </w:t>
      </w:r>
      <w:r>
        <w:t>rámci</w:t>
      </w:r>
      <w:r>
        <w:rPr>
          <w:spacing w:val="40"/>
        </w:rPr>
        <w:t xml:space="preserve"> </w:t>
      </w:r>
      <w:r>
        <w:t>cateringových</w:t>
      </w:r>
      <w:r>
        <w:rPr>
          <w:spacing w:val="40"/>
        </w:rPr>
        <w:t xml:space="preserve"> </w:t>
      </w:r>
      <w:r>
        <w:t>služeb</w:t>
      </w:r>
      <w:r>
        <w:rPr>
          <w:spacing w:val="80"/>
        </w:rPr>
        <w:t xml:space="preserve"> </w:t>
      </w:r>
      <w:r>
        <w:t>organizátora Konference, a vyjma náhrady cestovného účastníků Konference.</w:t>
      </w:r>
    </w:p>
    <w:p w:rsidR="00BD1D8F" w:rsidRDefault="00C13698">
      <w:pPr>
        <w:pStyle w:val="Odstavecseseznamem"/>
        <w:numPr>
          <w:ilvl w:val="1"/>
          <w:numId w:val="20"/>
        </w:numPr>
        <w:tabs>
          <w:tab w:val="left" w:pos="743"/>
        </w:tabs>
        <w:spacing w:before="91"/>
        <w:ind w:left="743" w:right="169"/>
        <w:jc w:val="both"/>
      </w:pPr>
      <w:r>
        <w:br w:type="column"/>
      </w:r>
      <w:r>
        <w:t xml:space="preserve">NTK may use the Sponsorship to pay the appropriate part of the costs of organising the Conference, excluding the costs of alcoholic beverages provided to Conference participants as part of the Conference organiser’s catering services, and travel expenses of the Conference </w:t>
      </w:r>
      <w:r>
        <w:rPr>
          <w:spacing w:val="-2"/>
        </w:rPr>
        <w:t>participants.</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4A515E" w:rsidRDefault="004A515E" w:rsidP="004A515E">
      <w:pPr>
        <w:tabs>
          <w:tab w:val="left" w:pos="745"/>
        </w:tabs>
        <w:spacing w:before="91"/>
      </w:pPr>
    </w:p>
    <w:p w:rsidR="004A515E" w:rsidRDefault="004A515E" w:rsidP="004A515E">
      <w:pPr>
        <w:pStyle w:val="Odstavecseseznamem"/>
        <w:tabs>
          <w:tab w:val="left" w:pos="745"/>
        </w:tabs>
        <w:spacing w:before="91"/>
        <w:ind w:firstLine="0"/>
        <w:jc w:val="left"/>
      </w:pPr>
    </w:p>
    <w:p w:rsidR="00BD1D8F" w:rsidRDefault="00C13698">
      <w:pPr>
        <w:pStyle w:val="Odstavecseseznamem"/>
        <w:numPr>
          <w:ilvl w:val="1"/>
          <w:numId w:val="20"/>
        </w:numPr>
        <w:tabs>
          <w:tab w:val="left" w:pos="745"/>
        </w:tabs>
        <w:spacing w:before="91"/>
        <w:ind w:left="745"/>
        <w:jc w:val="both"/>
      </w:pPr>
      <w:r>
        <w:t>Pokud by NTK nespotřebovalo celý Sponzoring</w:t>
      </w:r>
      <w:r>
        <w:rPr>
          <w:spacing w:val="40"/>
        </w:rPr>
        <w:t xml:space="preserve"> </w:t>
      </w:r>
      <w:r>
        <w:t>za účelem uvedeným v této Smlouvě, lze pod dohodě Stran užít zbývající část Sponzoringu na organizaci následujícího ročníku Konference.</w:t>
      </w:r>
    </w:p>
    <w:p w:rsidR="00BD1D8F" w:rsidRPr="00CB6CEF" w:rsidRDefault="00C13698" w:rsidP="00FF15D8">
      <w:pPr>
        <w:pStyle w:val="Odstavecseseznamem"/>
        <w:numPr>
          <w:ilvl w:val="1"/>
          <w:numId w:val="19"/>
        </w:numPr>
        <w:tabs>
          <w:tab w:val="left" w:pos="742"/>
        </w:tabs>
        <w:spacing w:before="91"/>
        <w:ind w:left="742" w:right="170" w:firstLine="0"/>
      </w:pPr>
      <w:r>
        <w:br w:type="column"/>
      </w:r>
      <w:r>
        <w:t>If</w:t>
      </w:r>
      <w:r w:rsidRPr="00CB6CEF">
        <w:rPr>
          <w:spacing w:val="-5"/>
        </w:rPr>
        <w:t xml:space="preserve"> </w:t>
      </w:r>
      <w:r>
        <w:t>NTK</w:t>
      </w:r>
      <w:r w:rsidRPr="00CB6CEF">
        <w:rPr>
          <w:spacing w:val="-4"/>
        </w:rPr>
        <w:t xml:space="preserve"> </w:t>
      </w:r>
      <w:r>
        <w:t>does</w:t>
      </w:r>
      <w:r w:rsidRPr="00CB6CEF">
        <w:rPr>
          <w:spacing w:val="-5"/>
        </w:rPr>
        <w:t xml:space="preserve"> </w:t>
      </w:r>
      <w:r>
        <w:t>not</w:t>
      </w:r>
      <w:r w:rsidRPr="00CB6CEF">
        <w:rPr>
          <w:spacing w:val="-4"/>
        </w:rPr>
        <w:t xml:space="preserve"> </w:t>
      </w:r>
      <w:r>
        <w:t>use</w:t>
      </w:r>
      <w:r w:rsidRPr="00CB6CEF">
        <w:rPr>
          <w:spacing w:val="-6"/>
        </w:rPr>
        <w:t xml:space="preserve"> </w:t>
      </w:r>
      <w:r>
        <w:t>the</w:t>
      </w:r>
      <w:r w:rsidRPr="00CB6CEF">
        <w:rPr>
          <w:spacing w:val="-5"/>
        </w:rPr>
        <w:t xml:space="preserve"> </w:t>
      </w:r>
      <w:r>
        <w:t>entire</w:t>
      </w:r>
      <w:r w:rsidRPr="00CB6CEF">
        <w:rPr>
          <w:spacing w:val="-5"/>
        </w:rPr>
        <w:t xml:space="preserve"> </w:t>
      </w:r>
      <w:r>
        <w:t xml:space="preserve">Sponsorship for the purpose stated in this Agreement, the remaining portion of the Sponsorship may be used to organise the next year’s Conference, subject to the Parties’ </w:t>
      </w:r>
      <w:r w:rsidRPr="00CB6CEF">
        <w:rPr>
          <w:spacing w:val="-2"/>
        </w:rPr>
        <w:t>agreement.</w:t>
      </w:r>
    </w:p>
    <w:p w:rsidR="00CB6CEF" w:rsidRDefault="00CB6CEF">
      <w:pPr>
        <w:jc w:val="both"/>
      </w:pPr>
    </w:p>
    <w:p w:rsidR="00CB6CEF" w:rsidRDefault="00CB6CEF">
      <w:pPr>
        <w:jc w:val="both"/>
        <w:sectPr w:rsidR="00CB6CEF">
          <w:type w:val="continuous"/>
          <w:pgSz w:w="11910" w:h="16850"/>
          <w:pgMar w:top="920" w:right="1280" w:bottom="280" w:left="1240" w:header="182" w:footer="0" w:gutter="0"/>
          <w:cols w:num="2" w:space="708" w:equalWidth="0">
            <w:col w:w="4608" w:space="40"/>
            <w:col w:w="4742"/>
          </w:cols>
        </w:sectPr>
      </w:pPr>
      <w:bookmarkStart w:id="0" w:name="_GoBack"/>
      <w:bookmarkEnd w:id="0"/>
    </w:p>
    <w:p w:rsidR="00BD1D8F" w:rsidRDefault="00C13698">
      <w:pPr>
        <w:pStyle w:val="Nadpis1"/>
        <w:numPr>
          <w:ilvl w:val="0"/>
          <w:numId w:val="20"/>
        </w:numPr>
        <w:tabs>
          <w:tab w:val="left" w:pos="745"/>
          <w:tab w:val="left" w:pos="4823"/>
          <w:tab w:val="left" w:pos="5390"/>
        </w:tabs>
        <w:spacing w:before="1"/>
        <w:ind w:left="745"/>
      </w:pPr>
      <w:r>
        <w:rPr>
          <w:spacing w:val="-2"/>
        </w:rPr>
        <w:t>LICENCE</w:t>
      </w:r>
      <w:r>
        <w:tab/>
      </w:r>
      <w:r>
        <w:rPr>
          <w:spacing w:val="-5"/>
        </w:rPr>
        <w:t>3.</w:t>
      </w:r>
      <w:r>
        <w:tab/>
      </w:r>
      <w:r>
        <w:rPr>
          <w:spacing w:val="-2"/>
        </w:rPr>
        <w:t>LICENCE</w:t>
      </w:r>
    </w:p>
    <w:p w:rsidR="00BD1D8F" w:rsidRDefault="00BD1D8F">
      <w:pPr>
        <w:sectPr w:rsidR="00BD1D8F">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114"/>
        <w:ind w:left="745"/>
        <w:jc w:val="both"/>
      </w:pPr>
      <w:r>
        <w:t>NTK informuje účastníky Konference a veřejnost o tom, že ARDC poskytlo NTK Sponzoring; na detailech se Strany dohodnou. Za tímto účelem uděluje ARDC NTK nevýhradní právo</w:t>
      </w:r>
      <w:r>
        <w:rPr>
          <w:spacing w:val="-1"/>
        </w:rPr>
        <w:t xml:space="preserve"> </w:t>
      </w:r>
      <w:r>
        <w:t>užít</w:t>
      </w:r>
      <w:r>
        <w:rPr>
          <w:spacing w:val="-2"/>
        </w:rPr>
        <w:t xml:space="preserve"> </w:t>
      </w:r>
      <w:r>
        <w:t xml:space="preserve">název ARDC a </w:t>
      </w:r>
      <w:r>
        <w:rPr>
          <w:spacing w:val="-4"/>
        </w:rPr>
        <w:t>logo</w:t>
      </w:r>
    </w:p>
    <w:p w:rsidR="00BD1D8F" w:rsidRDefault="00C13698">
      <w:pPr>
        <w:pStyle w:val="Zkladntext"/>
        <w:spacing w:before="5"/>
        <w:rPr>
          <w:sz w:val="20"/>
        </w:rPr>
      </w:pPr>
      <w:r>
        <w:rPr>
          <w:noProof/>
          <w:lang w:val="cs-CZ" w:eastAsia="cs-CZ"/>
        </w:rPr>
        <w:drawing>
          <wp:anchor distT="0" distB="0" distL="0" distR="0" simplePos="0" relativeHeight="487587840" behindDoc="1" locked="0" layoutInCell="1" allowOverlap="1">
            <wp:simplePos x="0" y="0"/>
            <wp:positionH relativeFrom="page">
              <wp:posOffset>1413035</wp:posOffset>
            </wp:positionH>
            <wp:positionV relativeFrom="paragraph">
              <wp:posOffset>164678</wp:posOffset>
            </wp:positionV>
            <wp:extent cx="2127634" cy="8382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127634" cy="838200"/>
                    </a:xfrm>
                    <a:prstGeom prst="rect">
                      <a:avLst/>
                    </a:prstGeom>
                  </pic:spPr>
                </pic:pic>
              </a:graphicData>
            </a:graphic>
          </wp:anchor>
        </w:drawing>
      </w:r>
    </w:p>
    <w:p w:rsidR="00BD1D8F" w:rsidRDefault="00BD1D8F">
      <w:pPr>
        <w:pStyle w:val="Zkladntext"/>
        <w:spacing w:before="128"/>
      </w:pPr>
    </w:p>
    <w:p w:rsidR="00BD1D8F" w:rsidRDefault="00C13698">
      <w:pPr>
        <w:pStyle w:val="Zkladntext"/>
        <w:spacing w:before="0"/>
        <w:ind w:left="745"/>
      </w:pPr>
      <w:r>
        <w:t>za</w:t>
      </w:r>
      <w:r>
        <w:rPr>
          <w:spacing w:val="-4"/>
        </w:rPr>
        <w:t xml:space="preserve"> </w:t>
      </w:r>
      <w:r>
        <w:t>následujících</w:t>
      </w:r>
      <w:r>
        <w:rPr>
          <w:spacing w:val="-4"/>
        </w:rPr>
        <w:t xml:space="preserve"> </w:t>
      </w:r>
      <w:r>
        <w:rPr>
          <w:spacing w:val="-2"/>
        </w:rPr>
        <w:t>podmínek:</w:t>
      </w:r>
    </w:p>
    <w:p w:rsidR="00BD1D8F" w:rsidRDefault="00C13698">
      <w:pPr>
        <w:pStyle w:val="Odstavecseseznamem"/>
        <w:numPr>
          <w:ilvl w:val="1"/>
          <w:numId w:val="18"/>
        </w:numPr>
        <w:tabs>
          <w:tab w:val="left" w:pos="742"/>
        </w:tabs>
        <w:spacing w:before="114"/>
        <w:ind w:right="168"/>
        <w:jc w:val="both"/>
      </w:pPr>
      <w:r>
        <w:br w:type="column"/>
      </w:r>
      <w:r>
        <w:lastRenderedPageBreak/>
        <w:t>NTK is to inform the Conference participants and the public that ARDC has provided NTK with the Sponsorship; the details shall be agreed on between the Parties. To this end, ARDC grants NTK</w:t>
      </w:r>
      <w:r>
        <w:rPr>
          <w:spacing w:val="40"/>
        </w:rPr>
        <w:t xml:space="preserve"> </w:t>
      </w:r>
      <w:r>
        <w:t>the non-exclusive right to use the ARDC name and logo</w:t>
      </w:r>
    </w:p>
    <w:p w:rsidR="00BD1D8F" w:rsidRDefault="00C13698">
      <w:pPr>
        <w:pStyle w:val="Zkladntext"/>
        <w:spacing w:before="10"/>
        <w:rPr>
          <w:sz w:val="8"/>
        </w:rPr>
      </w:pPr>
      <w:r>
        <w:rPr>
          <w:noProof/>
          <w:lang w:val="cs-CZ" w:eastAsia="cs-CZ"/>
        </w:rPr>
        <w:drawing>
          <wp:anchor distT="0" distB="0" distL="0" distR="0" simplePos="0" relativeHeight="487588352" behindDoc="1" locked="0" layoutInCell="1" allowOverlap="1">
            <wp:simplePos x="0" y="0"/>
            <wp:positionH relativeFrom="page">
              <wp:posOffset>4361975</wp:posOffset>
            </wp:positionH>
            <wp:positionV relativeFrom="paragraph">
              <wp:posOffset>80237</wp:posOffset>
            </wp:positionV>
            <wp:extent cx="2127634" cy="8382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127634" cy="838200"/>
                    </a:xfrm>
                    <a:prstGeom prst="rect">
                      <a:avLst/>
                    </a:prstGeom>
                  </pic:spPr>
                </pic:pic>
              </a:graphicData>
            </a:graphic>
          </wp:anchor>
        </w:drawing>
      </w:r>
    </w:p>
    <w:p w:rsidR="00BD1D8F" w:rsidRDefault="00C13698">
      <w:pPr>
        <w:pStyle w:val="Zkladntext"/>
        <w:spacing w:before="249"/>
        <w:ind w:left="742"/>
      </w:pPr>
      <w:r>
        <w:t>under</w:t>
      </w:r>
      <w:r>
        <w:rPr>
          <w:spacing w:val="-5"/>
        </w:rPr>
        <w:t xml:space="preserve"> </w:t>
      </w:r>
      <w:r>
        <w:t>the</w:t>
      </w:r>
      <w:r>
        <w:rPr>
          <w:spacing w:val="-4"/>
        </w:rPr>
        <w:t xml:space="preserve"> </w:t>
      </w:r>
      <w:r>
        <w:t>following</w:t>
      </w:r>
      <w:r>
        <w:rPr>
          <w:spacing w:val="-5"/>
        </w:rPr>
        <w:t xml:space="preserve"> </w:t>
      </w:r>
      <w:r>
        <w:rPr>
          <w:spacing w:val="-2"/>
        </w:rPr>
        <w:t>terms:</w:t>
      </w:r>
    </w:p>
    <w:p w:rsidR="00BD1D8F" w:rsidRDefault="00BD1D8F">
      <w:pPr>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2"/>
          <w:numId w:val="18"/>
        </w:numPr>
        <w:tabs>
          <w:tab w:val="left" w:pos="1170"/>
        </w:tabs>
      </w:pPr>
      <w:r>
        <w:t>název a logo bude užito v</w:t>
      </w:r>
      <w:r>
        <w:rPr>
          <w:spacing w:val="-2"/>
        </w:rPr>
        <w:t xml:space="preserve"> </w:t>
      </w:r>
      <w:r>
        <w:t xml:space="preserve">nezměněné </w:t>
      </w:r>
      <w:r>
        <w:rPr>
          <w:spacing w:val="-2"/>
        </w:rPr>
        <w:t>podobě,</w:t>
      </w:r>
    </w:p>
    <w:p w:rsidR="00BD1D8F" w:rsidRDefault="00C13698">
      <w:pPr>
        <w:pStyle w:val="Odstavecseseznamem"/>
        <w:numPr>
          <w:ilvl w:val="0"/>
          <w:numId w:val="17"/>
        </w:numPr>
        <w:tabs>
          <w:tab w:val="left" w:pos="1166"/>
        </w:tabs>
        <w:ind w:right="173"/>
      </w:pPr>
      <w:r>
        <w:br w:type="column"/>
      </w:r>
      <w:r>
        <w:t>the</w:t>
      </w:r>
      <w:r>
        <w:rPr>
          <w:spacing w:val="40"/>
        </w:rPr>
        <w:t xml:space="preserve"> </w:t>
      </w:r>
      <w:r>
        <w:t>name</w:t>
      </w:r>
      <w:r>
        <w:rPr>
          <w:spacing w:val="40"/>
        </w:rPr>
        <w:t xml:space="preserve"> </w:t>
      </w:r>
      <w:r>
        <w:t>and</w:t>
      </w:r>
      <w:r>
        <w:rPr>
          <w:spacing w:val="40"/>
        </w:rPr>
        <w:t xml:space="preserve"> </w:t>
      </w:r>
      <w:r>
        <w:t>logo</w:t>
      </w:r>
      <w:r>
        <w:rPr>
          <w:spacing w:val="40"/>
        </w:rPr>
        <w:t xml:space="preserve"> </w:t>
      </w:r>
      <w:r>
        <w:t>will</w:t>
      </w:r>
      <w:r>
        <w:rPr>
          <w:spacing w:val="40"/>
        </w:rPr>
        <w:t xml:space="preserve"> </w:t>
      </w:r>
      <w:r>
        <w:t>be</w:t>
      </w:r>
      <w:r>
        <w:rPr>
          <w:spacing w:val="40"/>
        </w:rPr>
        <w:t xml:space="preserve"> </w:t>
      </w:r>
      <w:r>
        <w:t>used</w:t>
      </w:r>
      <w:r>
        <w:rPr>
          <w:spacing w:val="40"/>
        </w:rPr>
        <w:t xml:space="preserve"> </w:t>
      </w:r>
      <w:r>
        <w:t>in unamended form,</w:t>
      </w:r>
    </w:p>
    <w:p w:rsidR="00BD1D8F" w:rsidRDefault="00BD1D8F">
      <w:pPr>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8"/>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17"/>
        </w:numPr>
        <w:tabs>
          <w:tab w:val="left" w:pos="1168"/>
          <w:tab w:val="left" w:pos="1170"/>
        </w:tabs>
        <w:ind w:left="1170"/>
        <w:jc w:val="both"/>
      </w:pPr>
      <w:r>
        <w:t>za účelem sdělení účastníkům Konference a veřejnosti, že ARDC poskytlo Sponzoring, bez ohledu na formu takového sdělení,</w:t>
      </w:r>
    </w:p>
    <w:p w:rsidR="00BD1D8F" w:rsidRDefault="00C13698">
      <w:pPr>
        <w:pStyle w:val="Odstavecseseznamem"/>
        <w:numPr>
          <w:ilvl w:val="0"/>
          <w:numId w:val="16"/>
        </w:numPr>
        <w:tabs>
          <w:tab w:val="left" w:pos="1164"/>
          <w:tab w:val="left" w:pos="1166"/>
        </w:tabs>
        <w:ind w:right="170"/>
        <w:jc w:val="both"/>
      </w:pPr>
      <w:r>
        <w:br w:type="column"/>
      </w:r>
      <w:r>
        <w:t>the purpose is to inform the Conference</w:t>
      </w:r>
      <w:r>
        <w:rPr>
          <w:spacing w:val="-8"/>
        </w:rPr>
        <w:t xml:space="preserve"> </w:t>
      </w:r>
      <w:r>
        <w:t>participants</w:t>
      </w:r>
      <w:r>
        <w:rPr>
          <w:spacing w:val="-8"/>
        </w:rPr>
        <w:t xml:space="preserve"> </w:t>
      </w:r>
      <w:r>
        <w:t>and</w:t>
      </w:r>
      <w:r>
        <w:rPr>
          <w:spacing w:val="-8"/>
        </w:rPr>
        <w:t xml:space="preserve"> </w:t>
      </w:r>
      <w:r>
        <w:t>the</w:t>
      </w:r>
      <w:r>
        <w:rPr>
          <w:spacing w:val="-8"/>
        </w:rPr>
        <w:t xml:space="preserve"> </w:t>
      </w:r>
      <w:r>
        <w:t>public that ARDC has provided the Sponsorship,</w:t>
      </w:r>
      <w:r>
        <w:rPr>
          <w:spacing w:val="-2"/>
        </w:rPr>
        <w:t xml:space="preserve"> </w:t>
      </w:r>
      <w:r>
        <w:t>regardless</w:t>
      </w:r>
      <w:r>
        <w:rPr>
          <w:spacing w:val="-1"/>
        </w:rPr>
        <w:t xml:space="preserve"> </w:t>
      </w:r>
      <w:r>
        <w:t>of</w:t>
      </w:r>
      <w:r>
        <w:rPr>
          <w:spacing w:val="-3"/>
        </w:rPr>
        <w:t xml:space="preserve"> </w:t>
      </w:r>
      <w:r>
        <w:t>the</w:t>
      </w:r>
      <w:r>
        <w:rPr>
          <w:spacing w:val="-1"/>
        </w:rPr>
        <w:t xml:space="preserve"> </w:t>
      </w:r>
      <w:r>
        <w:t>form</w:t>
      </w:r>
      <w:r>
        <w:rPr>
          <w:spacing w:val="-4"/>
        </w:rPr>
        <w:t xml:space="preserve"> </w:t>
      </w:r>
      <w:r>
        <w:t>of such information,</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C13698">
      <w:pPr>
        <w:pStyle w:val="Odstavecseseznamem"/>
        <w:numPr>
          <w:ilvl w:val="0"/>
          <w:numId w:val="16"/>
        </w:numPr>
        <w:tabs>
          <w:tab w:val="left" w:pos="1169"/>
          <w:tab w:val="left" w:pos="5390"/>
        </w:tabs>
        <w:spacing w:before="240"/>
        <w:ind w:left="1169" w:hanging="424"/>
      </w:pPr>
      <w:r>
        <w:t>s</w:t>
      </w:r>
      <w:r>
        <w:rPr>
          <w:spacing w:val="-6"/>
        </w:rPr>
        <w:t xml:space="preserve"> </w:t>
      </w:r>
      <w:r>
        <w:t>celosvětovým</w:t>
      </w:r>
      <w:r>
        <w:rPr>
          <w:spacing w:val="-7"/>
        </w:rPr>
        <w:t xml:space="preserve"> </w:t>
      </w:r>
      <w:r>
        <w:t>územním</w:t>
      </w:r>
      <w:r>
        <w:rPr>
          <w:spacing w:val="-7"/>
        </w:rPr>
        <w:t xml:space="preserve"> </w:t>
      </w:r>
      <w:r>
        <w:t>rozsahem,</w:t>
      </w:r>
      <w:r>
        <w:rPr>
          <w:spacing w:val="-3"/>
        </w:rPr>
        <w:t xml:space="preserve"> </w:t>
      </w:r>
      <w:r>
        <w:rPr>
          <w:spacing w:val="-10"/>
        </w:rPr>
        <w:t>a</w:t>
      </w:r>
      <w:r>
        <w:tab/>
        <w:t>(c</w:t>
      </w:r>
      <w:proofErr w:type="gramStart"/>
      <w:r>
        <w:t>)</w:t>
      </w:r>
      <w:r>
        <w:rPr>
          <w:spacing w:val="28"/>
        </w:rPr>
        <w:t xml:space="preserve">  </w:t>
      </w:r>
      <w:r>
        <w:t>with</w:t>
      </w:r>
      <w:proofErr w:type="gramEnd"/>
      <w:r>
        <w:rPr>
          <w:spacing w:val="-1"/>
        </w:rPr>
        <w:t xml:space="preserve"> </w:t>
      </w:r>
      <w:r>
        <w:t>a</w:t>
      </w:r>
      <w:r>
        <w:rPr>
          <w:spacing w:val="-3"/>
        </w:rPr>
        <w:t xml:space="preserve"> </w:t>
      </w:r>
      <w:r>
        <w:t>global</w:t>
      </w:r>
      <w:r>
        <w:rPr>
          <w:spacing w:val="-4"/>
        </w:rPr>
        <w:t xml:space="preserve"> </w:t>
      </w:r>
      <w:r>
        <w:t>territorial</w:t>
      </w:r>
      <w:r>
        <w:rPr>
          <w:spacing w:val="-4"/>
        </w:rPr>
        <w:t xml:space="preserve"> </w:t>
      </w:r>
      <w:r>
        <w:t>scope,</w:t>
      </w:r>
      <w:r>
        <w:rPr>
          <w:spacing w:val="-2"/>
        </w:rPr>
        <w:t xml:space="preserve"> </w:t>
      </w:r>
      <w:r>
        <w:rPr>
          <w:spacing w:val="-5"/>
        </w:rPr>
        <w:t>and</w:t>
      </w: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16"/>
        </w:numPr>
        <w:tabs>
          <w:tab w:val="left" w:pos="1168"/>
          <w:tab w:val="left" w:pos="1170"/>
        </w:tabs>
        <w:ind w:left="1170"/>
        <w:jc w:val="both"/>
      </w:pPr>
      <w:r>
        <w:t>s časovým omezením do celkového vypořádání organizace Konference, maximálně však</w:t>
      </w:r>
      <w:r>
        <w:rPr>
          <w:spacing w:val="-1"/>
        </w:rPr>
        <w:t xml:space="preserve"> </w:t>
      </w:r>
      <w:r>
        <w:t xml:space="preserve">do 3 měsíců od jejího </w:t>
      </w:r>
      <w:r>
        <w:rPr>
          <w:spacing w:val="-2"/>
        </w:rPr>
        <w:t>ukončení.</w:t>
      </w:r>
    </w:p>
    <w:p w:rsidR="00BD1D8F" w:rsidRDefault="00C13698">
      <w:pPr>
        <w:spacing w:before="118"/>
        <w:ind w:left="745"/>
      </w:pPr>
      <w:r>
        <w:rPr>
          <w:spacing w:val="-2"/>
        </w:rPr>
        <w:t>(„</w:t>
      </w:r>
      <w:proofErr w:type="gramStart"/>
      <w:r>
        <w:rPr>
          <w:b/>
          <w:spacing w:val="-2"/>
        </w:rPr>
        <w:t>Licence</w:t>
      </w:r>
      <w:r>
        <w:rPr>
          <w:spacing w:val="-2"/>
        </w:rPr>
        <w:t>“</w:t>
      </w:r>
      <w:proofErr w:type="gramEnd"/>
      <w:r>
        <w:rPr>
          <w:spacing w:val="-2"/>
        </w:rPr>
        <w:t>).</w:t>
      </w:r>
    </w:p>
    <w:p w:rsidR="00BD1D8F" w:rsidRDefault="00C13698">
      <w:pPr>
        <w:pStyle w:val="Zkladntext"/>
        <w:spacing w:before="92"/>
        <w:ind w:left="1168" w:right="170" w:hanging="425"/>
        <w:jc w:val="both"/>
      </w:pPr>
      <w:r>
        <w:br w:type="column"/>
      </w:r>
      <w:r>
        <w:t>(d) subject to time limitation until the overall settlement of the Conference organisation, but no later than 3 months of the end of the Conference.</w:t>
      </w:r>
    </w:p>
    <w:p w:rsidR="00BD1D8F" w:rsidRDefault="00C13698">
      <w:pPr>
        <w:spacing w:before="118"/>
        <w:ind w:left="743"/>
        <w:jc w:val="both"/>
      </w:pPr>
      <w:r>
        <w:t>(the</w:t>
      </w:r>
      <w:r>
        <w:rPr>
          <w:spacing w:val="-2"/>
        </w:rPr>
        <w:t xml:space="preserve"> “</w:t>
      </w:r>
      <w:r>
        <w:rPr>
          <w:b/>
          <w:spacing w:val="-2"/>
        </w:rPr>
        <w:t>Licence</w:t>
      </w:r>
      <w:r>
        <w:rPr>
          <w:spacing w:val="-2"/>
        </w:rPr>
        <w:t>”).</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18"/>
        </w:numPr>
        <w:tabs>
          <w:tab w:val="left" w:pos="745"/>
        </w:tabs>
        <w:spacing w:before="91"/>
        <w:ind w:left="745"/>
        <w:jc w:val="both"/>
      </w:pPr>
      <w:r>
        <w:t>NTK není oprávněno práva plynoucí z Licence</w:t>
      </w:r>
      <w:r>
        <w:rPr>
          <w:spacing w:val="-4"/>
        </w:rPr>
        <w:t xml:space="preserve"> </w:t>
      </w:r>
      <w:r>
        <w:t>postoupit,</w:t>
      </w:r>
      <w:r>
        <w:rPr>
          <w:spacing w:val="-6"/>
        </w:rPr>
        <w:t xml:space="preserve"> </w:t>
      </w:r>
      <w:r>
        <w:t>a</w:t>
      </w:r>
      <w:r>
        <w:rPr>
          <w:spacing w:val="-4"/>
        </w:rPr>
        <w:t xml:space="preserve"> </w:t>
      </w:r>
      <w:r>
        <w:t>to</w:t>
      </w:r>
      <w:r>
        <w:rPr>
          <w:spacing w:val="-7"/>
        </w:rPr>
        <w:t xml:space="preserve"> </w:t>
      </w:r>
      <w:r>
        <w:t>ani</w:t>
      </w:r>
      <w:r>
        <w:rPr>
          <w:spacing w:val="-5"/>
        </w:rPr>
        <w:t xml:space="preserve"> </w:t>
      </w:r>
      <w:r>
        <w:t>částečně.</w:t>
      </w:r>
      <w:r>
        <w:rPr>
          <w:spacing w:val="-4"/>
        </w:rPr>
        <w:t xml:space="preserve"> </w:t>
      </w:r>
      <w:r>
        <w:t>ARDC uděluje souhlas, aby NTK udělilo poskytovateli, který bude technicky zajišťovat jeho průběh, včetně propagace, podlicenci v rozsahu Licence. Jinou podlicenci NTK nemůže udělit bez předchozího souhlasu ARDC.</w:t>
      </w:r>
    </w:p>
    <w:p w:rsidR="00BD1D8F" w:rsidRDefault="00C13698">
      <w:pPr>
        <w:pStyle w:val="Odstavecseseznamem"/>
        <w:numPr>
          <w:ilvl w:val="1"/>
          <w:numId w:val="20"/>
        </w:numPr>
        <w:tabs>
          <w:tab w:val="left" w:pos="742"/>
        </w:tabs>
        <w:spacing w:before="91"/>
        <w:ind w:left="742" w:right="168"/>
        <w:jc w:val="both"/>
      </w:pPr>
      <w:r>
        <w:br w:type="column"/>
      </w:r>
      <w:r>
        <w:t>NTK may neither in whole nor in part assign the rights arising from the Licence. ARDC agrees with NTK granting a sub- license within the scope of the Licence to the provider, who will take care of the technical preparation, support, and promotion of the Conference. NTK may not grant any</w:t>
      </w:r>
      <w:r>
        <w:rPr>
          <w:spacing w:val="-1"/>
        </w:rPr>
        <w:t xml:space="preserve"> </w:t>
      </w:r>
      <w:r>
        <w:t>other sub-licence without the ARDC’s prior consent.</w:t>
      </w:r>
    </w:p>
    <w:p w:rsidR="00BD1D8F" w:rsidRDefault="00BD1D8F">
      <w:pPr>
        <w:jc w:val="both"/>
        <w:sectPr w:rsidR="00BD1D8F">
          <w:type w:val="continuous"/>
          <w:pgSz w:w="11910" w:h="16850"/>
          <w:pgMar w:top="920" w:right="1280" w:bottom="280" w:left="1240" w:header="182" w:footer="0" w:gutter="0"/>
          <w:cols w:num="2" w:space="708" w:equalWidth="0">
            <w:col w:w="4608" w:space="40"/>
            <w:col w:w="4742"/>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91"/>
        <w:ind w:left="745"/>
      </w:pPr>
      <w:r>
        <w:t>Strany</w:t>
      </w:r>
      <w:r>
        <w:rPr>
          <w:spacing w:val="-1"/>
        </w:rPr>
        <w:t xml:space="preserve"> </w:t>
      </w:r>
      <w:r>
        <w:t>se</w:t>
      </w:r>
      <w:r>
        <w:rPr>
          <w:spacing w:val="-1"/>
        </w:rPr>
        <w:t xml:space="preserve"> </w:t>
      </w:r>
      <w:r>
        <w:t>dohodly, že Licence</w:t>
      </w:r>
      <w:r>
        <w:rPr>
          <w:spacing w:val="-1"/>
        </w:rPr>
        <w:t xml:space="preserve"> </w:t>
      </w:r>
      <w:r>
        <w:t>je udělována jako bezúplatná.</w:t>
      </w:r>
    </w:p>
    <w:p w:rsidR="00BD1D8F" w:rsidRDefault="00C13698">
      <w:pPr>
        <w:pStyle w:val="Odstavecseseznamem"/>
        <w:numPr>
          <w:ilvl w:val="1"/>
          <w:numId w:val="18"/>
        </w:numPr>
        <w:tabs>
          <w:tab w:val="left" w:pos="743"/>
        </w:tabs>
        <w:spacing w:before="91"/>
        <w:ind w:left="743" w:right="172"/>
      </w:pPr>
      <w:r>
        <w:br w:type="column"/>
      </w:r>
      <w:r>
        <w:t>The</w:t>
      </w:r>
      <w:r>
        <w:rPr>
          <w:spacing w:val="80"/>
        </w:rPr>
        <w:t xml:space="preserve"> </w:t>
      </w:r>
      <w:r>
        <w:t>Parties</w:t>
      </w:r>
      <w:r>
        <w:rPr>
          <w:spacing w:val="80"/>
        </w:rPr>
        <w:t xml:space="preserve"> </w:t>
      </w:r>
      <w:r>
        <w:t>agree</w:t>
      </w:r>
      <w:r>
        <w:rPr>
          <w:spacing w:val="80"/>
        </w:rPr>
        <w:t xml:space="preserve"> </w:t>
      </w:r>
      <w:r>
        <w:t>that</w:t>
      </w:r>
      <w:r>
        <w:rPr>
          <w:spacing w:val="80"/>
        </w:rPr>
        <w:t xml:space="preserve"> </w:t>
      </w:r>
      <w:r>
        <w:t>the</w:t>
      </w:r>
      <w:r>
        <w:rPr>
          <w:spacing w:val="80"/>
        </w:rPr>
        <w:t xml:space="preserve"> </w:t>
      </w:r>
      <w:r>
        <w:t>License</w:t>
      </w:r>
      <w:r>
        <w:rPr>
          <w:spacing w:val="80"/>
        </w:rPr>
        <w:t xml:space="preserve"> </w:t>
      </w:r>
      <w:r>
        <w:t>is granted as gratuitous.</w:t>
      </w:r>
    </w:p>
    <w:p w:rsidR="00BD1D8F" w:rsidRDefault="00BD1D8F">
      <w:pPr>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10"/>
      </w:pPr>
    </w:p>
    <w:p w:rsidR="00BD1D8F" w:rsidRDefault="00C13698">
      <w:pPr>
        <w:pStyle w:val="Nadpis1"/>
        <w:numPr>
          <w:ilvl w:val="0"/>
          <w:numId w:val="20"/>
        </w:numPr>
        <w:tabs>
          <w:tab w:val="left" w:pos="745"/>
          <w:tab w:val="left" w:pos="4823"/>
          <w:tab w:val="left" w:pos="5390"/>
          <w:tab w:val="left" w:pos="6452"/>
          <w:tab w:val="left" w:pos="7134"/>
          <w:tab w:val="left" w:pos="8908"/>
        </w:tabs>
        <w:ind w:left="745"/>
      </w:pPr>
      <w:r>
        <w:t>PRÁVA</w:t>
      </w:r>
      <w:r>
        <w:rPr>
          <w:spacing w:val="-5"/>
        </w:rPr>
        <w:t xml:space="preserve"> </w:t>
      </w:r>
      <w:r>
        <w:t>A</w:t>
      </w:r>
      <w:r>
        <w:rPr>
          <w:spacing w:val="-5"/>
        </w:rPr>
        <w:t xml:space="preserve"> </w:t>
      </w:r>
      <w:r>
        <w:t>POVINNOSTI</w:t>
      </w:r>
      <w:r>
        <w:rPr>
          <w:spacing w:val="-5"/>
        </w:rPr>
        <w:t xml:space="preserve"> </w:t>
      </w:r>
      <w:r>
        <w:rPr>
          <w:spacing w:val="-4"/>
        </w:rPr>
        <w:t>STRAN</w:t>
      </w:r>
      <w:r>
        <w:tab/>
      </w:r>
      <w:r>
        <w:rPr>
          <w:spacing w:val="-5"/>
        </w:rPr>
        <w:t>4.</w:t>
      </w:r>
      <w:r>
        <w:tab/>
      </w:r>
      <w:r>
        <w:rPr>
          <w:spacing w:val="-2"/>
        </w:rPr>
        <w:t>RIGHTS</w:t>
      </w:r>
      <w:r>
        <w:tab/>
      </w:r>
      <w:r>
        <w:rPr>
          <w:spacing w:val="-5"/>
        </w:rPr>
        <w:t>AND</w:t>
      </w:r>
      <w:r>
        <w:tab/>
      </w:r>
      <w:r>
        <w:rPr>
          <w:spacing w:val="-2"/>
        </w:rPr>
        <w:t>OBLIGATIONS</w:t>
      </w:r>
      <w:r>
        <w:tab/>
      </w:r>
      <w:r>
        <w:rPr>
          <w:spacing w:val="-5"/>
        </w:rPr>
        <w:t>OF</w:t>
      </w:r>
    </w:p>
    <w:p w:rsidR="00BD1D8F" w:rsidRDefault="00C13698">
      <w:pPr>
        <w:spacing w:before="2"/>
        <w:ind w:left="5390"/>
        <w:rPr>
          <w:b/>
        </w:rPr>
      </w:pPr>
      <w:r>
        <w:rPr>
          <w:b/>
        </w:rPr>
        <w:t>THE</w:t>
      </w:r>
      <w:r>
        <w:rPr>
          <w:b/>
          <w:spacing w:val="-2"/>
        </w:rPr>
        <w:t xml:space="preserve"> PARTIES</w:t>
      </w:r>
    </w:p>
    <w:p w:rsidR="00BD1D8F" w:rsidRDefault="00BD1D8F">
      <w:p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114"/>
        <w:ind w:left="745"/>
        <w:jc w:val="both"/>
      </w:pPr>
      <w:r>
        <w:t>ARDC je oprávněno kdykoliv po NTK požadovat jakékoli finanční informace týkající se využití</w:t>
      </w:r>
      <w:r>
        <w:rPr>
          <w:spacing w:val="80"/>
        </w:rPr>
        <w:t xml:space="preserve"> </w:t>
      </w:r>
      <w:r>
        <w:t>Sponzoringu, včetně dokladů</w:t>
      </w:r>
      <w:r>
        <w:rPr>
          <w:spacing w:val="31"/>
        </w:rPr>
        <w:t xml:space="preserve"> </w:t>
      </w:r>
      <w:r>
        <w:t>o</w:t>
      </w:r>
      <w:r>
        <w:rPr>
          <w:spacing w:val="31"/>
        </w:rPr>
        <w:t xml:space="preserve"> </w:t>
      </w:r>
      <w:r>
        <w:t>vynaložených</w:t>
      </w:r>
      <w:r>
        <w:rPr>
          <w:spacing w:val="34"/>
        </w:rPr>
        <w:t xml:space="preserve"> </w:t>
      </w:r>
      <w:r>
        <w:t>výdajích,</w:t>
      </w:r>
      <w:r>
        <w:rPr>
          <w:spacing w:val="29"/>
        </w:rPr>
        <w:t xml:space="preserve"> </w:t>
      </w:r>
      <w:r>
        <w:t>tj.,</w:t>
      </w:r>
      <w:r>
        <w:rPr>
          <w:spacing w:val="31"/>
        </w:rPr>
        <w:t xml:space="preserve"> </w:t>
      </w:r>
      <w:r>
        <w:t>zda</w:t>
      </w:r>
    </w:p>
    <w:p w:rsidR="00BD1D8F" w:rsidRDefault="00C13698">
      <w:pPr>
        <w:pStyle w:val="Odstavecseseznamem"/>
        <w:numPr>
          <w:ilvl w:val="1"/>
          <w:numId w:val="15"/>
        </w:numPr>
        <w:tabs>
          <w:tab w:val="left" w:pos="741"/>
        </w:tabs>
        <w:spacing w:before="114"/>
        <w:ind w:right="169"/>
        <w:jc w:val="both"/>
      </w:pPr>
      <w:r>
        <w:br w:type="column"/>
      </w:r>
      <w:r>
        <w:t>ARDC may request any financial information from</w:t>
      </w:r>
      <w:r>
        <w:rPr>
          <w:spacing w:val="-3"/>
        </w:rPr>
        <w:t xml:space="preserve"> </w:t>
      </w:r>
      <w:r>
        <w:t>NTK at any</w:t>
      </w:r>
      <w:r>
        <w:rPr>
          <w:spacing w:val="-2"/>
        </w:rPr>
        <w:t xml:space="preserve"> </w:t>
      </w:r>
      <w:r>
        <w:t>time relating to the use of the Sponsorship, including documents showing expenses incurred, i.e.</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5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Zkladntext"/>
        <w:ind w:left="745"/>
      </w:pPr>
      <w:r>
        <w:t>je</w:t>
      </w:r>
      <w:r>
        <w:rPr>
          <w:spacing w:val="37"/>
        </w:rPr>
        <w:t xml:space="preserve"> </w:t>
      </w:r>
      <w:r>
        <w:t>Sponzoring</w:t>
      </w:r>
      <w:r>
        <w:rPr>
          <w:spacing w:val="35"/>
        </w:rPr>
        <w:t xml:space="preserve"> </w:t>
      </w:r>
      <w:r>
        <w:t>užíván</w:t>
      </w:r>
      <w:r>
        <w:rPr>
          <w:spacing w:val="37"/>
        </w:rPr>
        <w:t xml:space="preserve"> </w:t>
      </w:r>
      <w:r>
        <w:t>v</w:t>
      </w:r>
      <w:r>
        <w:rPr>
          <w:spacing w:val="34"/>
        </w:rPr>
        <w:t xml:space="preserve"> </w:t>
      </w:r>
      <w:r>
        <w:t>souladu</w:t>
      </w:r>
      <w:r>
        <w:rPr>
          <w:spacing w:val="35"/>
        </w:rPr>
        <w:t xml:space="preserve"> </w:t>
      </w:r>
      <w:r>
        <w:t>s</w:t>
      </w:r>
      <w:r>
        <w:rPr>
          <w:spacing w:val="37"/>
        </w:rPr>
        <w:t xml:space="preserve"> </w:t>
      </w:r>
      <w:r>
        <w:t>účelem uvedeným v čl. 2.3, 2.4 a 2. 5 Smlouvy</w:t>
      </w:r>
    </w:p>
    <w:p w:rsidR="00BD1D8F" w:rsidRDefault="00C13698">
      <w:pPr>
        <w:pStyle w:val="Zkladntext"/>
        <w:ind w:left="743" w:right="170"/>
        <w:jc w:val="both"/>
      </w:pPr>
      <w:r>
        <w:br w:type="column"/>
      </w:r>
      <w:r>
        <w:t>whether the Sponsorship is used in accordance with the purpose set out in clauses 2.3, 2.4 and 2.5 of the Agreement</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15"/>
        </w:numPr>
        <w:tabs>
          <w:tab w:val="left" w:pos="745"/>
        </w:tabs>
        <w:spacing w:before="91"/>
        <w:ind w:left="745"/>
        <w:jc w:val="both"/>
      </w:pPr>
      <w:r>
        <w:t>Na žádost ARDC umožní NTK ARDC přístup k účetním a jiným záznamům, týkajících se Sponzoringu a činností z něj financovaných, auditorům ARDC nebo jiným pověřeným spolupracovníkům či poradcům ARDC.</w:t>
      </w:r>
    </w:p>
    <w:p w:rsidR="00BD1D8F" w:rsidRDefault="00C13698">
      <w:pPr>
        <w:pStyle w:val="Odstavecseseznamem"/>
        <w:numPr>
          <w:ilvl w:val="1"/>
          <w:numId w:val="20"/>
        </w:numPr>
        <w:tabs>
          <w:tab w:val="left" w:pos="745"/>
        </w:tabs>
        <w:spacing w:before="91"/>
        <w:ind w:left="745" w:right="170"/>
        <w:jc w:val="both"/>
      </w:pPr>
      <w:r>
        <w:br w:type="column"/>
      </w:r>
      <w:r>
        <w:t>At ARDC’s request, NTK will provide it, ARDC’s auditors and other authorised associates or consultants of ARDC with access to accounting and other records relating to the Sponsorship and activities funded by it.</w:t>
      </w:r>
    </w:p>
    <w:p w:rsidR="00BD1D8F" w:rsidRDefault="00BD1D8F">
      <w:pPr>
        <w:jc w:val="both"/>
        <w:sectPr w:rsidR="00BD1D8F">
          <w:type w:val="continuous"/>
          <w:pgSz w:w="11910" w:h="16850"/>
          <w:pgMar w:top="920" w:right="1280" w:bottom="280" w:left="1240" w:header="182" w:footer="0" w:gutter="0"/>
          <w:cols w:num="2" w:space="708" w:equalWidth="0">
            <w:col w:w="4605" w:space="40"/>
            <w:col w:w="4745"/>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ind w:left="745"/>
        <w:jc w:val="both"/>
      </w:pPr>
      <w:r>
        <w:t>ARDC je povinna zabezpečit souhlasy všech osob, které vlastní nebo vykonávají práva k</w:t>
      </w:r>
      <w:r>
        <w:rPr>
          <w:spacing w:val="-5"/>
        </w:rPr>
        <w:t xml:space="preserve"> </w:t>
      </w:r>
      <w:r>
        <w:t>názvu a logu ARDC, pokud je tato práva nevlastní nebo nevykonává ARDC, nezbytné k</w:t>
      </w:r>
      <w:r>
        <w:rPr>
          <w:spacing w:val="-4"/>
        </w:rPr>
        <w:t xml:space="preserve"> </w:t>
      </w:r>
      <w:r>
        <w:t>výkonu</w:t>
      </w:r>
      <w:r>
        <w:rPr>
          <w:spacing w:val="-1"/>
        </w:rPr>
        <w:t xml:space="preserve"> </w:t>
      </w:r>
      <w:r>
        <w:t>Licence</w:t>
      </w:r>
      <w:r>
        <w:rPr>
          <w:spacing w:val="-2"/>
        </w:rPr>
        <w:t xml:space="preserve"> </w:t>
      </w:r>
      <w:r>
        <w:t>ze strany</w:t>
      </w:r>
      <w:r>
        <w:rPr>
          <w:spacing w:val="-2"/>
        </w:rPr>
        <w:t xml:space="preserve"> </w:t>
      </w:r>
      <w:r>
        <w:t>NTK. ARDC je taktéž povinna zabezpečit na výzvu NTK veškerá oprávnění či souhlasy třetích osob, které jsou potřebné pro řádný výkon Licence.</w:t>
      </w:r>
    </w:p>
    <w:p w:rsidR="00BD1D8F" w:rsidRDefault="00C13698">
      <w:pPr>
        <w:pStyle w:val="Odstavecseseznamem"/>
        <w:numPr>
          <w:ilvl w:val="1"/>
          <w:numId w:val="15"/>
        </w:numPr>
        <w:tabs>
          <w:tab w:val="left" w:pos="741"/>
        </w:tabs>
        <w:ind w:right="169"/>
        <w:jc w:val="both"/>
      </w:pPr>
      <w:r>
        <w:br w:type="column"/>
      </w:r>
      <w:r>
        <w:t>ARDC must ensure that all persons</w:t>
      </w:r>
      <w:r>
        <w:rPr>
          <w:spacing w:val="80"/>
        </w:rPr>
        <w:t xml:space="preserve"> </w:t>
      </w:r>
      <w:r>
        <w:t>owning or exercising rights to the ARDC name and logo give their consent</w:t>
      </w:r>
      <w:r>
        <w:rPr>
          <w:spacing w:val="80"/>
        </w:rPr>
        <w:t xml:space="preserve"> </w:t>
      </w:r>
      <w:r>
        <w:t>necessary for NTK to exercise the License unless such rights are owned or exercised by ARDC. At NTK’s request, ARDC must also ensure that third parties give any authorisations or consents necessary for</w:t>
      </w:r>
      <w:r>
        <w:rPr>
          <w:spacing w:val="80"/>
        </w:rPr>
        <w:t xml:space="preserve"> </w:t>
      </w:r>
      <w:r>
        <w:t>the proper exercise of the Licence.</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11"/>
      </w:pPr>
    </w:p>
    <w:p w:rsidR="00BD1D8F" w:rsidRDefault="00C13698">
      <w:pPr>
        <w:pStyle w:val="Nadpis1"/>
        <w:numPr>
          <w:ilvl w:val="0"/>
          <w:numId w:val="20"/>
        </w:numPr>
        <w:tabs>
          <w:tab w:val="left" w:pos="745"/>
          <w:tab w:val="left" w:pos="4823"/>
          <w:tab w:val="left" w:pos="5390"/>
        </w:tabs>
        <w:ind w:left="745"/>
      </w:pPr>
      <w:r>
        <w:t>DŮVĚRNÉ</w:t>
      </w:r>
      <w:r>
        <w:rPr>
          <w:spacing w:val="-13"/>
        </w:rPr>
        <w:t xml:space="preserve"> </w:t>
      </w:r>
      <w:r>
        <w:rPr>
          <w:spacing w:val="-2"/>
        </w:rPr>
        <w:t>INFORMACE</w:t>
      </w:r>
      <w:r>
        <w:tab/>
      </w:r>
      <w:r>
        <w:rPr>
          <w:spacing w:val="-5"/>
        </w:rPr>
        <w:t>5.</w:t>
      </w:r>
      <w:r>
        <w:tab/>
        <w:t>CONFIDENTIAL</w:t>
      </w:r>
      <w:r>
        <w:rPr>
          <w:spacing w:val="-14"/>
        </w:rPr>
        <w:t xml:space="preserve"> </w:t>
      </w:r>
      <w:r>
        <w:rPr>
          <w:spacing w:val="-2"/>
        </w:rPr>
        <w:t>INFORMATION</w:t>
      </w:r>
    </w:p>
    <w:p w:rsidR="00BD1D8F" w:rsidRDefault="00BD1D8F">
      <w:p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116"/>
        <w:ind w:left="745"/>
        <w:jc w:val="both"/>
      </w:pPr>
      <w:r>
        <w:t xml:space="preserve">Strany se dohodly, že veškeré informace, </w:t>
      </w:r>
      <w:proofErr w:type="gramStart"/>
      <w:r>
        <w:t>které</w:t>
      </w:r>
      <w:r>
        <w:rPr>
          <w:spacing w:val="40"/>
        </w:rPr>
        <w:t xml:space="preserve">  </w:t>
      </w:r>
      <w:r>
        <w:t>se</w:t>
      </w:r>
      <w:proofErr w:type="gramEnd"/>
      <w:r>
        <w:rPr>
          <w:spacing w:val="40"/>
        </w:rPr>
        <w:t xml:space="preserve">  </w:t>
      </w:r>
      <w:r>
        <w:t>dozvěděly</w:t>
      </w:r>
      <w:r>
        <w:rPr>
          <w:spacing w:val="40"/>
        </w:rPr>
        <w:t xml:space="preserve">  </w:t>
      </w:r>
      <w:r>
        <w:t>v</w:t>
      </w:r>
      <w:r>
        <w:rPr>
          <w:spacing w:val="-3"/>
        </w:rPr>
        <w:t xml:space="preserve"> </w:t>
      </w:r>
      <w:r>
        <w:t>rámci</w:t>
      </w:r>
      <w:r>
        <w:rPr>
          <w:spacing w:val="40"/>
        </w:rPr>
        <w:t xml:space="preserve">  </w:t>
      </w:r>
      <w:r>
        <w:t>uzavírání a</w:t>
      </w:r>
      <w:r>
        <w:rPr>
          <w:spacing w:val="-5"/>
        </w:rPr>
        <w:t xml:space="preserve"> </w:t>
      </w:r>
      <w:r>
        <w:t>plnění</w:t>
      </w:r>
      <w:r>
        <w:rPr>
          <w:spacing w:val="-2"/>
        </w:rPr>
        <w:t xml:space="preserve"> </w:t>
      </w:r>
      <w:r>
        <w:t>této</w:t>
      </w:r>
      <w:r>
        <w:rPr>
          <w:spacing w:val="-3"/>
        </w:rPr>
        <w:t xml:space="preserve"> </w:t>
      </w:r>
      <w:r>
        <w:t>Smlouvy,</w:t>
      </w:r>
      <w:r>
        <w:rPr>
          <w:spacing w:val="-1"/>
        </w:rPr>
        <w:t xml:space="preserve"> </w:t>
      </w:r>
      <w:r>
        <w:t>a</w:t>
      </w:r>
      <w:r>
        <w:rPr>
          <w:spacing w:val="-3"/>
        </w:rPr>
        <w:t xml:space="preserve"> </w:t>
      </w:r>
      <w:r>
        <w:t>informace,</w:t>
      </w:r>
      <w:r>
        <w:rPr>
          <w:spacing w:val="-3"/>
        </w:rPr>
        <w:t xml:space="preserve"> </w:t>
      </w:r>
      <w:r>
        <w:t>které</w:t>
      </w:r>
      <w:r>
        <w:rPr>
          <w:spacing w:val="-3"/>
        </w:rPr>
        <w:t xml:space="preserve"> </w:t>
      </w:r>
      <w:r>
        <w:t>si sdělí nebo jinak vyplynou z</w:t>
      </w:r>
      <w:r>
        <w:rPr>
          <w:spacing w:val="-3"/>
        </w:rPr>
        <w:t xml:space="preserve"> </w:t>
      </w:r>
      <w:r>
        <w:t>plnění této Smlouvy, zejména informace, které se dozvěděly při plnění dle této Smlouvy bez ohledu</w:t>
      </w:r>
      <w:r>
        <w:rPr>
          <w:spacing w:val="-5"/>
        </w:rPr>
        <w:t xml:space="preserve"> </w:t>
      </w:r>
      <w:r>
        <w:t>na</w:t>
      </w:r>
      <w:r>
        <w:rPr>
          <w:spacing w:val="-5"/>
        </w:rPr>
        <w:t xml:space="preserve"> </w:t>
      </w:r>
      <w:r>
        <w:t>formu</w:t>
      </w:r>
      <w:r>
        <w:rPr>
          <w:spacing w:val="-3"/>
        </w:rPr>
        <w:t xml:space="preserve"> </w:t>
      </w:r>
      <w:r>
        <w:t>informace</w:t>
      </w:r>
      <w:r>
        <w:rPr>
          <w:spacing w:val="-5"/>
        </w:rPr>
        <w:t xml:space="preserve"> </w:t>
      </w:r>
      <w:r>
        <w:t>či</w:t>
      </w:r>
      <w:r>
        <w:rPr>
          <w:spacing w:val="-3"/>
        </w:rPr>
        <w:t xml:space="preserve"> </w:t>
      </w:r>
      <w:r>
        <w:t>způsob</w:t>
      </w:r>
      <w:r>
        <w:rPr>
          <w:spacing w:val="-5"/>
        </w:rPr>
        <w:t xml:space="preserve"> </w:t>
      </w:r>
      <w:r>
        <w:t>jejího získání, a</w:t>
      </w:r>
      <w:r>
        <w:rPr>
          <w:spacing w:val="-2"/>
        </w:rPr>
        <w:t xml:space="preserve"> </w:t>
      </w:r>
      <w:r>
        <w:t>které se dozví v</w:t>
      </w:r>
      <w:r>
        <w:rPr>
          <w:spacing w:val="-4"/>
        </w:rPr>
        <w:t xml:space="preserve"> </w:t>
      </w:r>
      <w:r>
        <w:t>souvislosti se zpracováním dat, se považují za důvěrné („</w:t>
      </w:r>
      <w:r>
        <w:rPr>
          <w:b/>
        </w:rPr>
        <w:t>Důvěrné informace</w:t>
      </w:r>
      <w:r>
        <w:t>“).</w:t>
      </w:r>
    </w:p>
    <w:p w:rsidR="00BD1D8F" w:rsidRDefault="00C13698">
      <w:pPr>
        <w:pStyle w:val="Odstavecseseznamem"/>
        <w:numPr>
          <w:ilvl w:val="1"/>
          <w:numId w:val="14"/>
        </w:numPr>
        <w:tabs>
          <w:tab w:val="left" w:pos="741"/>
        </w:tabs>
        <w:spacing w:before="116"/>
        <w:ind w:right="169"/>
        <w:jc w:val="both"/>
      </w:pPr>
      <w:r>
        <w:br w:type="column"/>
      </w:r>
      <w:r>
        <w:t>The Parties have agreed to keep confidential all information they have become aware of while entering into and performing this Agreement as well as information that will be conveyed between the Parties or arise otherwise from the Agreement; this includes in particular information which they have become</w:t>
      </w:r>
      <w:r>
        <w:rPr>
          <w:spacing w:val="40"/>
        </w:rPr>
        <w:t xml:space="preserve"> </w:t>
      </w:r>
      <w:r>
        <w:t>aware</w:t>
      </w:r>
      <w:r>
        <w:rPr>
          <w:spacing w:val="-4"/>
        </w:rPr>
        <w:t xml:space="preserve"> </w:t>
      </w:r>
      <w:r>
        <w:t>of</w:t>
      </w:r>
      <w:r>
        <w:rPr>
          <w:spacing w:val="-2"/>
        </w:rPr>
        <w:t xml:space="preserve"> </w:t>
      </w:r>
      <w:r>
        <w:t>when</w:t>
      </w:r>
      <w:r>
        <w:rPr>
          <w:spacing w:val="-3"/>
        </w:rPr>
        <w:t xml:space="preserve"> </w:t>
      </w:r>
      <w:r>
        <w:t>performing</w:t>
      </w:r>
      <w:r>
        <w:rPr>
          <w:spacing w:val="-3"/>
        </w:rPr>
        <w:t xml:space="preserve"> </w:t>
      </w:r>
      <w:r>
        <w:t>this</w:t>
      </w:r>
      <w:r>
        <w:rPr>
          <w:spacing w:val="-2"/>
        </w:rPr>
        <w:t xml:space="preserve"> </w:t>
      </w:r>
      <w:r>
        <w:t>Agreement, regardless of the form of the information</w:t>
      </w:r>
      <w:r>
        <w:rPr>
          <w:spacing w:val="40"/>
        </w:rPr>
        <w:t xml:space="preserve"> </w:t>
      </w:r>
      <w:r>
        <w:t>or the manner of its acquisition, and which they become aware of in connection with data processing (the “</w:t>
      </w:r>
      <w:r>
        <w:rPr>
          <w:b/>
        </w:rPr>
        <w:t xml:space="preserve">Confidential </w:t>
      </w:r>
      <w:r>
        <w:rPr>
          <w:b/>
          <w:spacing w:val="-2"/>
        </w:rPr>
        <w:t>Information</w:t>
      </w:r>
      <w:r>
        <w:rPr>
          <w:spacing w:val="-2"/>
        </w:rPr>
        <w:t>”).</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14"/>
        </w:numPr>
        <w:tabs>
          <w:tab w:val="left" w:pos="745"/>
        </w:tabs>
        <w:spacing w:before="91"/>
        <w:ind w:left="745"/>
        <w:jc w:val="both"/>
      </w:pPr>
      <w:r>
        <w:t>Strany se dohodly, že nesdělí Důvěrné informace třetí osobě, budou s nimi nakládat jako s</w:t>
      </w:r>
      <w:r>
        <w:rPr>
          <w:spacing w:val="-2"/>
        </w:rPr>
        <w:t xml:space="preserve"> </w:t>
      </w:r>
      <w:r>
        <w:t>obchodním tajemstvím, zejména uchovávat je v</w:t>
      </w:r>
      <w:r>
        <w:rPr>
          <w:spacing w:val="-3"/>
        </w:rPr>
        <w:t xml:space="preserve"> </w:t>
      </w:r>
      <w:r>
        <w:t>tajnosti, a</w:t>
      </w:r>
      <w:r>
        <w:rPr>
          <w:spacing w:val="-4"/>
        </w:rPr>
        <w:t xml:space="preserve"> </w:t>
      </w:r>
      <w:r>
        <w:t>učiní veškerá smluvní a</w:t>
      </w:r>
      <w:r>
        <w:rPr>
          <w:spacing w:val="-1"/>
        </w:rPr>
        <w:t xml:space="preserve"> </w:t>
      </w:r>
      <w:r>
        <w:t>technická opatření zabraňující jejich zneužití či prozrazení třetím osobám. Ustanovení předchozí věty se nevztahuje na případy, kdy:</w:t>
      </w:r>
    </w:p>
    <w:p w:rsidR="00BD1D8F" w:rsidRDefault="00C13698">
      <w:pPr>
        <w:pStyle w:val="Odstavecseseznamem"/>
        <w:numPr>
          <w:ilvl w:val="1"/>
          <w:numId w:val="20"/>
        </w:numPr>
        <w:tabs>
          <w:tab w:val="left" w:pos="741"/>
        </w:tabs>
        <w:spacing w:before="91"/>
        <w:ind w:left="741" w:right="171"/>
        <w:jc w:val="both"/>
      </w:pPr>
      <w:r>
        <w:br w:type="column"/>
      </w:r>
      <w:r>
        <w:t>The Parties have agreed not to disclose the Confidential Information to a third party and</w:t>
      </w:r>
      <w:r>
        <w:rPr>
          <w:spacing w:val="-1"/>
        </w:rPr>
        <w:t xml:space="preserve"> </w:t>
      </w:r>
      <w:r>
        <w:t>to</w:t>
      </w:r>
      <w:r>
        <w:rPr>
          <w:spacing w:val="-3"/>
        </w:rPr>
        <w:t xml:space="preserve"> </w:t>
      </w:r>
      <w:r>
        <w:t>treat</w:t>
      </w:r>
      <w:r>
        <w:rPr>
          <w:spacing w:val="-2"/>
        </w:rPr>
        <w:t xml:space="preserve"> </w:t>
      </w:r>
      <w:r>
        <w:t>it</w:t>
      </w:r>
      <w:r>
        <w:rPr>
          <w:spacing w:val="-2"/>
        </w:rPr>
        <w:t xml:space="preserve"> </w:t>
      </w:r>
      <w:r>
        <w:t>as a</w:t>
      </w:r>
      <w:r>
        <w:rPr>
          <w:spacing w:val="-3"/>
        </w:rPr>
        <w:t xml:space="preserve"> </w:t>
      </w:r>
      <w:r>
        <w:t>trade</w:t>
      </w:r>
      <w:r>
        <w:rPr>
          <w:spacing w:val="-1"/>
        </w:rPr>
        <w:t xml:space="preserve"> </w:t>
      </w:r>
      <w:r>
        <w:t>secret,</w:t>
      </w:r>
      <w:r>
        <w:rPr>
          <w:spacing w:val="-3"/>
        </w:rPr>
        <w:t xml:space="preserve"> </w:t>
      </w:r>
      <w:r>
        <w:t>in</w:t>
      </w:r>
      <w:r>
        <w:rPr>
          <w:spacing w:val="-1"/>
        </w:rPr>
        <w:t xml:space="preserve"> </w:t>
      </w:r>
      <w:r>
        <w:t>particular to keep it secret and to adopt any contractual and technical measures that prevent its abuse or disclosure to third parties. The preceding sentence does not apply where:</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2"/>
          <w:numId w:val="20"/>
        </w:numPr>
        <w:tabs>
          <w:tab w:val="left" w:pos="1170"/>
        </w:tabs>
        <w:jc w:val="both"/>
      </w:pPr>
      <w:r>
        <w:t>Důvěrné informace mají být zpřístupněny NTK na základě zákona, například</w:t>
      </w:r>
      <w:r>
        <w:rPr>
          <w:spacing w:val="40"/>
        </w:rPr>
        <w:t xml:space="preserve"> </w:t>
      </w:r>
      <w:r>
        <w:t>zákona</w:t>
      </w:r>
      <w:r>
        <w:rPr>
          <w:spacing w:val="40"/>
        </w:rPr>
        <w:t xml:space="preserve"> </w:t>
      </w:r>
      <w:r>
        <w:t>č.</w:t>
      </w:r>
      <w:r>
        <w:rPr>
          <w:spacing w:val="-5"/>
        </w:rPr>
        <w:t xml:space="preserve"> </w:t>
      </w:r>
      <w:r>
        <w:t>106/1999</w:t>
      </w:r>
      <w:r>
        <w:rPr>
          <w:spacing w:val="-4"/>
        </w:rPr>
        <w:t xml:space="preserve"> </w:t>
      </w:r>
      <w:r>
        <w:t>Sb., o svobodném přístupu k</w:t>
      </w:r>
      <w:r>
        <w:rPr>
          <w:spacing w:val="-8"/>
        </w:rPr>
        <w:t xml:space="preserve"> </w:t>
      </w:r>
      <w:r>
        <w:t>informacím, ve znění pozdějších předpisů nebo</w:t>
      </w:r>
      <w:r>
        <w:rPr>
          <w:spacing w:val="40"/>
        </w:rPr>
        <w:t xml:space="preserve"> </w:t>
      </w:r>
      <w:r>
        <w:t>zákona č. 340/2015 Sb., o zvláštních podmínkách účinnosti některých smluv, uveřejňování těchto smluv a o</w:t>
      </w:r>
    </w:p>
    <w:p w:rsidR="00BD1D8F" w:rsidRDefault="00C13698">
      <w:pPr>
        <w:pStyle w:val="Odstavecseseznamem"/>
        <w:numPr>
          <w:ilvl w:val="0"/>
          <w:numId w:val="13"/>
        </w:numPr>
        <w:tabs>
          <w:tab w:val="left" w:pos="1165"/>
        </w:tabs>
        <w:ind w:right="169"/>
        <w:jc w:val="both"/>
      </w:pPr>
      <w:r>
        <w:br w:type="column"/>
      </w:r>
      <w:r>
        <w:t>NTK is to disclose the Confidential Information on the basis of statutory law,</w:t>
      </w:r>
      <w:r>
        <w:rPr>
          <w:spacing w:val="-3"/>
        </w:rPr>
        <w:t xml:space="preserve"> </w:t>
      </w:r>
      <w:r>
        <w:t>such</w:t>
      </w:r>
      <w:r>
        <w:rPr>
          <w:spacing w:val="-2"/>
        </w:rPr>
        <w:t xml:space="preserve"> </w:t>
      </w:r>
      <w:r>
        <w:t>as</w:t>
      </w:r>
      <w:r>
        <w:rPr>
          <w:spacing w:val="-1"/>
        </w:rPr>
        <w:t xml:space="preserve"> </w:t>
      </w:r>
      <w:r>
        <w:t>Act</w:t>
      </w:r>
      <w:r>
        <w:rPr>
          <w:spacing w:val="-1"/>
        </w:rPr>
        <w:t xml:space="preserve"> </w:t>
      </w:r>
      <w:r>
        <w:t>No.</w:t>
      </w:r>
      <w:r>
        <w:rPr>
          <w:spacing w:val="-2"/>
        </w:rPr>
        <w:t xml:space="preserve"> </w:t>
      </w:r>
      <w:r>
        <w:t>106/1999</w:t>
      </w:r>
      <w:r>
        <w:rPr>
          <w:spacing w:val="-2"/>
        </w:rPr>
        <w:t xml:space="preserve"> </w:t>
      </w:r>
      <w:r>
        <w:t>Sb.,</w:t>
      </w:r>
      <w:r>
        <w:rPr>
          <w:spacing w:val="-3"/>
        </w:rPr>
        <w:t xml:space="preserve"> </w:t>
      </w:r>
      <w:r>
        <w:t>on Free Access to Information, as amended,</w:t>
      </w:r>
      <w:r>
        <w:rPr>
          <w:spacing w:val="-6"/>
        </w:rPr>
        <w:t xml:space="preserve"> </w:t>
      </w:r>
      <w:r>
        <w:t>or</w:t>
      </w:r>
      <w:r>
        <w:rPr>
          <w:spacing w:val="-6"/>
        </w:rPr>
        <w:t xml:space="preserve"> </w:t>
      </w:r>
      <w:r>
        <w:t>Act</w:t>
      </w:r>
      <w:r>
        <w:rPr>
          <w:spacing w:val="-5"/>
        </w:rPr>
        <w:t xml:space="preserve"> </w:t>
      </w:r>
      <w:r>
        <w:t>No.</w:t>
      </w:r>
      <w:r>
        <w:rPr>
          <w:spacing w:val="-6"/>
        </w:rPr>
        <w:t xml:space="preserve"> </w:t>
      </w:r>
      <w:r>
        <w:t>340/2015</w:t>
      </w:r>
      <w:r>
        <w:rPr>
          <w:spacing w:val="-6"/>
        </w:rPr>
        <w:t xml:space="preserve"> </w:t>
      </w:r>
      <w:r>
        <w:t>Sb.,</w:t>
      </w:r>
      <w:r>
        <w:rPr>
          <w:spacing w:val="-6"/>
        </w:rPr>
        <w:t xml:space="preserve"> </w:t>
      </w:r>
      <w:r>
        <w:t>on Special Terms Relating to the Effectiveness of Certain Contracts, Publication of Such Contracts and on</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5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Zkladntext"/>
        <w:ind w:left="1170"/>
        <w:jc w:val="both"/>
      </w:pPr>
      <w:r>
        <w:t>registru smluv (zákon o registru smluv), ve znění pozdějších předpisů („</w:t>
      </w:r>
      <w:proofErr w:type="gramStart"/>
      <w:r>
        <w:rPr>
          <w:b/>
        </w:rPr>
        <w:t>ZRS</w:t>
      </w:r>
      <w:r>
        <w:t>“</w:t>
      </w:r>
      <w:proofErr w:type="gramEnd"/>
      <w:r>
        <w:t>), či jiného právního předpisu včetně práva EU nebo závazného rozhodnutí oprávněného orgánu veřejné moci, a</w:t>
      </w:r>
      <w:r>
        <w:rPr>
          <w:spacing w:val="-1"/>
        </w:rPr>
        <w:t xml:space="preserve"> </w:t>
      </w:r>
      <w:r>
        <w:t>Strany si v</w:t>
      </w:r>
      <w:r>
        <w:rPr>
          <w:spacing w:val="-5"/>
        </w:rPr>
        <w:t xml:space="preserve"> </w:t>
      </w:r>
      <w:r>
        <w:t xml:space="preserve">takovém případě poskytnou nezbytnou součinnost ke splnění takové zákonné </w:t>
      </w:r>
      <w:r>
        <w:rPr>
          <w:spacing w:val="-2"/>
        </w:rPr>
        <w:t>povinnosti;</w:t>
      </w:r>
    </w:p>
    <w:p w:rsidR="00BD1D8F" w:rsidRDefault="00C13698">
      <w:pPr>
        <w:pStyle w:val="Zkladntext"/>
        <w:ind w:left="1166" w:right="170"/>
        <w:jc w:val="both"/>
      </w:pPr>
      <w:r>
        <w:br w:type="column"/>
      </w:r>
      <w:r>
        <w:t>the</w:t>
      </w:r>
      <w:r>
        <w:rPr>
          <w:spacing w:val="-2"/>
        </w:rPr>
        <w:t xml:space="preserve"> </w:t>
      </w:r>
      <w:r>
        <w:t>Register</w:t>
      </w:r>
      <w:r>
        <w:rPr>
          <w:spacing w:val="-4"/>
        </w:rPr>
        <w:t xml:space="preserve"> </w:t>
      </w:r>
      <w:r>
        <w:t>of</w:t>
      </w:r>
      <w:r>
        <w:rPr>
          <w:spacing w:val="-4"/>
        </w:rPr>
        <w:t xml:space="preserve"> </w:t>
      </w:r>
      <w:r>
        <w:t>Contracts</w:t>
      </w:r>
      <w:r>
        <w:rPr>
          <w:spacing w:val="-5"/>
        </w:rPr>
        <w:t xml:space="preserve"> </w:t>
      </w:r>
      <w:r>
        <w:t>(the</w:t>
      </w:r>
      <w:r>
        <w:rPr>
          <w:spacing w:val="-2"/>
        </w:rPr>
        <w:t xml:space="preserve"> </w:t>
      </w:r>
      <w:r>
        <w:t>Register of Contracts Act), as amended (“</w:t>
      </w:r>
      <w:r>
        <w:rPr>
          <w:b/>
        </w:rPr>
        <w:t>RCA</w:t>
      </w:r>
      <w:r>
        <w:t>”), or other law, including EU law or a binding decision of any authorised public authority, and in such case, the Parties will provide each other with necessary assistance</w:t>
      </w:r>
      <w:r>
        <w:rPr>
          <w:spacing w:val="40"/>
        </w:rPr>
        <w:t xml:space="preserve"> </w:t>
      </w:r>
      <w:r>
        <w:t>to comply with such legal obligation;</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13"/>
        </w:numPr>
        <w:tabs>
          <w:tab w:val="left" w:pos="1168"/>
          <w:tab w:val="left" w:pos="1170"/>
        </w:tabs>
        <w:ind w:left="1170"/>
        <w:jc w:val="both"/>
      </w:pPr>
      <w:r>
        <w:t>Důvěrné informace druhé Strany sdělí osobám, které mají ze zákona stanovenou povinnost mlčenlivosti, za předpokladu, že druhé Straně písemně oznámí,</w:t>
      </w:r>
      <w:r>
        <w:rPr>
          <w:spacing w:val="-3"/>
        </w:rPr>
        <w:t xml:space="preserve"> </w:t>
      </w:r>
      <w:r>
        <w:t>které</w:t>
      </w:r>
      <w:r>
        <w:rPr>
          <w:spacing w:val="-5"/>
        </w:rPr>
        <w:t xml:space="preserve"> </w:t>
      </w:r>
      <w:r>
        <w:t>třetí</w:t>
      </w:r>
      <w:r>
        <w:rPr>
          <w:spacing w:val="-4"/>
        </w:rPr>
        <w:t xml:space="preserve"> </w:t>
      </w:r>
      <w:r>
        <w:t>osobě</w:t>
      </w:r>
      <w:r>
        <w:rPr>
          <w:spacing w:val="-5"/>
        </w:rPr>
        <w:t xml:space="preserve"> </w:t>
      </w:r>
      <w:r>
        <w:t>byla</w:t>
      </w:r>
      <w:r>
        <w:rPr>
          <w:spacing w:val="-5"/>
        </w:rPr>
        <w:t xml:space="preserve"> </w:t>
      </w:r>
      <w:r>
        <w:t>Důvěrná informace zpřístupněna, a</w:t>
      </w:r>
      <w:r>
        <w:rPr>
          <w:spacing w:val="-6"/>
        </w:rPr>
        <w:t xml:space="preserve"> </w:t>
      </w:r>
      <w:r>
        <w:t>zaváží tuto třetí osobou stejnou povinností mlčenlivosti, jako mají samy;</w:t>
      </w:r>
    </w:p>
    <w:p w:rsidR="00BD1D8F" w:rsidRDefault="00C13698">
      <w:pPr>
        <w:pStyle w:val="Odstavecseseznamem"/>
        <w:numPr>
          <w:ilvl w:val="0"/>
          <w:numId w:val="12"/>
        </w:numPr>
        <w:tabs>
          <w:tab w:val="left" w:pos="1163"/>
          <w:tab w:val="left" w:pos="1165"/>
        </w:tabs>
        <w:ind w:right="170"/>
        <w:jc w:val="both"/>
      </w:pPr>
      <w:r>
        <w:br w:type="column"/>
      </w:r>
      <w:r>
        <w:t xml:space="preserve">the Confidential Information is disclosed to </w:t>
      </w:r>
      <w:proofErr w:type="gramStart"/>
      <w:r>
        <w:t>persons</w:t>
      </w:r>
      <w:proofErr w:type="gramEnd"/>
      <w:r>
        <w:t xml:space="preserve"> subject to a statutory duty of confidentiality, provided that the one Party notifies</w:t>
      </w:r>
      <w:r>
        <w:rPr>
          <w:spacing w:val="40"/>
        </w:rPr>
        <w:t xml:space="preserve"> </w:t>
      </w:r>
      <w:r>
        <w:t>the other Party in writing to which third party the Confidential Information has been disclosed and bind that third party to the same obligation of confidentiality that the given Party has:</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12"/>
        </w:numPr>
        <w:tabs>
          <w:tab w:val="left" w:pos="1170"/>
          <w:tab w:val="left" w:pos="2110"/>
          <w:tab w:val="left" w:pos="3674"/>
        </w:tabs>
        <w:spacing w:before="91"/>
        <w:ind w:left="1170"/>
        <w:jc w:val="both"/>
      </w:pPr>
      <w:r>
        <w:t xml:space="preserve">se takové Důvěrné informace stanou veřejně známými či dostupnými jinak </w:t>
      </w:r>
      <w:r>
        <w:rPr>
          <w:spacing w:val="-4"/>
        </w:rPr>
        <w:t>než</w:t>
      </w:r>
      <w:r>
        <w:tab/>
      </w:r>
      <w:r>
        <w:rPr>
          <w:spacing w:val="-2"/>
        </w:rPr>
        <w:t>porušením</w:t>
      </w:r>
      <w:r>
        <w:tab/>
      </w:r>
      <w:r>
        <w:rPr>
          <w:spacing w:val="-2"/>
        </w:rPr>
        <w:t xml:space="preserve">povinností </w:t>
      </w:r>
      <w:r>
        <w:t>vyplývajících z tohoto Článku 5;</w:t>
      </w:r>
    </w:p>
    <w:p w:rsidR="00BD1D8F" w:rsidRDefault="00C13698">
      <w:pPr>
        <w:pStyle w:val="Odstavecseseznamem"/>
        <w:numPr>
          <w:ilvl w:val="0"/>
          <w:numId w:val="11"/>
        </w:numPr>
        <w:tabs>
          <w:tab w:val="left" w:pos="1167"/>
        </w:tabs>
        <w:spacing w:before="91"/>
        <w:ind w:right="168"/>
        <w:jc w:val="both"/>
      </w:pPr>
      <w:r>
        <w:br w:type="column"/>
      </w:r>
      <w:r>
        <w:t>such Confidential Information becomes publicly known or available other than through a breach of the obligations under this Article 5;</w:t>
      </w:r>
    </w:p>
    <w:p w:rsidR="00BD1D8F" w:rsidRDefault="00BD1D8F">
      <w:pPr>
        <w:jc w:val="both"/>
        <w:sectPr w:rsidR="00BD1D8F">
          <w:type w:val="continuous"/>
          <w:pgSz w:w="11910" w:h="16850"/>
          <w:pgMar w:top="920" w:right="1280" w:bottom="280" w:left="1240" w:header="182" w:footer="0" w:gutter="0"/>
          <w:cols w:num="2" w:space="708" w:equalWidth="0">
            <w:col w:w="4608" w:space="40"/>
            <w:col w:w="4742"/>
          </w:cols>
        </w:sectPr>
      </w:pPr>
    </w:p>
    <w:p w:rsidR="00BD1D8F" w:rsidRDefault="00BD1D8F">
      <w:pPr>
        <w:pStyle w:val="Zkladntext"/>
        <w:spacing w:before="9"/>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11"/>
        </w:numPr>
        <w:tabs>
          <w:tab w:val="left" w:pos="1168"/>
          <w:tab w:val="left" w:pos="1170"/>
        </w:tabs>
        <w:ind w:left="1170"/>
        <w:jc w:val="both"/>
      </w:pPr>
      <w:r>
        <w:t xml:space="preserve">se jedná o Důvěrné informace, k nimž NTK nabyl oprávnění dle této Smlouvy nevylučující poskytnutí Důvěrných informací třetím osobám; </w:t>
      </w:r>
      <w:r>
        <w:rPr>
          <w:spacing w:val="-4"/>
        </w:rPr>
        <w:t>nebo</w:t>
      </w:r>
    </w:p>
    <w:p w:rsidR="00BD1D8F" w:rsidRDefault="00C13698">
      <w:pPr>
        <w:pStyle w:val="Odstavecseseznamem"/>
        <w:numPr>
          <w:ilvl w:val="0"/>
          <w:numId w:val="10"/>
        </w:numPr>
        <w:tabs>
          <w:tab w:val="left" w:pos="1168"/>
          <w:tab w:val="left" w:pos="1170"/>
        </w:tabs>
        <w:ind w:right="170"/>
        <w:jc w:val="both"/>
      </w:pPr>
      <w:r>
        <w:br w:type="column"/>
      </w:r>
      <w:r>
        <w:t>authorisation to certain Confidential Information has been acquired by NTK under this Agreement that does not preclude disclosure of</w:t>
      </w:r>
      <w:r>
        <w:rPr>
          <w:spacing w:val="40"/>
        </w:rPr>
        <w:t xml:space="preserve"> </w:t>
      </w:r>
      <w:r>
        <w:t>Confidential Information to third parties; or</w:t>
      </w:r>
    </w:p>
    <w:p w:rsidR="00BD1D8F" w:rsidRDefault="00BD1D8F">
      <w:pPr>
        <w:jc w:val="both"/>
        <w:sectPr w:rsidR="00BD1D8F">
          <w:type w:val="continuous"/>
          <w:pgSz w:w="11910" w:h="16850"/>
          <w:pgMar w:top="920" w:right="1280" w:bottom="280" w:left="1240" w:header="182" w:footer="0" w:gutter="0"/>
          <w:cols w:num="2" w:space="708" w:equalWidth="0">
            <w:col w:w="4605" w:space="40"/>
            <w:col w:w="4745"/>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0"/>
          <w:numId w:val="10"/>
        </w:numPr>
        <w:tabs>
          <w:tab w:val="left" w:pos="1170"/>
        </w:tabs>
        <w:spacing w:before="91"/>
        <w:jc w:val="both"/>
      </w:pPr>
      <w:r>
        <w:t xml:space="preserve">Strana dá ke zpřístupnění konkrétní vlastní Důvěrné informace listinný </w:t>
      </w:r>
      <w:r>
        <w:rPr>
          <w:spacing w:val="-2"/>
        </w:rPr>
        <w:t>souhlas.</w:t>
      </w:r>
    </w:p>
    <w:p w:rsidR="00BD1D8F" w:rsidRDefault="00C13698">
      <w:pPr>
        <w:pStyle w:val="Zkladntext"/>
        <w:ind w:left="1168" w:right="171" w:hanging="425"/>
        <w:jc w:val="both"/>
      </w:pPr>
      <w:r>
        <w:br w:type="column"/>
      </w:r>
      <w:r>
        <w:t>(e)</w:t>
      </w:r>
      <w:r>
        <w:rPr>
          <w:spacing w:val="40"/>
        </w:rPr>
        <w:t xml:space="preserve"> </w:t>
      </w:r>
      <w:r>
        <w:t>a Party gives consent in documentary form to the disclosure of its own specific Confidential Information.</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ind w:left="745"/>
        <w:jc w:val="both"/>
      </w:pPr>
      <w:r>
        <w:t>Pro vyloučení pochybností se stanovuje, že zveřejnění informací o poskytnutí Sponzoringu dle Článku 3.1 Smlouvy se nepovažuje za porušení povinnosti zachovávat mlčenlivost o Důvěrných informací v souladu s tímto Článkem 5.</w:t>
      </w:r>
    </w:p>
    <w:p w:rsidR="00BD1D8F" w:rsidRDefault="00C13698">
      <w:pPr>
        <w:pStyle w:val="Odstavecseseznamem"/>
        <w:numPr>
          <w:ilvl w:val="1"/>
          <w:numId w:val="14"/>
        </w:numPr>
        <w:tabs>
          <w:tab w:val="left" w:pos="742"/>
        </w:tabs>
        <w:ind w:left="742" w:right="168"/>
        <w:jc w:val="both"/>
      </w:pPr>
      <w:r>
        <w:br w:type="column"/>
      </w:r>
      <w:r>
        <w:t>For the avoidance of doubt, it is stipulated that the disclosure of information on the provision of the Sponsorship under clause</w:t>
      </w:r>
    </w:p>
    <w:p w:rsidR="00BD1D8F" w:rsidRDefault="00C13698">
      <w:pPr>
        <w:pStyle w:val="Zkladntext"/>
        <w:spacing w:before="0"/>
        <w:ind w:left="742" w:right="172"/>
        <w:jc w:val="both"/>
      </w:pPr>
      <w:r>
        <w:t>3.1 of this Agreement is not deemed a breach of the obligation to maintain the confidentiality of the Confidential Information pursuant to this Article 5.</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14"/>
        </w:numPr>
        <w:tabs>
          <w:tab w:val="left" w:pos="745"/>
        </w:tabs>
        <w:spacing w:before="91"/>
        <w:ind w:left="745"/>
        <w:jc w:val="both"/>
      </w:pPr>
      <w:r>
        <w:t>Strany vyvinou pro zachování důvěrnosti Důvěrných informací druhé Strany a</w:t>
      </w:r>
      <w:r>
        <w:rPr>
          <w:spacing w:val="-1"/>
        </w:rPr>
        <w:t xml:space="preserve"> </w:t>
      </w:r>
      <w:r>
        <w:t>pro jejich ochranu stejné úsilí, jako by se jednalo o jejich vlastní Důvěrné informace. S</w:t>
      </w:r>
      <w:r>
        <w:rPr>
          <w:spacing w:val="-5"/>
        </w:rPr>
        <w:t xml:space="preserve"> </w:t>
      </w:r>
      <w:r>
        <w:t>výjimkou rozsahu, který je nezbytný pro plnění této Smlouvy, se Strany zavazují neduplikovat žádným způsobem Důvěrné informace druhé Strany, nepředat je třetí straně</w:t>
      </w:r>
      <w:r>
        <w:rPr>
          <w:spacing w:val="40"/>
        </w:rPr>
        <w:t xml:space="preserve"> </w:t>
      </w:r>
      <w:r>
        <w:t>ani</w:t>
      </w:r>
      <w:r>
        <w:rPr>
          <w:spacing w:val="40"/>
        </w:rPr>
        <w:t xml:space="preserve"> </w:t>
      </w:r>
      <w:r>
        <w:t>svým</w:t>
      </w:r>
      <w:r>
        <w:rPr>
          <w:spacing w:val="40"/>
        </w:rPr>
        <w:t xml:space="preserve"> </w:t>
      </w:r>
      <w:r>
        <w:t>vlastním</w:t>
      </w:r>
      <w:r>
        <w:rPr>
          <w:spacing w:val="40"/>
        </w:rPr>
        <w:t xml:space="preserve"> </w:t>
      </w:r>
      <w:r>
        <w:t>zaměstnancům</w:t>
      </w:r>
      <w:r>
        <w:rPr>
          <w:spacing w:val="40"/>
        </w:rPr>
        <w:t xml:space="preserve"> </w:t>
      </w:r>
      <w:r>
        <w:t>a</w:t>
      </w:r>
      <w:r>
        <w:rPr>
          <w:spacing w:val="-2"/>
        </w:rPr>
        <w:t xml:space="preserve"> </w:t>
      </w:r>
      <w:r>
        <w:t>zástupcům</w:t>
      </w:r>
      <w:r>
        <w:rPr>
          <w:spacing w:val="41"/>
        </w:rPr>
        <w:t xml:space="preserve"> </w:t>
      </w:r>
      <w:r>
        <w:t>s výjimkou</w:t>
      </w:r>
      <w:r>
        <w:rPr>
          <w:spacing w:val="44"/>
        </w:rPr>
        <w:t xml:space="preserve"> </w:t>
      </w:r>
      <w:r>
        <w:t>těch,</w:t>
      </w:r>
      <w:r>
        <w:rPr>
          <w:spacing w:val="45"/>
        </w:rPr>
        <w:t xml:space="preserve"> </w:t>
      </w:r>
      <w:r>
        <w:t>kteří</w:t>
      </w:r>
      <w:r>
        <w:rPr>
          <w:spacing w:val="45"/>
        </w:rPr>
        <w:t xml:space="preserve"> </w:t>
      </w:r>
      <w:r>
        <w:t xml:space="preserve">s </w:t>
      </w:r>
      <w:r>
        <w:rPr>
          <w:spacing w:val="-4"/>
        </w:rPr>
        <w:t>nimi</w:t>
      </w:r>
    </w:p>
    <w:p w:rsidR="00BD1D8F" w:rsidRDefault="00C13698">
      <w:pPr>
        <w:pStyle w:val="Odstavecseseznamem"/>
        <w:numPr>
          <w:ilvl w:val="1"/>
          <w:numId w:val="20"/>
        </w:numPr>
        <w:tabs>
          <w:tab w:val="left" w:pos="740"/>
        </w:tabs>
        <w:spacing w:before="91"/>
        <w:ind w:right="170"/>
        <w:jc w:val="both"/>
      </w:pPr>
      <w:r>
        <w:br w:type="column"/>
      </w:r>
      <w:r>
        <w:t>The Parties will exert the same efforts to maintain the confidentiality of and to protect the other Party’s Confidential Information as if it were their own Confidential Information. Except to the extent necessary for the performance of</w:t>
      </w:r>
      <w:r>
        <w:rPr>
          <w:spacing w:val="40"/>
        </w:rPr>
        <w:t xml:space="preserve"> </w:t>
      </w:r>
      <w:r>
        <w:t>this Agreement, the Parties agree not to duplicate in any way the other Party’s Confidential Information, not to disclose it to</w:t>
      </w:r>
      <w:r>
        <w:rPr>
          <w:spacing w:val="40"/>
        </w:rPr>
        <w:t xml:space="preserve"> </w:t>
      </w:r>
      <w:r>
        <w:t>any</w:t>
      </w:r>
      <w:r>
        <w:rPr>
          <w:spacing w:val="40"/>
        </w:rPr>
        <w:t xml:space="preserve"> </w:t>
      </w:r>
      <w:r>
        <w:t>third</w:t>
      </w:r>
      <w:r>
        <w:rPr>
          <w:spacing w:val="40"/>
        </w:rPr>
        <w:t xml:space="preserve"> </w:t>
      </w:r>
      <w:r>
        <w:t>party,</w:t>
      </w:r>
      <w:r>
        <w:rPr>
          <w:spacing w:val="40"/>
        </w:rPr>
        <w:t xml:space="preserve"> </w:t>
      </w:r>
      <w:r>
        <w:t>their</w:t>
      </w:r>
      <w:r>
        <w:rPr>
          <w:spacing w:val="40"/>
        </w:rPr>
        <w:t xml:space="preserve"> </w:t>
      </w:r>
      <w:r>
        <w:t>own</w:t>
      </w:r>
      <w:r>
        <w:rPr>
          <w:spacing w:val="40"/>
        </w:rPr>
        <w:t xml:space="preserve"> </w:t>
      </w:r>
      <w:r>
        <w:t>employees,</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5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Zkladntext"/>
        <w:ind w:left="745"/>
        <w:jc w:val="both"/>
      </w:pPr>
      <w:r>
        <w:t>potřebují být seznámeni, aby mohli plnit tuto Smlouvu. Strany se zároveň zavazují nepoužít Důvěrné informace druhé Strany jinak,</w:t>
      </w:r>
      <w:r>
        <w:rPr>
          <w:spacing w:val="38"/>
        </w:rPr>
        <w:t xml:space="preserve"> </w:t>
      </w:r>
      <w:r>
        <w:t>než</w:t>
      </w:r>
      <w:r>
        <w:rPr>
          <w:spacing w:val="37"/>
        </w:rPr>
        <w:t xml:space="preserve"> </w:t>
      </w:r>
      <w:r>
        <w:t>za</w:t>
      </w:r>
      <w:r>
        <w:rPr>
          <w:spacing w:val="-3"/>
        </w:rPr>
        <w:t xml:space="preserve"> </w:t>
      </w:r>
      <w:r>
        <w:t>účelem</w:t>
      </w:r>
      <w:r>
        <w:rPr>
          <w:spacing w:val="36"/>
        </w:rPr>
        <w:t xml:space="preserve"> </w:t>
      </w:r>
      <w:r>
        <w:t>plnění</w:t>
      </w:r>
      <w:r>
        <w:rPr>
          <w:spacing w:val="39"/>
        </w:rPr>
        <w:t xml:space="preserve"> </w:t>
      </w:r>
      <w:r>
        <w:t>této</w:t>
      </w:r>
      <w:r>
        <w:rPr>
          <w:spacing w:val="37"/>
        </w:rPr>
        <w:t xml:space="preserve"> </w:t>
      </w:r>
      <w:r>
        <w:t>Smlouvy a k prospěchu druhé Strany.</w:t>
      </w:r>
    </w:p>
    <w:p w:rsidR="00BD1D8F" w:rsidRDefault="00C13698">
      <w:pPr>
        <w:pStyle w:val="Zkladntext"/>
        <w:ind w:left="743" w:right="171"/>
        <w:jc w:val="both"/>
      </w:pPr>
      <w:r>
        <w:br w:type="column"/>
      </w:r>
      <w:r>
        <w:t xml:space="preserve">and agents except those who need to know it to perform this Agreement. The Parties also agree not to use the other Party’s Confidential Information in any way other than for the purpose of performing this Agreement and for the benefit of the other </w:t>
      </w:r>
      <w:r>
        <w:rPr>
          <w:spacing w:val="-2"/>
        </w:rPr>
        <w:t>Party.</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ind w:left="745"/>
        <w:jc w:val="both"/>
      </w:pPr>
      <w:r>
        <w:t>V případě, že Strana zjistí,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pokud se Strany nedohodnou jinak.</w:t>
      </w:r>
    </w:p>
    <w:p w:rsidR="00BD1D8F" w:rsidRDefault="00C13698">
      <w:pPr>
        <w:pStyle w:val="Odstavecseseznamem"/>
        <w:numPr>
          <w:ilvl w:val="1"/>
          <w:numId w:val="14"/>
        </w:numPr>
        <w:tabs>
          <w:tab w:val="left" w:pos="742"/>
        </w:tabs>
        <w:ind w:left="742" w:right="171"/>
        <w:jc w:val="both"/>
      </w:pPr>
      <w:r>
        <w:br w:type="column"/>
      </w:r>
      <w:r>
        <w:t>If one of the Parties discovers that Confidential Information has been or may be disclosed to or obtained by an unauthorised person, that Party undertakes to immediately inform the other Party of this fact and to take all steps necessary to prevent any harm or mitigate it to the maximum extent possible, unless the Parties agree otherwise.</w:t>
      </w:r>
    </w:p>
    <w:p w:rsidR="00BD1D8F" w:rsidRDefault="00BD1D8F">
      <w:pPr>
        <w:jc w:val="both"/>
        <w:sectPr w:rsidR="00BD1D8F">
          <w:type w:val="continuous"/>
          <w:pgSz w:w="11910" w:h="16850"/>
          <w:pgMar w:top="920" w:right="1280" w:bottom="280" w:left="1240" w:header="182" w:footer="0" w:gutter="0"/>
          <w:cols w:num="2" w:space="708" w:equalWidth="0">
            <w:col w:w="4608" w:space="40"/>
            <w:col w:w="4742"/>
          </w:cols>
        </w:sectPr>
      </w:pPr>
    </w:p>
    <w:p w:rsidR="00BD1D8F" w:rsidRDefault="00BD1D8F">
      <w:pPr>
        <w:pStyle w:val="Zkladntext"/>
        <w:spacing w:before="110"/>
      </w:pPr>
    </w:p>
    <w:p w:rsidR="00BD1D8F" w:rsidRDefault="00C13698">
      <w:pPr>
        <w:pStyle w:val="Nadpis1"/>
        <w:numPr>
          <w:ilvl w:val="0"/>
          <w:numId w:val="20"/>
        </w:numPr>
        <w:tabs>
          <w:tab w:val="left" w:pos="745"/>
          <w:tab w:val="left" w:pos="4823"/>
          <w:tab w:val="left" w:pos="5390"/>
        </w:tabs>
        <w:ind w:left="745"/>
      </w:pPr>
      <w:r>
        <w:t>OCHRANA</w:t>
      </w:r>
      <w:r>
        <w:rPr>
          <w:spacing w:val="-9"/>
        </w:rPr>
        <w:t xml:space="preserve"> </w:t>
      </w:r>
      <w:r>
        <w:t>OSOBNÍCH</w:t>
      </w:r>
      <w:r>
        <w:rPr>
          <w:spacing w:val="-8"/>
        </w:rPr>
        <w:t xml:space="preserve"> </w:t>
      </w:r>
      <w:r>
        <w:rPr>
          <w:spacing w:val="-4"/>
        </w:rPr>
        <w:t>ÚDAJŮ</w:t>
      </w:r>
      <w:r>
        <w:tab/>
      </w:r>
      <w:r>
        <w:rPr>
          <w:spacing w:val="-5"/>
        </w:rPr>
        <w:t>6.</w:t>
      </w:r>
      <w:r>
        <w:tab/>
        <w:t>PERSONAL</w:t>
      </w:r>
      <w:r>
        <w:rPr>
          <w:spacing w:val="-8"/>
        </w:rPr>
        <w:t xml:space="preserve"> </w:t>
      </w:r>
      <w:r>
        <w:t>DATA</w:t>
      </w:r>
      <w:r>
        <w:rPr>
          <w:spacing w:val="-5"/>
        </w:rPr>
        <w:t xml:space="preserve"> </w:t>
      </w:r>
      <w:r>
        <w:rPr>
          <w:spacing w:val="-2"/>
        </w:rPr>
        <w:t>PROTECTION</w:t>
      </w:r>
    </w:p>
    <w:p w:rsidR="00BD1D8F" w:rsidRDefault="00BD1D8F">
      <w:p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117"/>
        <w:ind w:left="745"/>
        <w:jc w:val="both"/>
      </w:pPr>
      <w:r>
        <w:t>Budou-li údaje, ke kterým Strany získají přístup v souvislosti s touto Smlouvu mít povahu osobních údajů, je dotčená strana povinna</w:t>
      </w:r>
      <w:r>
        <w:rPr>
          <w:spacing w:val="-2"/>
        </w:rPr>
        <w:t xml:space="preserve"> </w:t>
      </w:r>
      <w:r>
        <w:t>druhou</w:t>
      </w:r>
      <w:r>
        <w:rPr>
          <w:spacing w:val="-3"/>
        </w:rPr>
        <w:t xml:space="preserve"> </w:t>
      </w:r>
      <w:r>
        <w:t>Stranu</w:t>
      </w:r>
      <w:r>
        <w:rPr>
          <w:spacing w:val="-3"/>
        </w:rPr>
        <w:t xml:space="preserve"> </w:t>
      </w:r>
      <w:r>
        <w:t>o</w:t>
      </w:r>
      <w:r>
        <w:rPr>
          <w:spacing w:val="-5"/>
        </w:rPr>
        <w:t xml:space="preserve"> </w:t>
      </w:r>
      <w:r>
        <w:t>tomto</w:t>
      </w:r>
      <w:r>
        <w:rPr>
          <w:spacing w:val="-3"/>
        </w:rPr>
        <w:t xml:space="preserve"> </w:t>
      </w:r>
      <w:r>
        <w:t>informovat, přijmout veškerá opatření k tomu, aby nemohlo dojít k neoprávněnému nebo nahodilému přístupu k těmto osobním údajům, jejich změně, zničení či ztrátě, neoprávněným přenosům či jinému zneužití, a na základě žádosti Strany do dvaceti (20) pracovních dnů uzavřít s druhou Stranou smlouvu o zpracování osobních údajů dle požadavků Nařízení Evropského parlamentu a Rady (EU) 2016/679 o ochraně fyzických osob v souvislosti se zpracováním osobních údajů a</w:t>
      </w:r>
      <w:r>
        <w:rPr>
          <w:spacing w:val="-1"/>
        </w:rPr>
        <w:t xml:space="preserve"> </w:t>
      </w:r>
      <w:r>
        <w:t>o</w:t>
      </w:r>
      <w:r>
        <w:rPr>
          <w:spacing w:val="-1"/>
        </w:rPr>
        <w:t xml:space="preserve"> </w:t>
      </w:r>
      <w:r>
        <w:t>volném</w:t>
      </w:r>
      <w:r>
        <w:rPr>
          <w:spacing w:val="-4"/>
        </w:rPr>
        <w:t xml:space="preserve"> </w:t>
      </w:r>
      <w:r>
        <w:t>pohybu</w:t>
      </w:r>
      <w:r>
        <w:rPr>
          <w:spacing w:val="-1"/>
        </w:rPr>
        <w:t xml:space="preserve"> </w:t>
      </w:r>
      <w:r>
        <w:t>těchto</w:t>
      </w:r>
      <w:r>
        <w:rPr>
          <w:spacing w:val="-3"/>
        </w:rPr>
        <w:t xml:space="preserve"> </w:t>
      </w:r>
      <w:r>
        <w:t>údajů</w:t>
      </w:r>
      <w:r>
        <w:rPr>
          <w:spacing w:val="-1"/>
        </w:rPr>
        <w:t xml:space="preserve"> </w:t>
      </w:r>
      <w:r>
        <w:t>a</w:t>
      </w:r>
      <w:r>
        <w:rPr>
          <w:spacing w:val="-1"/>
        </w:rPr>
        <w:t xml:space="preserve"> </w:t>
      </w:r>
      <w:r>
        <w:t>o</w:t>
      </w:r>
      <w:r>
        <w:rPr>
          <w:spacing w:val="-1"/>
        </w:rPr>
        <w:t xml:space="preserve"> </w:t>
      </w:r>
      <w:r>
        <w:t>zrušení směrnice 95/46/ES (obecné nařízení o ochraně osobních údajů), případně dalších aplikovatelných předpisů.</w:t>
      </w:r>
    </w:p>
    <w:p w:rsidR="00BD1D8F" w:rsidRDefault="00C13698">
      <w:pPr>
        <w:pStyle w:val="Odstavecseseznamem"/>
        <w:numPr>
          <w:ilvl w:val="1"/>
          <w:numId w:val="9"/>
        </w:numPr>
        <w:tabs>
          <w:tab w:val="left" w:pos="740"/>
        </w:tabs>
        <w:spacing w:before="117"/>
        <w:ind w:right="169"/>
        <w:jc w:val="both"/>
      </w:pPr>
      <w:r>
        <w:br w:type="column"/>
      </w:r>
      <w:r>
        <w:t>If the data to which the Parties gain access in connection with this Agreement will be personal data, the Party concerned is obliged to inform the other Party thereof and to take all measures to prevent unauthorised or accidental access to, alteration, destruction, loss, unauthorised transfer, or other misuse of such personal data, and, upon the request of a Party, within twenty (20) business days, enter</w:t>
      </w:r>
      <w:r>
        <w:rPr>
          <w:spacing w:val="40"/>
        </w:rPr>
        <w:t xml:space="preserve"> </w:t>
      </w:r>
      <w:r>
        <w:t>into a personal data processing agreement with the other Party</w:t>
      </w:r>
      <w:r>
        <w:rPr>
          <w:spacing w:val="-1"/>
        </w:rPr>
        <w:t xml:space="preserve"> </w:t>
      </w:r>
      <w:r>
        <w:t>in accordance with the requirements of Regulation (EU) 2016/679 of the European Parliament and the</w:t>
      </w:r>
      <w:r>
        <w:rPr>
          <w:spacing w:val="40"/>
        </w:rPr>
        <w:t xml:space="preserve"> </w:t>
      </w:r>
      <w:r>
        <w:t xml:space="preserve">Council on the protection of natural persons with regard to the processing of personal data and on the free movement of such data, and repealing Directive 95/46/EC (General Data Protection Regulation), and other applicable </w:t>
      </w:r>
      <w:r>
        <w:rPr>
          <w:spacing w:val="-2"/>
        </w:rPr>
        <w:t>regulations.</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11"/>
      </w:pPr>
    </w:p>
    <w:p w:rsidR="00BD1D8F" w:rsidRDefault="00C13698">
      <w:pPr>
        <w:pStyle w:val="Nadpis1"/>
        <w:numPr>
          <w:ilvl w:val="0"/>
          <w:numId w:val="20"/>
        </w:numPr>
        <w:tabs>
          <w:tab w:val="left" w:pos="745"/>
          <w:tab w:val="left" w:pos="4823"/>
          <w:tab w:val="left" w:pos="5390"/>
        </w:tabs>
        <w:ind w:left="745"/>
      </w:pPr>
      <w:r>
        <w:t>NÁROK</w:t>
      </w:r>
      <w:r>
        <w:rPr>
          <w:spacing w:val="-6"/>
        </w:rPr>
        <w:t xml:space="preserve"> </w:t>
      </w:r>
      <w:r>
        <w:t>NA</w:t>
      </w:r>
      <w:r>
        <w:rPr>
          <w:spacing w:val="-7"/>
        </w:rPr>
        <w:t xml:space="preserve"> </w:t>
      </w:r>
      <w:r>
        <w:t>NÁHRADU</w:t>
      </w:r>
      <w:r>
        <w:rPr>
          <w:spacing w:val="-6"/>
        </w:rPr>
        <w:t xml:space="preserve"> </w:t>
      </w:r>
      <w:r>
        <w:rPr>
          <w:spacing w:val="-4"/>
        </w:rPr>
        <w:t>ÚJMY</w:t>
      </w:r>
      <w:r>
        <w:tab/>
      </w:r>
      <w:r>
        <w:rPr>
          <w:spacing w:val="-5"/>
        </w:rPr>
        <w:t>7.</w:t>
      </w:r>
      <w:r>
        <w:tab/>
        <w:t>CLAIM</w:t>
      </w:r>
      <w:r>
        <w:rPr>
          <w:spacing w:val="-5"/>
        </w:rPr>
        <w:t xml:space="preserve"> </w:t>
      </w:r>
      <w:r>
        <w:t>FOR</w:t>
      </w:r>
      <w:r>
        <w:rPr>
          <w:spacing w:val="-2"/>
        </w:rPr>
        <w:t xml:space="preserve"> DAMAGES</w:t>
      </w:r>
    </w:p>
    <w:p w:rsidR="00BD1D8F" w:rsidRDefault="00BD1D8F">
      <w:p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117"/>
        <w:ind w:left="745"/>
        <w:jc w:val="both"/>
      </w:pPr>
      <w:r>
        <w:t>Každá ze Stran je povinna nahradit druhé Straně újmu způsobenou porušením této Smlouvy</w:t>
      </w:r>
      <w:r>
        <w:rPr>
          <w:spacing w:val="40"/>
        </w:rPr>
        <w:t xml:space="preserve"> </w:t>
      </w:r>
      <w:r>
        <w:t>v</w:t>
      </w:r>
      <w:r>
        <w:rPr>
          <w:spacing w:val="-6"/>
        </w:rPr>
        <w:t xml:space="preserve"> </w:t>
      </w:r>
      <w:r>
        <w:t>souladu</w:t>
      </w:r>
      <w:r>
        <w:rPr>
          <w:spacing w:val="40"/>
        </w:rPr>
        <w:t xml:space="preserve"> </w:t>
      </w:r>
      <w:r>
        <w:t>s</w:t>
      </w:r>
      <w:r>
        <w:rPr>
          <w:spacing w:val="-3"/>
        </w:rPr>
        <w:t xml:space="preserve"> </w:t>
      </w:r>
      <w:r>
        <w:t>obecně</w:t>
      </w:r>
      <w:r>
        <w:rPr>
          <w:spacing w:val="40"/>
        </w:rPr>
        <w:t xml:space="preserve"> </w:t>
      </w:r>
      <w:r>
        <w:t>závaznými právními předpisy a</w:t>
      </w:r>
      <w:r>
        <w:rPr>
          <w:spacing w:val="-1"/>
        </w:rPr>
        <w:t xml:space="preserve"> </w:t>
      </w:r>
      <w:r>
        <w:t>touto Smlouvou. Případná újma bude nahrazena v penězích.</w:t>
      </w:r>
    </w:p>
    <w:p w:rsidR="00BD1D8F" w:rsidRDefault="00C13698">
      <w:pPr>
        <w:pStyle w:val="Odstavecseseznamem"/>
        <w:numPr>
          <w:ilvl w:val="1"/>
          <w:numId w:val="8"/>
        </w:numPr>
        <w:tabs>
          <w:tab w:val="left" w:pos="743"/>
        </w:tabs>
        <w:spacing w:before="117"/>
        <w:ind w:right="171"/>
        <w:jc w:val="both"/>
      </w:pPr>
      <w:r>
        <w:br w:type="column"/>
      </w:r>
      <w:r>
        <w:t>Each of the Parties is obliged to compensate the other Party in accordance with generally binding laws and this Agreement for any damage, loss or injury caused by the breach of this Agreement. Damages are to be provided in money.</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9"/>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8"/>
        </w:numPr>
        <w:tabs>
          <w:tab w:val="left" w:pos="745"/>
        </w:tabs>
        <w:ind w:left="745"/>
        <w:jc w:val="both"/>
      </w:pPr>
      <w:r>
        <w:t>Obě Strany jsou povinny vyvinout maximální úsilí k zabránění vzniku újmy a k minimalizaci případně vzniklé újmy.</w:t>
      </w:r>
    </w:p>
    <w:p w:rsidR="00BD1D8F" w:rsidRDefault="00C13698">
      <w:pPr>
        <w:pStyle w:val="Odstavecseseznamem"/>
        <w:numPr>
          <w:ilvl w:val="1"/>
          <w:numId w:val="20"/>
        </w:numPr>
        <w:tabs>
          <w:tab w:val="left" w:pos="742"/>
        </w:tabs>
        <w:ind w:left="742" w:right="171"/>
        <w:jc w:val="both"/>
      </w:pPr>
      <w:r>
        <w:br w:type="column"/>
      </w:r>
      <w:r>
        <w:t>Both Parties are obliged to use their best endeavours to avoid and minimise any damage, loss or injury occurred.</w:t>
      </w:r>
    </w:p>
    <w:p w:rsidR="00BD1D8F" w:rsidRDefault="00BD1D8F">
      <w:pPr>
        <w:jc w:val="both"/>
        <w:sectPr w:rsidR="00BD1D8F">
          <w:type w:val="continuous"/>
          <w:pgSz w:w="11910" w:h="16850"/>
          <w:pgMar w:top="920" w:right="1280" w:bottom="280" w:left="1240" w:header="182" w:footer="0" w:gutter="0"/>
          <w:cols w:num="2" w:space="708" w:equalWidth="0">
            <w:col w:w="4608" w:space="40"/>
            <w:col w:w="4742"/>
          </w:cols>
        </w:sectPr>
      </w:pPr>
    </w:p>
    <w:p w:rsidR="00BD1D8F" w:rsidRDefault="00BD1D8F">
      <w:pPr>
        <w:pStyle w:val="Zkladntext"/>
        <w:spacing w:before="0"/>
        <w:rPr>
          <w:sz w:val="20"/>
        </w:rPr>
      </w:pPr>
    </w:p>
    <w:p w:rsidR="00BD1D8F" w:rsidRDefault="00BD1D8F">
      <w:pPr>
        <w:pStyle w:val="Zkladntext"/>
        <w:spacing w:before="4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ind w:left="745"/>
        <w:jc w:val="both"/>
      </w:pPr>
      <w:r>
        <w:t>Žádná ze Stran není povinna k</w:t>
      </w:r>
      <w:r>
        <w:rPr>
          <w:spacing w:val="-4"/>
        </w:rPr>
        <w:t xml:space="preserve"> </w:t>
      </w:r>
      <w:r>
        <w:t>náhradě případné újmy, která vznikne druhé Straně v</w:t>
      </w:r>
      <w:r>
        <w:rPr>
          <w:spacing w:val="-5"/>
        </w:rPr>
        <w:t xml:space="preserve"> </w:t>
      </w:r>
      <w:r>
        <w:t>souvislosti</w:t>
      </w:r>
      <w:r>
        <w:rPr>
          <w:spacing w:val="40"/>
        </w:rPr>
        <w:t xml:space="preserve"> </w:t>
      </w:r>
      <w:r>
        <w:t>s</w:t>
      </w:r>
      <w:r>
        <w:rPr>
          <w:spacing w:val="-1"/>
        </w:rPr>
        <w:t xml:space="preserve"> </w:t>
      </w:r>
      <w:r>
        <w:t>plněním</w:t>
      </w:r>
      <w:r>
        <w:rPr>
          <w:spacing w:val="40"/>
        </w:rPr>
        <w:t xml:space="preserve"> </w:t>
      </w:r>
      <w:r>
        <w:t>této</w:t>
      </w:r>
      <w:r>
        <w:rPr>
          <w:spacing w:val="40"/>
        </w:rPr>
        <w:t xml:space="preserve"> </w:t>
      </w:r>
      <w:r>
        <w:t xml:space="preserve">Smlouvy, pokud tato bude způsobena okolnostmi </w:t>
      </w:r>
      <w:proofErr w:type="gramStart"/>
      <w:r>
        <w:t>vylučující</w:t>
      </w:r>
      <w:r>
        <w:rPr>
          <w:spacing w:val="40"/>
        </w:rPr>
        <w:t xml:space="preserve">  </w:t>
      </w:r>
      <w:r>
        <w:t>povinnost</w:t>
      </w:r>
      <w:proofErr w:type="gramEnd"/>
      <w:r>
        <w:rPr>
          <w:spacing w:val="40"/>
        </w:rPr>
        <w:t xml:space="preserve">  </w:t>
      </w:r>
      <w:r>
        <w:t>k</w:t>
      </w:r>
      <w:r>
        <w:rPr>
          <w:spacing w:val="-4"/>
        </w:rPr>
        <w:t xml:space="preserve"> </w:t>
      </w:r>
      <w:r>
        <w:t>náhradě</w:t>
      </w:r>
      <w:r>
        <w:rPr>
          <w:spacing w:val="40"/>
        </w:rPr>
        <w:t xml:space="preserve">  </w:t>
      </w:r>
      <w:r>
        <w:t>újmy</w:t>
      </w:r>
      <w:r>
        <w:rPr>
          <w:spacing w:val="40"/>
        </w:rPr>
        <w:t xml:space="preserve"> </w:t>
      </w:r>
      <w:r>
        <w:t>ve</w:t>
      </w:r>
      <w:r>
        <w:rPr>
          <w:spacing w:val="-2"/>
        </w:rPr>
        <w:t xml:space="preserve"> </w:t>
      </w:r>
      <w:r>
        <w:t>smyslu § 2913 odst. 2 Občanského zákoníku. Je-li některé ze Stran zabráněno plnit své povinnosti z</w:t>
      </w:r>
      <w:r>
        <w:rPr>
          <w:spacing w:val="-3"/>
        </w:rPr>
        <w:t xml:space="preserve"> </w:t>
      </w:r>
      <w:r>
        <w:t>důvodu existence okolnosti vylučující povinnost k</w:t>
      </w:r>
      <w:r>
        <w:rPr>
          <w:spacing w:val="-5"/>
        </w:rPr>
        <w:t xml:space="preserve"> </w:t>
      </w:r>
      <w:r>
        <w:t xml:space="preserve">náhradě újmy, je tato Strana povinna oznámit bez zbytečného odkladu druhé Straně tuto </w:t>
      </w:r>
      <w:r>
        <w:rPr>
          <w:spacing w:val="-2"/>
        </w:rPr>
        <w:t>skutečnost.</w:t>
      </w:r>
    </w:p>
    <w:p w:rsidR="00BD1D8F" w:rsidRDefault="00C13698">
      <w:pPr>
        <w:pStyle w:val="Odstavecseseznamem"/>
        <w:numPr>
          <w:ilvl w:val="1"/>
          <w:numId w:val="8"/>
        </w:numPr>
        <w:tabs>
          <w:tab w:val="left" w:pos="740"/>
        </w:tabs>
        <w:ind w:left="740" w:right="169"/>
        <w:jc w:val="both"/>
      </w:pPr>
      <w:r>
        <w:br w:type="column"/>
      </w:r>
      <w:r>
        <w:t>Neither Party is obliged to compensate for any damage, loss, or injury of the other Party in connection with the performance of this Agreement, if such event is caused by circumstances precluding the obligation to provide damages within the meaning of Section 2913(2) of the Civil Code. If one</w:t>
      </w:r>
      <w:r>
        <w:rPr>
          <w:spacing w:val="40"/>
        </w:rPr>
        <w:t xml:space="preserve"> </w:t>
      </w:r>
      <w:r>
        <w:t>of the Parties is prevented from fulfilling</w:t>
      </w:r>
      <w:r>
        <w:rPr>
          <w:spacing w:val="40"/>
        </w:rPr>
        <w:t xml:space="preserve"> </w:t>
      </w:r>
      <w:r>
        <w:t>its obligations due to the existence of a circumstance precluding the damages obligation, that Party must notify the other Party of this fact without undue delay.</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8"/>
        </w:numPr>
        <w:tabs>
          <w:tab w:val="left" w:pos="745"/>
        </w:tabs>
        <w:ind w:left="745"/>
        <w:jc w:val="both"/>
      </w:pPr>
      <w:r>
        <w:t>Za okolnosti vylučující povinnost k</w:t>
      </w:r>
      <w:r>
        <w:rPr>
          <w:spacing w:val="40"/>
        </w:rPr>
        <w:t xml:space="preserve"> </w:t>
      </w:r>
      <w:r>
        <w:t xml:space="preserve">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i okolnosti, které se projevily až v době, kdy povinná Strana již byla v </w:t>
      </w:r>
      <w:r>
        <w:rPr>
          <w:spacing w:val="-2"/>
        </w:rPr>
        <w:t>prodlení.</w:t>
      </w:r>
    </w:p>
    <w:p w:rsidR="00BD1D8F" w:rsidRDefault="00C13698">
      <w:pPr>
        <w:pStyle w:val="Odstavecseseznamem"/>
        <w:numPr>
          <w:ilvl w:val="1"/>
          <w:numId w:val="20"/>
        </w:numPr>
        <w:tabs>
          <w:tab w:val="left" w:pos="741"/>
        </w:tabs>
        <w:ind w:left="741" w:right="169"/>
        <w:jc w:val="both"/>
      </w:pPr>
      <w:r>
        <w:br w:type="column"/>
      </w:r>
      <w:r>
        <w:t>However, circumstances precluding the damages obligation do not include circumstances arising from the personal or economic situation of the obliged Party, as well as obstacles to performance that the obliged Party was obliged to overcome or remove pursuant to this Agreement, customs of the trade or generally binding laws, and circumstances that have only become apparent at a time when the obliged Party is already in default.</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43"/>
        <w:rPr>
          <w:sz w:val="20"/>
        </w:rPr>
      </w:pPr>
    </w:p>
    <w:p w:rsidR="00BD1D8F" w:rsidRDefault="00BD1D8F">
      <w:pPr>
        <w:rPr>
          <w:sz w:val="20"/>
        </w:rPr>
        <w:sectPr w:rsidR="00BD1D8F">
          <w:type w:val="continuous"/>
          <w:pgSz w:w="11910" w:h="16850"/>
          <w:pgMar w:top="920" w:right="1280" w:bottom="280" w:left="1240" w:header="182" w:footer="0" w:gutter="0"/>
          <w:cols w:space="708"/>
        </w:sectPr>
      </w:pPr>
    </w:p>
    <w:p w:rsidR="00BD1D8F" w:rsidRDefault="00C13698">
      <w:pPr>
        <w:pStyle w:val="Nadpis1"/>
        <w:numPr>
          <w:ilvl w:val="0"/>
          <w:numId w:val="20"/>
        </w:numPr>
        <w:tabs>
          <w:tab w:val="left" w:pos="743"/>
          <w:tab w:val="left" w:pos="745"/>
        </w:tabs>
        <w:spacing w:before="91"/>
        <w:ind w:left="745"/>
        <w:jc w:val="both"/>
      </w:pPr>
      <w:r>
        <w:t>TRVÁNÍ A PODMÍNKY UKONČENÍ SMLUVNÍHO VZTAHU</w:t>
      </w:r>
    </w:p>
    <w:p w:rsidR="00BD1D8F" w:rsidRDefault="00BD1D8F">
      <w:pPr>
        <w:pStyle w:val="Zkladntext"/>
        <w:spacing w:before="0"/>
        <w:rPr>
          <w:b/>
        </w:rPr>
      </w:pPr>
    </w:p>
    <w:p w:rsidR="00BD1D8F" w:rsidRDefault="00BD1D8F">
      <w:pPr>
        <w:pStyle w:val="Zkladntext"/>
        <w:spacing w:before="117"/>
        <w:rPr>
          <w:b/>
        </w:rPr>
      </w:pPr>
    </w:p>
    <w:p w:rsidR="00BD1D8F" w:rsidRDefault="00C13698">
      <w:pPr>
        <w:pStyle w:val="Odstavecseseznamem"/>
        <w:numPr>
          <w:ilvl w:val="1"/>
          <w:numId w:val="20"/>
        </w:numPr>
        <w:tabs>
          <w:tab w:val="left" w:pos="745"/>
        </w:tabs>
        <w:spacing w:before="0"/>
        <w:ind w:left="745"/>
        <w:jc w:val="both"/>
      </w:pPr>
      <w:r>
        <w:t>Smlouva nabývá platnosti dnem jejího podpisu poslední Stranou a účinnosti dnem jejího uveřejnění v registru smluv ve smyslu ZRS.</w:t>
      </w:r>
    </w:p>
    <w:p w:rsidR="00BD1D8F" w:rsidRDefault="00C13698">
      <w:pPr>
        <w:pStyle w:val="Nadpis1"/>
        <w:numPr>
          <w:ilvl w:val="0"/>
          <w:numId w:val="7"/>
        </w:numPr>
        <w:tabs>
          <w:tab w:val="left" w:pos="743"/>
          <w:tab w:val="left" w:pos="2843"/>
        </w:tabs>
        <w:spacing w:before="91"/>
        <w:ind w:right="170"/>
        <w:jc w:val="both"/>
      </w:pPr>
      <w:r>
        <w:rPr>
          <w:b w:val="0"/>
        </w:rPr>
        <w:br w:type="column"/>
      </w:r>
      <w:r>
        <w:t>TERM OF AGREEMENT AND CONDITIONS</w:t>
      </w:r>
      <w:r>
        <w:rPr>
          <w:spacing w:val="-10"/>
        </w:rPr>
        <w:t xml:space="preserve"> </w:t>
      </w:r>
      <w:r>
        <w:t>OF</w:t>
      </w:r>
      <w:r>
        <w:rPr>
          <w:spacing w:val="-10"/>
        </w:rPr>
        <w:t xml:space="preserve"> </w:t>
      </w:r>
      <w:r>
        <w:t>TERMINATION</w:t>
      </w:r>
      <w:r>
        <w:rPr>
          <w:spacing w:val="-11"/>
        </w:rPr>
        <w:t xml:space="preserve"> </w:t>
      </w:r>
      <w:r>
        <w:t xml:space="preserve">OF </w:t>
      </w:r>
      <w:r>
        <w:rPr>
          <w:spacing w:val="-4"/>
        </w:rPr>
        <w:t>THE</w:t>
      </w:r>
      <w:r>
        <w:tab/>
      </w:r>
      <w:r>
        <w:rPr>
          <w:spacing w:val="-2"/>
        </w:rPr>
        <w:t>CONTRACTUAL RELATIONSHIP</w:t>
      </w:r>
    </w:p>
    <w:p w:rsidR="00BD1D8F" w:rsidRDefault="00C13698">
      <w:pPr>
        <w:pStyle w:val="Odstavecseseznamem"/>
        <w:numPr>
          <w:ilvl w:val="1"/>
          <w:numId w:val="7"/>
        </w:numPr>
        <w:tabs>
          <w:tab w:val="left" w:pos="743"/>
        </w:tabs>
        <w:spacing w:before="117"/>
        <w:ind w:right="171"/>
        <w:jc w:val="both"/>
      </w:pPr>
      <w:r>
        <w:t>The Agreement enters into force on the date of its signature by the last Party and becomes effective on the date of its publication in the Register of Contracts in accordance with the RCA.</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7"/>
        </w:numPr>
        <w:tabs>
          <w:tab w:val="left" w:pos="745"/>
        </w:tabs>
        <w:ind w:left="745"/>
        <w:jc w:val="both"/>
      </w:pPr>
      <w:r>
        <w:t>Tato</w:t>
      </w:r>
      <w:r>
        <w:rPr>
          <w:spacing w:val="-1"/>
        </w:rPr>
        <w:t xml:space="preserve"> </w:t>
      </w:r>
      <w:r>
        <w:t>Smlouva se uzavírá na dobu</w:t>
      </w:r>
      <w:r>
        <w:rPr>
          <w:spacing w:val="-1"/>
        </w:rPr>
        <w:t xml:space="preserve"> </w:t>
      </w:r>
      <w:r>
        <w:t>určitou,</w:t>
      </w:r>
      <w:r>
        <w:rPr>
          <w:spacing w:val="-1"/>
        </w:rPr>
        <w:t xml:space="preserve"> </w:t>
      </w:r>
      <w:r>
        <w:t>a to do řádného ukončení poskytování plnění dle této Smlouvy, přičemž toto ukončení je očekáváno do 31. prosince 2024.</w:t>
      </w:r>
    </w:p>
    <w:p w:rsidR="00BD1D8F" w:rsidRDefault="00C13698">
      <w:pPr>
        <w:pStyle w:val="Odstavecseseznamem"/>
        <w:numPr>
          <w:ilvl w:val="1"/>
          <w:numId w:val="20"/>
        </w:numPr>
        <w:tabs>
          <w:tab w:val="left" w:pos="741"/>
        </w:tabs>
        <w:ind w:left="741" w:right="171"/>
        <w:jc w:val="both"/>
      </w:pPr>
      <w:r>
        <w:br w:type="column"/>
      </w:r>
      <w:r>
        <w:t>This Agreement is made for a definite period of time until the proper completion of the performance under this Agreement, which is expected by December 31, 2024, at the latest.</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91"/>
        <w:ind w:left="745"/>
        <w:jc w:val="both"/>
      </w:pPr>
      <w:r>
        <w:t>ARDC je oprávněna odstoupit od této Smlouvy v</w:t>
      </w:r>
      <w:r>
        <w:rPr>
          <w:spacing w:val="-4"/>
        </w:rPr>
        <w:t xml:space="preserve"> </w:t>
      </w:r>
      <w:r>
        <w:t xml:space="preserve">případě, že NTK poruší </w:t>
      </w:r>
      <w:proofErr w:type="gramStart"/>
      <w:r>
        <w:t>povinnost</w:t>
      </w:r>
      <w:r>
        <w:rPr>
          <w:spacing w:val="73"/>
        </w:rPr>
        <w:t xml:space="preserve">  </w:t>
      </w:r>
      <w:r>
        <w:t>užít</w:t>
      </w:r>
      <w:proofErr w:type="gramEnd"/>
      <w:r>
        <w:rPr>
          <w:spacing w:val="73"/>
        </w:rPr>
        <w:t xml:space="preserve">  </w:t>
      </w:r>
      <w:r>
        <w:t>Sponzoring</w:t>
      </w:r>
      <w:r>
        <w:rPr>
          <w:spacing w:val="72"/>
        </w:rPr>
        <w:t xml:space="preserve">  </w:t>
      </w:r>
      <w:r>
        <w:t>v</w:t>
      </w:r>
      <w:r>
        <w:rPr>
          <w:spacing w:val="-6"/>
        </w:rPr>
        <w:t xml:space="preserve"> </w:t>
      </w:r>
      <w:r>
        <w:t>souladu s</w:t>
      </w:r>
      <w:r>
        <w:rPr>
          <w:spacing w:val="-2"/>
        </w:rPr>
        <w:t xml:space="preserve"> </w:t>
      </w:r>
      <w:r>
        <w:t>účelem uvedeným v</w:t>
      </w:r>
      <w:r>
        <w:rPr>
          <w:spacing w:val="-4"/>
        </w:rPr>
        <w:t xml:space="preserve"> </w:t>
      </w:r>
      <w:r>
        <w:t>čl. 2.3, 2.4 a 2.5 Smlouvy, a v</w:t>
      </w:r>
      <w:r>
        <w:rPr>
          <w:spacing w:val="-5"/>
        </w:rPr>
        <w:t xml:space="preserve"> </w:t>
      </w:r>
      <w:r>
        <w:t xml:space="preserve">takovém případě je NTK povinno bezodkladně Sponzoring ARDC </w:t>
      </w:r>
      <w:r>
        <w:rPr>
          <w:spacing w:val="-2"/>
        </w:rPr>
        <w:t>vrátit.</w:t>
      </w:r>
    </w:p>
    <w:p w:rsidR="00BD1D8F" w:rsidRDefault="00C13698">
      <w:pPr>
        <w:pStyle w:val="Odstavecseseznamem"/>
        <w:numPr>
          <w:ilvl w:val="1"/>
          <w:numId w:val="7"/>
        </w:numPr>
        <w:tabs>
          <w:tab w:val="left" w:pos="741"/>
        </w:tabs>
        <w:spacing w:before="91"/>
        <w:ind w:left="741" w:right="170"/>
        <w:jc w:val="both"/>
      </w:pPr>
      <w:r>
        <w:br w:type="column"/>
      </w:r>
      <w:r>
        <w:t>ARDC</w:t>
      </w:r>
      <w:r>
        <w:rPr>
          <w:spacing w:val="-5"/>
        </w:rPr>
        <w:t xml:space="preserve"> </w:t>
      </w:r>
      <w:r>
        <w:t>may</w:t>
      </w:r>
      <w:r>
        <w:rPr>
          <w:spacing w:val="-8"/>
        </w:rPr>
        <w:t xml:space="preserve"> </w:t>
      </w:r>
      <w:r>
        <w:t>withdraw</w:t>
      </w:r>
      <w:r>
        <w:rPr>
          <w:spacing w:val="-6"/>
        </w:rPr>
        <w:t xml:space="preserve"> </w:t>
      </w:r>
      <w:r>
        <w:t>from</w:t>
      </w:r>
      <w:r>
        <w:rPr>
          <w:spacing w:val="-8"/>
        </w:rPr>
        <w:t xml:space="preserve"> </w:t>
      </w:r>
      <w:r>
        <w:t>this</w:t>
      </w:r>
      <w:r>
        <w:rPr>
          <w:spacing w:val="-6"/>
        </w:rPr>
        <w:t xml:space="preserve"> </w:t>
      </w:r>
      <w:r>
        <w:t>Agreement if NTK breaches its obligation to use the Sponsorship in accordance with the purpose set out in clauses 2.3, 2.4 and 2.5 of the Agreement; in such a case, NTK is obliged to immediately return the Sponsorship to ARDC.</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7"/>
        </w:numPr>
        <w:tabs>
          <w:tab w:val="left" w:pos="745"/>
        </w:tabs>
        <w:ind w:left="745"/>
        <w:jc w:val="both"/>
      </w:pPr>
      <w:r>
        <w:rPr>
          <w:u w:val="single"/>
        </w:rPr>
        <w:t>Přetrvávající ustanovení</w:t>
      </w:r>
      <w:r>
        <w:t>. Strany sjednávají, že i po ukončení této Smlouvy zůstává zachována platnost a účinnost ustanovení této Smlouvy, která dle své povahy mají trvat i po jejím ukončení, zejména: Článek</w:t>
      </w:r>
    </w:p>
    <w:p w:rsidR="00BD1D8F" w:rsidRDefault="00C13698">
      <w:pPr>
        <w:pStyle w:val="Odstavecseseznamem"/>
        <w:numPr>
          <w:ilvl w:val="1"/>
          <w:numId w:val="20"/>
        </w:numPr>
        <w:tabs>
          <w:tab w:val="left" w:pos="741"/>
        </w:tabs>
        <w:ind w:left="741" w:right="171"/>
        <w:jc w:val="both"/>
      </w:pPr>
      <w:r>
        <w:br w:type="column"/>
      </w:r>
      <w:r>
        <w:rPr>
          <w:u w:val="single"/>
        </w:rPr>
        <w:t>Survival Clause</w:t>
      </w:r>
      <w:r>
        <w:t xml:space="preserve">. The Parties agree that the provisions of this Agreement intended to survive termination of this Agreement remain valid and effective even after </w:t>
      </w:r>
      <w:proofErr w:type="gramStart"/>
      <w:r>
        <w:t>termination</w:t>
      </w:r>
      <w:r>
        <w:rPr>
          <w:spacing w:val="77"/>
        </w:rPr>
        <w:t xml:space="preserve">  </w:t>
      </w:r>
      <w:r>
        <w:t>of</w:t>
      </w:r>
      <w:proofErr w:type="gramEnd"/>
      <w:r>
        <w:rPr>
          <w:spacing w:val="79"/>
        </w:rPr>
        <w:t xml:space="preserve">  </w:t>
      </w:r>
      <w:r>
        <w:t>this</w:t>
      </w:r>
      <w:r>
        <w:rPr>
          <w:spacing w:val="79"/>
        </w:rPr>
        <w:t xml:space="preserve">  </w:t>
      </w:r>
      <w:r>
        <w:t>Agreement,</w:t>
      </w:r>
      <w:r>
        <w:rPr>
          <w:spacing w:val="78"/>
        </w:rPr>
        <w:t xml:space="preserve">  </w:t>
      </w:r>
      <w:r>
        <w:t>in</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5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spacing w:before="91"/>
        <w:ind w:left="745"/>
        <w:jc w:val="both"/>
      </w:pPr>
      <w:r>
        <w:t>5 (</w:t>
      </w:r>
      <w:r>
        <w:rPr>
          <w:i/>
        </w:rPr>
        <w:t>Důvěrné informace</w:t>
      </w:r>
      <w:r>
        <w:t>), Článek 7 (</w:t>
      </w:r>
      <w:r>
        <w:rPr>
          <w:i/>
        </w:rPr>
        <w:t>Nárok</w:t>
      </w:r>
      <w:r>
        <w:rPr>
          <w:i/>
          <w:spacing w:val="40"/>
        </w:rPr>
        <w:t xml:space="preserve"> </w:t>
      </w:r>
      <w:r>
        <w:rPr>
          <w:i/>
        </w:rPr>
        <w:t>na náhradu újmy</w:t>
      </w:r>
      <w:r>
        <w:t>), Článek 10 a tento Článek 8.4.</w:t>
      </w:r>
    </w:p>
    <w:p w:rsidR="00BD1D8F" w:rsidRDefault="00C13698">
      <w:pPr>
        <w:pStyle w:val="Zkladntext"/>
        <w:ind w:left="740" w:right="169"/>
        <w:jc w:val="both"/>
      </w:pPr>
      <w:r>
        <w:br w:type="column"/>
      </w:r>
      <w:r>
        <w:t>particular: Article 5 (Confidential Information), Article 7 (Claim for Damages), Article 10 and this Clause 8.4.</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12"/>
      </w:pPr>
    </w:p>
    <w:p w:rsidR="00BD1D8F" w:rsidRDefault="00C13698">
      <w:pPr>
        <w:pStyle w:val="Nadpis1"/>
        <w:numPr>
          <w:ilvl w:val="0"/>
          <w:numId w:val="20"/>
        </w:numPr>
        <w:tabs>
          <w:tab w:val="left" w:pos="745"/>
          <w:tab w:val="left" w:pos="4823"/>
          <w:tab w:val="left" w:pos="5390"/>
          <w:tab w:val="left" w:pos="7928"/>
          <w:tab w:val="left" w:pos="8748"/>
        </w:tabs>
        <w:spacing w:line="252" w:lineRule="exact"/>
        <w:ind w:left="745"/>
      </w:pPr>
      <w:r>
        <w:t>KOMUNIKACE</w:t>
      </w:r>
      <w:r>
        <w:rPr>
          <w:spacing w:val="-10"/>
        </w:rPr>
        <w:t xml:space="preserve"> </w:t>
      </w:r>
      <w:r>
        <w:rPr>
          <w:spacing w:val="-4"/>
        </w:rPr>
        <w:t>STRAN</w:t>
      </w:r>
      <w:r>
        <w:tab/>
      </w:r>
      <w:r>
        <w:rPr>
          <w:spacing w:val="-5"/>
        </w:rPr>
        <w:t>9.</w:t>
      </w:r>
      <w:r>
        <w:tab/>
      </w:r>
      <w:r>
        <w:rPr>
          <w:spacing w:val="-2"/>
        </w:rPr>
        <w:t>COMMUNICATION</w:t>
      </w:r>
      <w:r>
        <w:tab/>
      </w:r>
      <w:r>
        <w:rPr>
          <w:spacing w:val="-5"/>
        </w:rPr>
        <w:t>OF</w:t>
      </w:r>
      <w:r>
        <w:tab/>
      </w:r>
      <w:r>
        <w:rPr>
          <w:spacing w:val="-5"/>
        </w:rPr>
        <w:t>THE</w:t>
      </w:r>
    </w:p>
    <w:p w:rsidR="00BD1D8F" w:rsidRDefault="00C13698">
      <w:pPr>
        <w:spacing w:line="252" w:lineRule="exact"/>
        <w:ind w:left="5390"/>
        <w:rPr>
          <w:b/>
        </w:rPr>
      </w:pPr>
      <w:r>
        <w:rPr>
          <w:b/>
          <w:spacing w:val="-2"/>
        </w:rPr>
        <w:t>PARTIES</w:t>
      </w:r>
    </w:p>
    <w:p w:rsidR="00BD1D8F" w:rsidRDefault="00BD1D8F">
      <w:pPr>
        <w:spacing w:line="252" w:lineRule="exact"/>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spacing w:before="117"/>
        <w:ind w:left="745"/>
        <w:jc w:val="both"/>
      </w:pPr>
      <w:r>
        <w:t>Veškerá komunikace Stran na základě této Smlouvy bude probíhat prostřednictvím následujících kontaktních osob:</w:t>
      </w:r>
    </w:p>
    <w:p w:rsidR="00BD1D8F" w:rsidRDefault="00C13698">
      <w:pPr>
        <w:pStyle w:val="Odstavecseseznamem"/>
        <w:numPr>
          <w:ilvl w:val="1"/>
          <w:numId w:val="6"/>
        </w:numPr>
        <w:tabs>
          <w:tab w:val="left" w:pos="743"/>
        </w:tabs>
        <w:spacing w:before="117"/>
        <w:ind w:right="171"/>
        <w:jc w:val="both"/>
      </w:pPr>
      <w:r>
        <w:br w:type="column"/>
      </w:r>
      <w:r>
        <w:t>All communications between the Parties under this Agreement will be made</w:t>
      </w:r>
      <w:r>
        <w:rPr>
          <w:spacing w:val="40"/>
        </w:rPr>
        <w:t xml:space="preserve"> </w:t>
      </w:r>
      <w:r>
        <w:t>through the following contact persons:</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Zkladntext"/>
        <w:ind w:left="745"/>
      </w:pPr>
      <w:r>
        <w:rPr>
          <w:u w:val="single"/>
        </w:rPr>
        <w:t>Kontaktní</w:t>
      </w:r>
      <w:r>
        <w:rPr>
          <w:spacing w:val="-5"/>
          <w:u w:val="single"/>
        </w:rPr>
        <w:t xml:space="preserve"> </w:t>
      </w:r>
      <w:r>
        <w:rPr>
          <w:u w:val="single"/>
        </w:rPr>
        <w:t>osoba</w:t>
      </w:r>
      <w:r>
        <w:rPr>
          <w:spacing w:val="-2"/>
          <w:u w:val="single"/>
        </w:rPr>
        <w:t xml:space="preserve"> </w:t>
      </w:r>
      <w:r>
        <w:rPr>
          <w:u w:val="single"/>
        </w:rPr>
        <w:t>/</w:t>
      </w:r>
      <w:r>
        <w:rPr>
          <w:spacing w:val="-1"/>
          <w:u w:val="single"/>
        </w:rPr>
        <w:t xml:space="preserve"> </w:t>
      </w:r>
      <w:r>
        <w:rPr>
          <w:u w:val="single"/>
        </w:rPr>
        <w:t>osoby</w:t>
      </w:r>
      <w:r>
        <w:rPr>
          <w:spacing w:val="-4"/>
          <w:u w:val="single"/>
        </w:rPr>
        <w:t xml:space="preserve"> </w:t>
      </w:r>
      <w:r>
        <w:rPr>
          <w:u w:val="single"/>
        </w:rPr>
        <w:t>za</w:t>
      </w:r>
      <w:r>
        <w:rPr>
          <w:spacing w:val="-2"/>
          <w:u w:val="single"/>
        </w:rPr>
        <w:t xml:space="preserve"> </w:t>
      </w:r>
      <w:r>
        <w:rPr>
          <w:spacing w:val="-4"/>
          <w:u w:val="single"/>
        </w:rPr>
        <w:t>NTK:</w:t>
      </w:r>
    </w:p>
    <w:p w:rsidR="00BD1D8F" w:rsidRDefault="00C13698">
      <w:pPr>
        <w:pStyle w:val="Zkladntext"/>
        <w:tabs>
          <w:tab w:val="left" w:pos="1675"/>
          <w:tab w:val="left" w:pos="2153"/>
          <w:tab w:val="left" w:pos="3340"/>
          <w:tab w:val="left" w:pos="4153"/>
        </w:tabs>
        <w:spacing w:before="121"/>
        <w:ind w:left="745"/>
      </w:pPr>
      <w:r>
        <w:rPr>
          <w:spacing w:val="-2"/>
        </w:rPr>
        <w:t>jméno</w:t>
      </w:r>
      <w:r>
        <w:tab/>
      </w:r>
      <w:r>
        <w:rPr>
          <w:spacing w:val="-10"/>
        </w:rPr>
        <w:t>a</w:t>
      </w:r>
      <w:r>
        <w:tab/>
      </w:r>
      <w:r>
        <w:rPr>
          <w:spacing w:val="-2"/>
        </w:rPr>
        <w:t>příjmení:</w:t>
      </w:r>
    </w:p>
    <w:p w:rsidR="00BD1D8F" w:rsidRDefault="00C13698">
      <w:pPr>
        <w:pStyle w:val="Zkladntext"/>
        <w:ind w:left="741"/>
      </w:pPr>
      <w:r>
        <w:br w:type="column"/>
      </w:r>
      <w:r>
        <w:rPr>
          <w:u w:val="single"/>
        </w:rPr>
        <w:t>NTK’s</w:t>
      </w:r>
      <w:r>
        <w:rPr>
          <w:spacing w:val="-6"/>
          <w:u w:val="single"/>
        </w:rPr>
        <w:t xml:space="preserve"> </w:t>
      </w:r>
      <w:r>
        <w:rPr>
          <w:u w:val="single"/>
        </w:rPr>
        <w:t>contact</w:t>
      </w:r>
      <w:r>
        <w:rPr>
          <w:spacing w:val="-2"/>
          <w:u w:val="single"/>
        </w:rPr>
        <w:t xml:space="preserve"> person(s):</w:t>
      </w:r>
    </w:p>
    <w:p w:rsidR="00BD1D8F" w:rsidRDefault="00C13698">
      <w:pPr>
        <w:pStyle w:val="Zkladntext"/>
        <w:spacing w:before="121"/>
        <w:ind w:left="741"/>
      </w:pPr>
      <w:r>
        <w:t>Given</w:t>
      </w:r>
      <w:r>
        <w:rPr>
          <w:spacing w:val="80"/>
        </w:rPr>
        <w:t xml:space="preserve"> </w:t>
      </w:r>
      <w:r>
        <w:t>and</w:t>
      </w:r>
      <w:r>
        <w:rPr>
          <w:spacing w:val="80"/>
        </w:rPr>
        <w:t xml:space="preserve"> </w:t>
      </w:r>
      <w:r>
        <w:t>family</w:t>
      </w:r>
      <w:r>
        <w:rPr>
          <w:spacing w:val="80"/>
        </w:rPr>
        <w:t xml:space="preserve"> </w:t>
      </w:r>
      <w:r>
        <w:t>name:</w:t>
      </w:r>
    </w:p>
    <w:p w:rsidR="00BD1D8F" w:rsidRDefault="00BD1D8F">
      <w:pPr>
        <w:spacing w:line="355" w:lineRule="auto"/>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71"/>
        <w:rPr>
          <w:sz w:val="20"/>
        </w:rPr>
      </w:pPr>
    </w:p>
    <w:p w:rsidR="00BD1D8F" w:rsidRDefault="00BD1D8F">
      <w:pPr>
        <w:rPr>
          <w:sz w:val="20"/>
        </w:rPr>
        <w:sectPr w:rsidR="00BD1D8F">
          <w:type w:val="continuous"/>
          <w:pgSz w:w="11910" w:h="16850"/>
          <w:pgMar w:top="920" w:right="1280" w:bottom="280" w:left="1240" w:header="182" w:footer="0" w:gutter="0"/>
          <w:cols w:space="708"/>
        </w:sectPr>
      </w:pPr>
    </w:p>
    <w:p w:rsidR="00BD1D8F" w:rsidRDefault="00C13698" w:rsidP="00C13698">
      <w:pPr>
        <w:pStyle w:val="Zkladntext"/>
        <w:spacing w:line="352" w:lineRule="auto"/>
        <w:ind w:left="745"/>
      </w:pPr>
      <w:r>
        <w:rPr>
          <w:u w:val="single"/>
        </w:rPr>
        <w:t>Kontaktní</w:t>
      </w:r>
      <w:r>
        <w:rPr>
          <w:spacing w:val="-10"/>
          <w:u w:val="single"/>
        </w:rPr>
        <w:t xml:space="preserve"> </w:t>
      </w:r>
      <w:r>
        <w:rPr>
          <w:u w:val="single"/>
        </w:rPr>
        <w:t>osoba</w:t>
      </w:r>
      <w:r>
        <w:rPr>
          <w:spacing w:val="-8"/>
          <w:u w:val="single"/>
        </w:rPr>
        <w:t xml:space="preserve"> </w:t>
      </w:r>
      <w:r>
        <w:rPr>
          <w:u w:val="single"/>
        </w:rPr>
        <w:t>/</w:t>
      </w:r>
      <w:r>
        <w:rPr>
          <w:spacing w:val="-7"/>
          <w:u w:val="single"/>
        </w:rPr>
        <w:t xml:space="preserve"> </w:t>
      </w:r>
      <w:r>
        <w:rPr>
          <w:u w:val="single"/>
        </w:rPr>
        <w:t>osoby</w:t>
      </w:r>
      <w:r>
        <w:rPr>
          <w:spacing w:val="-10"/>
          <w:u w:val="single"/>
        </w:rPr>
        <w:t xml:space="preserve"> </w:t>
      </w:r>
      <w:r>
        <w:rPr>
          <w:u w:val="single"/>
        </w:rPr>
        <w:t>za</w:t>
      </w:r>
      <w:r>
        <w:rPr>
          <w:spacing w:val="-8"/>
          <w:u w:val="single"/>
        </w:rPr>
        <w:t xml:space="preserve"> </w:t>
      </w:r>
      <w:r>
        <w:rPr>
          <w:u w:val="single"/>
        </w:rPr>
        <w:t>ARDC:</w:t>
      </w:r>
      <w:r>
        <w:t xml:space="preserve"> jméno a příjmení: </w:t>
      </w:r>
    </w:p>
    <w:p w:rsidR="00BD1D8F" w:rsidRDefault="00C13698">
      <w:pPr>
        <w:pStyle w:val="Zkladntext"/>
        <w:ind w:left="745"/>
      </w:pPr>
      <w:r>
        <w:br w:type="column"/>
      </w:r>
      <w:r>
        <w:rPr>
          <w:u w:val="single"/>
        </w:rPr>
        <w:t>ARDC’s</w:t>
      </w:r>
      <w:r>
        <w:rPr>
          <w:spacing w:val="-5"/>
          <w:u w:val="single"/>
        </w:rPr>
        <w:t xml:space="preserve"> </w:t>
      </w:r>
      <w:r>
        <w:rPr>
          <w:u w:val="single"/>
        </w:rPr>
        <w:t>contact</w:t>
      </w:r>
      <w:r>
        <w:rPr>
          <w:spacing w:val="-5"/>
          <w:u w:val="single"/>
        </w:rPr>
        <w:t xml:space="preserve"> </w:t>
      </w:r>
      <w:r>
        <w:rPr>
          <w:spacing w:val="-2"/>
          <w:u w:val="single"/>
        </w:rPr>
        <w:t>person(s):</w:t>
      </w:r>
    </w:p>
    <w:p w:rsidR="00BD1D8F" w:rsidRDefault="00C13698" w:rsidP="00C13698">
      <w:pPr>
        <w:pStyle w:val="Zkladntext"/>
        <w:spacing w:before="119" w:line="352" w:lineRule="auto"/>
        <w:ind w:left="745" w:right="235"/>
        <w:rPr>
          <w:spacing w:val="-4"/>
        </w:rPr>
      </w:pPr>
      <w:r>
        <w:t>Given</w:t>
      </w:r>
      <w:r>
        <w:rPr>
          <w:spacing w:val="-7"/>
        </w:rPr>
        <w:t xml:space="preserve"> </w:t>
      </w:r>
      <w:r>
        <w:t>and</w:t>
      </w:r>
      <w:r>
        <w:rPr>
          <w:spacing w:val="-7"/>
        </w:rPr>
        <w:t xml:space="preserve"> </w:t>
      </w:r>
      <w:r>
        <w:t>family</w:t>
      </w:r>
      <w:r>
        <w:rPr>
          <w:spacing w:val="-10"/>
        </w:rPr>
        <w:t xml:space="preserve"> </w:t>
      </w:r>
      <w:r>
        <w:t>name:</w:t>
      </w:r>
      <w:r>
        <w:rPr>
          <w:spacing w:val="-4"/>
        </w:rPr>
        <w:t xml:space="preserve"> </w:t>
      </w:r>
    </w:p>
    <w:p w:rsidR="00C13698" w:rsidRDefault="00C13698" w:rsidP="00C13698">
      <w:pPr>
        <w:pStyle w:val="Zkladntext"/>
        <w:spacing w:before="119" w:line="352" w:lineRule="auto"/>
        <w:ind w:left="745" w:right="235"/>
        <w:rPr>
          <w:spacing w:val="-4"/>
        </w:rPr>
      </w:pPr>
    </w:p>
    <w:p w:rsidR="00C13698" w:rsidRDefault="00C13698" w:rsidP="00C13698">
      <w:pPr>
        <w:pStyle w:val="Zkladntext"/>
        <w:spacing w:before="119" w:line="352" w:lineRule="auto"/>
        <w:ind w:left="745" w:right="235"/>
      </w:pPr>
    </w:p>
    <w:p w:rsidR="00BD1D8F" w:rsidRDefault="00BD1D8F">
      <w:pPr>
        <w:sectPr w:rsidR="00BD1D8F">
          <w:type w:val="continuous"/>
          <w:pgSz w:w="11910" w:h="16850"/>
          <w:pgMar w:top="920" w:right="1280" w:bottom="280" w:left="1240" w:header="182" w:footer="0" w:gutter="0"/>
          <w:cols w:num="2" w:space="708" w:equalWidth="0">
            <w:col w:w="3906" w:space="739"/>
            <w:col w:w="4745"/>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6"/>
        </w:numPr>
        <w:tabs>
          <w:tab w:val="left" w:pos="745"/>
        </w:tabs>
        <w:ind w:left="745"/>
        <w:jc w:val="both"/>
      </w:pPr>
      <w:r>
        <w:t>Každá Strana oznámí bez zbytečného odkladu</w:t>
      </w:r>
      <w:r>
        <w:rPr>
          <w:spacing w:val="-6"/>
        </w:rPr>
        <w:t xml:space="preserve"> </w:t>
      </w:r>
      <w:r>
        <w:t>druhé</w:t>
      </w:r>
      <w:r>
        <w:rPr>
          <w:spacing w:val="-6"/>
        </w:rPr>
        <w:t xml:space="preserve"> </w:t>
      </w:r>
      <w:r>
        <w:t>Straně</w:t>
      </w:r>
      <w:r>
        <w:rPr>
          <w:spacing w:val="-8"/>
        </w:rPr>
        <w:t xml:space="preserve"> </w:t>
      </w:r>
      <w:r>
        <w:t>jakékoliv</w:t>
      </w:r>
      <w:r>
        <w:rPr>
          <w:spacing w:val="-9"/>
        </w:rPr>
        <w:t xml:space="preserve"> </w:t>
      </w:r>
      <w:r>
        <w:t>změny</w:t>
      </w:r>
      <w:r>
        <w:rPr>
          <w:spacing w:val="-4"/>
        </w:rPr>
        <w:t xml:space="preserve"> </w:t>
      </w:r>
      <w:r>
        <w:t>výše uvedených kontaktních osob e-mailem zaslaným na příslušnou e-mailovou adresu kontaktní osoby.</w:t>
      </w:r>
    </w:p>
    <w:p w:rsidR="00BD1D8F" w:rsidRDefault="00C13698">
      <w:pPr>
        <w:pStyle w:val="Odstavecseseznamem"/>
        <w:numPr>
          <w:ilvl w:val="1"/>
          <w:numId w:val="20"/>
        </w:numPr>
        <w:tabs>
          <w:tab w:val="left" w:pos="741"/>
        </w:tabs>
        <w:ind w:left="741" w:right="172"/>
        <w:jc w:val="both"/>
      </w:pPr>
      <w:r>
        <w:br w:type="column"/>
      </w:r>
      <w:r>
        <w:t xml:space="preserve">Each Party will notify the other Party without undue delay of any changes to the above contact persons by email sent to the relevant email address of the contact </w:t>
      </w:r>
      <w:r>
        <w:rPr>
          <w:spacing w:val="-2"/>
        </w:rPr>
        <w:t>person.</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0"/>
        </w:numPr>
        <w:tabs>
          <w:tab w:val="left" w:pos="745"/>
        </w:tabs>
        <w:ind w:left="745"/>
        <w:jc w:val="both"/>
      </w:pPr>
      <w:r>
        <w:t>Veškerá komunikace mezi Stranami a</w:t>
      </w:r>
      <w:r>
        <w:rPr>
          <w:spacing w:val="40"/>
        </w:rPr>
        <w:t xml:space="preserve"> </w:t>
      </w:r>
      <w:r>
        <w:t>jejich kontaktními osobami bude probíhat</w:t>
      </w:r>
      <w:r>
        <w:rPr>
          <w:spacing w:val="80"/>
        </w:rPr>
        <w:t xml:space="preserve"> </w:t>
      </w:r>
      <w:r>
        <w:t>v</w:t>
      </w:r>
      <w:r>
        <w:rPr>
          <w:spacing w:val="-5"/>
        </w:rPr>
        <w:t xml:space="preserve"> </w:t>
      </w:r>
      <w:r>
        <w:t>anglickém</w:t>
      </w:r>
      <w:r>
        <w:rPr>
          <w:spacing w:val="80"/>
          <w:w w:val="150"/>
        </w:rPr>
        <w:t xml:space="preserve"> </w:t>
      </w:r>
      <w:r>
        <w:t>jazyce.</w:t>
      </w:r>
      <w:r>
        <w:rPr>
          <w:spacing w:val="80"/>
          <w:w w:val="150"/>
        </w:rPr>
        <w:t xml:space="preserve"> </w:t>
      </w:r>
      <w:r>
        <w:t>Pokud</w:t>
      </w:r>
      <w:r>
        <w:rPr>
          <w:spacing w:val="80"/>
          <w:w w:val="150"/>
        </w:rPr>
        <w:t xml:space="preserve"> </w:t>
      </w:r>
      <w:r>
        <w:t>si</w:t>
      </w:r>
      <w:r>
        <w:rPr>
          <w:spacing w:val="80"/>
          <w:w w:val="150"/>
        </w:rPr>
        <w:t xml:space="preserve"> </w:t>
      </w:r>
      <w:r>
        <w:t>ARDC</w:t>
      </w:r>
      <w:r>
        <w:rPr>
          <w:spacing w:val="80"/>
        </w:rPr>
        <w:t xml:space="preserve"> </w:t>
      </w:r>
      <w:r>
        <w:t>v</w:t>
      </w:r>
      <w:r>
        <w:rPr>
          <w:spacing w:val="-6"/>
        </w:rPr>
        <w:t xml:space="preserve"> </w:t>
      </w:r>
      <w:r>
        <w:t>souladu s</w:t>
      </w:r>
      <w:r>
        <w:rPr>
          <w:spacing w:val="-5"/>
        </w:rPr>
        <w:t xml:space="preserve"> </w:t>
      </w:r>
      <w:r>
        <w:t>touto Smlouvou vyžádá od NTK</w:t>
      </w:r>
      <w:r>
        <w:rPr>
          <w:spacing w:val="28"/>
        </w:rPr>
        <w:t xml:space="preserve"> </w:t>
      </w:r>
      <w:r>
        <w:t>informace</w:t>
      </w:r>
      <w:r>
        <w:rPr>
          <w:spacing w:val="28"/>
        </w:rPr>
        <w:t xml:space="preserve"> </w:t>
      </w:r>
      <w:r>
        <w:t>či</w:t>
      </w:r>
      <w:r>
        <w:rPr>
          <w:spacing w:val="28"/>
        </w:rPr>
        <w:t xml:space="preserve"> </w:t>
      </w:r>
      <w:r>
        <w:t>doklady</w:t>
      </w:r>
      <w:r>
        <w:rPr>
          <w:spacing w:val="28"/>
        </w:rPr>
        <w:t xml:space="preserve"> </w:t>
      </w:r>
      <w:r>
        <w:t>v</w:t>
      </w:r>
      <w:r>
        <w:rPr>
          <w:spacing w:val="-4"/>
        </w:rPr>
        <w:t xml:space="preserve"> </w:t>
      </w:r>
      <w:r>
        <w:t>souladu</w:t>
      </w:r>
      <w:r>
        <w:rPr>
          <w:spacing w:val="28"/>
        </w:rPr>
        <w:t xml:space="preserve"> </w:t>
      </w:r>
      <w:r>
        <w:t>s</w:t>
      </w:r>
      <w:r>
        <w:rPr>
          <w:spacing w:val="-6"/>
        </w:rPr>
        <w:t xml:space="preserve"> </w:t>
      </w:r>
      <w:r>
        <w:t>čl.</w:t>
      </w:r>
    </w:p>
    <w:p w:rsidR="00BD1D8F" w:rsidRDefault="00C13698">
      <w:pPr>
        <w:pStyle w:val="Zkladntext"/>
        <w:spacing w:before="0"/>
        <w:ind w:left="745" w:right="1"/>
        <w:jc w:val="both"/>
      </w:pPr>
      <w:r>
        <w:t>4.1 nebo si vyžádá nahlédnutí do záznamů</w:t>
      </w:r>
      <w:r>
        <w:rPr>
          <w:spacing w:val="40"/>
        </w:rPr>
        <w:t xml:space="preserve"> </w:t>
      </w:r>
      <w:r>
        <w:t>v</w:t>
      </w:r>
      <w:r>
        <w:rPr>
          <w:spacing w:val="-4"/>
        </w:rPr>
        <w:t xml:space="preserve"> </w:t>
      </w:r>
      <w:r>
        <w:t>souladu s</w:t>
      </w:r>
      <w:r>
        <w:rPr>
          <w:spacing w:val="-4"/>
        </w:rPr>
        <w:t xml:space="preserve"> </w:t>
      </w:r>
      <w:r>
        <w:t>čl. 4.2, či jakékoliv jiné dokumenty a podklady, které může ARDC dle této Smlouvy požadovat, budou tyto dokumenty na písemnou žádost ARDC přeloženy do anglického jazyka; náklady</w:t>
      </w:r>
      <w:r>
        <w:rPr>
          <w:spacing w:val="40"/>
        </w:rPr>
        <w:t xml:space="preserve"> </w:t>
      </w:r>
      <w:r>
        <w:t>na překlad ponese ARDC, pokud se Strany nedohodnou jinak.</w:t>
      </w:r>
    </w:p>
    <w:p w:rsidR="00BD1D8F" w:rsidRDefault="00C13698">
      <w:pPr>
        <w:pStyle w:val="Odstavecseseznamem"/>
        <w:numPr>
          <w:ilvl w:val="1"/>
          <w:numId w:val="6"/>
        </w:numPr>
        <w:tabs>
          <w:tab w:val="left" w:pos="740"/>
        </w:tabs>
        <w:ind w:left="740" w:right="168"/>
        <w:jc w:val="both"/>
      </w:pPr>
      <w:r>
        <w:br w:type="column"/>
      </w:r>
      <w:r>
        <w:t>All communications between the Parties and their contact persons will be in</w:t>
      </w:r>
      <w:r>
        <w:rPr>
          <w:spacing w:val="40"/>
        </w:rPr>
        <w:t xml:space="preserve"> </w:t>
      </w:r>
      <w:r>
        <w:t>English. If, in accordance with this Agreement,</w:t>
      </w:r>
      <w:r>
        <w:rPr>
          <w:spacing w:val="-4"/>
        </w:rPr>
        <w:t xml:space="preserve"> </w:t>
      </w:r>
      <w:r>
        <w:t>ARDC</w:t>
      </w:r>
      <w:r>
        <w:rPr>
          <w:spacing w:val="-5"/>
        </w:rPr>
        <w:t xml:space="preserve"> </w:t>
      </w:r>
      <w:r>
        <w:t>requests</w:t>
      </w:r>
      <w:r>
        <w:rPr>
          <w:spacing w:val="-3"/>
        </w:rPr>
        <w:t xml:space="preserve"> </w:t>
      </w:r>
      <w:r>
        <w:t>information</w:t>
      </w:r>
      <w:r>
        <w:rPr>
          <w:spacing w:val="-4"/>
        </w:rPr>
        <w:t xml:space="preserve"> </w:t>
      </w:r>
      <w:r>
        <w:t>or documents from NTK under clause 4.1</w:t>
      </w:r>
      <w:r>
        <w:rPr>
          <w:spacing w:val="40"/>
        </w:rPr>
        <w:t xml:space="preserve"> </w:t>
      </w:r>
      <w:r>
        <w:t>or requests inspection of records under clause</w:t>
      </w:r>
    </w:p>
    <w:p w:rsidR="00BD1D8F" w:rsidRDefault="00C13698">
      <w:pPr>
        <w:pStyle w:val="Zkladntext"/>
        <w:spacing w:before="0"/>
        <w:ind w:left="740" w:right="171"/>
        <w:jc w:val="both"/>
      </w:pPr>
      <w:proofErr w:type="gramStart"/>
      <w:r>
        <w:t>4.2 ,</w:t>
      </w:r>
      <w:proofErr w:type="gramEnd"/>
      <w:r>
        <w:t xml:space="preserve"> or any other documents that ARDC may request pursuant to this Agreement, such documents will be translated into English at ARDC’s written request; the cost of translation will be borne by ARDC unless otherwise agreed by the Parties.</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143"/>
        <w:rPr>
          <w:sz w:val="20"/>
        </w:rPr>
      </w:pPr>
    </w:p>
    <w:tbl>
      <w:tblPr>
        <w:tblStyle w:val="TableNormal"/>
        <w:tblW w:w="0" w:type="auto"/>
        <w:tblInd w:w="136" w:type="dxa"/>
        <w:tblLayout w:type="fixed"/>
        <w:tblLook w:val="01E0" w:firstRow="1" w:lastRow="1" w:firstColumn="1" w:lastColumn="1" w:noHBand="0" w:noVBand="0"/>
      </w:tblPr>
      <w:tblGrid>
        <w:gridCol w:w="471"/>
        <w:gridCol w:w="1564"/>
        <w:gridCol w:w="1054"/>
        <w:gridCol w:w="431"/>
        <w:gridCol w:w="1064"/>
        <w:gridCol w:w="529"/>
        <w:gridCol w:w="4019"/>
      </w:tblGrid>
      <w:tr w:rsidR="00BD1D8F">
        <w:trPr>
          <w:trHeight w:val="249"/>
        </w:trPr>
        <w:tc>
          <w:tcPr>
            <w:tcW w:w="471" w:type="dxa"/>
          </w:tcPr>
          <w:p w:rsidR="00BD1D8F" w:rsidRDefault="00C13698">
            <w:pPr>
              <w:pStyle w:val="TableParagraph"/>
              <w:spacing w:line="229" w:lineRule="exact"/>
              <w:ind w:left="50"/>
              <w:rPr>
                <w:rFonts w:ascii="Times New Roman"/>
                <w:b/>
              </w:rPr>
            </w:pPr>
            <w:r>
              <w:rPr>
                <w:rFonts w:ascii="Times New Roman"/>
                <w:b/>
                <w:spacing w:val="-5"/>
              </w:rPr>
              <w:t>10.</w:t>
            </w:r>
          </w:p>
        </w:tc>
        <w:tc>
          <w:tcPr>
            <w:tcW w:w="1564" w:type="dxa"/>
          </w:tcPr>
          <w:p w:rsidR="00BD1D8F" w:rsidRDefault="00C13698">
            <w:pPr>
              <w:pStyle w:val="TableParagraph"/>
              <w:spacing w:line="229" w:lineRule="exact"/>
              <w:ind w:left="145"/>
              <w:rPr>
                <w:rFonts w:ascii="Times New Roman" w:hAnsi="Times New Roman"/>
                <w:b/>
              </w:rPr>
            </w:pPr>
            <w:r>
              <w:rPr>
                <w:rFonts w:ascii="Times New Roman" w:hAnsi="Times New Roman"/>
                <w:b/>
                <w:spacing w:val="-2"/>
              </w:rPr>
              <w:t>ROZHODNÉ</w:t>
            </w:r>
          </w:p>
        </w:tc>
        <w:tc>
          <w:tcPr>
            <w:tcW w:w="1054" w:type="dxa"/>
          </w:tcPr>
          <w:p w:rsidR="00BD1D8F" w:rsidRDefault="00C13698">
            <w:pPr>
              <w:pStyle w:val="TableParagraph"/>
              <w:spacing w:line="229" w:lineRule="exact"/>
              <w:ind w:left="135"/>
              <w:rPr>
                <w:rFonts w:ascii="Times New Roman" w:hAnsi="Times New Roman"/>
                <w:b/>
              </w:rPr>
            </w:pPr>
            <w:r>
              <w:rPr>
                <w:rFonts w:ascii="Times New Roman" w:hAnsi="Times New Roman"/>
                <w:b/>
                <w:spacing w:val="-2"/>
              </w:rPr>
              <w:t>PRÁVO</w:t>
            </w:r>
          </w:p>
        </w:tc>
        <w:tc>
          <w:tcPr>
            <w:tcW w:w="431" w:type="dxa"/>
          </w:tcPr>
          <w:p w:rsidR="00BD1D8F" w:rsidRDefault="00C13698">
            <w:pPr>
              <w:pStyle w:val="TableParagraph"/>
              <w:spacing w:line="229" w:lineRule="exact"/>
              <w:ind w:left="137"/>
              <w:rPr>
                <w:rFonts w:ascii="Times New Roman"/>
                <w:b/>
              </w:rPr>
            </w:pPr>
            <w:r>
              <w:rPr>
                <w:rFonts w:ascii="Times New Roman"/>
                <w:b/>
                <w:spacing w:val="-10"/>
              </w:rPr>
              <w:t>A</w:t>
            </w:r>
          </w:p>
        </w:tc>
        <w:tc>
          <w:tcPr>
            <w:tcW w:w="1064" w:type="dxa"/>
          </w:tcPr>
          <w:p w:rsidR="00BD1D8F" w:rsidRDefault="00C13698">
            <w:pPr>
              <w:pStyle w:val="TableParagraph"/>
              <w:spacing w:line="229" w:lineRule="exact"/>
              <w:ind w:left="137"/>
              <w:rPr>
                <w:rFonts w:ascii="Times New Roman" w:hAnsi="Times New Roman"/>
                <w:b/>
              </w:rPr>
            </w:pPr>
            <w:r>
              <w:rPr>
                <w:rFonts w:ascii="Times New Roman" w:hAnsi="Times New Roman"/>
                <w:b/>
                <w:spacing w:val="-2"/>
              </w:rPr>
              <w:t>ŘEŠENÍ</w:t>
            </w:r>
          </w:p>
        </w:tc>
        <w:tc>
          <w:tcPr>
            <w:tcW w:w="529" w:type="dxa"/>
          </w:tcPr>
          <w:p w:rsidR="00BD1D8F" w:rsidRDefault="00C13698">
            <w:pPr>
              <w:pStyle w:val="TableParagraph"/>
              <w:spacing w:line="229" w:lineRule="exact"/>
              <w:ind w:left="110"/>
              <w:rPr>
                <w:rFonts w:ascii="Times New Roman"/>
                <w:b/>
              </w:rPr>
            </w:pPr>
            <w:r>
              <w:rPr>
                <w:rFonts w:ascii="Times New Roman"/>
                <w:b/>
                <w:spacing w:val="-5"/>
              </w:rPr>
              <w:t>10.</w:t>
            </w:r>
          </w:p>
        </w:tc>
        <w:tc>
          <w:tcPr>
            <w:tcW w:w="4019" w:type="dxa"/>
          </w:tcPr>
          <w:p w:rsidR="00BD1D8F" w:rsidRDefault="00C13698">
            <w:pPr>
              <w:pStyle w:val="TableParagraph"/>
              <w:spacing w:line="229" w:lineRule="exact"/>
              <w:ind w:left="148"/>
              <w:rPr>
                <w:rFonts w:ascii="Times New Roman"/>
                <w:b/>
              </w:rPr>
            </w:pPr>
            <w:r>
              <w:rPr>
                <w:rFonts w:ascii="Times New Roman"/>
                <w:b/>
              </w:rPr>
              <w:t>GOVERNING</w:t>
            </w:r>
            <w:r>
              <w:rPr>
                <w:rFonts w:ascii="Times New Roman"/>
                <w:b/>
                <w:spacing w:val="71"/>
                <w:w w:val="150"/>
              </w:rPr>
              <w:t xml:space="preserve"> </w:t>
            </w:r>
            <w:r>
              <w:rPr>
                <w:rFonts w:ascii="Times New Roman"/>
                <w:b/>
              </w:rPr>
              <w:t>LAW</w:t>
            </w:r>
            <w:r>
              <w:rPr>
                <w:rFonts w:ascii="Times New Roman"/>
                <w:b/>
                <w:spacing w:val="75"/>
                <w:w w:val="150"/>
              </w:rPr>
              <w:t xml:space="preserve"> </w:t>
            </w:r>
            <w:r>
              <w:rPr>
                <w:rFonts w:ascii="Times New Roman"/>
                <w:b/>
              </w:rPr>
              <w:t>AND</w:t>
            </w:r>
            <w:r>
              <w:rPr>
                <w:rFonts w:ascii="Times New Roman"/>
                <w:b/>
                <w:spacing w:val="72"/>
                <w:w w:val="150"/>
              </w:rPr>
              <w:t xml:space="preserve"> </w:t>
            </w:r>
            <w:r>
              <w:rPr>
                <w:rFonts w:ascii="Times New Roman"/>
                <w:b/>
                <w:spacing w:val="-2"/>
              </w:rPr>
              <w:t>DISPUTE</w:t>
            </w:r>
          </w:p>
        </w:tc>
      </w:tr>
      <w:tr w:rsidR="00BD1D8F">
        <w:trPr>
          <w:trHeight w:val="249"/>
        </w:trPr>
        <w:tc>
          <w:tcPr>
            <w:tcW w:w="471" w:type="dxa"/>
          </w:tcPr>
          <w:p w:rsidR="00BD1D8F" w:rsidRDefault="00BD1D8F">
            <w:pPr>
              <w:pStyle w:val="TableParagraph"/>
              <w:rPr>
                <w:rFonts w:ascii="Times New Roman"/>
                <w:sz w:val="18"/>
              </w:rPr>
            </w:pPr>
          </w:p>
        </w:tc>
        <w:tc>
          <w:tcPr>
            <w:tcW w:w="1564" w:type="dxa"/>
          </w:tcPr>
          <w:p w:rsidR="00BD1D8F" w:rsidRDefault="00C13698">
            <w:pPr>
              <w:pStyle w:val="TableParagraph"/>
              <w:spacing w:line="229" w:lineRule="exact"/>
              <w:ind w:left="145"/>
              <w:rPr>
                <w:rFonts w:ascii="Times New Roman" w:hAnsi="Times New Roman"/>
                <w:b/>
              </w:rPr>
            </w:pPr>
            <w:r>
              <w:rPr>
                <w:rFonts w:ascii="Times New Roman" w:hAnsi="Times New Roman"/>
                <w:b/>
                <w:spacing w:val="-2"/>
              </w:rPr>
              <w:t>SPORŮ</w:t>
            </w:r>
          </w:p>
        </w:tc>
        <w:tc>
          <w:tcPr>
            <w:tcW w:w="1054" w:type="dxa"/>
          </w:tcPr>
          <w:p w:rsidR="00BD1D8F" w:rsidRDefault="00BD1D8F">
            <w:pPr>
              <w:pStyle w:val="TableParagraph"/>
              <w:rPr>
                <w:rFonts w:ascii="Times New Roman"/>
                <w:sz w:val="18"/>
              </w:rPr>
            </w:pPr>
          </w:p>
        </w:tc>
        <w:tc>
          <w:tcPr>
            <w:tcW w:w="431" w:type="dxa"/>
          </w:tcPr>
          <w:p w:rsidR="00BD1D8F" w:rsidRDefault="00BD1D8F">
            <w:pPr>
              <w:pStyle w:val="TableParagraph"/>
              <w:rPr>
                <w:rFonts w:ascii="Times New Roman"/>
                <w:sz w:val="18"/>
              </w:rPr>
            </w:pPr>
          </w:p>
        </w:tc>
        <w:tc>
          <w:tcPr>
            <w:tcW w:w="1064" w:type="dxa"/>
          </w:tcPr>
          <w:p w:rsidR="00BD1D8F" w:rsidRDefault="00BD1D8F">
            <w:pPr>
              <w:pStyle w:val="TableParagraph"/>
              <w:rPr>
                <w:rFonts w:ascii="Times New Roman"/>
                <w:sz w:val="18"/>
              </w:rPr>
            </w:pPr>
          </w:p>
        </w:tc>
        <w:tc>
          <w:tcPr>
            <w:tcW w:w="529" w:type="dxa"/>
          </w:tcPr>
          <w:p w:rsidR="00BD1D8F" w:rsidRDefault="00BD1D8F">
            <w:pPr>
              <w:pStyle w:val="TableParagraph"/>
              <w:rPr>
                <w:rFonts w:ascii="Times New Roman"/>
                <w:sz w:val="18"/>
              </w:rPr>
            </w:pPr>
          </w:p>
        </w:tc>
        <w:tc>
          <w:tcPr>
            <w:tcW w:w="4019" w:type="dxa"/>
          </w:tcPr>
          <w:p w:rsidR="00BD1D8F" w:rsidRDefault="00C13698">
            <w:pPr>
              <w:pStyle w:val="TableParagraph"/>
              <w:spacing w:line="229" w:lineRule="exact"/>
              <w:ind w:left="148"/>
              <w:rPr>
                <w:rFonts w:ascii="Times New Roman"/>
                <w:b/>
              </w:rPr>
            </w:pPr>
            <w:r>
              <w:rPr>
                <w:rFonts w:ascii="Times New Roman"/>
                <w:b/>
                <w:spacing w:val="-2"/>
              </w:rPr>
              <w:t>RESOLUTION</w:t>
            </w:r>
          </w:p>
        </w:tc>
      </w:tr>
    </w:tbl>
    <w:p w:rsidR="00BD1D8F" w:rsidRDefault="00BD1D8F">
      <w:pPr>
        <w:pStyle w:val="Zkladntext"/>
        <w:spacing w:before="1"/>
        <w:rPr>
          <w:sz w:val="6"/>
        </w:rPr>
      </w:pPr>
    </w:p>
    <w:p w:rsidR="00BD1D8F" w:rsidRDefault="00BD1D8F">
      <w:pPr>
        <w:rPr>
          <w:sz w:val="6"/>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5"/>
        </w:numPr>
        <w:tabs>
          <w:tab w:val="left" w:pos="745"/>
        </w:tabs>
        <w:spacing w:before="45"/>
        <w:jc w:val="both"/>
      </w:pPr>
      <w:r>
        <w:t>Smlouva se řídí a bude vykládána v</w:t>
      </w:r>
      <w:r>
        <w:rPr>
          <w:spacing w:val="40"/>
        </w:rPr>
        <w:t xml:space="preserve"> </w:t>
      </w:r>
      <w:r>
        <w:t>souladu právním řádem České republiky, zejména</w:t>
      </w:r>
      <w:r>
        <w:rPr>
          <w:spacing w:val="-5"/>
        </w:rPr>
        <w:t xml:space="preserve"> </w:t>
      </w:r>
      <w:r>
        <w:t>Občanským</w:t>
      </w:r>
      <w:r>
        <w:rPr>
          <w:spacing w:val="-7"/>
        </w:rPr>
        <w:t xml:space="preserve"> </w:t>
      </w:r>
      <w:r>
        <w:t>zákoníkem.</w:t>
      </w:r>
      <w:r>
        <w:rPr>
          <w:spacing w:val="-4"/>
        </w:rPr>
        <w:t xml:space="preserve"> </w:t>
      </w:r>
      <w:r>
        <w:t>Obchodní</w:t>
      </w:r>
    </w:p>
    <w:p w:rsidR="00BD1D8F" w:rsidRDefault="00C13698">
      <w:pPr>
        <w:pStyle w:val="Odstavecseseznamem"/>
        <w:numPr>
          <w:ilvl w:val="1"/>
          <w:numId w:val="4"/>
        </w:numPr>
        <w:tabs>
          <w:tab w:val="left" w:pos="743"/>
        </w:tabs>
        <w:spacing w:before="45"/>
        <w:ind w:right="172"/>
        <w:jc w:val="both"/>
      </w:pPr>
      <w:r>
        <w:br w:type="column"/>
      </w:r>
      <w:r>
        <w:t>The Agreement will be governed by and construed in accordance with the laws of the Czech Republic, in particular the Civil</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5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Zkladntext"/>
        <w:ind w:left="745"/>
        <w:jc w:val="both"/>
      </w:pPr>
      <w:r>
        <w:t>zvyklosti nemají přednost před žádnými ustanoveními zákona, a to ani před ustanoveními zákona, jež nemají</w:t>
      </w:r>
      <w:r>
        <w:rPr>
          <w:spacing w:val="40"/>
        </w:rPr>
        <w:t xml:space="preserve"> </w:t>
      </w:r>
      <w:r>
        <w:t>donucující účinky.</w:t>
      </w:r>
    </w:p>
    <w:p w:rsidR="00BD1D8F" w:rsidRDefault="00C13698">
      <w:pPr>
        <w:pStyle w:val="Zkladntext"/>
        <w:ind w:left="743" w:right="170"/>
        <w:jc w:val="both"/>
      </w:pPr>
      <w:r>
        <w:br w:type="column"/>
      </w:r>
      <w:r>
        <w:t>Code.</w:t>
      </w:r>
      <w:r>
        <w:rPr>
          <w:spacing w:val="-2"/>
        </w:rPr>
        <w:t xml:space="preserve"> </w:t>
      </w:r>
      <w:r>
        <w:t>Customs</w:t>
      </w:r>
      <w:r>
        <w:rPr>
          <w:spacing w:val="-2"/>
        </w:rPr>
        <w:t xml:space="preserve"> </w:t>
      </w:r>
      <w:r>
        <w:t>of</w:t>
      </w:r>
      <w:r>
        <w:rPr>
          <w:spacing w:val="-1"/>
        </w:rPr>
        <w:t xml:space="preserve"> </w:t>
      </w:r>
      <w:r>
        <w:t>the</w:t>
      </w:r>
      <w:r>
        <w:rPr>
          <w:spacing w:val="-4"/>
        </w:rPr>
        <w:t xml:space="preserve"> </w:t>
      </w:r>
      <w:r>
        <w:t>trade</w:t>
      </w:r>
      <w:r>
        <w:rPr>
          <w:spacing w:val="-4"/>
        </w:rPr>
        <w:t xml:space="preserve"> </w:t>
      </w:r>
      <w:r>
        <w:t>will</w:t>
      </w:r>
      <w:r>
        <w:rPr>
          <w:spacing w:val="-1"/>
        </w:rPr>
        <w:t xml:space="preserve"> </w:t>
      </w:r>
      <w:r>
        <w:t>not</w:t>
      </w:r>
      <w:r>
        <w:rPr>
          <w:spacing w:val="-1"/>
        </w:rPr>
        <w:t xml:space="preserve"> </w:t>
      </w:r>
      <w:r>
        <w:t>prevail over any, even non-mandatory, provisions of statutory law.</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4"/>
        </w:numPr>
        <w:tabs>
          <w:tab w:val="left" w:pos="745"/>
        </w:tabs>
        <w:spacing w:before="91"/>
        <w:ind w:left="745"/>
        <w:jc w:val="both"/>
      </w:pPr>
      <w:r>
        <w:t>Strany</w:t>
      </w:r>
      <w:r>
        <w:rPr>
          <w:spacing w:val="-7"/>
        </w:rPr>
        <w:t xml:space="preserve"> </w:t>
      </w:r>
      <w:r>
        <w:t>se</w:t>
      </w:r>
      <w:r>
        <w:rPr>
          <w:spacing w:val="-6"/>
        </w:rPr>
        <w:t xml:space="preserve"> </w:t>
      </w:r>
      <w:r>
        <w:t>zavazují</w:t>
      </w:r>
      <w:r>
        <w:rPr>
          <w:spacing w:val="-5"/>
        </w:rPr>
        <w:t xml:space="preserve"> </w:t>
      </w:r>
      <w:r>
        <w:t>řešit</w:t>
      </w:r>
      <w:r>
        <w:rPr>
          <w:spacing w:val="-5"/>
        </w:rPr>
        <w:t xml:space="preserve"> </w:t>
      </w:r>
      <w:r>
        <w:t>veškeré</w:t>
      </w:r>
      <w:r>
        <w:rPr>
          <w:spacing w:val="-6"/>
        </w:rPr>
        <w:t xml:space="preserve"> </w:t>
      </w:r>
      <w:r>
        <w:t>spory,</w:t>
      </w:r>
      <w:r>
        <w:rPr>
          <w:spacing w:val="-6"/>
        </w:rPr>
        <w:t xml:space="preserve"> </w:t>
      </w:r>
      <w:r>
        <w:t>které mezi</w:t>
      </w:r>
      <w:r>
        <w:rPr>
          <w:spacing w:val="40"/>
        </w:rPr>
        <w:t xml:space="preserve"> </w:t>
      </w:r>
      <w:r>
        <w:t>nimi</w:t>
      </w:r>
      <w:r>
        <w:rPr>
          <w:spacing w:val="40"/>
        </w:rPr>
        <w:t xml:space="preserve"> </w:t>
      </w:r>
      <w:r>
        <w:t>mohou</w:t>
      </w:r>
      <w:r>
        <w:rPr>
          <w:spacing w:val="40"/>
        </w:rPr>
        <w:t xml:space="preserve"> </w:t>
      </w:r>
      <w:r>
        <w:t>vzniknout</w:t>
      </w:r>
      <w:r>
        <w:rPr>
          <w:spacing w:val="40"/>
        </w:rPr>
        <w:t xml:space="preserve"> </w:t>
      </w:r>
      <w:r>
        <w:t>v</w:t>
      </w:r>
      <w:r>
        <w:rPr>
          <w:spacing w:val="-5"/>
        </w:rPr>
        <w:t xml:space="preserve"> </w:t>
      </w:r>
      <w:r>
        <w:t>souvislosti s</w:t>
      </w:r>
      <w:r>
        <w:rPr>
          <w:spacing w:val="-6"/>
        </w:rPr>
        <w:t xml:space="preserve"> </w:t>
      </w:r>
      <w:r>
        <w:t>prováděním</w:t>
      </w:r>
      <w:r>
        <w:rPr>
          <w:spacing w:val="-3"/>
        </w:rPr>
        <w:t xml:space="preserve"> </w:t>
      </w:r>
      <w:r>
        <w:t>nebo výkladem</w:t>
      </w:r>
      <w:r>
        <w:rPr>
          <w:spacing w:val="-3"/>
        </w:rPr>
        <w:t xml:space="preserve"> </w:t>
      </w:r>
      <w:r>
        <w:t>této Smlouvy jednáním a vzájemnou dohodou. Pokud se nepodaří</w:t>
      </w:r>
      <w:r>
        <w:rPr>
          <w:spacing w:val="25"/>
        </w:rPr>
        <w:t xml:space="preserve"> </w:t>
      </w:r>
      <w:r>
        <w:t>vyřešit</w:t>
      </w:r>
      <w:r>
        <w:rPr>
          <w:spacing w:val="25"/>
        </w:rPr>
        <w:t xml:space="preserve"> </w:t>
      </w:r>
      <w:r>
        <w:t>předmětný</w:t>
      </w:r>
      <w:r>
        <w:rPr>
          <w:spacing w:val="24"/>
        </w:rPr>
        <w:t xml:space="preserve"> </w:t>
      </w:r>
      <w:r>
        <w:t>spor</w:t>
      </w:r>
      <w:r>
        <w:rPr>
          <w:spacing w:val="27"/>
        </w:rPr>
        <w:t xml:space="preserve"> </w:t>
      </w:r>
      <w:r>
        <w:t>do</w:t>
      </w:r>
      <w:r>
        <w:rPr>
          <w:spacing w:val="24"/>
        </w:rPr>
        <w:t xml:space="preserve"> </w:t>
      </w:r>
      <w:r>
        <w:t>třiceti</w:t>
      </w:r>
    </w:p>
    <w:p w:rsidR="00BD1D8F" w:rsidRDefault="00C13698">
      <w:pPr>
        <w:pStyle w:val="Zkladntext"/>
        <w:spacing w:before="2"/>
        <w:ind w:left="745" w:right="1"/>
        <w:jc w:val="both"/>
      </w:pPr>
      <w:r>
        <w:t>(30) dnů</w:t>
      </w:r>
      <w:r>
        <w:rPr>
          <w:spacing w:val="-1"/>
        </w:rPr>
        <w:t xml:space="preserve"> </w:t>
      </w:r>
      <w:r>
        <w:t>ode dne</w:t>
      </w:r>
      <w:r>
        <w:rPr>
          <w:spacing w:val="-3"/>
        </w:rPr>
        <w:t xml:space="preserve"> </w:t>
      </w:r>
      <w:r>
        <w:t>jeho vzniku, může takový spor být předložen jednou ze Stran věcně a místně příslušnému soudu. Strany si tímto sjednávají místní příslušnost obecného soudu NTK.</w:t>
      </w:r>
    </w:p>
    <w:p w:rsidR="00BD1D8F" w:rsidRDefault="00C13698">
      <w:pPr>
        <w:pStyle w:val="Odstavecseseznamem"/>
        <w:numPr>
          <w:ilvl w:val="1"/>
          <w:numId w:val="5"/>
        </w:numPr>
        <w:tabs>
          <w:tab w:val="left" w:pos="741"/>
        </w:tabs>
        <w:spacing w:before="91"/>
        <w:ind w:left="741" w:right="168"/>
        <w:jc w:val="both"/>
      </w:pPr>
      <w:r>
        <w:br w:type="column"/>
      </w:r>
      <w:r>
        <w:t>The Parties agree to resolve any disputes that may arise between them in connection with the implementation or interpretation</w:t>
      </w:r>
      <w:r>
        <w:rPr>
          <w:spacing w:val="40"/>
        </w:rPr>
        <w:t xml:space="preserve"> </w:t>
      </w:r>
      <w:r>
        <w:t>of this Agreement by negotiation and mutual agreement. If the Parties fail to resolve the dispute within thirty (30) days of the date of its occurrence, such dispute may be submitted by one of the Parties to the court having subject-matter and territorial jurisdiction. The Parties hereby agree to the territorial jurisdiction of the general court of NTK.</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13"/>
      </w:pPr>
    </w:p>
    <w:p w:rsidR="00BD1D8F" w:rsidRDefault="00C13698">
      <w:pPr>
        <w:pStyle w:val="Nadpis1"/>
        <w:numPr>
          <w:ilvl w:val="0"/>
          <w:numId w:val="3"/>
        </w:numPr>
        <w:tabs>
          <w:tab w:val="left" w:pos="745"/>
          <w:tab w:val="left" w:pos="4823"/>
          <w:tab w:val="left" w:pos="5390"/>
        </w:tabs>
      </w:pPr>
      <w:r>
        <w:t>ZÁVĚREČNÁ</w:t>
      </w:r>
      <w:r>
        <w:rPr>
          <w:spacing w:val="-11"/>
        </w:rPr>
        <w:t xml:space="preserve"> </w:t>
      </w:r>
      <w:r>
        <w:rPr>
          <w:spacing w:val="-2"/>
        </w:rPr>
        <w:t>USTANOVENÍ</w:t>
      </w:r>
      <w:r>
        <w:tab/>
      </w:r>
      <w:r>
        <w:rPr>
          <w:spacing w:val="-5"/>
        </w:rPr>
        <w:t>11.</w:t>
      </w:r>
      <w:r>
        <w:tab/>
        <w:t>FINAL</w:t>
      </w:r>
      <w:r>
        <w:rPr>
          <w:spacing w:val="-7"/>
        </w:rPr>
        <w:t xml:space="preserve"> </w:t>
      </w:r>
      <w:r>
        <w:rPr>
          <w:spacing w:val="-2"/>
        </w:rPr>
        <w:t>PROVISIONS</w:t>
      </w:r>
    </w:p>
    <w:p w:rsidR="00BD1D8F" w:rsidRDefault="00BD1D8F">
      <w:p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3"/>
        </w:numPr>
        <w:tabs>
          <w:tab w:val="left" w:pos="745"/>
        </w:tabs>
        <w:spacing w:before="116"/>
        <w:jc w:val="both"/>
      </w:pPr>
      <w:r>
        <w:t>ARDC se zavazuje k poskytnutí</w:t>
      </w:r>
      <w:r>
        <w:rPr>
          <w:spacing w:val="40"/>
        </w:rPr>
        <w:t xml:space="preserve"> </w:t>
      </w:r>
      <w:r>
        <w:t>součinnosti jako osoba povinná spolupůsobit při výkonu finanční kontroly dle § 2 písm. e) zákona č. 320/2001 Sb., o finanční kontrole, ve znění pozdějších předpisů a dle zákona č. 255/2012 Sb., o kontrole,</w:t>
      </w:r>
      <w:r>
        <w:rPr>
          <w:spacing w:val="-2"/>
        </w:rPr>
        <w:t xml:space="preserve"> </w:t>
      </w:r>
      <w:r>
        <w:t>ve znění</w:t>
      </w:r>
      <w:r>
        <w:rPr>
          <w:spacing w:val="-1"/>
        </w:rPr>
        <w:t xml:space="preserve"> </w:t>
      </w:r>
      <w:r>
        <w:t>pozdějších předpisů,</w:t>
      </w:r>
      <w:r>
        <w:rPr>
          <w:spacing w:val="-1"/>
        </w:rPr>
        <w:t xml:space="preserve"> </w:t>
      </w:r>
      <w:r>
        <w:t>a</w:t>
      </w:r>
      <w:r>
        <w:rPr>
          <w:spacing w:val="-1"/>
        </w:rPr>
        <w:t xml:space="preserve"> </w:t>
      </w:r>
      <w:r>
        <w:t>to i po zániku této Smlouvy, bez nároku na jakoukoliv odměnu či náhradu. ARDC je povinna poskytnout kontrolním orgánům veškerou nutnou součinnost a do konce platnosti stávající dohody o financování ARDC (30. června 2028) uchovávat veškerou související dokumentaci.</w:t>
      </w:r>
    </w:p>
    <w:p w:rsidR="00BD1D8F" w:rsidRDefault="00C13698">
      <w:pPr>
        <w:pStyle w:val="Odstavecseseznamem"/>
        <w:numPr>
          <w:ilvl w:val="1"/>
          <w:numId w:val="2"/>
        </w:numPr>
        <w:tabs>
          <w:tab w:val="left" w:pos="741"/>
        </w:tabs>
        <w:spacing w:before="116"/>
        <w:ind w:right="169"/>
        <w:jc w:val="both"/>
      </w:pPr>
      <w:r>
        <w:br w:type="column"/>
      </w:r>
      <w:r>
        <w:t>ARDC undertakes to cooperate – without any remuneration or compensation entitlement – as a person obliged to cooperate during a financial inspection pursuant to Section 2(e) of Act No. 320/2001 Sb., on Financial Inspections, as amended, and pursuant to Act No. 255/2012 Sb., on Inspections, as amended, even after the termination of this Agreement. ARDC is to provide all necessary assistance to the inspection authorities and to retain all related documentation until the end of ARDC´s current funding agreement (30 June 2028).</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
        </w:numPr>
        <w:tabs>
          <w:tab w:val="left" w:pos="745"/>
        </w:tabs>
        <w:spacing w:before="91"/>
        <w:ind w:left="745"/>
        <w:jc w:val="both"/>
      </w:pPr>
      <w:r>
        <w:t>V</w:t>
      </w:r>
      <w:r>
        <w:rPr>
          <w:spacing w:val="-2"/>
        </w:rPr>
        <w:t xml:space="preserve"> </w:t>
      </w:r>
      <w:r>
        <w:t>souvislosti</w:t>
      </w:r>
      <w:r>
        <w:rPr>
          <w:spacing w:val="40"/>
        </w:rPr>
        <w:t xml:space="preserve"> </w:t>
      </w:r>
      <w:r>
        <w:t>s</w:t>
      </w:r>
      <w:r>
        <w:rPr>
          <w:spacing w:val="-2"/>
        </w:rPr>
        <w:t xml:space="preserve"> </w:t>
      </w:r>
      <w:r>
        <w:t>aplikací</w:t>
      </w:r>
      <w:r>
        <w:rPr>
          <w:spacing w:val="40"/>
        </w:rPr>
        <w:t xml:space="preserve"> </w:t>
      </w:r>
      <w:r>
        <w:t>ZRS na</w:t>
      </w:r>
      <w:r>
        <w:rPr>
          <w:spacing w:val="40"/>
        </w:rPr>
        <w:t xml:space="preserve"> </w:t>
      </w:r>
      <w:r>
        <w:t xml:space="preserve">tuto Smlouvu se Strany dohodly na </w:t>
      </w:r>
      <w:r>
        <w:rPr>
          <w:spacing w:val="-2"/>
        </w:rPr>
        <w:t>následujícím:</w:t>
      </w:r>
    </w:p>
    <w:p w:rsidR="00BD1D8F" w:rsidRDefault="00C13698">
      <w:pPr>
        <w:pStyle w:val="Odstavecseseznamem"/>
        <w:numPr>
          <w:ilvl w:val="1"/>
          <w:numId w:val="3"/>
        </w:numPr>
        <w:tabs>
          <w:tab w:val="left" w:pos="745"/>
        </w:tabs>
        <w:spacing w:before="91"/>
        <w:ind w:right="172"/>
        <w:jc w:val="both"/>
      </w:pPr>
      <w:r>
        <w:br w:type="column"/>
      </w:r>
      <w:r>
        <w:t>In connection with the application of the RCA to this Agreement, the Parties have agreed as follows:</w:t>
      </w:r>
    </w:p>
    <w:p w:rsidR="00BD1D8F" w:rsidRDefault="00BD1D8F">
      <w:pPr>
        <w:jc w:val="both"/>
        <w:sectPr w:rsidR="00BD1D8F">
          <w:type w:val="continuous"/>
          <w:pgSz w:w="11910" w:h="16850"/>
          <w:pgMar w:top="920" w:right="1280" w:bottom="280" w:left="1240" w:header="182" w:footer="0" w:gutter="0"/>
          <w:cols w:num="2" w:space="708" w:equalWidth="0">
            <w:col w:w="4606" w:space="40"/>
            <w:col w:w="4744"/>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2"/>
          <w:numId w:val="3"/>
        </w:numPr>
        <w:tabs>
          <w:tab w:val="left" w:pos="1170"/>
        </w:tabs>
        <w:jc w:val="both"/>
      </w:pPr>
      <w:r>
        <w:t>Smlouva neobsahuje obchodní tajemství žádné ze Stran ani jiné informace vyloučené z povinnosti uveřejnění (s výjimkou uvedenou</w:t>
      </w:r>
      <w:r>
        <w:rPr>
          <w:spacing w:val="40"/>
        </w:rPr>
        <w:t xml:space="preserve"> </w:t>
      </w:r>
      <w:r>
        <w:t>dále) a je způsobilá k uveřejnění v registru smluv ve smyslu ZRS a</w:t>
      </w:r>
      <w:r>
        <w:rPr>
          <w:spacing w:val="40"/>
        </w:rPr>
        <w:t xml:space="preserve"> </w:t>
      </w:r>
      <w:r>
        <w:t>Strany s uveřejněním této Smlouvy souhlasí. Výjimkou jsou osobní údaje v podobě jmen a kontaktních údajů osob uvedených v čl. 9.1 této</w:t>
      </w:r>
      <w:r>
        <w:rPr>
          <w:spacing w:val="40"/>
        </w:rPr>
        <w:t xml:space="preserve"> </w:t>
      </w:r>
      <w:r>
        <w:t>Smlouvy, které budou znečitelněny, a obchodní tajemství a důvěrné informace označené takto Stranami;</w:t>
      </w:r>
    </w:p>
    <w:p w:rsidR="00BD1D8F" w:rsidRDefault="00C13698">
      <w:pPr>
        <w:pStyle w:val="Odstavecseseznamem"/>
        <w:numPr>
          <w:ilvl w:val="0"/>
          <w:numId w:val="1"/>
        </w:numPr>
        <w:tabs>
          <w:tab w:val="left" w:pos="1165"/>
        </w:tabs>
        <w:ind w:right="170"/>
        <w:jc w:val="both"/>
      </w:pPr>
      <w:r>
        <w:br w:type="column"/>
      </w:r>
      <w:r>
        <w:t>The Agreement does not contain any trade secrets of either of the Parties or any other information exempted from the publication duty (with the exception</w:t>
      </w:r>
      <w:r>
        <w:rPr>
          <w:spacing w:val="-2"/>
        </w:rPr>
        <w:t xml:space="preserve"> </w:t>
      </w:r>
      <w:r>
        <w:t>stated</w:t>
      </w:r>
      <w:r>
        <w:rPr>
          <w:spacing w:val="-4"/>
        </w:rPr>
        <w:t xml:space="preserve"> </w:t>
      </w:r>
      <w:r>
        <w:t>below)</w:t>
      </w:r>
      <w:r>
        <w:rPr>
          <w:spacing w:val="-3"/>
        </w:rPr>
        <w:t xml:space="preserve"> </w:t>
      </w:r>
      <w:r>
        <w:t>and</w:t>
      </w:r>
      <w:r>
        <w:rPr>
          <w:spacing w:val="-2"/>
        </w:rPr>
        <w:t xml:space="preserve"> </w:t>
      </w:r>
      <w:r>
        <w:t>is</w:t>
      </w:r>
      <w:r>
        <w:rPr>
          <w:spacing w:val="-4"/>
        </w:rPr>
        <w:t xml:space="preserve"> </w:t>
      </w:r>
      <w:r>
        <w:t>eligible for publication in the Register of Contracts pursuant to the RCA, and the Parties agree to the Agreement being published. The exception includes personal data in the form of names and contact details of the persons referred to in clause 9.1</w:t>
      </w:r>
      <w:r>
        <w:rPr>
          <w:spacing w:val="40"/>
        </w:rPr>
        <w:t xml:space="preserve"> </w:t>
      </w:r>
      <w:r>
        <w:t>of this Agreement, which will be rendered unreadable, and</w:t>
      </w:r>
      <w:r>
        <w:rPr>
          <w:spacing w:val="-2"/>
        </w:rPr>
        <w:t xml:space="preserve"> </w:t>
      </w:r>
      <w:r>
        <w:t>trade secrets and confidential information marked in this way by the Parties;</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0"/>
        <w:rPr>
          <w:sz w:val="20"/>
        </w:rPr>
      </w:pPr>
    </w:p>
    <w:p w:rsidR="00BD1D8F" w:rsidRDefault="00BD1D8F">
      <w:pPr>
        <w:pStyle w:val="Zkladntext"/>
        <w:spacing w:before="45"/>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pStyle w:val="Odstavecseseznamem"/>
        <w:numPr>
          <w:ilvl w:val="0"/>
          <w:numId w:val="1"/>
        </w:numPr>
        <w:tabs>
          <w:tab w:val="left" w:pos="1168"/>
          <w:tab w:val="left" w:pos="1170"/>
        </w:tabs>
        <w:ind w:left="1170"/>
        <w:jc w:val="both"/>
      </w:pPr>
      <w:r>
        <w:t xml:space="preserve">uveřejnění Smlouvy v registru smluv zajistí NTK neprodleně, nejpozději do patnácti (15) dnů od uzavření této </w:t>
      </w:r>
      <w:r>
        <w:rPr>
          <w:spacing w:val="-2"/>
        </w:rPr>
        <w:t>Smlouvy.</w:t>
      </w:r>
    </w:p>
    <w:p w:rsidR="00BD1D8F" w:rsidRDefault="00C13698">
      <w:pPr>
        <w:pStyle w:val="Zkladntext"/>
        <w:spacing w:before="92"/>
        <w:ind w:left="1166" w:right="171" w:hanging="425"/>
        <w:jc w:val="both"/>
      </w:pPr>
      <w:r>
        <w:br w:type="column"/>
      </w:r>
      <w:r>
        <w:t>(b)</w:t>
      </w:r>
      <w:r>
        <w:rPr>
          <w:spacing w:val="40"/>
        </w:rPr>
        <w:t xml:space="preserve"> </w:t>
      </w:r>
      <w:r>
        <w:t>NTK will ensure without delay that</w:t>
      </w:r>
      <w:r>
        <w:rPr>
          <w:spacing w:val="80"/>
        </w:rPr>
        <w:t xml:space="preserve"> </w:t>
      </w:r>
      <w:r>
        <w:t>the Agreement is published in the Register of Contracts, not later than fifteen (15) days after the conclusion of this Agreement.</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3"/>
        </w:numPr>
        <w:tabs>
          <w:tab w:val="left" w:pos="745"/>
        </w:tabs>
        <w:jc w:val="both"/>
      </w:pPr>
      <w:r>
        <w:t>Tato Smlouva může být měněna nebo zrušena pouze písemně, a to v</w:t>
      </w:r>
      <w:r>
        <w:rPr>
          <w:spacing w:val="-4"/>
        </w:rPr>
        <w:t xml:space="preserve"> </w:t>
      </w:r>
      <w:r>
        <w:t>případě</w:t>
      </w:r>
      <w:r>
        <w:rPr>
          <w:spacing w:val="40"/>
        </w:rPr>
        <w:t xml:space="preserve"> </w:t>
      </w:r>
      <w:r>
        <w:t>změn Smlouvy číslovanými dodatky, které musí</w:t>
      </w:r>
      <w:r>
        <w:rPr>
          <w:spacing w:val="80"/>
          <w:w w:val="150"/>
        </w:rPr>
        <w:t xml:space="preserve"> </w:t>
      </w:r>
      <w:r>
        <w:t>být</w:t>
      </w:r>
      <w:r>
        <w:rPr>
          <w:spacing w:val="80"/>
          <w:w w:val="150"/>
        </w:rPr>
        <w:t xml:space="preserve"> </w:t>
      </w:r>
      <w:r>
        <w:t>podepsány</w:t>
      </w:r>
      <w:r>
        <w:rPr>
          <w:spacing w:val="80"/>
          <w:w w:val="150"/>
        </w:rPr>
        <w:t xml:space="preserve"> </w:t>
      </w:r>
      <w:r>
        <w:t>všemi</w:t>
      </w:r>
      <w:r>
        <w:rPr>
          <w:spacing w:val="80"/>
          <w:w w:val="150"/>
        </w:rPr>
        <w:t xml:space="preserve"> </w:t>
      </w:r>
      <w:r>
        <w:t>Stranami</w:t>
      </w:r>
      <w:r>
        <w:rPr>
          <w:spacing w:val="80"/>
        </w:rPr>
        <w:t xml:space="preserve"> </w:t>
      </w:r>
      <w:r>
        <w:t>(s</w:t>
      </w:r>
      <w:r>
        <w:rPr>
          <w:spacing w:val="-6"/>
        </w:rPr>
        <w:t xml:space="preserve"> </w:t>
      </w:r>
      <w:r>
        <w:t>výjimkou změny kontaktních osob Stran dle Článku 9.2).</w:t>
      </w:r>
    </w:p>
    <w:p w:rsidR="00BD1D8F" w:rsidRDefault="00C13698">
      <w:pPr>
        <w:pStyle w:val="Odstavecseseznamem"/>
        <w:numPr>
          <w:ilvl w:val="1"/>
          <w:numId w:val="2"/>
        </w:numPr>
        <w:tabs>
          <w:tab w:val="left" w:pos="740"/>
        </w:tabs>
        <w:ind w:left="740" w:right="172"/>
        <w:jc w:val="both"/>
      </w:pPr>
      <w:r>
        <w:br w:type="column"/>
      </w:r>
      <w:r>
        <w:t>This Agreement may only be amended or rescinded in writing, in the former case by numbered amendments to the Agreement that must be signed by</w:t>
      </w:r>
      <w:r>
        <w:rPr>
          <w:spacing w:val="-2"/>
        </w:rPr>
        <w:t xml:space="preserve"> </w:t>
      </w:r>
      <w:r>
        <w:t>both Parties (except for changes to the Parties’ contact persons under clause 9.2).</w:t>
      </w:r>
    </w:p>
    <w:p w:rsidR="00BD1D8F" w:rsidRDefault="00BD1D8F">
      <w:pPr>
        <w:jc w:val="both"/>
        <w:sectPr w:rsidR="00BD1D8F">
          <w:type w:val="continuous"/>
          <w:pgSz w:w="11910" w:h="16850"/>
          <w:pgMar w:top="920" w:right="1280" w:bottom="280" w:left="1240" w:header="182" w:footer="0" w:gutter="0"/>
          <w:cols w:num="2" w:space="708" w:equalWidth="0">
            <w:col w:w="4610" w:space="40"/>
            <w:col w:w="4740"/>
          </w:cols>
        </w:sectPr>
      </w:pPr>
    </w:p>
    <w:p w:rsidR="00BD1D8F" w:rsidRDefault="00BD1D8F">
      <w:pPr>
        <w:pStyle w:val="Zkladntext"/>
        <w:spacing w:before="9"/>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
        </w:numPr>
        <w:tabs>
          <w:tab w:val="left" w:pos="745"/>
          <w:tab w:val="left" w:pos="1978"/>
          <w:tab w:val="left" w:pos="3712"/>
        </w:tabs>
        <w:ind w:left="745"/>
        <w:jc w:val="both"/>
      </w:pPr>
      <w:r>
        <w:t>Je-li nebo stane-li se jakékoli ustanovení této Smlouvy zdánlivým, neplatným či nevymahatelným, nebude to mít vliv na platnost a vymahatelnost ostatních ustanovení této Smlouvy. Strany se</w:t>
      </w:r>
      <w:r>
        <w:rPr>
          <w:spacing w:val="40"/>
        </w:rPr>
        <w:t xml:space="preserve"> </w:t>
      </w:r>
      <w:r>
        <w:t xml:space="preserve">zavazují nahradit zdánlivé, neplatné nebo nevymahatelné ustanovení novým ustanovením, jehož znění bude odpovídat </w:t>
      </w:r>
      <w:r>
        <w:rPr>
          <w:spacing w:val="-2"/>
        </w:rPr>
        <w:t>úmyslu</w:t>
      </w:r>
      <w:r>
        <w:tab/>
      </w:r>
      <w:r>
        <w:rPr>
          <w:spacing w:val="-2"/>
        </w:rPr>
        <w:t>vyjádřenému</w:t>
      </w:r>
      <w:r>
        <w:tab/>
      </w:r>
      <w:r>
        <w:rPr>
          <w:spacing w:val="-2"/>
        </w:rPr>
        <w:t xml:space="preserve">původním </w:t>
      </w:r>
      <w:r>
        <w:t xml:space="preserve">ustanovením a touto Smlouvou jako </w:t>
      </w:r>
      <w:r>
        <w:rPr>
          <w:spacing w:val="-2"/>
        </w:rPr>
        <w:t>celkem.</w:t>
      </w:r>
    </w:p>
    <w:p w:rsidR="00BD1D8F" w:rsidRDefault="00C13698">
      <w:pPr>
        <w:pStyle w:val="Odstavecseseznamem"/>
        <w:numPr>
          <w:ilvl w:val="1"/>
          <w:numId w:val="3"/>
        </w:numPr>
        <w:tabs>
          <w:tab w:val="left" w:pos="742"/>
        </w:tabs>
        <w:ind w:left="742" w:right="170"/>
        <w:jc w:val="both"/>
      </w:pPr>
      <w:r>
        <w:br w:type="column"/>
      </w:r>
      <w:r>
        <w:t>If any provision of this Agreement is or becomes putative, invalid, or unenforceable, the validity and enforceability of the remaining provisions of</w:t>
      </w:r>
      <w:r>
        <w:rPr>
          <w:spacing w:val="-1"/>
        </w:rPr>
        <w:t xml:space="preserve"> </w:t>
      </w:r>
      <w:r>
        <w:t>this</w:t>
      </w:r>
      <w:r>
        <w:rPr>
          <w:spacing w:val="-2"/>
        </w:rPr>
        <w:t xml:space="preserve"> </w:t>
      </w:r>
      <w:r>
        <w:t>Agreement</w:t>
      </w:r>
      <w:r>
        <w:rPr>
          <w:spacing w:val="-1"/>
        </w:rPr>
        <w:t xml:space="preserve"> </w:t>
      </w:r>
      <w:r>
        <w:t>will</w:t>
      </w:r>
      <w:r>
        <w:rPr>
          <w:spacing w:val="-1"/>
        </w:rPr>
        <w:t xml:space="preserve"> </w:t>
      </w:r>
      <w:r>
        <w:t>not</w:t>
      </w:r>
      <w:r>
        <w:rPr>
          <w:spacing w:val="-3"/>
        </w:rPr>
        <w:t xml:space="preserve"> </w:t>
      </w:r>
      <w:r>
        <w:t>be</w:t>
      </w:r>
      <w:r>
        <w:rPr>
          <w:spacing w:val="-2"/>
        </w:rPr>
        <w:t xml:space="preserve"> </w:t>
      </w:r>
      <w:r>
        <w:t>affected.</w:t>
      </w:r>
      <w:r>
        <w:rPr>
          <w:spacing w:val="-4"/>
        </w:rPr>
        <w:t xml:space="preserve"> </w:t>
      </w:r>
      <w:r>
        <w:t xml:space="preserve">The Parties agree to replace the putative, invalid, or unenforceable provision with a new provision whose wording will be consistent with the intent expressed in the original provision and this Agreement as a </w:t>
      </w:r>
      <w:r>
        <w:rPr>
          <w:spacing w:val="-2"/>
        </w:rPr>
        <w:t>whole.</w:t>
      </w:r>
    </w:p>
    <w:p w:rsidR="00BD1D8F" w:rsidRDefault="00BD1D8F">
      <w:pPr>
        <w:jc w:val="both"/>
        <w:sectPr w:rsidR="00BD1D8F">
          <w:type w:val="continuous"/>
          <w:pgSz w:w="11910" w:h="16850"/>
          <w:pgMar w:top="920" w:right="1280" w:bottom="280" w:left="1240" w:header="182" w:footer="0" w:gutter="0"/>
          <w:cols w:num="2" w:space="708" w:equalWidth="0">
            <w:col w:w="4608" w:space="40"/>
            <w:col w:w="4742"/>
          </w:cols>
        </w:sectPr>
      </w:pPr>
    </w:p>
    <w:p w:rsidR="00BD1D8F" w:rsidRDefault="00BD1D8F">
      <w:pPr>
        <w:pStyle w:val="Zkladntext"/>
        <w:spacing w:before="0"/>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3"/>
        </w:numPr>
        <w:tabs>
          <w:tab w:val="left" w:pos="745"/>
        </w:tabs>
        <w:jc w:val="both"/>
      </w:pPr>
      <w:r>
        <w:t>Pro případ uzavírání této Smlouvy či jakýchkoliv dodatků Strany vylučují</w:t>
      </w:r>
      <w:r>
        <w:rPr>
          <w:spacing w:val="40"/>
        </w:rPr>
        <w:t xml:space="preserve"> </w:t>
      </w:r>
      <w:r>
        <w:t>použití § 1740 odst. 3 Občanského zákoníku, který stanoví, že smlouva je uzavřena i tehdy, kdy nedojde k úplné shodě projevů vůle Stran.</w:t>
      </w:r>
    </w:p>
    <w:p w:rsidR="00BD1D8F" w:rsidRDefault="00C13698">
      <w:pPr>
        <w:pStyle w:val="Odstavecseseznamem"/>
        <w:numPr>
          <w:ilvl w:val="1"/>
          <w:numId w:val="2"/>
        </w:numPr>
        <w:tabs>
          <w:tab w:val="left" w:pos="743"/>
        </w:tabs>
        <w:ind w:left="743" w:right="169"/>
        <w:jc w:val="both"/>
      </w:pPr>
      <w:r>
        <w:br w:type="column"/>
      </w:r>
      <w:r>
        <w:t>The Parties rule out the application of Section 1740(3) of the Civil Code, which sets forth that an agreement is also concluded if the manifestations of the Parties</w:t>
      </w:r>
      <w:r>
        <w:rPr>
          <w:spacing w:val="-3"/>
        </w:rPr>
        <w:t xml:space="preserve"> </w:t>
      </w:r>
      <w:r>
        <w:t>are</w:t>
      </w:r>
      <w:r>
        <w:rPr>
          <w:spacing w:val="-1"/>
        </w:rPr>
        <w:t xml:space="preserve"> </w:t>
      </w:r>
      <w:r>
        <w:t>not fully</w:t>
      </w:r>
      <w:r>
        <w:rPr>
          <w:spacing w:val="-4"/>
        </w:rPr>
        <w:t xml:space="preserve"> </w:t>
      </w:r>
      <w:r>
        <w:t>in</w:t>
      </w:r>
      <w:r>
        <w:rPr>
          <w:spacing w:val="-4"/>
        </w:rPr>
        <w:t xml:space="preserve"> </w:t>
      </w:r>
      <w:r>
        <w:t>line</w:t>
      </w:r>
      <w:r>
        <w:rPr>
          <w:spacing w:val="-3"/>
        </w:rPr>
        <w:t xml:space="preserve"> </w:t>
      </w:r>
      <w:r>
        <w:t>with</w:t>
      </w:r>
      <w:r>
        <w:rPr>
          <w:spacing w:val="-1"/>
        </w:rPr>
        <w:t xml:space="preserve"> </w:t>
      </w:r>
      <w:r>
        <w:t>each</w:t>
      </w:r>
      <w:r>
        <w:rPr>
          <w:spacing w:val="-1"/>
        </w:rPr>
        <w:t xml:space="preserve"> </w:t>
      </w:r>
      <w:r>
        <w:t>other.</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0"/>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
        </w:numPr>
        <w:tabs>
          <w:tab w:val="left" w:pos="745"/>
        </w:tabs>
        <w:spacing w:before="91"/>
        <w:ind w:left="745"/>
        <w:jc w:val="both"/>
      </w:pPr>
      <w:r>
        <w:t>Jestliže kterákoli ze Stran přehlédne nebo promine jakékoliv neplnění, porušení, prodlení nebo nedodržení nějaké</w:t>
      </w:r>
      <w:r>
        <w:rPr>
          <w:spacing w:val="80"/>
        </w:rPr>
        <w:t xml:space="preserve"> </w:t>
      </w:r>
      <w:r>
        <w:t>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BD1D8F" w:rsidRDefault="00C13698">
      <w:pPr>
        <w:pStyle w:val="Odstavecseseznamem"/>
        <w:numPr>
          <w:ilvl w:val="1"/>
          <w:numId w:val="3"/>
        </w:numPr>
        <w:tabs>
          <w:tab w:val="left" w:pos="741"/>
        </w:tabs>
        <w:spacing w:before="91"/>
        <w:ind w:left="741" w:right="170"/>
        <w:jc w:val="both"/>
      </w:pPr>
      <w:r>
        <w:br w:type="column"/>
      </w:r>
      <w:r>
        <w:t>Any forbearance or waiver by either Party with respect to any default, breach, delay, or failure to perform any obligation under this Agreement does not constitute a</w:t>
      </w:r>
      <w:r>
        <w:rPr>
          <w:spacing w:val="40"/>
        </w:rPr>
        <w:t xml:space="preserve"> </w:t>
      </w:r>
      <w:r>
        <w:t>waiver of such obligation in terms of its continuing or subsequent default, breach,</w:t>
      </w:r>
      <w:r>
        <w:rPr>
          <w:spacing w:val="40"/>
        </w:rPr>
        <w:t xml:space="preserve"> </w:t>
      </w:r>
      <w:r>
        <w:t>or failure to perform, and no such waiver will be deemed effective unless expressed in writing for each individual case.</w:t>
      </w:r>
    </w:p>
    <w:p w:rsidR="00BD1D8F" w:rsidRDefault="00BD1D8F">
      <w:pPr>
        <w:jc w:val="both"/>
        <w:sectPr w:rsidR="00BD1D8F">
          <w:type w:val="continuous"/>
          <w:pgSz w:w="11910" w:h="16850"/>
          <w:pgMar w:top="920" w:right="1280" w:bottom="280" w:left="1240" w:header="182" w:footer="0" w:gutter="0"/>
          <w:cols w:num="2" w:space="708" w:equalWidth="0">
            <w:col w:w="4609" w:space="40"/>
            <w:col w:w="4741"/>
          </w:cols>
        </w:sectPr>
      </w:pPr>
    </w:p>
    <w:p w:rsidR="00BD1D8F" w:rsidRDefault="00BD1D8F">
      <w:pPr>
        <w:pStyle w:val="Zkladntext"/>
        <w:spacing w:before="1"/>
        <w:rPr>
          <w:sz w:val="13"/>
        </w:rPr>
      </w:pPr>
    </w:p>
    <w:p w:rsidR="00BD1D8F" w:rsidRDefault="00BD1D8F">
      <w:pPr>
        <w:rPr>
          <w:sz w:val="13"/>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3"/>
        </w:numPr>
        <w:tabs>
          <w:tab w:val="left" w:pos="745"/>
          <w:tab w:val="left" w:pos="1620"/>
          <w:tab w:val="left" w:pos="2868"/>
          <w:tab w:val="left" w:pos="3362"/>
          <w:tab w:val="left" w:pos="4443"/>
        </w:tabs>
      </w:pPr>
      <w:r>
        <w:rPr>
          <w:spacing w:val="-2"/>
        </w:rPr>
        <w:t>Strany</w:t>
      </w:r>
      <w:r>
        <w:tab/>
      </w:r>
      <w:r>
        <w:rPr>
          <w:spacing w:val="-2"/>
        </w:rPr>
        <w:t>sjednávají,</w:t>
      </w:r>
      <w:r>
        <w:tab/>
      </w:r>
      <w:r>
        <w:rPr>
          <w:spacing w:val="-6"/>
        </w:rPr>
        <w:t>že</w:t>
      </w:r>
      <w:r>
        <w:tab/>
      </w:r>
      <w:r>
        <w:rPr>
          <w:spacing w:val="-2"/>
        </w:rPr>
        <w:t>Smlouva</w:t>
      </w:r>
      <w:r>
        <w:tab/>
      </w:r>
      <w:r>
        <w:rPr>
          <w:spacing w:val="-6"/>
        </w:rPr>
        <w:t xml:space="preserve">je </w:t>
      </w:r>
      <w:r>
        <w:t>podepsána pouze v elektronické podobě.</w:t>
      </w:r>
    </w:p>
    <w:p w:rsidR="00BD1D8F" w:rsidRDefault="00C13698">
      <w:pPr>
        <w:pStyle w:val="Odstavecseseznamem"/>
        <w:numPr>
          <w:ilvl w:val="1"/>
          <w:numId w:val="2"/>
        </w:numPr>
        <w:tabs>
          <w:tab w:val="left" w:pos="743"/>
        </w:tabs>
        <w:ind w:left="743" w:right="171"/>
      </w:pPr>
      <w:r>
        <w:br w:type="column"/>
      </w:r>
      <w:r>
        <w:t>The</w:t>
      </w:r>
      <w:r>
        <w:rPr>
          <w:spacing w:val="40"/>
        </w:rPr>
        <w:t xml:space="preserve"> </w:t>
      </w:r>
      <w:r>
        <w:t>Parties</w:t>
      </w:r>
      <w:r>
        <w:rPr>
          <w:spacing w:val="40"/>
        </w:rPr>
        <w:t xml:space="preserve"> </w:t>
      </w:r>
      <w:r>
        <w:t>agree</w:t>
      </w:r>
      <w:r>
        <w:rPr>
          <w:spacing w:val="40"/>
        </w:rPr>
        <w:t xml:space="preserve"> </w:t>
      </w:r>
      <w:r>
        <w:t>that</w:t>
      </w:r>
      <w:r>
        <w:rPr>
          <w:spacing w:val="40"/>
        </w:rPr>
        <w:t xml:space="preserve"> </w:t>
      </w:r>
      <w:r>
        <w:t>the</w:t>
      </w:r>
      <w:r>
        <w:rPr>
          <w:spacing w:val="40"/>
        </w:rPr>
        <w:t xml:space="preserve"> </w:t>
      </w:r>
      <w:r>
        <w:t>Agreement</w:t>
      </w:r>
      <w:r>
        <w:rPr>
          <w:spacing w:val="40"/>
        </w:rPr>
        <w:t xml:space="preserve"> </w:t>
      </w:r>
      <w:r>
        <w:t>is signed only in electronic form.</w:t>
      </w:r>
    </w:p>
    <w:p w:rsidR="00BD1D8F" w:rsidRDefault="00BD1D8F">
      <w:pPr>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11"/>
        <w:rPr>
          <w:sz w:val="12"/>
        </w:rPr>
      </w:pPr>
    </w:p>
    <w:p w:rsidR="00BD1D8F" w:rsidRDefault="00BD1D8F">
      <w:pPr>
        <w:rPr>
          <w:sz w:val="12"/>
        </w:rPr>
        <w:sectPr w:rsidR="00BD1D8F">
          <w:type w:val="continuous"/>
          <w:pgSz w:w="11910" w:h="16850"/>
          <w:pgMar w:top="920" w:right="1280" w:bottom="280" w:left="1240" w:header="182" w:footer="0" w:gutter="0"/>
          <w:cols w:space="708"/>
        </w:sectPr>
      </w:pPr>
    </w:p>
    <w:p w:rsidR="00BD1D8F" w:rsidRDefault="00C13698">
      <w:pPr>
        <w:pStyle w:val="Odstavecseseznamem"/>
        <w:numPr>
          <w:ilvl w:val="1"/>
          <w:numId w:val="2"/>
        </w:numPr>
        <w:tabs>
          <w:tab w:val="left" w:pos="745"/>
        </w:tabs>
        <w:spacing w:before="91"/>
        <w:ind w:left="745"/>
        <w:jc w:val="both"/>
      </w:pPr>
      <w:r>
        <w:t>Tato Smlouva je vyhotovena v</w:t>
      </w:r>
      <w:r>
        <w:rPr>
          <w:spacing w:val="-3"/>
        </w:rPr>
        <w:t xml:space="preserve"> </w:t>
      </w:r>
      <w:r>
        <w:t>českém a anglickém jazyce. V</w:t>
      </w:r>
      <w:r>
        <w:rPr>
          <w:spacing w:val="-3"/>
        </w:rPr>
        <w:t xml:space="preserve"> </w:t>
      </w:r>
      <w:r>
        <w:t xml:space="preserve">případě rozporů mezi jazykovými verzemi má česká verze </w:t>
      </w:r>
      <w:r>
        <w:rPr>
          <w:spacing w:val="-2"/>
        </w:rPr>
        <w:t>přednost.</w:t>
      </w:r>
    </w:p>
    <w:p w:rsidR="00BD1D8F" w:rsidRDefault="00C13698">
      <w:pPr>
        <w:pStyle w:val="Odstavecseseznamem"/>
        <w:numPr>
          <w:ilvl w:val="1"/>
          <w:numId w:val="3"/>
        </w:numPr>
        <w:tabs>
          <w:tab w:val="left" w:pos="743"/>
        </w:tabs>
        <w:spacing w:before="91"/>
        <w:ind w:left="743" w:right="168"/>
        <w:jc w:val="both"/>
      </w:pPr>
      <w:r>
        <w:br w:type="column"/>
      </w:r>
      <w:r>
        <w:t>This Agreement is drawn up in Czech and English language. In case of discrepancy between the language versions, the Czech version prevails.</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0"/>
        <w:rPr>
          <w:sz w:val="20"/>
        </w:rPr>
      </w:pPr>
    </w:p>
    <w:p w:rsidR="00BD1D8F" w:rsidRDefault="00BD1D8F">
      <w:pPr>
        <w:pStyle w:val="Zkladntext"/>
        <w:spacing w:before="50"/>
        <w:rPr>
          <w:sz w:val="20"/>
        </w:rPr>
      </w:pPr>
    </w:p>
    <w:p w:rsidR="00BD1D8F" w:rsidRDefault="00BD1D8F">
      <w:pPr>
        <w:rPr>
          <w:sz w:val="20"/>
        </w:rPr>
        <w:sectPr w:rsidR="00BD1D8F">
          <w:pgSz w:w="11910" w:h="16850"/>
          <w:pgMar w:top="920" w:right="1280" w:bottom="280" w:left="1240" w:header="182" w:footer="0" w:gutter="0"/>
          <w:cols w:space="708"/>
        </w:sectPr>
      </w:pPr>
    </w:p>
    <w:p w:rsidR="00BD1D8F" w:rsidRDefault="00C13698">
      <w:pPr>
        <w:spacing w:before="92"/>
        <w:ind w:left="178"/>
        <w:jc w:val="both"/>
        <w:rPr>
          <w:b/>
        </w:rPr>
      </w:pPr>
      <w:r>
        <w:rPr>
          <w:b/>
        </w:rPr>
        <w:t>Strany tímto výslovně prohlašují, že tato Smlouva vyjadřuje jejich pravou a svobodnou vůli, na důkaz čehož připojují níže své</w:t>
      </w:r>
      <w:r>
        <w:rPr>
          <w:b/>
          <w:spacing w:val="80"/>
        </w:rPr>
        <w:t xml:space="preserve"> </w:t>
      </w:r>
      <w:r>
        <w:rPr>
          <w:b/>
          <w:spacing w:val="-2"/>
        </w:rPr>
        <w:t>podpisy.</w:t>
      </w:r>
    </w:p>
    <w:p w:rsidR="00BD1D8F" w:rsidRDefault="00C13698">
      <w:pPr>
        <w:spacing w:before="92"/>
        <w:ind w:left="176" w:right="168"/>
        <w:jc w:val="both"/>
        <w:rPr>
          <w:b/>
        </w:rPr>
      </w:pPr>
      <w:r>
        <w:br w:type="column"/>
      </w:r>
      <w:r>
        <w:rPr>
          <w:b/>
        </w:rPr>
        <w:t>The Parties hereby expressly declare that this Agreement is made as a free act and deed, in witness whereof they attach their respective signatures hereunto.</w:t>
      </w:r>
    </w:p>
    <w:p w:rsidR="00BD1D8F" w:rsidRDefault="00BD1D8F">
      <w:pPr>
        <w:jc w:val="both"/>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0"/>
        <w:rPr>
          <w:b/>
          <w:sz w:val="20"/>
        </w:rPr>
      </w:pPr>
    </w:p>
    <w:p w:rsidR="00BD1D8F" w:rsidRDefault="00BD1D8F">
      <w:pPr>
        <w:pStyle w:val="Zkladntext"/>
        <w:spacing w:before="0"/>
        <w:rPr>
          <w:b/>
          <w:sz w:val="20"/>
        </w:rPr>
      </w:pPr>
    </w:p>
    <w:p w:rsidR="00BD1D8F" w:rsidRDefault="00BD1D8F">
      <w:pPr>
        <w:pStyle w:val="Zkladntext"/>
        <w:spacing w:before="203"/>
        <w:rPr>
          <w:b/>
          <w:sz w:val="20"/>
        </w:rPr>
      </w:pPr>
    </w:p>
    <w:p w:rsidR="00BD1D8F" w:rsidRDefault="00BD1D8F">
      <w:pPr>
        <w:rPr>
          <w:sz w:val="20"/>
        </w:rPr>
        <w:sectPr w:rsidR="00BD1D8F">
          <w:type w:val="continuous"/>
          <w:pgSz w:w="11910" w:h="16850"/>
          <w:pgMar w:top="920" w:right="1280" w:bottom="280" w:left="1240" w:header="182" w:footer="0" w:gutter="0"/>
          <w:cols w:space="708"/>
        </w:sectPr>
      </w:pPr>
    </w:p>
    <w:p w:rsidR="00BD1D8F" w:rsidRDefault="00C13698">
      <w:pPr>
        <w:spacing w:before="91"/>
        <w:ind w:left="178"/>
        <w:rPr>
          <w:b/>
        </w:rPr>
      </w:pPr>
      <w:r>
        <w:rPr>
          <w:b/>
        </w:rPr>
        <w:t>Národní</w:t>
      </w:r>
      <w:r>
        <w:rPr>
          <w:b/>
          <w:spacing w:val="-7"/>
        </w:rPr>
        <w:t xml:space="preserve"> </w:t>
      </w:r>
      <w:r>
        <w:rPr>
          <w:b/>
        </w:rPr>
        <w:t>technická</w:t>
      </w:r>
      <w:r>
        <w:rPr>
          <w:b/>
          <w:spacing w:val="-6"/>
        </w:rPr>
        <w:t xml:space="preserve"> </w:t>
      </w:r>
      <w:r>
        <w:rPr>
          <w:b/>
        </w:rPr>
        <w:t>knihovna</w:t>
      </w:r>
      <w:r>
        <w:rPr>
          <w:b/>
          <w:spacing w:val="-6"/>
        </w:rPr>
        <w:t xml:space="preserve"> </w:t>
      </w:r>
      <w:r>
        <w:rPr>
          <w:b/>
        </w:rPr>
        <w:t>(National</w:t>
      </w:r>
      <w:r>
        <w:rPr>
          <w:b/>
          <w:spacing w:val="-6"/>
        </w:rPr>
        <w:t xml:space="preserve"> </w:t>
      </w:r>
      <w:r>
        <w:rPr>
          <w:b/>
        </w:rPr>
        <w:t>Library of Technology)</w:t>
      </w:r>
    </w:p>
    <w:p w:rsidR="00BD1D8F" w:rsidRDefault="00C13698">
      <w:pPr>
        <w:spacing w:before="91"/>
        <w:ind w:left="177"/>
        <w:rPr>
          <w:b/>
        </w:rPr>
      </w:pPr>
      <w:r>
        <w:br w:type="column"/>
      </w:r>
      <w:r>
        <w:rPr>
          <w:b/>
        </w:rPr>
        <w:t>Australian</w:t>
      </w:r>
      <w:r>
        <w:rPr>
          <w:b/>
          <w:spacing w:val="-5"/>
        </w:rPr>
        <w:t xml:space="preserve"> </w:t>
      </w:r>
      <w:r>
        <w:rPr>
          <w:b/>
        </w:rPr>
        <w:t>Research</w:t>
      </w:r>
      <w:r>
        <w:rPr>
          <w:b/>
          <w:spacing w:val="-5"/>
        </w:rPr>
        <w:t xml:space="preserve"> </w:t>
      </w:r>
      <w:r>
        <w:rPr>
          <w:b/>
        </w:rPr>
        <w:t>Data</w:t>
      </w:r>
      <w:r>
        <w:rPr>
          <w:b/>
          <w:spacing w:val="-8"/>
        </w:rPr>
        <w:t xml:space="preserve"> </w:t>
      </w:r>
      <w:r>
        <w:rPr>
          <w:b/>
        </w:rPr>
        <w:t>Commons</w:t>
      </w:r>
      <w:r>
        <w:rPr>
          <w:b/>
          <w:spacing w:val="-4"/>
        </w:rPr>
        <w:t xml:space="preserve"> </w:t>
      </w:r>
      <w:r>
        <w:rPr>
          <w:b/>
          <w:spacing w:val="-2"/>
        </w:rPr>
        <w:t>Limited</w:t>
      </w:r>
    </w:p>
    <w:p w:rsidR="00BD1D8F" w:rsidRDefault="00BD1D8F">
      <w:pPr>
        <w:sectPr w:rsidR="00BD1D8F">
          <w:type w:val="continuous"/>
          <w:pgSz w:w="11910" w:h="16850"/>
          <w:pgMar w:top="920" w:right="1280" w:bottom="280" w:left="1240" w:header="182" w:footer="0" w:gutter="0"/>
          <w:cols w:num="2" w:space="708" w:equalWidth="0">
            <w:col w:w="4607" w:space="40"/>
            <w:col w:w="4743"/>
          </w:cols>
        </w:sectPr>
      </w:pPr>
    </w:p>
    <w:p w:rsidR="00BD1D8F" w:rsidRDefault="00BD1D8F">
      <w:pPr>
        <w:pStyle w:val="Zkladntext"/>
        <w:spacing w:before="35"/>
        <w:rPr>
          <w:b/>
          <w:sz w:val="20"/>
        </w:rPr>
      </w:pPr>
    </w:p>
    <w:p w:rsidR="00BD1D8F" w:rsidRDefault="00BD1D8F">
      <w:pPr>
        <w:rPr>
          <w:sz w:val="20"/>
        </w:rPr>
        <w:sectPr w:rsidR="00BD1D8F">
          <w:type w:val="continuous"/>
          <w:pgSz w:w="11910" w:h="16850"/>
          <w:pgMar w:top="920" w:right="1280" w:bottom="280" w:left="1240" w:header="182" w:footer="0" w:gutter="0"/>
          <w:cols w:space="708"/>
        </w:sectPr>
      </w:pPr>
    </w:p>
    <w:p w:rsidR="00BD1D8F" w:rsidRDefault="00C13698">
      <w:pPr>
        <w:spacing w:before="91"/>
        <w:ind w:left="111"/>
        <w:rPr>
          <w:i/>
        </w:rPr>
      </w:pPr>
      <w:r>
        <w:t>Místo</w:t>
      </w:r>
      <w:r>
        <w:rPr>
          <w:spacing w:val="-5"/>
        </w:rPr>
        <w:t xml:space="preserve"> </w:t>
      </w:r>
      <w:r>
        <w:t>/</w:t>
      </w:r>
      <w:r>
        <w:rPr>
          <w:spacing w:val="-1"/>
        </w:rPr>
        <w:t xml:space="preserve"> </w:t>
      </w:r>
      <w:r>
        <w:rPr>
          <w:i/>
        </w:rPr>
        <w:t>Place</w:t>
      </w:r>
      <w:r>
        <w:t xml:space="preserve">: </w:t>
      </w:r>
      <w:r>
        <w:rPr>
          <w:i/>
          <w:spacing w:val="-2"/>
        </w:rPr>
        <w:t>…………………………</w:t>
      </w:r>
    </w:p>
    <w:p w:rsidR="00BD1D8F" w:rsidRDefault="00C13698">
      <w:pPr>
        <w:spacing w:before="122"/>
        <w:ind w:left="111"/>
        <w:rPr>
          <w:i/>
        </w:rPr>
      </w:pPr>
      <w:r>
        <w:t>Datum</w:t>
      </w:r>
      <w:r>
        <w:rPr>
          <w:spacing w:val="-6"/>
        </w:rPr>
        <w:t xml:space="preserve"> </w:t>
      </w:r>
      <w:r>
        <w:t>/</w:t>
      </w:r>
      <w:r>
        <w:rPr>
          <w:spacing w:val="-1"/>
        </w:rPr>
        <w:t xml:space="preserve"> </w:t>
      </w:r>
      <w:r>
        <w:rPr>
          <w:i/>
        </w:rPr>
        <w:t>Date</w:t>
      </w:r>
      <w:r>
        <w:t xml:space="preserve">: </w:t>
      </w:r>
      <w:r>
        <w:rPr>
          <w:i/>
          <w:spacing w:val="-2"/>
        </w:rPr>
        <w:t>…………………………</w:t>
      </w:r>
    </w:p>
    <w:p w:rsidR="00BD1D8F" w:rsidRDefault="00BD1D8F">
      <w:pPr>
        <w:pStyle w:val="Zkladntext"/>
        <w:spacing w:before="4"/>
        <w:rPr>
          <w:i/>
        </w:rPr>
      </w:pPr>
    </w:p>
    <w:p w:rsidR="00C13698" w:rsidRDefault="00C13698" w:rsidP="00C13698">
      <w:pPr>
        <w:pStyle w:val="Zkladntext"/>
        <w:ind w:left="111" w:right="167"/>
        <w:jc w:val="both"/>
      </w:pPr>
      <w:r>
        <w:br w:type="column"/>
      </w:r>
      <w:r>
        <w:lastRenderedPageBreak/>
        <w:t xml:space="preserve"> </w:t>
      </w:r>
    </w:p>
    <w:p w:rsidR="00BD1D8F" w:rsidRDefault="00BD1D8F">
      <w:pPr>
        <w:jc w:val="both"/>
        <w:sectPr w:rsidR="00BD1D8F">
          <w:type w:val="continuous"/>
          <w:pgSz w:w="11910" w:h="16850"/>
          <w:pgMar w:top="920" w:right="1280" w:bottom="280" w:left="1240" w:header="182" w:footer="0" w:gutter="0"/>
          <w:cols w:space="708"/>
        </w:sectPr>
      </w:pPr>
    </w:p>
    <w:p w:rsidR="008940A1" w:rsidRDefault="008940A1" w:rsidP="00C13698">
      <w:pPr>
        <w:pStyle w:val="Zkladntext"/>
        <w:spacing w:before="0"/>
        <w:ind w:left="9760"/>
      </w:pPr>
    </w:p>
    <w:sectPr w:rsidR="008940A1" w:rsidSect="00C13698">
      <w:headerReference w:type="default" r:id="rId11"/>
      <w:pgSz w:w="12240" w:h="15840"/>
      <w:pgMar w:top="700" w:right="380" w:bottom="280" w:left="3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A1" w:rsidRDefault="00C13698">
      <w:r>
        <w:separator/>
      </w:r>
    </w:p>
  </w:endnote>
  <w:endnote w:type="continuationSeparator" w:id="0">
    <w:p w:rsidR="008940A1" w:rsidRDefault="00C1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A1" w:rsidRDefault="00C13698">
      <w:r>
        <w:separator/>
      </w:r>
    </w:p>
  </w:footnote>
  <w:footnote w:type="continuationSeparator" w:id="0">
    <w:p w:rsidR="008940A1" w:rsidRDefault="00C1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8F" w:rsidRDefault="00C13698">
    <w:pPr>
      <w:pStyle w:val="Zkladntext"/>
      <w:spacing w:before="0" w:line="14" w:lineRule="auto"/>
      <w:rPr>
        <w:sz w:val="20"/>
      </w:rPr>
    </w:pPr>
    <w:r>
      <w:rPr>
        <w:noProof/>
        <w:lang w:val="cs-CZ" w:eastAsia="cs-CZ"/>
      </w:rPr>
      <mc:AlternateContent>
        <mc:Choice Requires="wps">
          <w:drawing>
            <wp:anchor distT="0" distB="0" distL="0" distR="0" simplePos="0" relativeHeight="487042048" behindDoc="1" locked="0" layoutInCell="1" allowOverlap="1">
              <wp:simplePos x="0" y="0"/>
              <wp:positionH relativeFrom="page">
                <wp:posOffset>203200</wp:posOffset>
              </wp:positionH>
              <wp:positionV relativeFrom="page">
                <wp:posOffset>116405</wp:posOffset>
              </wp:positionV>
              <wp:extent cx="315341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3410" cy="139065"/>
                      </a:xfrm>
                      <a:prstGeom prst="rect">
                        <a:avLst/>
                      </a:prstGeom>
                    </wps:spPr>
                    <wps:txbx>
                      <w:txbxContent>
                        <w:p w:rsidR="00BD1D8F" w:rsidRDefault="00BD1D8F">
                          <w:pPr>
                            <w:spacing w:before="14"/>
                            <w:ind w:left="20"/>
                            <w:rPr>
                              <w:rFonts w:ascii="Arial"/>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6pt;margin-top:9.15pt;width:248.3pt;height:10.95pt;z-index:-1627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" filled="f" stroked="f">
              <v:path arrowok="t"/>
              <v:textbox inset="0,0,0,0">
                <w:txbxContent>
                  <w:p w:rsidR="00BD1D8F" w:rsidRDefault="00BD1D8F">
                    <w:pPr>
                      <w:spacing w:before="14"/>
                      <w:ind w:left="20"/>
                      <w:rPr>
                        <w:rFonts w:ascii="Arial"/>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8F" w:rsidRDefault="00BD1D8F">
    <w:pPr>
      <w:pStyle w:val="Zkladn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D47"/>
    <w:multiLevelType w:val="multilevel"/>
    <w:tmpl w:val="7966D54C"/>
    <w:lvl w:ilvl="0">
      <w:start w:val="9"/>
      <w:numFmt w:val="decimal"/>
      <w:lvlText w:val="%1"/>
      <w:lvlJc w:val="left"/>
      <w:pPr>
        <w:ind w:left="743" w:hanging="567"/>
        <w:jc w:val="left"/>
      </w:pPr>
      <w:rPr>
        <w:rFonts w:hint="default"/>
        <w:lang w:val="en-US" w:eastAsia="en-US" w:bidi="ar-SA"/>
      </w:rPr>
    </w:lvl>
    <w:lvl w:ilvl="1">
      <w:start w:val="1"/>
      <w:numFmt w:val="decimal"/>
      <w:lvlText w:val="%1.%2"/>
      <w:lvlJc w:val="left"/>
      <w:pPr>
        <w:ind w:left="743"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9" w:hanging="567"/>
      </w:pPr>
      <w:rPr>
        <w:rFonts w:hint="default"/>
        <w:lang w:val="en-US" w:eastAsia="en-US" w:bidi="ar-SA"/>
      </w:rPr>
    </w:lvl>
    <w:lvl w:ilvl="5">
      <w:numFmt w:val="bullet"/>
      <w:lvlText w:val="•"/>
      <w:lvlJc w:val="left"/>
      <w:pPr>
        <w:ind w:left="2739" w:hanging="567"/>
      </w:pPr>
      <w:rPr>
        <w:rFonts w:hint="default"/>
        <w:lang w:val="en-US" w:eastAsia="en-US" w:bidi="ar-SA"/>
      </w:rPr>
    </w:lvl>
    <w:lvl w:ilvl="6">
      <w:numFmt w:val="bullet"/>
      <w:lvlText w:val="•"/>
      <w:lvlJc w:val="left"/>
      <w:pPr>
        <w:ind w:left="3139" w:hanging="567"/>
      </w:pPr>
      <w:rPr>
        <w:rFonts w:hint="default"/>
        <w:lang w:val="en-US" w:eastAsia="en-US" w:bidi="ar-SA"/>
      </w:rPr>
    </w:lvl>
    <w:lvl w:ilvl="7">
      <w:numFmt w:val="bullet"/>
      <w:lvlText w:val="•"/>
      <w:lvlJc w:val="left"/>
      <w:pPr>
        <w:ind w:left="3539" w:hanging="567"/>
      </w:pPr>
      <w:rPr>
        <w:rFonts w:hint="default"/>
        <w:lang w:val="en-US" w:eastAsia="en-US" w:bidi="ar-SA"/>
      </w:rPr>
    </w:lvl>
    <w:lvl w:ilvl="8">
      <w:numFmt w:val="bullet"/>
      <w:lvlText w:val="•"/>
      <w:lvlJc w:val="left"/>
      <w:pPr>
        <w:ind w:left="3939" w:hanging="567"/>
      </w:pPr>
      <w:rPr>
        <w:rFonts w:hint="default"/>
        <w:lang w:val="en-US" w:eastAsia="en-US" w:bidi="ar-SA"/>
      </w:rPr>
    </w:lvl>
  </w:abstractNum>
  <w:abstractNum w:abstractNumId="1" w15:restartNumberingAfterBreak="0">
    <w:nsid w:val="0ABE3D48"/>
    <w:multiLevelType w:val="multilevel"/>
    <w:tmpl w:val="57F82A50"/>
    <w:lvl w:ilvl="0">
      <w:start w:val="3"/>
      <w:numFmt w:val="upperLetter"/>
      <w:lvlText w:val="(%1)"/>
      <w:lvlJc w:val="left"/>
      <w:pPr>
        <w:ind w:left="806" w:hanging="692"/>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start w:val="1"/>
      <w:numFmt w:val="decimal"/>
      <w:lvlText w:val="%2."/>
      <w:lvlJc w:val="left"/>
      <w:pPr>
        <w:ind w:left="538"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2.%3"/>
      <w:lvlJc w:val="left"/>
      <w:pPr>
        <w:ind w:left="745"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695" w:hanging="567"/>
      </w:pPr>
      <w:rPr>
        <w:rFonts w:hint="default"/>
        <w:lang w:val="en-US" w:eastAsia="en-US" w:bidi="ar-SA"/>
      </w:rPr>
    </w:lvl>
    <w:lvl w:ilvl="4">
      <w:numFmt w:val="bullet"/>
      <w:lvlText w:val="•"/>
      <w:lvlJc w:val="left"/>
      <w:pPr>
        <w:ind w:left="590" w:hanging="567"/>
      </w:pPr>
      <w:rPr>
        <w:rFonts w:hint="default"/>
        <w:lang w:val="en-US" w:eastAsia="en-US" w:bidi="ar-SA"/>
      </w:rPr>
    </w:lvl>
    <w:lvl w:ilvl="5">
      <w:numFmt w:val="bullet"/>
      <w:lvlText w:val="•"/>
      <w:lvlJc w:val="left"/>
      <w:pPr>
        <w:ind w:left="486" w:hanging="567"/>
      </w:pPr>
      <w:rPr>
        <w:rFonts w:hint="default"/>
        <w:lang w:val="en-US" w:eastAsia="en-US" w:bidi="ar-SA"/>
      </w:rPr>
    </w:lvl>
    <w:lvl w:ilvl="6">
      <w:numFmt w:val="bullet"/>
      <w:lvlText w:val="•"/>
      <w:lvlJc w:val="left"/>
      <w:pPr>
        <w:ind w:left="381" w:hanging="567"/>
      </w:pPr>
      <w:rPr>
        <w:rFonts w:hint="default"/>
        <w:lang w:val="en-US" w:eastAsia="en-US" w:bidi="ar-SA"/>
      </w:rPr>
    </w:lvl>
    <w:lvl w:ilvl="7">
      <w:numFmt w:val="bullet"/>
      <w:lvlText w:val="•"/>
      <w:lvlJc w:val="left"/>
      <w:pPr>
        <w:ind w:left="277" w:hanging="567"/>
      </w:pPr>
      <w:rPr>
        <w:rFonts w:hint="default"/>
        <w:lang w:val="en-US" w:eastAsia="en-US" w:bidi="ar-SA"/>
      </w:rPr>
    </w:lvl>
    <w:lvl w:ilvl="8">
      <w:numFmt w:val="bullet"/>
      <w:lvlText w:val="•"/>
      <w:lvlJc w:val="left"/>
      <w:pPr>
        <w:ind w:left="172" w:hanging="567"/>
      </w:pPr>
      <w:rPr>
        <w:rFonts w:hint="default"/>
        <w:lang w:val="en-US" w:eastAsia="en-US" w:bidi="ar-SA"/>
      </w:rPr>
    </w:lvl>
  </w:abstractNum>
  <w:abstractNum w:abstractNumId="2" w15:restartNumberingAfterBreak="0">
    <w:nsid w:val="0BE622EB"/>
    <w:multiLevelType w:val="multilevel"/>
    <w:tmpl w:val="A2F29F34"/>
    <w:lvl w:ilvl="0">
      <w:start w:val="10"/>
      <w:numFmt w:val="decimal"/>
      <w:lvlText w:val="%1"/>
      <w:lvlJc w:val="left"/>
      <w:pPr>
        <w:ind w:left="745" w:hanging="567"/>
        <w:jc w:val="left"/>
      </w:pPr>
      <w:rPr>
        <w:rFonts w:hint="default"/>
        <w:lang w:val="en-US" w:eastAsia="en-US" w:bidi="ar-SA"/>
      </w:rPr>
    </w:lvl>
    <w:lvl w:ilvl="1">
      <w:start w:val="1"/>
      <w:numFmt w:val="decimal"/>
      <w:lvlText w:val="%1.%2"/>
      <w:lvlJc w:val="left"/>
      <w:pPr>
        <w:ind w:left="745"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13" w:hanging="567"/>
      </w:pPr>
      <w:rPr>
        <w:rFonts w:hint="default"/>
        <w:lang w:val="en-US" w:eastAsia="en-US" w:bidi="ar-SA"/>
      </w:rPr>
    </w:lvl>
    <w:lvl w:ilvl="3">
      <w:numFmt w:val="bullet"/>
      <w:lvlText w:val="•"/>
      <w:lvlJc w:val="left"/>
      <w:pPr>
        <w:ind w:left="1900" w:hanging="567"/>
      </w:pPr>
      <w:rPr>
        <w:rFonts w:hint="default"/>
        <w:lang w:val="en-US" w:eastAsia="en-US" w:bidi="ar-SA"/>
      </w:rPr>
    </w:lvl>
    <w:lvl w:ilvl="4">
      <w:numFmt w:val="bullet"/>
      <w:lvlText w:val="•"/>
      <w:lvlJc w:val="left"/>
      <w:pPr>
        <w:ind w:left="2286" w:hanging="567"/>
      </w:pPr>
      <w:rPr>
        <w:rFonts w:hint="default"/>
        <w:lang w:val="en-US" w:eastAsia="en-US" w:bidi="ar-SA"/>
      </w:rPr>
    </w:lvl>
    <w:lvl w:ilvl="5">
      <w:numFmt w:val="bullet"/>
      <w:lvlText w:val="•"/>
      <w:lvlJc w:val="left"/>
      <w:pPr>
        <w:ind w:left="2673" w:hanging="567"/>
      </w:pPr>
      <w:rPr>
        <w:rFonts w:hint="default"/>
        <w:lang w:val="en-US" w:eastAsia="en-US" w:bidi="ar-SA"/>
      </w:rPr>
    </w:lvl>
    <w:lvl w:ilvl="6">
      <w:numFmt w:val="bullet"/>
      <w:lvlText w:val="•"/>
      <w:lvlJc w:val="left"/>
      <w:pPr>
        <w:ind w:left="3060" w:hanging="567"/>
      </w:pPr>
      <w:rPr>
        <w:rFonts w:hint="default"/>
        <w:lang w:val="en-US" w:eastAsia="en-US" w:bidi="ar-SA"/>
      </w:rPr>
    </w:lvl>
    <w:lvl w:ilvl="7">
      <w:numFmt w:val="bullet"/>
      <w:lvlText w:val="•"/>
      <w:lvlJc w:val="left"/>
      <w:pPr>
        <w:ind w:left="3446" w:hanging="567"/>
      </w:pPr>
      <w:rPr>
        <w:rFonts w:hint="default"/>
        <w:lang w:val="en-US" w:eastAsia="en-US" w:bidi="ar-SA"/>
      </w:rPr>
    </w:lvl>
    <w:lvl w:ilvl="8">
      <w:numFmt w:val="bullet"/>
      <w:lvlText w:val="•"/>
      <w:lvlJc w:val="left"/>
      <w:pPr>
        <w:ind w:left="3833" w:hanging="567"/>
      </w:pPr>
      <w:rPr>
        <w:rFonts w:hint="default"/>
        <w:lang w:val="en-US" w:eastAsia="en-US" w:bidi="ar-SA"/>
      </w:rPr>
    </w:lvl>
  </w:abstractNum>
  <w:abstractNum w:abstractNumId="3" w15:restartNumberingAfterBreak="0">
    <w:nsid w:val="0FA00DE2"/>
    <w:multiLevelType w:val="hybridMultilevel"/>
    <w:tmpl w:val="96360058"/>
    <w:lvl w:ilvl="0" w:tplc="A134F8F8">
      <w:start w:val="3"/>
      <w:numFmt w:val="lowerLetter"/>
      <w:lvlText w:val="(%1)"/>
      <w:lvlJc w:val="left"/>
      <w:pPr>
        <w:ind w:left="1167"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E2A6A46">
      <w:numFmt w:val="bullet"/>
      <w:lvlText w:val="•"/>
      <w:lvlJc w:val="left"/>
      <w:pPr>
        <w:ind w:left="1517" w:hanging="425"/>
      </w:pPr>
      <w:rPr>
        <w:rFonts w:hint="default"/>
        <w:lang w:val="en-US" w:eastAsia="en-US" w:bidi="ar-SA"/>
      </w:rPr>
    </w:lvl>
    <w:lvl w:ilvl="2" w:tplc="82267FD6">
      <w:numFmt w:val="bullet"/>
      <w:lvlText w:val="•"/>
      <w:lvlJc w:val="left"/>
      <w:pPr>
        <w:ind w:left="1875" w:hanging="425"/>
      </w:pPr>
      <w:rPr>
        <w:rFonts w:hint="default"/>
        <w:lang w:val="en-US" w:eastAsia="en-US" w:bidi="ar-SA"/>
      </w:rPr>
    </w:lvl>
    <w:lvl w:ilvl="3" w:tplc="C41E3C74">
      <w:numFmt w:val="bullet"/>
      <w:lvlText w:val="•"/>
      <w:lvlJc w:val="left"/>
      <w:pPr>
        <w:ind w:left="2233" w:hanging="425"/>
      </w:pPr>
      <w:rPr>
        <w:rFonts w:hint="default"/>
        <w:lang w:val="en-US" w:eastAsia="en-US" w:bidi="ar-SA"/>
      </w:rPr>
    </w:lvl>
    <w:lvl w:ilvl="4" w:tplc="B3CAFE7A">
      <w:numFmt w:val="bullet"/>
      <w:lvlText w:val="•"/>
      <w:lvlJc w:val="left"/>
      <w:pPr>
        <w:ind w:left="2591" w:hanging="425"/>
      </w:pPr>
      <w:rPr>
        <w:rFonts w:hint="default"/>
        <w:lang w:val="en-US" w:eastAsia="en-US" w:bidi="ar-SA"/>
      </w:rPr>
    </w:lvl>
    <w:lvl w:ilvl="5" w:tplc="49D86394">
      <w:numFmt w:val="bullet"/>
      <w:lvlText w:val="•"/>
      <w:lvlJc w:val="left"/>
      <w:pPr>
        <w:ind w:left="2949" w:hanging="425"/>
      </w:pPr>
      <w:rPr>
        <w:rFonts w:hint="default"/>
        <w:lang w:val="en-US" w:eastAsia="en-US" w:bidi="ar-SA"/>
      </w:rPr>
    </w:lvl>
    <w:lvl w:ilvl="6" w:tplc="B31A977A">
      <w:numFmt w:val="bullet"/>
      <w:lvlText w:val="•"/>
      <w:lvlJc w:val="left"/>
      <w:pPr>
        <w:ind w:left="3307" w:hanging="425"/>
      </w:pPr>
      <w:rPr>
        <w:rFonts w:hint="default"/>
        <w:lang w:val="en-US" w:eastAsia="en-US" w:bidi="ar-SA"/>
      </w:rPr>
    </w:lvl>
    <w:lvl w:ilvl="7" w:tplc="C9E85494">
      <w:numFmt w:val="bullet"/>
      <w:lvlText w:val="•"/>
      <w:lvlJc w:val="left"/>
      <w:pPr>
        <w:ind w:left="3665" w:hanging="425"/>
      </w:pPr>
      <w:rPr>
        <w:rFonts w:hint="default"/>
        <w:lang w:val="en-US" w:eastAsia="en-US" w:bidi="ar-SA"/>
      </w:rPr>
    </w:lvl>
    <w:lvl w:ilvl="8" w:tplc="09AEBE20">
      <w:numFmt w:val="bullet"/>
      <w:lvlText w:val="•"/>
      <w:lvlJc w:val="left"/>
      <w:pPr>
        <w:ind w:left="4023" w:hanging="425"/>
      </w:pPr>
      <w:rPr>
        <w:rFonts w:hint="default"/>
        <w:lang w:val="en-US" w:eastAsia="en-US" w:bidi="ar-SA"/>
      </w:rPr>
    </w:lvl>
  </w:abstractNum>
  <w:abstractNum w:abstractNumId="4" w15:restartNumberingAfterBreak="0">
    <w:nsid w:val="13BD6A8D"/>
    <w:multiLevelType w:val="multilevel"/>
    <w:tmpl w:val="3DE264DC"/>
    <w:lvl w:ilvl="0">
      <w:start w:val="8"/>
      <w:numFmt w:val="decimal"/>
      <w:lvlText w:val="%1."/>
      <w:lvlJc w:val="left"/>
      <w:pPr>
        <w:ind w:left="743"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743"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9" w:hanging="567"/>
      </w:pPr>
      <w:rPr>
        <w:rFonts w:hint="default"/>
        <w:lang w:val="en-US" w:eastAsia="en-US" w:bidi="ar-SA"/>
      </w:rPr>
    </w:lvl>
    <w:lvl w:ilvl="5">
      <w:numFmt w:val="bullet"/>
      <w:lvlText w:val="•"/>
      <w:lvlJc w:val="left"/>
      <w:pPr>
        <w:ind w:left="2739" w:hanging="567"/>
      </w:pPr>
      <w:rPr>
        <w:rFonts w:hint="default"/>
        <w:lang w:val="en-US" w:eastAsia="en-US" w:bidi="ar-SA"/>
      </w:rPr>
    </w:lvl>
    <w:lvl w:ilvl="6">
      <w:numFmt w:val="bullet"/>
      <w:lvlText w:val="•"/>
      <w:lvlJc w:val="left"/>
      <w:pPr>
        <w:ind w:left="3139" w:hanging="567"/>
      </w:pPr>
      <w:rPr>
        <w:rFonts w:hint="default"/>
        <w:lang w:val="en-US" w:eastAsia="en-US" w:bidi="ar-SA"/>
      </w:rPr>
    </w:lvl>
    <w:lvl w:ilvl="7">
      <w:numFmt w:val="bullet"/>
      <w:lvlText w:val="•"/>
      <w:lvlJc w:val="left"/>
      <w:pPr>
        <w:ind w:left="3539" w:hanging="567"/>
      </w:pPr>
      <w:rPr>
        <w:rFonts w:hint="default"/>
        <w:lang w:val="en-US" w:eastAsia="en-US" w:bidi="ar-SA"/>
      </w:rPr>
    </w:lvl>
    <w:lvl w:ilvl="8">
      <w:numFmt w:val="bullet"/>
      <w:lvlText w:val="•"/>
      <w:lvlJc w:val="left"/>
      <w:pPr>
        <w:ind w:left="3939" w:hanging="567"/>
      </w:pPr>
      <w:rPr>
        <w:rFonts w:hint="default"/>
        <w:lang w:val="en-US" w:eastAsia="en-US" w:bidi="ar-SA"/>
      </w:rPr>
    </w:lvl>
  </w:abstractNum>
  <w:abstractNum w:abstractNumId="5" w15:restartNumberingAfterBreak="0">
    <w:nsid w:val="17C1779B"/>
    <w:multiLevelType w:val="multilevel"/>
    <w:tmpl w:val="A7C0F28E"/>
    <w:lvl w:ilvl="0">
      <w:start w:val="11"/>
      <w:numFmt w:val="decimal"/>
      <w:lvlText w:val="%1"/>
      <w:lvlJc w:val="left"/>
      <w:pPr>
        <w:ind w:left="741" w:hanging="567"/>
        <w:jc w:val="left"/>
      </w:pPr>
      <w:rPr>
        <w:rFonts w:hint="default"/>
        <w:lang w:val="en-US" w:eastAsia="en-US" w:bidi="ar-SA"/>
      </w:rPr>
    </w:lvl>
    <w:lvl w:ilvl="1">
      <w:start w:val="1"/>
      <w:numFmt w:val="decimal"/>
      <w:lvlText w:val="%1.%2"/>
      <w:lvlJc w:val="left"/>
      <w:pPr>
        <w:ind w:left="741"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9" w:hanging="567"/>
      </w:pPr>
      <w:rPr>
        <w:rFonts w:hint="default"/>
        <w:lang w:val="en-US" w:eastAsia="en-US" w:bidi="ar-SA"/>
      </w:rPr>
    </w:lvl>
    <w:lvl w:ilvl="5">
      <w:numFmt w:val="bullet"/>
      <w:lvlText w:val="•"/>
      <w:lvlJc w:val="left"/>
      <w:pPr>
        <w:ind w:left="2738" w:hanging="567"/>
      </w:pPr>
      <w:rPr>
        <w:rFonts w:hint="default"/>
        <w:lang w:val="en-US" w:eastAsia="en-US" w:bidi="ar-SA"/>
      </w:rPr>
    </w:lvl>
    <w:lvl w:ilvl="6">
      <w:numFmt w:val="bullet"/>
      <w:lvlText w:val="•"/>
      <w:lvlJc w:val="left"/>
      <w:pPr>
        <w:ind w:left="3138" w:hanging="567"/>
      </w:pPr>
      <w:rPr>
        <w:rFonts w:hint="default"/>
        <w:lang w:val="en-US" w:eastAsia="en-US" w:bidi="ar-SA"/>
      </w:rPr>
    </w:lvl>
    <w:lvl w:ilvl="7">
      <w:numFmt w:val="bullet"/>
      <w:lvlText w:val="•"/>
      <w:lvlJc w:val="left"/>
      <w:pPr>
        <w:ind w:left="3538" w:hanging="567"/>
      </w:pPr>
      <w:rPr>
        <w:rFonts w:hint="default"/>
        <w:lang w:val="en-US" w:eastAsia="en-US" w:bidi="ar-SA"/>
      </w:rPr>
    </w:lvl>
    <w:lvl w:ilvl="8">
      <w:numFmt w:val="bullet"/>
      <w:lvlText w:val="•"/>
      <w:lvlJc w:val="left"/>
      <w:pPr>
        <w:ind w:left="3938" w:hanging="567"/>
      </w:pPr>
      <w:rPr>
        <w:rFonts w:hint="default"/>
        <w:lang w:val="en-US" w:eastAsia="en-US" w:bidi="ar-SA"/>
      </w:rPr>
    </w:lvl>
  </w:abstractNum>
  <w:abstractNum w:abstractNumId="6" w15:restartNumberingAfterBreak="0">
    <w:nsid w:val="19DD6578"/>
    <w:multiLevelType w:val="hybridMultilevel"/>
    <w:tmpl w:val="F40286F0"/>
    <w:lvl w:ilvl="0" w:tplc="18365622">
      <w:start w:val="2"/>
      <w:numFmt w:val="lowerLetter"/>
      <w:lvlText w:val="(%1)"/>
      <w:lvlJc w:val="left"/>
      <w:pPr>
        <w:ind w:left="1166"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89443DC">
      <w:numFmt w:val="bullet"/>
      <w:lvlText w:val="•"/>
      <w:lvlJc w:val="left"/>
      <w:pPr>
        <w:ind w:left="1517" w:hanging="425"/>
      </w:pPr>
      <w:rPr>
        <w:rFonts w:hint="default"/>
        <w:lang w:val="en-US" w:eastAsia="en-US" w:bidi="ar-SA"/>
      </w:rPr>
    </w:lvl>
    <w:lvl w:ilvl="2" w:tplc="A5A2BD02">
      <w:numFmt w:val="bullet"/>
      <w:lvlText w:val="•"/>
      <w:lvlJc w:val="left"/>
      <w:pPr>
        <w:ind w:left="1875" w:hanging="425"/>
      </w:pPr>
      <w:rPr>
        <w:rFonts w:hint="default"/>
        <w:lang w:val="en-US" w:eastAsia="en-US" w:bidi="ar-SA"/>
      </w:rPr>
    </w:lvl>
    <w:lvl w:ilvl="3" w:tplc="A132913C">
      <w:numFmt w:val="bullet"/>
      <w:lvlText w:val="•"/>
      <w:lvlJc w:val="left"/>
      <w:pPr>
        <w:ind w:left="2233" w:hanging="425"/>
      </w:pPr>
      <w:rPr>
        <w:rFonts w:hint="default"/>
        <w:lang w:val="en-US" w:eastAsia="en-US" w:bidi="ar-SA"/>
      </w:rPr>
    </w:lvl>
    <w:lvl w:ilvl="4" w:tplc="0D1C63C4">
      <w:numFmt w:val="bullet"/>
      <w:lvlText w:val="•"/>
      <w:lvlJc w:val="left"/>
      <w:pPr>
        <w:ind w:left="2591" w:hanging="425"/>
      </w:pPr>
      <w:rPr>
        <w:rFonts w:hint="default"/>
        <w:lang w:val="en-US" w:eastAsia="en-US" w:bidi="ar-SA"/>
      </w:rPr>
    </w:lvl>
    <w:lvl w:ilvl="5" w:tplc="E916A9DA">
      <w:numFmt w:val="bullet"/>
      <w:lvlText w:val="•"/>
      <w:lvlJc w:val="left"/>
      <w:pPr>
        <w:ind w:left="2949" w:hanging="425"/>
      </w:pPr>
      <w:rPr>
        <w:rFonts w:hint="default"/>
        <w:lang w:val="en-US" w:eastAsia="en-US" w:bidi="ar-SA"/>
      </w:rPr>
    </w:lvl>
    <w:lvl w:ilvl="6" w:tplc="931624B0">
      <w:numFmt w:val="bullet"/>
      <w:lvlText w:val="•"/>
      <w:lvlJc w:val="left"/>
      <w:pPr>
        <w:ind w:left="3306" w:hanging="425"/>
      </w:pPr>
      <w:rPr>
        <w:rFonts w:hint="default"/>
        <w:lang w:val="en-US" w:eastAsia="en-US" w:bidi="ar-SA"/>
      </w:rPr>
    </w:lvl>
    <w:lvl w:ilvl="7" w:tplc="CDA605E4">
      <w:numFmt w:val="bullet"/>
      <w:lvlText w:val="•"/>
      <w:lvlJc w:val="left"/>
      <w:pPr>
        <w:ind w:left="3664" w:hanging="425"/>
      </w:pPr>
      <w:rPr>
        <w:rFonts w:hint="default"/>
        <w:lang w:val="en-US" w:eastAsia="en-US" w:bidi="ar-SA"/>
      </w:rPr>
    </w:lvl>
    <w:lvl w:ilvl="8" w:tplc="60CA80FA">
      <w:numFmt w:val="bullet"/>
      <w:lvlText w:val="•"/>
      <w:lvlJc w:val="left"/>
      <w:pPr>
        <w:ind w:left="4022" w:hanging="425"/>
      </w:pPr>
      <w:rPr>
        <w:rFonts w:hint="default"/>
        <w:lang w:val="en-US" w:eastAsia="en-US" w:bidi="ar-SA"/>
      </w:rPr>
    </w:lvl>
  </w:abstractNum>
  <w:abstractNum w:abstractNumId="7" w15:restartNumberingAfterBreak="0">
    <w:nsid w:val="22B9468A"/>
    <w:multiLevelType w:val="hybridMultilevel"/>
    <w:tmpl w:val="D0BE8152"/>
    <w:lvl w:ilvl="0" w:tplc="BDFCF4C0">
      <w:start w:val="2"/>
      <w:numFmt w:val="lowerLetter"/>
      <w:lvlText w:val="(%1)"/>
      <w:lvlJc w:val="left"/>
      <w:pPr>
        <w:ind w:left="1165"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3E210DC">
      <w:numFmt w:val="bullet"/>
      <w:lvlText w:val="•"/>
      <w:lvlJc w:val="left"/>
      <w:pPr>
        <w:ind w:left="1517" w:hanging="425"/>
      </w:pPr>
      <w:rPr>
        <w:rFonts w:hint="default"/>
        <w:lang w:val="en-US" w:eastAsia="en-US" w:bidi="ar-SA"/>
      </w:rPr>
    </w:lvl>
    <w:lvl w:ilvl="2" w:tplc="05B2FDDE">
      <w:numFmt w:val="bullet"/>
      <w:lvlText w:val="•"/>
      <w:lvlJc w:val="left"/>
      <w:pPr>
        <w:ind w:left="1875" w:hanging="425"/>
      </w:pPr>
      <w:rPr>
        <w:rFonts w:hint="default"/>
        <w:lang w:val="en-US" w:eastAsia="en-US" w:bidi="ar-SA"/>
      </w:rPr>
    </w:lvl>
    <w:lvl w:ilvl="3" w:tplc="BB785FE8">
      <w:numFmt w:val="bullet"/>
      <w:lvlText w:val="•"/>
      <w:lvlJc w:val="left"/>
      <w:pPr>
        <w:ind w:left="2233" w:hanging="425"/>
      </w:pPr>
      <w:rPr>
        <w:rFonts w:hint="default"/>
        <w:lang w:val="en-US" w:eastAsia="en-US" w:bidi="ar-SA"/>
      </w:rPr>
    </w:lvl>
    <w:lvl w:ilvl="4" w:tplc="B1989024">
      <w:numFmt w:val="bullet"/>
      <w:lvlText w:val="•"/>
      <w:lvlJc w:val="left"/>
      <w:pPr>
        <w:ind w:left="2590" w:hanging="425"/>
      </w:pPr>
      <w:rPr>
        <w:rFonts w:hint="default"/>
        <w:lang w:val="en-US" w:eastAsia="en-US" w:bidi="ar-SA"/>
      </w:rPr>
    </w:lvl>
    <w:lvl w:ilvl="5" w:tplc="5204B2D0">
      <w:numFmt w:val="bullet"/>
      <w:lvlText w:val="•"/>
      <w:lvlJc w:val="left"/>
      <w:pPr>
        <w:ind w:left="2948" w:hanging="425"/>
      </w:pPr>
      <w:rPr>
        <w:rFonts w:hint="default"/>
        <w:lang w:val="en-US" w:eastAsia="en-US" w:bidi="ar-SA"/>
      </w:rPr>
    </w:lvl>
    <w:lvl w:ilvl="6" w:tplc="89BA0B52">
      <w:numFmt w:val="bullet"/>
      <w:lvlText w:val="•"/>
      <w:lvlJc w:val="left"/>
      <w:pPr>
        <w:ind w:left="3306" w:hanging="425"/>
      </w:pPr>
      <w:rPr>
        <w:rFonts w:hint="default"/>
        <w:lang w:val="en-US" w:eastAsia="en-US" w:bidi="ar-SA"/>
      </w:rPr>
    </w:lvl>
    <w:lvl w:ilvl="7" w:tplc="A3F2EB0A">
      <w:numFmt w:val="bullet"/>
      <w:lvlText w:val="•"/>
      <w:lvlJc w:val="left"/>
      <w:pPr>
        <w:ind w:left="3664" w:hanging="425"/>
      </w:pPr>
      <w:rPr>
        <w:rFonts w:hint="default"/>
        <w:lang w:val="en-US" w:eastAsia="en-US" w:bidi="ar-SA"/>
      </w:rPr>
    </w:lvl>
    <w:lvl w:ilvl="8" w:tplc="7772CD7A">
      <w:numFmt w:val="bullet"/>
      <w:lvlText w:val="•"/>
      <w:lvlJc w:val="left"/>
      <w:pPr>
        <w:ind w:left="4021" w:hanging="425"/>
      </w:pPr>
      <w:rPr>
        <w:rFonts w:hint="default"/>
        <w:lang w:val="en-US" w:eastAsia="en-US" w:bidi="ar-SA"/>
      </w:rPr>
    </w:lvl>
  </w:abstractNum>
  <w:abstractNum w:abstractNumId="8" w15:restartNumberingAfterBreak="0">
    <w:nsid w:val="25642DC9"/>
    <w:multiLevelType w:val="multilevel"/>
    <w:tmpl w:val="E0C697E6"/>
    <w:lvl w:ilvl="0">
      <w:start w:val="7"/>
      <w:numFmt w:val="decimal"/>
      <w:lvlText w:val="%1"/>
      <w:lvlJc w:val="left"/>
      <w:pPr>
        <w:ind w:left="743" w:hanging="567"/>
        <w:jc w:val="left"/>
      </w:pPr>
      <w:rPr>
        <w:rFonts w:hint="default"/>
        <w:lang w:val="en-US" w:eastAsia="en-US" w:bidi="ar-SA"/>
      </w:rPr>
    </w:lvl>
    <w:lvl w:ilvl="1">
      <w:start w:val="1"/>
      <w:numFmt w:val="decimal"/>
      <w:lvlText w:val="%1.%2"/>
      <w:lvlJc w:val="left"/>
      <w:pPr>
        <w:ind w:left="743"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40" w:hanging="567"/>
      </w:pPr>
      <w:rPr>
        <w:rFonts w:hint="default"/>
        <w:lang w:val="en-US" w:eastAsia="en-US" w:bidi="ar-SA"/>
      </w:rPr>
    </w:lvl>
    <w:lvl w:ilvl="3">
      <w:numFmt w:val="bullet"/>
      <w:lvlText w:val="•"/>
      <w:lvlJc w:val="left"/>
      <w:pPr>
        <w:ind w:left="1940" w:hanging="567"/>
      </w:pPr>
      <w:rPr>
        <w:rFonts w:hint="default"/>
        <w:lang w:val="en-US" w:eastAsia="en-US" w:bidi="ar-SA"/>
      </w:rPr>
    </w:lvl>
    <w:lvl w:ilvl="4">
      <w:numFmt w:val="bullet"/>
      <w:lvlText w:val="•"/>
      <w:lvlJc w:val="left"/>
      <w:pPr>
        <w:ind w:left="2340" w:hanging="567"/>
      </w:pPr>
      <w:rPr>
        <w:rFonts w:hint="default"/>
        <w:lang w:val="en-US" w:eastAsia="en-US" w:bidi="ar-SA"/>
      </w:rPr>
    </w:lvl>
    <w:lvl w:ilvl="5">
      <w:numFmt w:val="bullet"/>
      <w:lvlText w:val="•"/>
      <w:lvlJc w:val="left"/>
      <w:pPr>
        <w:ind w:left="2740" w:hanging="567"/>
      </w:pPr>
      <w:rPr>
        <w:rFonts w:hint="default"/>
        <w:lang w:val="en-US" w:eastAsia="en-US" w:bidi="ar-SA"/>
      </w:rPr>
    </w:lvl>
    <w:lvl w:ilvl="6">
      <w:numFmt w:val="bullet"/>
      <w:lvlText w:val="•"/>
      <w:lvlJc w:val="left"/>
      <w:pPr>
        <w:ind w:left="3140" w:hanging="567"/>
      </w:pPr>
      <w:rPr>
        <w:rFonts w:hint="default"/>
        <w:lang w:val="en-US" w:eastAsia="en-US" w:bidi="ar-SA"/>
      </w:rPr>
    </w:lvl>
    <w:lvl w:ilvl="7">
      <w:numFmt w:val="bullet"/>
      <w:lvlText w:val="•"/>
      <w:lvlJc w:val="left"/>
      <w:pPr>
        <w:ind w:left="3540" w:hanging="567"/>
      </w:pPr>
      <w:rPr>
        <w:rFonts w:hint="default"/>
        <w:lang w:val="en-US" w:eastAsia="en-US" w:bidi="ar-SA"/>
      </w:rPr>
    </w:lvl>
    <w:lvl w:ilvl="8">
      <w:numFmt w:val="bullet"/>
      <w:lvlText w:val="•"/>
      <w:lvlJc w:val="left"/>
      <w:pPr>
        <w:ind w:left="3940" w:hanging="567"/>
      </w:pPr>
      <w:rPr>
        <w:rFonts w:hint="default"/>
        <w:lang w:val="en-US" w:eastAsia="en-US" w:bidi="ar-SA"/>
      </w:rPr>
    </w:lvl>
  </w:abstractNum>
  <w:abstractNum w:abstractNumId="9" w15:restartNumberingAfterBreak="0">
    <w:nsid w:val="296822EE"/>
    <w:multiLevelType w:val="hybridMultilevel"/>
    <w:tmpl w:val="884EBDD2"/>
    <w:lvl w:ilvl="0" w:tplc="D5AA97A4">
      <w:start w:val="1"/>
      <w:numFmt w:val="lowerLetter"/>
      <w:lvlText w:val="(%1)"/>
      <w:lvlJc w:val="left"/>
      <w:pPr>
        <w:ind w:left="1165"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36C72C0">
      <w:numFmt w:val="bullet"/>
      <w:lvlText w:val="•"/>
      <w:lvlJc w:val="left"/>
      <w:pPr>
        <w:ind w:left="1517" w:hanging="425"/>
      </w:pPr>
      <w:rPr>
        <w:rFonts w:hint="default"/>
        <w:lang w:val="en-US" w:eastAsia="en-US" w:bidi="ar-SA"/>
      </w:rPr>
    </w:lvl>
    <w:lvl w:ilvl="2" w:tplc="8D5CA264">
      <w:numFmt w:val="bullet"/>
      <w:lvlText w:val="•"/>
      <w:lvlJc w:val="left"/>
      <w:pPr>
        <w:ind w:left="1875" w:hanging="425"/>
      </w:pPr>
      <w:rPr>
        <w:rFonts w:hint="default"/>
        <w:lang w:val="en-US" w:eastAsia="en-US" w:bidi="ar-SA"/>
      </w:rPr>
    </w:lvl>
    <w:lvl w:ilvl="3" w:tplc="75C0E8B6">
      <w:numFmt w:val="bullet"/>
      <w:lvlText w:val="•"/>
      <w:lvlJc w:val="left"/>
      <w:pPr>
        <w:ind w:left="2233" w:hanging="425"/>
      </w:pPr>
      <w:rPr>
        <w:rFonts w:hint="default"/>
        <w:lang w:val="en-US" w:eastAsia="en-US" w:bidi="ar-SA"/>
      </w:rPr>
    </w:lvl>
    <w:lvl w:ilvl="4" w:tplc="27761C8C">
      <w:numFmt w:val="bullet"/>
      <w:lvlText w:val="•"/>
      <w:lvlJc w:val="left"/>
      <w:pPr>
        <w:ind w:left="2590" w:hanging="425"/>
      </w:pPr>
      <w:rPr>
        <w:rFonts w:hint="default"/>
        <w:lang w:val="en-US" w:eastAsia="en-US" w:bidi="ar-SA"/>
      </w:rPr>
    </w:lvl>
    <w:lvl w:ilvl="5" w:tplc="AA90009C">
      <w:numFmt w:val="bullet"/>
      <w:lvlText w:val="•"/>
      <w:lvlJc w:val="left"/>
      <w:pPr>
        <w:ind w:left="2948" w:hanging="425"/>
      </w:pPr>
      <w:rPr>
        <w:rFonts w:hint="default"/>
        <w:lang w:val="en-US" w:eastAsia="en-US" w:bidi="ar-SA"/>
      </w:rPr>
    </w:lvl>
    <w:lvl w:ilvl="6" w:tplc="D518B4BA">
      <w:numFmt w:val="bullet"/>
      <w:lvlText w:val="•"/>
      <w:lvlJc w:val="left"/>
      <w:pPr>
        <w:ind w:left="3306" w:hanging="425"/>
      </w:pPr>
      <w:rPr>
        <w:rFonts w:hint="default"/>
        <w:lang w:val="en-US" w:eastAsia="en-US" w:bidi="ar-SA"/>
      </w:rPr>
    </w:lvl>
    <w:lvl w:ilvl="7" w:tplc="D84A0AAA">
      <w:numFmt w:val="bullet"/>
      <w:lvlText w:val="•"/>
      <w:lvlJc w:val="left"/>
      <w:pPr>
        <w:ind w:left="3663" w:hanging="425"/>
      </w:pPr>
      <w:rPr>
        <w:rFonts w:hint="default"/>
        <w:lang w:val="en-US" w:eastAsia="en-US" w:bidi="ar-SA"/>
      </w:rPr>
    </w:lvl>
    <w:lvl w:ilvl="8" w:tplc="5CAEFF86">
      <w:numFmt w:val="bullet"/>
      <w:lvlText w:val="•"/>
      <w:lvlJc w:val="left"/>
      <w:pPr>
        <w:ind w:left="4021" w:hanging="425"/>
      </w:pPr>
      <w:rPr>
        <w:rFonts w:hint="default"/>
        <w:lang w:val="en-US" w:eastAsia="en-US" w:bidi="ar-SA"/>
      </w:rPr>
    </w:lvl>
  </w:abstractNum>
  <w:abstractNum w:abstractNumId="10" w15:restartNumberingAfterBreak="0">
    <w:nsid w:val="2DEC7DF0"/>
    <w:multiLevelType w:val="multilevel"/>
    <w:tmpl w:val="C0A8A4B0"/>
    <w:lvl w:ilvl="0">
      <w:start w:val="11"/>
      <w:numFmt w:val="decimal"/>
      <w:lvlText w:val="%1."/>
      <w:lvlJc w:val="left"/>
      <w:pPr>
        <w:ind w:left="745"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745"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lowerLetter"/>
      <w:lvlText w:val="(%3)"/>
      <w:lvlJc w:val="left"/>
      <w:pPr>
        <w:ind w:left="1170"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941" w:hanging="425"/>
      </w:pPr>
      <w:rPr>
        <w:rFonts w:hint="default"/>
        <w:lang w:val="en-US" w:eastAsia="en-US" w:bidi="ar-SA"/>
      </w:rPr>
    </w:lvl>
    <w:lvl w:ilvl="4">
      <w:numFmt w:val="bullet"/>
      <w:lvlText w:val="•"/>
      <w:lvlJc w:val="left"/>
      <w:pPr>
        <w:ind w:left="2322" w:hanging="425"/>
      </w:pPr>
      <w:rPr>
        <w:rFonts w:hint="default"/>
        <w:lang w:val="en-US" w:eastAsia="en-US" w:bidi="ar-SA"/>
      </w:rPr>
    </w:lvl>
    <w:lvl w:ilvl="5">
      <w:numFmt w:val="bullet"/>
      <w:lvlText w:val="•"/>
      <w:lvlJc w:val="left"/>
      <w:pPr>
        <w:ind w:left="2703" w:hanging="425"/>
      </w:pPr>
      <w:rPr>
        <w:rFonts w:hint="default"/>
        <w:lang w:val="en-US" w:eastAsia="en-US" w:bidi="ar-SA"/>
      </w:rPr>
    </w:lvl>
    <w:lvl w:ilvl="6">
      <w:numFmt w:val="bullet"/>
      <w:lvlText w:val="•"/>
      <w:lvlJc w:val="left"/>
      <w:pPr>
        <w:ind w:left="3084" w:hanging="425"/>
      </w:pPr>
      <w:rPr>
        <w:rFonts w:hint="default"/>
        <w:lang w:val="en-US" w:eastAsia="en-US" w:bidi="ar-SA"/>
      </w:rPr>
    </w:lvl>
    <w:lvl w:ilvl="7">
      <w:numFmt w:val="bullet"/>
      <w:lvlText w:val="•"/>
      <w:lvlJc w:val="left"/>
      <w:pPr>
        <w:ind w:left="3465" w:hanging="425"/>
      </w:pPr>
      <w:rPr>
        <w:rFonts w:hint="default"/>
        <w:lang w:val="en-US" w:eastAsia="en-US" w:bidi="ar-SA"/>
      </w:rPr>
    </w:lvl>
    <w:lvl w:ilvl="8">
      <w:numFmt w:val="bullet"/>
      <w:lvlText w:val="•"/>
      <w:lvlJc w:val="left"/>
      <w:pPr>
        <w:ind w:left="3846" w:hanging="425"/>
      </w:pPr>
      <w:rPr>
        <w:rFonts w:hint="default"/>
        <w:lang w:val="en-US" w:eastAsia="en-US" w:bidi="ar-SA"/>
      </w:rPr>
    </w:lvl>
  </w:abstractNum>
  <w:abstractNum w:abstractNumId="11" w15:restartNumberingAfterBreak="0">
    <w:nsid w:val="31320D8F"/>
    <w:multiLevelType w:val="hybridMultilevel"/>
    <w:tmpl w:val="BCF6D120"/>
    <w:lvl w:ilvl="0" w:tplc="5450EAC4">
      <w:start w:val="1"/>
      <w:numFmt w:val="upperLetter"/>
      <w:lvlText w:val="(%1)"/>
      <w:lvlJc w:val="left"/>
      <w:pPr>
        <w:ind w:left="740" w:hanging="567"/>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10E45B66">
      <w:numFmt w:val="bullet"/>
      <w:lvlText w:val="•"/>
      <w:lvlJc w:val="left"/>
      <w:pPr>
        <w:ind w:left="1139" w:hanging="567"/>
      </w:pPr>
      <w:rPr>
        <w:rFonts w:hint="default"/>
        <w:lang w:val="en-US" w:eastAsia="en-US" w:bidi="ar-SA"/>
      </w:rPr>
    </w:lvl>
    <w:lvl w:ilvl="2" w:tplc="DA4E5CA8">
      <w:numFmt w:val="bullet"/>
      <w:lvlText w:val="•"/>
      <w:lvlJc w:val="left"/>
      <w:pPr>
        <w:ind w:left="1539" w:hanging="567"/>
      </w:pPr>
      <w:rPr>
        <w:rFonts w:hint="default"/>
        <w:lang w:val="en-US" w:eastAsia="en-US" w:bidi="ar-SA"/>
      </w:rPr>
    </w:lvl>
    <w:lvl w:ilvl="3" w:tplc="163C74D6">
      <w:numFmt w:val="bullet"/>
      <w:lvlText w:val="•"/>
      <w:lvlJc w:val="left"/>
      <w:pPr>
        <w:ind w:left="1939" w:hanging="567"/>
      </w:pPr>
      <w:rPr>
        <w:rFonts w:hint="default"/>
        <w:lang w:val="en-US" w:eastAsia="en-US" w:bidi="ar-SA"/>
      </w:rPr>
    </w:lvl>
    <w:lvl w:ilvl="4" w:tplc="97DAEFB0">
      <w:numFmt w:val="bullet"/>
      <w:lvlText w:val="•"/>
      <w:lvlJc w:val="left"/>
      <w:pPr>
        <w:ind w:left="2338" w:hanging="567"/>
      </w:pPr>
      <w:rPr>
        <w:rFonts w:hint="default"/>
        <w:lang w:val="en-US" w:eastAsia="en-US" w:bidi="ar-SA"/>
      </w:rPr>
    </w:lvl>
    <w:lvl w:ilvl="5" w:tplc="D65C3E82">
      <w:numFmt w:val="bullet"/>
      <w:lvlText w:val="•"/>
      <w:lvlJc w:val="left"/>
      <w:pPr>
        <w:ind w:left="2738" w:hanging="567"/>
      </w:pPr>
      <w:rPr>
        <w:rFonts w:hint="default"/>
        <w:lang w:val="en-US" w:eastAsia="en-US" w:bidi="ar-SA"/>
      </w:rPr>
    </w:lvl>
    <w:lvl w:ilvl="6" w:tplc="8C68090C">
      <w:numFmt w:val="bullet"/>
      <w:lvlText w:val="•"/>
      <w:lvlJc w:val="left"/>
      <w:pPr>
        <w:ind w:left="3138" w:hanging="567"/>
      </w:pPr>
      <w:rPr>
        <w:rFonts w:hint="default"/>
        <w:lang w:val="en-US" w:eastAsia="en-US" w:bidi="ar-SA"/>
      </w:rPr>
    </w:lvl>
    <w:lvl w:ilvl="7" w:tplc="74929C82">
      <w:numFmt w:val="bullet"/>
      <w:lvlText w:val="•"/>
      <w:lvlJc w:val="left"/>
      <w:pPr>
        <w:ind w:left="3538" w:hanging="567"/>
      </w:pPr>
      <w:rPr>
        <w:rFonts w:hint="default"/>
        <w:lang w:val="en-US" w:eastAsia="en-US" w:bidi="ar-SA"/>
      </w:rPr>
    </w:lvl>
    <w:lvl w:ilvl="8" w:tplc="D25A71D6">
      <w:numFmt w:val="bullet"/>
      <w:lvlText w:val="•"/>
      <w:lvlJc w:val="left"/>
      <w:pPr>
        <w:ind w:left="3937" w:hanging="567"/>
      </w:pPr>
      <w:rPr>
        <w:rFonts w:hint="default"/>
        <w:lang w:val="en-US" w:eastAsia="en-US" w:bidi="ar-SA"/>
      </w:rPr>
    </w:lvl>
  </w:abstractNum>
  <w:abstractNum w:abstractNumId="12" w15:restartNumberingAfterBreak="0">
    <w:nsid w:val="33364C2E"/>
    <w:multiLevelType w:val="hybridMultilevel"/>
    <w:tmpl w:val="9D82F9C0"/>
    <w:lvl w:ilvl="0" w:tplc="F0D26CA0">
      <w:start w:val="1"/>
      <w:numFmt w:val="lowerLetter"/>
      <w:lvlText w:val="(%1)"/>
      <w:lvlJc w:val="left"/>
      <w:pPr>
        <w:ind w:left="1166"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7C8F212">
      <w:numFmt w:val="bullet"/>
      <w:lvlText w:val="•"/>
      <w:lvlJc w:val="left"/>
      <w:pPr>
        <w:ind w:left="1517" w:hanging="425"/>
      </w:pPr>
      <w:rPr>
        <w:rFonts w:hint="default"/>
        <w:lang w:val="en-US" w:eastAsia="en-US" w:bidi="ar-SA"/>
      </w:rPr>
    </w:lvl>
    <w:lvl w:ilvl="2" w:tplc="63460468">
      <w:numFmt w:val="bullet"/>
      <w:lvlText w:val="•"/>
      <w:lvlJc w:val="left"/>
      <w:pPr>
        <w:ind w:left="1875" w:hanging="425"/>
      </w:pPr>
      <w:rPr>
        <w:rFonts w:hint="default"/>
        <w:lang w:val="en-US" w:eastAsia="en-US" w:bidi="ar-SA"/>
      </w:rPr>
    </w:lvl>
    <w:lvl w:ilvl="3" w:tplc="8BD4DE2A">
      <w:numFmt w:val="bullet"/>
      <w:lvlText w:val="•"/>
      <w:lvlJc w:val="left"/>
      <w:pPr>
        <w:ind w:left="2233" w:hanging="425"/>
      </w:pPr>
      <w:rPr>
        <w:rFonts w:hint="default"/>
        <w:lang w:val="en-US" w:eastAsia="en-US" w:bidi="ar-SA"/>
      </w:rPr>
    </w:lvl>
    <w:lvl w:ilvl="4" w:tplc="B442EC52">
      <w:numFmt w:val="bullet"/>
      <w:lvlText w:val="•"/>
      <w:lvlJc w:val="left"/>
      <w:pPr>
        <w:ind w:left="2590" w:hanging="425"/>
      </w:pPr>
      <w:rPr>
        <w:rFonts w:hint="default"/>
        <w:lang w:val="en-US" w:eastAsia="en-US" w:bidi="ar-SA"/>
      </w:rPr>
    </w:lvl>
    <w:lvl w:ilvl="5" w:tplc="8D06A35C">
      <w:numFmt w:val="bullet"/>
      <w:lvlText w:val="•"/>
      <w:lvlJc w:val="left"/>
      <w:pPr>
        <w:ind w:left="2948" w:hanging="425"/>
      </w:pPr>
      <w:rPr>
        <w:rFonts w:hint="default"/>
        <w:lang w:val="en-US" w:eastAsia="en-US" w:bidi="ar-SA"/>
      </w:rPr>
    </w:lvl>
    <w:lvl w:ilvl="6" w:tplc="7198655E">
      <w:numFmt w:val="bullet"/>
      <w:lvlText w:val="•"/>
      <w:lvlJc w:val="left"/>
      <w:pPr>
        <w:ind w:left="3306" w:hanging="425"/>
      </w:pPr>
      <w:rPr>
        <w:rFonts w:hint="default"/>
        <w:lang w:val="en-US" w:eastAsia="en-US" w:bidi="ar-SA"/>
      </w:rPr>
    </w:lvl>
    <w:lvl w:ilvl="7" w:tplc="1EF02E92">
      <w:numFmt w:val="bullet"/>
      <w:lvlText w:val="•"/>
      <w:lvlJc w:val="left"/>
      <w:pPr>
        <w:ind w:left="3664" w:hanging="425"/>
      </w:pPr>
      <w:rPr>
        <w:rFonts w:hint="default"/>
        <w:lang w:val="en-US" w:eastAsia="en-US" w:bidi="ar-SA"/>
      </w:rPr>
    </w:lvl>
    <w:lvl w:ilvl="8" w:tplc="EA766F56">
      <w:numFmt w:val="bullet"/>
      <w:lvlText w:val="•"/>
      <w:lvlJc w:val="left"/>
      <w:pPr>
        <w:ind w:left="4021" w:hanging="425"/>
      </w:pPr>
      <w:rPr>
        <w:rFonts w:hint="default"/>
        <w:lang w:val="en-US" w:eastAsia="en-US" w:bidi="ar-SA"/>
      </w:rPr>
    </w:lvl>
  </w:abstractNum>
  <w:abstractNum w:abstractNumId="13" w15:restartNumberingAfterBreak="0">
    <w:nsid w:val="346A0853"/>
    <w:multiLevelType w:val="hybridMultilevel"/>
    <w:tmpl w:val="EE246A44"/>
    <w:lvl w:ilvl="0" w:tplc="3566EF5E">
      <w:start w:val="1"/>
      <w:numFmt w:val="lowerLetter"/>
      <w:lvlText w:val="(%1)"/>
      <w:lvlJc w:val="left"/>
      <w:pPr>
        <w:ind w:left="1165"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D44B9B4">
      <w:numFmt w:val="bullet"/>
      <w:lvlText w:val="•"/>
      <w:lvlJc w:val="left"/>
      <w:pPr>
        <w:ind w:left="1517" w:hanging="425"/>
      </w:pPr>
      <w:rPr>
        <w:rFonts w:hint="default"/>
        <w:lang w:val="en-US" w:eastAsia="en-US" w:bidi="ar-SA"/>
      </w:rPr>
    </w:lvl>
    <w:lvl w:ilvl="2" w:tplc="BC6C2032">
      <w:numFmt w:val="bullet"/>
      <w:lvlText w:val="•"/>
      <w:lvlJc w:val="left"/>
      <w:pPr>
        <w:ind w:left="1875" w:hanging="425"/>
      </w:pPr>
      <w:rPr>
        <w:rFonts w:hint="default"/>
        <w:lang w:val="en-US" w:eastAsia="en-US" w:bidi="ar-SA"/>
      </w:rPr>
    </w:lvl>
    <w:lvl w:ilvl="3" w:tplc="87683D98">
      <w:numFmt w:val="bullet"/>
      <w:lvlText w:val="•"/>
      <w:lvlJc w:val="left"/>
      <w:pPr>
        <w:ind w:left="2233" w:hanging="425"/>
      </w:pPr>
      <w:rPr>
        <w:rFonts w:hint="default"/>
        <w:lang w:val="en-US" w:eastAsia="en-US" w:bidi="ar-SA"/>
      </w:rPr>
    </w:lvl>
    <w:lvl w:ilvl="4" w:tplc="3E409978">
      <w:numFmt w:val="bullet"/>
      <w:lvlText w:val="•"/>
      <w:lvlJc w:val="left"/>
      <w:pPr>
        <w:ind w:left="2590" w:hanging="425"/>
      </w:pPr>
      <w:rPr>
        <w:rFonts w:hint="default"/>
        <w:lang w:val="en-US" w:eastAsia="en-US" w:bidi="ar-SA"/>
      </w:rPr>
    </w:lvl>
    <w:lvl w:ilvl="5" w:tplc="34ECA3F6">
      <w:numFmt w:val="bullet"/>
      <w:lvlText w:val="•"/>
      <w:lvlJc w:val="left"/>
      <w:pPr>
        <w:ind w:left="2948" w:hanging="425"/>
      </w:pPr>
      <w:rPr>
        <w:rFonts w:hint="default"/>
        <w:lang w:val="en-US" w:eastAsia="en-US" w:bidi="ar-SA"/>
      </w:rPr>
    </w:lvl>
    <w:lvl w:ilvl="6" w:tplc="B7F6C654">
      <w:numFmt w:val="bullet"/>
      <w:lvlText w:val="•"/>
      <w:lvlJc w:val="left"/>
      <w:pPr>
        <w:ind w:left="3306" w:hanging="425"/>
      </w:pPr>
      <w:rPr>
        <w:rFonts w:hint="default"/>
        <w:lang w:val="en-US" w:eastAsia="en-US" w:bidi="ar-SA"/>
      </w:rPr>
    </w:lvl>
    <w:lvl w:ilvl="7" w:tplc="135E5998">
      <w:numFmt w:val="bullet"/>
      <w:lvlText w:val="•"/>
      <w:lvlJc w:val="left"/>
      <w:pPr>
        <w:ind w:left="3664" w:hanging="425"/>
      </w:pPr>
      <w:rPr>
        <w:rFonts w:hint="default"/>
        <w:lang w:val="en-US" w:eastAsia="en-US" w:bidi="ar-SA"/>
      </w:rPr>
    </w:lvl>
    <w:lvl w:ilvl="8" w:tplc="911A3CCE">
      <w:numFmt w:val="bullet"/>
      <w:lvlText w:val="•"/>
      <w:lvlJc w:val="left"/>
      <w:pPr>
        <w:ind w:left="4021" w:hanging="425"/>
      </w:pPr>
      <w:rPr>
        <w:rFonts w:hint="default"/>
        <w:lang w:val="en-US" w:eastAsia="en-US" w:bidi="ar-SA"/>
      </w:rPr>
    </w:lvl>
  </w:abstractNum>
  <w:abstractNum w:abstractNumId="14" w15:restartNumberingAfterBreak="0">
    <w:nsid w:val="348A5949"/>
    <w:multiLevelType w:val="hybridMultilevel"/>
    <w:tmpl w:val="0840F0E2"/>
    <w:lvl w:ilvl="0" w:tplc="9B98C430">
      <w:start w:val="1"/>
      <w:numFmt w:val="decimal"/>
      <w:lvlText w:val="(%1)"/>
      <w:lvlJc w:val="left"/>
      <w:pPr>
        <w:ind w:left="743" w:hanging="56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3168DB8">
      <w:numFmt w:val="bullet"/>
      <w:lvlText w:val="•"/>
      <w:lvlJc w:val="left"/>
      <w:pPr>
        <w:ind w:left="1139" w:hanging="567"/>
      </w:pPr>
      <w:rPr>
        <w:rFonts w:hint="default"/>
        <w:lang w:val="en-US" w:eastAsia="en-US" w:bidi="ar-SA"/>
      </w:rPr>
    </w:lvl>
    <w:lvl w:ilvl="2" w:tplc="3A380334">
      <w:numFmt w:val="bullet"/>
      <w:lvlText w:val="•"/>
      <w:lvlJc w:val="left"/>
      <w:pPr>
        <w:ind w:left="1539" w:hanging="567"/>
      </w:pPr>
      <w:rPr>
        <w:rFonts w:hint="default"/>
        <w:lang w:val="en-US" w:eastAsia="en-US" w:bidi="ar-SA"/>
      </w:rPr>
    </w:lvl>
    <w:lvl w:ilvl="3" w:tplc="26B69EE2">
      <w:numFmt w:val="bullet"/>
      <w:lvlText w:val="•"/>
      <w:lvlJc w:val="left"/>
      <w:pPr>
        <w:ind w:left="1939" w:hanging="567"/>
      </w:pPr>
      <w:rPr>
        <w:rFonts w:hint="default"/>
        <w:lang w:val="en-US" w:eastAsia="en-US" w:bidi="ar-SA"/>
      </w:rPr>
    </w:lvl>
    <w:lvl w:ilvl="4" w:tplc="F1BAF7A6">
      <w:numFmt w:val="bullet"/>
      <w:lvlText w:val="•"/>
      <w:lvlJc w:val="left"/>
      <w:pPr>
        <w:ind w:left="2339" w:hanging="567"/>
      </w:pPr>
      <w:rPr>
        <w:rFonts w:hint="default"/>
        <w:lang w:val="en-US" w:eastAsia="en-US" w:bidi="ar-SA"/>
      </w:rPr>
    </w:lvl>
    <w:lvl w:ilvl="5" w:tplc="3BC0A02C">
      <w:numFmt w:val="bullet"/>
      <w:lvlText w:val="•"/>
      <w:lvlJc w:val="left"/>
      <w:pPr>
        <w:ind w:left="2739" w:hanging="567"/>
      </w:pPr>
      <w:rPr>
        <w:rFonts w:hint="default"/>
        <w:lang w:val="en-US" w:eastAsia="en-US" w:bidi="ar-SA"/>
      </w:rPr>
    </w:lvl>
    <w:lvl w:ilvl="6" w:tplc="477CF0F4">
      <w:numFmt w:val="bullet"/>
      <w:lvlText w:val="•"/>
      <w:lvlJc w:val="left"/>
      <w:pPr>
        <w:ind w:left="3139" w:hanging="567"/>
      </w:pPr>
      <w:rPr>
        <w:rFonts w:hint="default"/>
        <w:lang w:val="en-US" w:eastAsia="en-US" w:bidi="ar-SA"/>
      </w:rPr>
    </w:lvl>
    <w:lvl w:ilvl="7" w:tplc="4D7CF762">
      <w:numFmt w:val="bullet"/>
      <w:lvlText w:val="•"/>
      <w:lvlJc w:val="left"/>
      <w:pPr>
        <w:ind w:left="3539" w:hanging="567"/>
      </w:pPr>
      <w:rPr>
        <w:rFonts w:hint="default"/>
        <w:lang w:val="en-US" w:eastAsia="en-US" w:bidi="ar-SA"/>
      </w:rPr>
    </w:lvl>
    <w:lvl w:ilvl="8" w:tplc="1C289AD0">
      <w:numFmt w:val="bullet"/>
      <w:lvlText w:val="•"/>
      <w:lvlJc w:val="left"/>
      <w:pPr>
        <w:ind w:left="3939" w:hanging="567"/>
      </w:pPr>
      <w:rPr>
        <w:rFonts w:hint="default"/>
        <w:lang w:val="en-US" w:eastAsia="en-US" w:bidi="ar-SA"/>
      </w:rPr>
    </w:lvl>
  </w:abstractNum>
  <w:abstractNum w:abstractNumId="15" w15:restartNumberingAfterBreak="0">
    <w:nsid w:val="37B56949"/>
    <w:multiLevelType w:val="multilevel"/>
    <w:tmpl w:val="77D460E4"/>
    <w:lvl w:ilvl="0">
      <w:start w:val="5"/>
      <w:numFmt w:val="decimal"/>
      <w:lvlText w:val="%1"/>
      <w:lvlJc w:val="left"/>
      <w:pPr>
        <w:ind w:left="741" w:hanging="567"/>
        <w:jc w:val="left"/>
      </w:pPr>
      <w:rPr>
        <w:rFonts w:hint="default"/>
        <w:lang w:val="en-US" w:eastAsia="en-US" w:bidi="ar-SA"/>
      </w:rPr>
    </w:lvl>
    <w:lvl w:ilvl="1">
      <w:start w:val="1"/>
      <w:numFmt w:val="decimal"/>
      <w:lvlText w:val="%1.%2"/>
      <w:lvlJc w:val="left"/>
      <w:pPr>
        <w:ind w:left="741"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8" w:hanging="567"/>
      </w:pPr>
      <w:rPr>
        <w:rFonts w:hint="default"/>
        <w:lang w:val="en-US" w:eastAsia="en-US" w:bidi="ar-SA"/>
      </w:rPr>
    </w:lvl>
    <w:lvl w:ilvl="5">
      <w:numFmt w:val="bullet"/>
      <w:lvlText w:val="•"/>
      <w:lvlJc w:val="left"/>
      <w:pPr>
        <w:ind w:left="2738" w:hanging="567"/>
      </w:pPr>
      <w:rPr>
        <w:rFonts w:hint="default"/>
        <w:lang w:val="en-US" w:eastAsia="en-US" w:bidi="ar-SA"/>
      </w:rPr>
    </w:lvl>
    <w:lvl w:ilvl="6">
      <w:numFmt w:val="bullet"/>
      <w:lvlText w:val="•"/>
      <w:lvlJc w:val="left"/>
      <w:pPr>
        <w:ind w:left="3138" w:hanging="567"/>
      </w:pPr>
      <w:rPr>
        <w:rFonts w:hint="default"/>
        <w:lang w:val="en-US" w:eastAsia="en-US" w:bidi="ar-SA"/>
      </w:rPr>
    </w:lvl>
    <w:lvl w:ilvl="7">
      <w:numFmt w:val="bullet"/>
      <w:lvlText w:val="•"/>
      <w:lvlJc w:val="left"/>
      <w:pPr>
        <w:ind w:left="3538" w:hanging="567"/>
      </w:pPr>
      <w:rPr>
        <w:rFonts w:hint="default"/>
        <w:lang w:val="en-US" w:eastAsia="en-US" w:bidi="ar-SA"/>
      </w:rPr>
    </w:lvl>
    <w:lvl w:ilvl="8">
      <w:numFmt w:val="bullet"/>
      <w:lvlText w:val="•"/>
      <w:lvlJc w:val="left"/>
      <w:pPr>
        <w:ind w:left="3937" w:hanging="567"/>
      </w:pPr>
      <w:rPr>
        <w:rFonts w:hint="default"/>
        <w:lang w:val="en-US" w:eastAsia="en-US" w:bidi="ar-SA"/>
      </w:rPr>
    </w:lvl>
  </w:abstractNum>
  <w:abstractNum w:abstractNumId="16" w15:restartNumberingAfterBreak="0">
    <w:nsid w:val="39CB58D1"/>
    <w:multiLevelType w:val="multilevel"/>
    <w:tmpl w:val="8724E628"/>
    <w:lvl w:ilvl="0">
      <w:start w:val="4"/>
      <w:numFmt w:val="decimal"/>
      <w:lvlText w:val="%1"/>
      <w:lvlJc w:val="left"/>
      <w:pPr>
        <w:ind w:left="741" w:hanging="567"/>
        <w:jc w:val="left"/>
      </w:pPr>
      <w:rPr>
        <w:rFonts w:hint="default"/>
        <w:lang w:val="en-US" w:eastAsia="en-US" w:bidi="ar-SA"/>
      </w:rPr>
    </w:lvl>
    <w:lvl w:ilvl="1">
      <w:start w:val="1"/>
      <w:numFmt w:val="decimal"/>
      <w:lvlText w:val="%1.%2"/>
      <w:lvlJc w:val="left"/>
      <w:pPr>
        <w:ind w:left="741"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9" w:hanging="567"/>
      </w:pPr>
      <w:rPr>
        <w:rFonts w:hint="default"/>
        <w:lang w:val="en-US" w:eastAsia="en-US" w:bidi="ar-SA"/>
      </w:rPr>
    </w:lvl>
    <w:lvl w:ilvl="5">
      <w:numFmt w:val="bullet"/>
      <w:lvlText w:val="•"/>
      <w:lvlJc w:val="left"/>
      <w:pPr>
        <w:ind w:left="2738" w:hanging="567"/>
      </w:pPr>
      <w:rPr>
        <w:rFonts w:hint="default"/>
        <w:lang w:val="en-US" w:eastAsia="en-US" w:bidi="ar-SA"/>
      </w:rPr>
    </w:lvl>
    <w:lvl w:ilvl="6">
      <w:numFmt w:val="bullet"/>
      <w:lvlText w:val="•"/>
      <w:lvlJc w:val="left"/>
      <w:pPr>
        <w:ind w:left="3138" w:hanging="567"/>
      </w:pPr>
      <w:rPr>
        <w:rFonts w:hint="default"/>
        <w:lang w:val="en-US" w:eastAsia="en-US" w:bidi="ar-SA"/>
      </w:rPr>
    </w:lvl>
    <w:lvl w:ilvl="7">
      <w:numFmt w:val="bullet"/>
      <w:lvlText w:val="•"/>
      <w:lvlJc w:val="left"/>
      <w:pPr>
        <w:ind w:left="3538" w:hanging="567"/>
      </w:pPr>
      <w:rPr>
        <w:rFonts w:hint="default"/>
        <w:lang w:val="en-US" w:eastAsia="en-US" w:bidi="ar-SA"/>
      </w:rPr>
    </w:lvl>
    <w:lvl w:ilvl="8">
      <w:numFmt w:val="bullet"/>
      <w:lvlText w:val="•"/>
      <w:lvlJc w:val="left"/>
      <w:pPr>
        <w:ind w:left="3938" w:hanging="567"/>
      </w:pPr>
      <w:rPr>
        <w:rFonts w:hint="default"/>
        <w:lang w:val="en-US" w:eastAsia="en-US" w:bidi="ar-SA"/>
      </w:rPr>
    </w:lvl>
  </w:abstractNum>
  <w:abstractNum w:abstractNumId="17" w15:restartNumberingAfterBreak="0">
    <w:nsid w:val="46A90F69"/>
    <w:multiLevelType w:val="hybridMultilevel"/>
    <w:tmpl w:val="C2604DDA"/>
    <w:lvl w:ilvl="0" w:tplc="238E76FA">
      <w:start w:val="1"/>
      <w:numFmt w:val="decimal"/>
      <w:lvlText w:val="(%1)"/>
      <w:lvlJc w:val="left"/>
      <w:pPr>
        <w:ind w:left="745" w:hanging="56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E6C77D2">
      <w:numFmt w:val="bullet"/>
      <w:lvlText w:val="•"/>
      <w:lvlJc w:val="left"/>
      <w:pPr>
        <w:ind w:left="1126" w:hanging="567"/>
      </w:pPr>
      <w:rPr>
        <w:rFonts w:hint="default"/>
        <w:lang w:val="en-US" w:eastAsia="en-US" w:bidi="ar-SA"/>
      </w:rPr>
    </w:lvl>
    <w:lvl w:ilvl="2" w:tplc="3E80396E">
      <w:numFmt w:val="bullet"/>
      <w:lvlText w:val="•"/>
      <w:lvlJc w:val="left"/>
      <w:pPr>
        <w:ind w:left="1513" w:hanging="567"/>
      </w:pPr>
      <w:rPr>
        <w:rFonts w:hint="default"/>
        <w:lang w:val="en-US" w:eastAsia="en-US" w:bidi="ar-SA"/>
      </w:rPr>
    </w:lvl>
    <w:lvl w:ilvl="3" w:tplc="A800AFF6">
      <w:numFmt w:val="bullet"/>
      <w:lvlText w:val="•"/>
      <w:lvlJc w:val="left"/>
      <w:pPr>
        <w:ind w:left="1900" w:hanging="567"/>
      </w:pPr>
      <w:rPr>
        <w:rFonts w:hint="default"/>
        <w:lang w:val="en-US" w:eastAsia="en-US" w:bidi="ar-SA"/>
      </w:rPr>
    </w:lvl>
    <w:lvl w:ilvl="4" w:tplc="0C6044BC">
      <w:numFmt w:val="bullet"/>
      <w:lvlText w:val="•"/>
      <w:lvlJc w:val="left"/>
      <w:pPr>
        <w:ind w:left="2286" w:hanging="567"/>
      </w:pPr>
      <w:rPr>
        <w:rFonts w:hint="default"/>
        <w:lang w:val="en-US" w:eastAsia="en-US" w:bidi="ar-SA"/>
      </w:rPr>
    </w:lvl>
    <w:lvl w:ilvl="5" w:tplc="37D40D1A">
      <w:numFmt w:val="bullet"/>
      <w:lvlText w:val="•"/>
      <w:lvlJc w:val="left"/>
      <w:pPr>
        <w:ind w:left="2673" w:hanging="567"/>
      </w:pPr>
      <w:rPr>
        <w:rFonts w:hint="default"/>
        <w:lang w:val="en-US" w:eastAsia="en-US" w:bidi="ar-SA"/>
      </w:rPr>
    </w:lvl>
    <w:lvl w:ilvl="6" w:tplc="12D4951E">
      <w:numFmt w:val="bullet"/>
      <w:lvlText w:val="•"/>
      <w:lvlJc w:val="left"/>
      <w:pPr>
        <w:ind w:left="3060" w:hanging="567"/>
      </w:pPr>
      <w:rPr>
        <w:rFonts w:hint="default"/>
        <w:lang w:val="en-US" w:eastAsia="en-US" w:bidi="ar-SA"/>
      </w:rPr>
    </w:lvl>
    <w:lvl w:ilvl="7" w:tplc="056E9C90">
      <w:numFmt w:val="bullet"/>
      <w:lvlText w:val="•"/>
      <w:lvlJc w:val="left"/>
      <w:pPr>
        <w:ind w:left="3446" w:hanging="567"/>
      </w:pPr>
      <w:rPr>
        <w:rFonts w:hint="default"/>
        <w:lang w:val="en-US" w:eastAsia="en-US" w:bidi="ar-SA"/>
      </w:rPr>
    </w:lvl>
    <w:lvl w:ilvl="8" w:tplc="D7F68648">
      <w:numFmt w:val="bullet"/>
      <w:lvlText w:val="•"/>
      <w:lvlJc w:val="left"/>
      <w:pPr>
        <w:ind w:left="3833" w:hanging="567"/>
      </w:pPr>
      <w:rPr>
        <w:rFonts w:hint="default"/>
        <w:lang w:val="en-US" w:eastAsia="en-US" w:bidi="ar-SA"/>
      </w:rPr>
    </w:lvl>
  </w:abstractNum>
  <w:abstractNum w:abstractNumId="18" w15:restartNumberingAfterBreak="0">
    <w:nsid w:val="49B908A4"/>
    <w:multiLevelType w:val="multilevel"/>
    <w:tmpl w:val="2E5253C8"/>
    <w:lvl w:ilvl="0">
      <w:start w:val="3"/>
      <w:numFmt w:val="decimal"/>
      <w:lvlText w:val="%1"/>
      <w:lvlJc w:val="left"/>
      <w:pPr>
        <w:ind w:left="742" w:hanging="567"/>
        <w:jc w:val="left"/>
      </w:pPr>
      <w:rPr>
        <w:rFonts w:hint="default"/>
        <w:lang w:val="en-US" w:eastAsia="en-US" w:bidi="ar-SA"/>
      </w:rPr>
    </w:lvl>
    <w:lvl w:ilvl="1">
      <w:start w:val="1"/>
      <w:numFmt w:val="decimal"/>
      <w:lvlText w:val="%1.%2"/>
      <w:lvlJc w:val="left"/>
      <w:pPr>
        <w:ind w:left="742"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lowerLetter"/>
      <w:lvlText w:val="(%3)"/>
      <w:lvlJc w:val="left"/>
      <w:pPr>
        <w:ind w:left="1170"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909" w:hanging="425"/>
      </w:pPr>
      <w:rPr>
        <w:rFonts w:hint="default"/>
        <w:lang w:val="en-US" w:eastAsia="en-US" w:bidi="ar-SA"/>
      </w:rPr>
    </w:lvl>
    <w:lvl w:ilvl="4">
      <w:numFmt w:val="bullet"/>
      <w:lvlText w:val="•"/>
      <w:lvlJc w:val="left"/>
      <w:pPr>
        <w:ind w:left="773" w:hanging="425"/>
      </w:pPr>
      <w:rPr>
        <w:rFonts w:hint="default"/>
        <w:lang w:val="en-US" w:eastAsia="en-US" w:bidi="ar-SA"/>
      </w:rPr>
    </w:lvl>
    <w:lvl w:ilvl="5">
      <w:numFmt w:val="bullet"/>
      <w:lvlText w:val="•"/>
      <w:lvlJc w:val="left"/>
      <w:pPr>
        <w:ind w:left="638" w:hanging="425"/>
      </w:pPr>
      <w:rPr>
        <w:rFonts w:hint="default"/>
        <w:lang w:val="en-US" w:eastAsia="en-US" w:bidi="ar-SA"/>
      </w:rPr>
    </w:lvl>
    <w:lvl w:ilvl="6">
      <w:numFmt w:val="bullet"/>
      <w:lvlText w:val="•"/>
      <w:lvlJc w:val="left"/>
      <w:pPr>
        <w:ind w:left="502" w:hanging="425"/>
      </w:pPr>
      <w:rPr>
        <w:rFonts w:hint="default"/>
        <w:lang w:val="en-US" w:eastAsia="en-US" w:bidi="ar-SA"/>
      </w:rPr>
    </w:lvl>
    <w:lvl w:ilvl="7">
      <w:numFmt w:val="bullet"/>
      <w:lvlText w:val="•"/>
      <w:lvlJc w:val="left"/>
      <w:pPr>
        <w:ind w:left="367" w:hanging="425"/>
      </w:pPr>
      <w:rPr>
        <w:rFonts w:hint="default"/>
        <w:lang w:val="en-US" w:eastAsia="en-US" w:bidi="ar-SA"/>
      </w:rPr>
    </w:lvl>
    <w:lvl w:ilvl="8">
      <w:numFmt w:val="bullet"/>
      <w:lvlText w:val="•"/>
      <w:lvlJc w:val="left"/>
      <w:pPr>
        <w:ind w:left="231" w:hanging="425"/>
      </w:pPr>
      <w:rPr>
        <w:rFonts w:hint="default"/>
        <w:lang w:val="en-US" w:eastAsia="en-US" w:bidi="ar-SA"/>
      </w:rPr>
    </w:lvl>
  </w:abstractNum>
  <w:abstractNum w:abstractNumId="19" w15:restartNumberingAfterBreak="0">
    <w:nsid w:val="528C080F"/>
    <w:multiLevelType w:val="hybridMultilevel"/>
    <w:tmpl w:val="C8B44592"/>
    <w:lvl w:ilvl="0" w:tplc="6E0ADCF0">
      <w:start w:val="1"/>
      <w:numFmt w:val="upperLetter"/>
      <w:lvlText w:val="(%1)"/>
      <w:lvlJc w:val="left"/>
      <w:pPr>
        <w:ind w:left="745" w:hanging="567"/>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67FCBCCA">
      <w:numFmt w:val="bullet"/>
      <w:lvlText w:val="•"/>
      <w:lvlJc w:val="left"/>
      <w:pPr>
        <w:ind w:left="1126" w:hanging="567"/>
      </w:pPr>
      <w:rPr>
        <w:rFonts w:hint="default"/>
        <w:lang w:val="en-US" w:eastAsia="en-US" w:bidi="ar-SA"/>
      </w:rPr>
    </w:lvl>
    <w:lvl w:ilvl="2" w:tplc="35265FE4">
      <w:numFmt w:val="bullet"/>
      <w:lvlText w:val="•"/>
      <w:lvlJc w:val="left"/>
      <w:pPr>
        <w:ind w:left="1513" w:hanging="567"/>
      </w:pPr>
      <w:rPr>
        <w:rFonts w:hint="default"/>
        <w:lang w:val="en-US" w:eastAsia="en-US" w:bidi="ar-SA"/>
      </w:rPr>
    </w:lvl>
    <w:lvl w:ilvl="3" w:tplc="06D0A49C">
      <w:numFmt w:val="bullet"/>
      <w:lvlText w:val="•"/>
      <w:lvlJc w:val="left"/>
      <w:pPr>
        <w:ind w:left="1900" w:hanging="567"/>
      </w:pPr>
      <w:rPr>
        <w:rFonts w:hint="default"/>
        <w:lang w:val="en-US" w:eastAsia="en-US" w:bidi="ar-SA"/>
      </w:rPr>
    </w:lvl>
    <w:lvl w:ilvl="4" w:tplc="86A4BCEE">
      <w:numFmt w:val="bullet"/>
      <w:lvlText w:val="•"/>
      <w:lvlJc w:val="left"/>
      <w:pPr>
        <w:ind w:left="2287" w:hanging="567"/>
      </w:pPr>
      <w:rPr>
        <w:rFonts w:hint="default"/>
        <w:lang w:val="en-US" w:eastAsia="en-US" w:bidi="ar-SA"/>
      </w:rPr>
    </w:lvl>
    <w:lvl w:ilvl="5" w:tplc="9BE080D2">
      <w:numFmt w:val="bullet"/>
      <w:lvlText w:val="•"/>
      <w:lvlJc w:val="left"/>
      <w:pPr>
        <w:ind w:left="2674" w:hanging="567"/>
      </w:pPr>
      <w:rPr>
        <w:rFonts w:hint="default"/>
        <w:lang w:val="en-US" w:eastAsia="en-US" w:bidi="ar-SA"/>
      </w:rPr>
    </w:lvl>
    <w:lvl w:ilvl="6" w:tplc="970C3E24">
      <w:numFmt w:val="bullet"/>
      <w:lvlText w:val="•"/>
      <w:lvlJc w:val="left"/>
      <w:pPr>
        <w:ind w:left="3061" w:hanging="567"/>
      </w:pPr>
      <w:rPr>
        <w:rFonts w:hint="default"/>
        <w:lang w:val="en-US" w:eastAsia="en-US" w:bidi="ar-SA"/>
      </w:rPr>
    </w:lvl>
    <w:lvl w:ilvl="7" w:tplc="64AA491C">
      <w:numFmt w:val="bullet"/>
      <w:lvlText w:val="•"/>
      <w:lvlJc w:val="left"/>
      <w:pPr>
        <w:ind w:left="3448" w:hanging="567"/>
      </w:pPr>
      <w:rPr>
        <w:rFonts w:hint="default"/>
        <w:lang w:val="en-US" w:eastAsia="en-US" w:bidi="ar-SA"/>
      </w:rPr>
    </w:lvl>
    <w:lvl w:ilvl="8" w:tplc="162010B6">
      <w:numFmt w:val="bullet"/>
      <w:lvlText w:val="•"/>
      <w:lvlJc w:val="left"/>
      <w:pPr>
        <w:ind w:left="3835" w:hanging="567"/>
      </w:pPr>
      <w:rPr>
        <w:rFonts w:hint="default"/>
        <w:lang w:val="en-US" w:eastAsia="en-US" w:bidi="ar-SA"/>
      </w:rPr>
    </w:lvl>
  </w:abstractNum>
  <w:abstractNum w:abstractNumId="20" w15:restartNumberingAfterBreak="0">
    <w:nsid w:val="614C5ADA"/>
    <w:multiLevelType w:val="multilevel"/>
    <w:tmpl w:val="BB1CD7C0"/>
    <w:lvl w:ilvl="0">
      <w:start w:val="10"/>
      <w:numFmt w:val="decimal"/>
      <w:lvlText w:val="%1"/>
      <w:lvlJc w:val="left"/>
      <w:pPr>
        <w:ind w:left="743" w:hanging="567"/>
        <w:jc w:val="left"/>
      </w:pPr>
      <w:rPr>
        <w:rFonts w:hint="default"/>
        <w:lang w:val="en-US" w:eastAsia="en-US" w:bidi="ar-SA"/>
      </w:rPr>
    </w:lvl>
    <w:lvl w:ilvl="1">
      <w:start w:val="1"/>
      <w:numFmt w:val="decimal"/>
      <w:lvlText w:val="%1.%2"/>
      <w:lvlJc w:val="left"/>
      <w:pPr>
        <w:ind w:left="743"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9" w:hanging="567"/>
      </w:pPr>
      <w:rPr>
        <w:rFonts w:hint="default"/>
        <w:lang w:val="en-US" w:eastAsia="en-US" w:bidi="ar-SA"/>
      </w:rPr>
    </w:lvl>
    <w:lvl w:ilvl="5">
      <w:numFmt w:val="bullet"/>
      <w:lvlText w:val="•"/>
      <w:lvlJc w:val="left"/>
      <w:pPr>
        <w:ind w:left="2739" w:hanging="567"/>
      </w:pPr>
      <w:rPr>
        <w:rFonts w:hint="default"/>
        <w:lang w:val="en-US" w:eastAsia="en-US" w:bidi="ar-SA"/>
      </w:rPr>
    </w:lvl>
    <w:lvl w:ilvl="6">
      <w:numFmt w:val="bullet"/>
      <w:lvlText w:val="•"/>
      <w:lvlJc w:val="left"/>
      <w:pPr>
        <w:ind w:left="3139" w:hanging="567"/>
      </w:pPr>
      <w:rPr>
        <w:rFonts w:hint="default"/>
        <w:lang w:val="en-US" w:eastAsia="en-US" w:bidi="ar-SA"/>
      </w:rPr>
    </w:lvl>
    <w:lvl w:ilvl="7">
      <w:numFmt w:val="bullet"/>
      <w:lvlText w:val="•"/>
      <w:lvlJc w:val="left"/>
      <w:pPr>
        <w:ind w:left="3539" w:hanging="567"/>
      </w:pPr>
      <w:rPr>
        <w:rFonts w:hint="default"/>
        <w:lang w:val="en-US" w:eastAsia="en-US" w:bidi="ar-SA"/>
      </w:rPr>
    </w:lvl>
    <w:lvl w:ilvl="8">
      <w:numFmt w:val="bullet"/>
      <w:lvlText w:val="•"/>
      <w:lvlJc w:val="left"/>
      <w:pPr>
        <w:ind w:left="3939" w:hanging="567"/>
      </w:pPr>
      <w:rPr>
        <w:rFonts w:hint="default"/>
        <w:lang w:val="en-US" w:eastAsia="en-US" w:bidi="ar-SA"/>
      </w:rPr>
    </w:lvl>
  </w:abstractNum>
  <w:abstractNum w:abstractNumId="21" w15:restartNumberingAfterBreak="0">
    <w:nsid w:val="6220248C"/>
    <w:multiLevelType w:val="multilevel"/>
    <w:tmpl w:val="645ED046"/>
    <w:lvl w:ilvl="0">
      <w:start w:val="6"/>
      <w:numFmt w:val="decimal"/>
      <w:lvlText w:val="%1"/>
      <w:lvlJc w:val="left"/>
      <w:pPr>
        <w:ind w:left="740" w:hanging="567"/>
        <w:jc w:val="left"/>
      </w:pPr>
      <w:rPr>
        <w:rFonts w:hint="default"/>
        <w:lang w:val="en-US" w:eastAsia="en-US" w:bidi="ar-SA"/>
      </w:rPr>
    </w:lvl>
    <w:lvl w:ilvl="1">
      <w:start w:val="1"/>
      <w:numFmt w:val="decimal"/>
      <w:lvlText w:val="%1.%2"/>
      <w:lvlJc w:val="left"/>
      <w:pPr>
        <w:ind w:left="740"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8" w:hanging="567"/>
      </w:pPr>
      <w:rPr>
        <w:rFonts w:hint="default"/>
        <w:lang w:val="en-US" w:eastAsia="en-US" w:bidi="ar-SA"/>
      </w:rPr>
    </w:lvl>
    <w:lvl w:ilvl="5">
      <w:numFmt w:val="bullet"/>
      <w:lvlText w:val="•"/>
      <w:lvlJc w:val="left"/>
      <w:pPr>
        <w:ind w:left="2738" w:hanging="567"/>
      </w:pPr>
      <w:rPr>
        <w:rFonts w:hint="default"/>
        <w:lang w:val="en-US" w:eastAsia="en-US" w:bidi="ar-SA"/>
      </w:rPr>
    </w:lvl>
    <w:lvl w:ilvl="6">
      <w:numFmt w:val="bullet"/>
      <w:lvlText w:val="•"/>
      <w:lvlJc w:val="left"/>
      <w:pPr>
        <w:ind w:left="3138" w:hanging="567"/>
      </w:pPr>
      <w:rPr>
        <w:rFonts w:hint="default"/>
        <w:lang w:val="en-US" w:eastAsia="en-US" w:bidi="ar-SA"/>
      </w:rPr>
    </w:lvl>
    <w:lvl w:ilvl="7">
      <w:numFmt w:val="bullet"/>
      <w:lvlText w:val="•"/>
      <w:lvlJc w:val="left"/>
      <w:pPr>
        <w:ind w:left="3537" w:hanging="567"/>
      </w:pPr>
      <w:rPr>
        <w:rFonts w:hint="default"/>
        <w:lang w:val="en-US" w:eastAsia="en-US" w:bidi="ar-SA"/>
      </w:rPr>
    </w:lvl>
    <w:lvl w:ilvl="8">
      <w:numFmt w:val="bullet"/>
      <w:lvlText w:val="•"/>
      <w:lvlJc w:val="left"/>
      <w:pPr>
        <w:ind w:left="3937" w:hanging="567"/>
      </w:pPr>
      <w:rPr>
        <w:rFonts w:hint="default"/>
        <w:lang w:val="en-US" w:eastAsia="en-US" w:bidi="ar-SA"/>
      </w:rPr>
    </w:lvl>
  </w:abstractNum>
  <w:abstractNum w:abstractNumId="22" w15:restartNumberingAfterBreak="0">
    <w:nsid w:val="68D46238"/>
    <w:multiLevelType w:val="multilevel"/>
    <w:tmpl w:val="9862533C"/>
    <w:lvl w:ilvl="0">
      <w:start w:val="1"/>
      <w:numFmt w:val="decimal"/>
      <w:lvlText w:val="%1."/>
      <w:lvlJc w:val="left"/>
      <w:pPr>
        <w:ind w:left="740"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745" w:hanging="567"/>
        <w:jc w:val="right"/>
      </w:pPr>
      <w:rPr>
        <w:rFonts w:hint="default"/>
        <w:b/>
        <w:spacing w:val="0"/>
        <w:w w:val="100"/>
        <w:lang w:val="en-US" w:eastAsia="en-US" w:bidi="ar-SA"/>
      </w:rPr>
    </w:lvl>
    <w:lvl w:ilvl="2">
      <w:numFmt w:val="bullet"/>
      <w:lvlText w:val="•"/>
      <w:lvlJc w:val="left"/>
      <w:pPr>
        <w:ind w:left="583" w:hanging="567"/>
      </w:pPr>
      <w:rPr>
        <w:rFonts w:hint="default"/>
        <w:lang w:val="en-US" w:eastAsia="en-US" w:bidi="ar-SA"/>
      </w:rPr>
    </w:lvl>
    <w:lvl w:ilvl="3">
      <w:numFmt w:val="bullet"/>
      <w:lvlText w:val="•"/>
      <w:lvlJc w:val="left"/>
      <w:pPr>
        <w:ind w:left="505" w:hanging="567"/>
      </w:pPr>
      <w:rPr>
        <w:rFonts w:hint="default"/>
        <w:lang w:val="en-US" w:eastAsia="en-US" w:bidi="ar-SA"/>
      </w:rPr>
    </w:lvl>
    <w:lvl w:ilvl="4">
      <w:numFmt w:val="bullet"/>
      <w:lvlText w:val="•"/>
      <w:lvlJc w:val="left"/>
      <w:pPr>
        <w:ind w:left="427" w:hanging="567"/>
      </w:pPr>
      <w:rPr>
        <w:rFonts w:hint="default"/>
        <w:lang w:val="en-US" w:eastAsia="en-US" w:bidi="ar-SA"/>
      </w:rPr>
    </w:lvl>
    <w:lvl w:ilvl="5">
      <w:numFmt w:val="bullet"/>
      <w:lvlText w:val="•"/>
      <w:lvlJc w:val="left"/>
      <w:pPr>
        <w:ind w:left="349" w:hanging="567"/>
      </w:pPr>
      <w:rPr>
        <w:rFonts w:hint="default"/>
        <w:lang w:val="en-US" w:eastAsia="en-US" w:bidi="ar-SA"/>
      </w:rPr>
    </w:lvl>
    <w:lvl w:ilvl="6">
      <w:numFmt w:val="bullet"/>
      <w:lvlText w:val="•"/>
      <w:lvlJc w:val="left"/>
      <w:pPr>
        <w:ind w:left="271" w:hanging="567"/>
      </w:pPr>
      <w:rPr>
        <w:rFonts w:hint="default"/>
        <w:lang w:val="en-US" w:eastAsia="en-US" w:bidi="ar-SA"/>
      </w:rPr>
    </w:lvl>
    <w:lvl w:ilvl="7">
      <w:numFmt w:val="bullet"/>
      <w:lvlText w:val="•"/>
      <w:lvlJc w:val="left"/>
      <w:pPr>
        <w:ind w:left="193" w:hanging="567"/>
      </w:pPr>
      <w:rPr>
        <w:rFonts w:hint="default"/>
        <w:lang w:val="en-US" w:eastAsia="en-US" w:bidi="ar-SA"/>
      </w:rPr>
    </w:lvl>
    <w:lvl w:ilvl="8">
      <w:numFmt w:val="bullet"/>
      <w:lvlText w:val="•"/>
      <w:lvlJc w:val="left"/>
      <w:pPr>
        <w:ind w:left="115" w:hanging="567"/>
      </w:pPr>
      <w:rPr>
        <w:rFonts w:hint="default"/>
        <w:lang w:val="en-US" w:eastAsia="en-US" w:bidi="ar-SA"/>
      </w:rPr>
    </w:lvl>
  </w:abstractNum>
  <w:abstractNum w:abstractNumId="23" w15:restartNumberingAfterBreak="0">
    <w:nsid w:val="6B961CEA"/>
    <w:multiLevelType w:val="hybridMultilevel"/>
    <w:tmpl w:val="FC088464"/>
    <w:lvl w:ilvl="0" w:tplc="6AC68B12">
      <w:start w:val="4"/>
      <w:numFmt w:val="lowerLetter"/>
      <w:lvlText w:val="(%1)"/>
      <w:lvlJc w:val="left"/>
      <w:pPr>
        <w:ind w:left="1170"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5D031A2">
      <w:numFmt w:val="bullet"/>
      <w:lvlText w:val="•"/>
      <w:lvlJc w:val="left"/>
      <w:pPr>
        <w:ind w:left="1536" w:hanging="425"/>
      </w:pPr>
      <w:rPr>
        <w:rFonts w:hint="default"/>
        <w:lang w:val="en-US" w:eastAsia="en-US" w:bidi="ar-SA"/>
      </w:rPr>
    </w:lvl>
    <w:lvl w:ilvl="2" w:tplc="60E0C9FC">
      <w:numFmt w:val="bullet"/>
      <w:lvlText w:val="•"/>
      <w:lvlJc w:val="left"/>
      <w:pPr>
        <w:ind w:left="1892" w:hanging="425"/>
      </w:pPr>
      <w:rPr>
        <w:rFonts w:hint="default"/>
        <w:lang w:val="en-US" w:eastAsia="en-US" w:bidi="ar-SA"/>
      </w:rPr>
    </w:lvl>
    <w:lvl w:ilvl="3" w:tplc="8624B9D6">
      <w:numFmt w:val="bullet"/>
      <w:lvlText w:val="•"/>
      <w:lvlJc w:val="left"/>
      <w:pPr>
        <w:ind w:left="2248" w:hanging="425"/>
      </w:pPr>
      <w:rPr>
        <w:rFonts w:hint="default"/>
        <w:lang w:val="en-US" w:eastAsia="en-US" w:bidi="ar-SA"/>
      </w:rPr>
    </w:lvl>
    <w:lvl w:ilvl="4" w:tplc="C14064D4">
      <w:numFmt w:val="bullet"/>
      <w:lvlText w:val="•"/>
      <w:lvlJc w:val="left"/>
      <w:pPr>
        <w:ind w:left="2604" w:hanging="425"/>
      </w:pPr>
      <w:rPr>
        <w:rFonts w:hint="default"/>
        <w:lang w:val="en-US" w:eastAsia="en-US" w:bidi="ar-SA"/>
      </w:rPr>
    </w:lvl>
    <w:lvl w:ilvl="5" w:tplc="78BEB070">
      <w:numFmt w:val="bullet"/>
      <w:lvlText w:val="•"/>
      <w:lvlJc w:val="left"/>
      <w:pPr>
        <w:ind w:left="2960" w:hanging="425"/>
      </w:pPr>
      <w:rPr>
        <w:rFonts w:hint="default"/>
        <w:lang w:val="en-US" w:eastAsia="en-US" w:bidi="ar-SA"/>
      </w:rPr>
    </w:lvl>
    <w:lvl w:ilvl="6" w:tplc="597A06E6">
      <w:numFmt w:val="bullet"/>
      <w:lvlText w:val="•"/>
      <w:lvlJc w:val="left"/>
      <w:pPr>
        <w:ind w:left="3316" w:hanging="425"/>
      </w:pPr>
      <w:rPr>
        <w:rFonts w:hint="default"/>
        <w:lang w:val="en-US" w:eastAsia="en-US" w:bidi="ar-SA"/>
      </w:rPr>
    </w:lvl>
    <w:lvl w:ilvl="7" w:tplc="EFD090D0">
      <w:numFmt w:val="bullet"/>
      <w:lvlText w:val="•"/>
      <w:lvlJc w:val="left"/>
      <w:pPr>
        <w:ind w:left="3673" w:hanging="425"/>
      </w:pPr>
      <w:rPr>
        <w:rFonts w:hint="default"/>
        <w:lang w:val="en-US" w:eastAsia="en-US" w:bidi="ar-SA"/>
      </w:rPr>
    </w:lvl>
    <w:lvl w:ilvl="8" w:tplc="0F687984">
      <w:numFmt w:val="bullet"/>
      <w:lvlText w:val="•"/>
      <w:lvlJc w:val="left"/>
      <w:pPr>
        <w:ind w:left="4029" w:hanging="425"/>
      </w:pPr>
      <w:rPr>
        <w:rFonts w:hint="default"/>
        <w:lang w:val="en-US" w:eastAsia="en-US" w:bidi="ar-SA"/>
      </w:rPr>
    </w:lvl>
  </w:abstractNum>
  <w:abstractNum w:abstractNumId="24" w15:restartNumberingAfterBreak="0">
    <w:nsid w:val="72FE5BC2"/>
    <w:multiLevelType w:val="multilevel"/>
    <w:tmpl w:val="FFF62C06"/>
    <w:lvl w:ilvl="0">
      <w:start w:val="2"/>
      <w:numFmt w:val="decimal"/>
      <w:lvlText w:val="%1."/>
      <w:lvlJc w:val="left"/>
      <w:pPr>
        <w:ind w:left="740"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740"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lowerLetter"/>
      <w:lvlText w:val="(%3)"/>
      <w:lvlJc w:val="left"/>
      <w:pPr>
        <w:ind w:left="1170"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908" w:hanging="425"/>
      </w:pPr>
      <w:rPr>
        <w:rFonts w:hint="default"/>
        <w:lang w:val="en-US" w:eastAsia="en-US" w:bidi="ar-SA"/>
      </w:rPr>
    </w:lvl>
    <w:lvl w:ilvl="4">
      <w:numFmt w:val="bullet"/>
      <w:lvlText w:val="•"/>
      <w:lvlJc w:val="left"/>
      <w:pPr>
        <w:ind w:left="772" w:hanging="425"/>
      </w:pPr>
      <w:rPr>
        <w:rFonts w:hint="default"/>
        <w:lang w:val="en-US" w:eastAsia="en-US" w:bidi="ar-SA"/>
      </w:rPr>
    </w:lvl>
    <w:lvl w:ilvl="5">
      <w:numFmt w:val="bullet"/>
      <w:lvlText w:val="•"/>
      <w:lvlJc w:val="left"/>
      <w:pPr>
        <w:ind w:left="636" w:hanging="425"/>
      </w:pPr>
      <w:rPr>
        <w:rFonts w:hint="default"/>
        <w:lang w:val="en-US" w:eastAsia="en-US" w:bidi="ar-SA"/>
      </w:rPr>
    </w:lvl>
    <w:lvl w:ilvl="6">
      <w:numFmt w:val="bullet"/>
      <w:lvlText w:val="•"/>
      <w:lvlJc w:val="left"/>
      <w:pPr>
        <w:ind w:left="500" w:hanging="425"/>
      </w:pPr>
      <w:rPr>
        <w:rFonts w:hint="default"/>
        <w:lang w:val="en-US" w:eastAsia="en-US" w:bidi="ar-SA"/>
      </w:rPr>
    </w:lvl>
    <w:lvl w:ilvl="7">
      <w:numFmt w:val="bullet"/>
      <w:lvlText w:val="•"/>
      <w:lvlJc w:val="left"/>
      <w:pPr>
        <w:ind w:left="364" w:hanging="425"/>
      </w:pPr>
      <w:rPr>
        <w:rFonts w:hint="default"/>
        <w:lang w:val="en-US" w:eastAsia="en-US" w:bidi="ar-SA"/>
      </w:rPr>
    </w:lvl>
    <w:lvl w:ilvl="8">
      <w:numFmt w:val="bullet"/>
      <w:lvlText w:val="•"/>
      <w:lvlJc w:val="left"/>
      <w:pPr>
        <w:ind w:left="228" w:hanging="425"/>
      </w:pPr>
      <w:rPr>
        <w:rFonts w:hint="default"/>
        <w:lang w:val="en-US" w:eastAsia="en-US" w:bidi="ar-SA"/>
      </w:rPr>
    </w:lvl>
  </w:abstractNum>
  <w:abstractNum w:abstractNumId="25" w15:restartNumberingAfterBreak="0">
    <w:nsid w:val="7C9712F9"/>
    <w:multiLevelType w:val="hybridMultilevel"/>
    <w:tmpl w:val="FEFCC2F8"/>
    <w:lvl w:ilvl="0" w:tplc="4E64CB1C">
      <w:start w:val="2"/>
      <w:numFmt w:val="upperLetter"/>
      <w:lvlText w:val="(%1)"/>
      <w:lvlJc w:val="left"/>
      <w:pPr>
        <w:ind w:left="716" w:hanging="538"/>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917A9CDC">
      <w:numFmt w:val="bullet"/>
      <w:lvlText w:val="•"/>
      <w:lvlJc w:val="left"/>
      <w:pPr>
        <w:ind w:left="1119" w:hanging="538"/>
      </w:pPr>
      <w:rPr>
        <w:rFonts w:hint="default"/>
        <w:lang w:val="en-US" w:eastAsia="en-US" w:bidi="ar-SA"/>
      </w:rPr>
    </w:lvl>
    <w:lvl w:ilvl="2" w:tplc="0A689034">
      <w:numFmt w:val="bullet"/>
      <w:lvlText w:val="•"/>
      <w:lvlJc w:val="left"/>
      <w:pPr>
        <w:ind w:left="1518" w:hanging="538"/>
      </w:pPr>
      <w:rPr>
        <w:rFonts w:hint="default"/>
        <w:lang w:val="en-US" w:eastAsia="en-US" w:bidi="ar-SA"/>
      </w:rPr>
    </w:lvl>
    <w:lvl w:ilvl="3" w:tplc="B1047EC4">
      <w:numFmt w:val="bullet"/>
      <w:lvlText w:val="•"/>
      <w:lvlJc w:val="left"/>
      <w:pPr>
        <w:ind w:left="1917" w:hanging="538"/>
      </w:pPr>
      <w:rPr>
        <w:rFonts w:hint="default"/>
        <w:lang w:val="en-US" w:eastAsia="en-US" w:bidi="ar-SA"/>
      </w:rPr>
    </w:lvl>
    <w:lvl w:ilvl="4" w:tplc="CA280A3E">
      <w:numFmt w:val="bullet"/>
      <w:lvlText w:val="•"/>
      <w:lvlJc w:val="left"/>
      <w:pPr>
        <w:ind w:left="2317" w:hanging="538"/>
      </w:pPr>
      <w:rPr>
        <w:rFonts w:hint="default"/>
        <w:lang w:val="en-US" w:eastAsia="en-US" w:bidi="ar-SA"/>
      </w:rPr>
    </w:lvl>
    <w:lvl w:ilvl="5" w:tplc="64F43E92">
      <w:numFmt w:val="bullet"/>
      <w:lvlText w:val="•"/>
      <w:lvlJc w:val="left"/>
      <w:pPr>
        <w:ind w:left="2716" w:hanging="538"/>
      </w:pPr>
      <w:rPr>
        <w:rFonts w:hint="default"/>
        <w:lang w:val="en-US" w:eastAsia="en-US" w:bidi="ar-SA"/>
      </w:rPr>
    </w:lvl>
    <w:lvl w:ilvl="6" w:tplc="DEDADB4E">
      <w:numFmt w:val="bullet"/>
      <w:lvlText w:val="•"/>
      <w:lvlJc w:val="left"/>
      <w:pPr>
        <w:ind w:left="3115" w:hanging="538"/>
      </w:pPr>
      <w:rPr>
        <w:rFonts w:hint="default"/>
        <w:lang w:val="en-US" w:eastAsia="en-US" w:bidi="ar-SA"/>
      </w:rPr>
    </w:lvl>
    <w:lvl w:ilvl="7" w:tplc="B8AA027C">
      <w:numFmt w:val="bullet"/>
      <w:lvlText w:val="•"/>
      <w:lvlJc w:val="left"/>
      <w:pPr>
        <w:ind w:left="3515" w:hanging="538"/>
      </w:pPr>
      <w:rPr>
        <w:rFonts w:hint="default"/>
        <w:lang w:val="en-US" w:eastAsia="en-US" w:bidi="ar-SA"/>
      </w:rPr>
    </w:lvl>
    <w:lvl w:ilvl="8" w:tplc="B82845A0">
      <w:numFmt w:val="bullet"/>
      <w:lvlText w:val="•"/>
      <w:lvlJc w:val="left"/>
      <w:pPr>
        <w:ind w:left="3914" w:hanging="538"/>
      </w:pPr>
      <w:rPr>
        <w:rFonts w:hint="default"/>
        <w:lang w:val="en-US" w:eastAsia="en-US" w:bidi="ar-SA"/>
      </w:rPr>
    </w:lvl>
  </w:abstractNum>
  <w:abstractNum w:abstractNumId="26" w15:restartNumberingAfterBreak="0">
    <w:nsid w:val="7F87381F"/>
    <w:multiLevelType w:val="multilevel"/>
    <w:tmpl w:val="45949E7E"/>
    <w:lvl w:ilvl="0">
      <w:start w:val="2"/>
      <w:numFmt w:val="decimal"/>
      <w:lvlText w:val="%1"/>
      <w:lvlJc w:val="left"/>
      <w:pPr>
        <w:ind w:left="743" w:hanging="567"/>
        <w:jc w:val="left"/>
      </w:pPr>
      <w:rPr>
        <w:rFonts w:hint="default"/>
        <w:lang w:val="en-US" w:eastAsia="en-US" w:bidi="ar-SA"/>
      </w:rPr>
    </w:lvl>
    <w:lvl w:ilvl="1">
      <w:start w:val="4"/>
      <w:numFmt w:val="decimal"/>
      <w:lvlText w:val="%1.%2"/>
      <w:lvlJc w:val="left"/>
      <w:pPr>
        <w:ind w:left="743" w:hanging="567"/>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539" w:hanging="567"/>
      </w:pPr>
      <w:rPr>
        <w:rFonts w:hint="default"/>
        <w:lang w:val="en-US" w:eastAsia="en-US" w:bidi="ar-SA"/>
      </w:rPr>
    </w:lvl>
    <w:lvl w:ilvl="3">
      <w:numFmt w:val="bullet"/>
      <w:lvlText w:val="•"/>
      <w:lvlJc w:val="left"/>
      <w:pPr>
        <w:ind w:left="1939" w:hanging="567"/>
      </w:pPr>
      <w:rPr>
        <w:rFonts w:hint="default"/>
        <w:lang w:val="en-US" w:eastAsia="en-US" w:bidi="ar-SA"/>
      </w:rPr>
    </w:lvl>
    <w:lvl w:ilvl="4">
      <w:numFmt w:val="bullet"/>
      <w:lvlText w:val="•"/>
      <w:lvlJc w:val="left"/>
      <w:pPr>
        <w:ind w:left="2339" w:hanging="567"/>
      </w:pPr>
      <w:rPr>
        <w:rFonts w:hint="default"/>
        <w:lang w:val="en-US" w:eastAsia="en-US" w:bidi="ar-SA"/>
      </w:rPr>
    </w:lvl>
    <w:lvl w:ilvl="5">
      <w:numFmt w:val="bullet"/>
      <w:lvlText w:val="•"/>
      <w:lvlJc w:val="left"/>
      <w:pPr>
        <w:ind w:left="2739" w:hanging="567"/>
      </w:pPr>
      <w:rPr>
        <w:rFonts w:hint="default"/>
        <w:lang w:val="en-US" w:eastAsia="en-US" w:bidi="ar-SA"/>
      </w:rPr>
    </w:lvl>
    <w:lvl w:ilvl="6">
      <w:numFmt w:val="bullet"/>
      <w:lvlText w:val="•"/>
      <w:lvlJc w:val="left"/>
      <w:pPr>
        <w:ind w:left="3139" w:hanging="567"/>
      </w:pPr>
      <w:rPr>
        <w:rFonts w:hint="default"/>
        <w:lang w:val="en-US" w:eastAsia="en-US" w:bidi="ar-SA"/>
      </w:rPr>
    </w:lvl>
    <w:lvl w:ilvl="7">
      <w:numFmt w:val="bullet"/>
      <w:lvlText w:val="•"/>
      <w:lvlJc w:val="left"/>
      <w:pPr>
        <w:ind w:left="3539" w:hanging="567"/>
      </w:pPr>
      <w:rPr>
        <w:rFonts w:hint="default"/>
        <w:lang w:val="en-US" w:eastAsia="en-US" w:bidi="ar-SA"/>
      </w:rPr>
    </w:lvl>
    <w:lvl w:ilvl="8">
      <w:numFmt w:val="bullet"/>
      <w:lvlText w:val="•"/>
      <w:lvlJc w:val="left"/>
      <w:pPr>
        <w:ind w:left="3939" w:hanging="567"/>
      </w:pPr>
      <w:rPr>
        <w:rFonts w:hint="default"/>
        <w:lang w:val="en-US" w:eastAsia="en-US" w:bidi="ar-SA"/>
      </w:rPr>
    </w:lvl>
  </w:abstractNum>
  <w:num w:numId="1">
    <w:abstractNumId w:val="13"/>
  </w:num>
  <w:num w:numId="2">
    <w:abstractNumId w:val="5"/>
  </w:num>
  <w:num w:numId="3">
    <w:abstractNumId w:val="10"/>
  </w:num>
  <w:num w:numId="4">
    <w:abstractNumId w:val="20"/>
  </w:num>
  <w:num w:numId="5">
    <w:abstractNumId w:val="2"/>
  </w:num>
  <w:num w:numId="6">
    <w:abstractNumId w:val="0"/>
  </w:num>
  <w:num w:numId="7">
    <w:abstractNumId w:val="4"/>
  </w:num>
  <w:num w:numId="8">
    <w:abstractNumId w:val="8"/>
  </w:num>
  <w:num w:numId="9">
    <w:abstractNumId w:val="21"/>
  </w:num>
  <w:num w:numId="10">
    <w:abstractNumId w:val="23"/>
  </w:num>
  <w:num w:numId="11">
    <w:abstractNumId w:val="3"/>
  </w:num>
  <w:num w:numId="12">
    <w:abstractNumId w:val="7"/>
  </w:num>
  <w:num w:numId="13">
    <w:abstractNumId w:val="9"/>
  </w:num>
  <w:num w:numId="14">
    <w:abstractNumId w:val="15"/>
  </w:num>
  <w:num w:numId="15">
    <w:abstractNumId w:val="16"/>
  </w:num>
  <w:num w:numId="16">
    <w:abstractNumId w:val="6"/>
  </w:num>
  <w:num w:numId="17">
    <w:abstractNumId w:val="12"/>
  </w:num>
  <w:num w:numId="18">
    <w:abstractNumId w:val="18"/>
  </w:num>
  <w:num w:numId="19">
    <w:abstractNumId w:val="26"/>
  </w:num>
  <w:num w:numId="20">
    <w:abstractNumId w:val="24"/>
  </w:num>
  <w:num w:numId="21">
    <w:abstractNumId w:val="22"/>
  </w:num>
  <w:num w:numId="22">
    <w:abstractNumId w:val="1"/>
  </w:num>
  <w:num w:numId="23">
    <w:abstractNumId w:val="25"/>
  </w:num>
  <w:num w:numId="24">
    <w:abstractNumId w:val="11"/>
  </w:num>
  <w:num w:numId="25">
    <w:abstractNumId w:val="19"/>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8F"/>
    <w:rsid w:val="002A7AE3"/>
    <w:rsid w:val="004A515E"/>
    <w:rsid w:val="008940A1"/>
    <w:rsid w:val="00BD1D8F"/>
    <w:rsid w:val="00C13698"/>
    <w:rsid w:val="00CB6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DCF85"/>
  <w15:docId w15:val="{9A5EE700-43A3-4678-9508-14359D1B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745" w:hanging="567"/>
      <w:outlineLvl w:val="0"/>
    </w:pPr>
    <w:rPr>
      <w:b/>
      <w:bCs/>
    </w:rPr>
  </w:style>
  <w:style w:type="paragraph" w:styleId="Nadpis2">
    <w:name w:val="heading 2"/>
    <w:basedOn w:val="Normln"/>
    <w:uiPriority w:val="1"/>
    <w:qFormat/>
    <w:pPr>
      <w:spacing w:before="92"/>
      <w:ind w:left="47"/>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91"/>
    </w:pPr>
  </w:style>
  <w:style w:type="paragraph" w:styleId="Nzev">
    <w:name w:val="Title"/>
    <w:basedOn w:val="Normln"/>
    <w:uiPriority w:val="1"/>
    <w:qFormat/>
    <w:pPr>
      <w:ind w:left="47" w:right="2"/>
      <w:jc w:val="center"/>
    </w:pPr>
    <w:rPr>
      <w:b/>
      <w:bCs/>
      <w:sz w:val="56"/>
      <w:szCs w:val="56"/>
    </w:rPr>
  </w:style>
  <w:style w:type="paragraph" w:styleId="Odstavecseseznamem">
    <w:name w:val="List Paragraph"/>
    <w:basedOn w:val="Normln"/>
    <w:uiPriority w:val="1"/>
    <w:qFormat/>
    <w:pPr>
      <w:spacing w:before="92"/>
      <w:ind w:left="745" w:hanging="567"/>
      <w:jc w:val="both"/>
    </w:pPr>
  </w:style>
  <w:style w:type="paragraph" w:customStyle="1" w:styleId="TableParagraph">
    <w:name w:val="Table Paragraph"/>
    <w:basedOn w:val="Normln"/>
    <w:uiPriority w:val="1"/>
    <w:qFormat/>
    <w:rPr>
      <w:rFonts w:ascii="Arial" w:eastAsia="Arial" w:hAnsi="Arial" w:cs="Arial"/>
    </w:rPr>
  </w:style>
  <w:style w:type="paragraph" w:styleId="Zhlav">
    <w:name w:val="header"/>
    <w:basedOn w:val="Normln"/>
    <w:link w:val="ZhlavChar"/>
    <w:uiPriority w:val="99"/>
    <w:unhideWhenUsed/>
    <w:rsid w:val="00C13698"/>
    <w:pPr>
      <w:tabs>
        <w:tab w:val="center" w:pos="4536"/>
        <w:tab w:val="right" w:pos="9072"/>
      </w:tabs>
    </w:pPr>
  </w:style>
  <w:style w:type="character" w:customStyle="1" w:styleId="ZhlavChar">
    <w:name w:val="Záhlaví Char"/>
    <w:basedOn w:val="Standardnpsmoodstavce"/>
    <w:link w:val="Zhlav"/>
    <w:uiPriority w:val="99"/>
    <w:rsid w:val="00C13698"/>
    <w:rPr>
      <w:rFonts w:ascii="Times New Roman" w:eastAsia="Times New Roman" w:hAnsi="Times New Roman" w:cs="Times New Roman"/>
    </w:rPr>
  </w:style>
  <w:style w:type="paragraph" w:styleId="Zpat">
    <w:name w:val="footer"/>
    <w:basedOn w:val="Normln"/>
    <w:link w:val="ZpatChar"/>
    <w:uiPriority w:val="99"/>
    <w:unhideWhenUsed/>
    <w:rsid w:val="00C13698"/>
    <w:pPr>
      <w:tabs>
        <w:tab w:val="center" w:pos="4536"/>
        <w:tab w:val="right" w:pos="9072"/>
      </w:tabs>
    </w:pPr>
  </w:style>
  <w:style w:type="character" w:customStyle="1" w:styleId="ZpatChar">
    <w:name w:val="Zápatí Char"/>
    <w:basedOn w:val="Standardnpsmoodstavce"/>
    <w:link w:val="Zpat"/>
    <w:uiPriority w:val="99"/>
    <w:rsid w:val="00C136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B2C1-0F2E-4740-99BE-2EB6BB40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4932</Words>
  <Characters>29105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Bayer</dc:creator>
  <cp:lastModifiedBy>Jan Bayer</cp:lastModifiedBy>
  <cp:revision>3</cp:revision>
  <dcterms:created xsi:type="dcterms:W3CDTF">2024-03-19T14:32:00Z</dcterms:created>
  <dcterms:modified xsi:type="dcterms:W3CDTF">2024-03-20T08:52:00Z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LastSaved">
    <vt:filetime>2024-03-19T00:00:00Z</vt:filetime>
  </property>
  <property fmtid="{D5CDD505-2E9C-101B-9397-08002B2CF9AE}" pid="4" name="PDFVersion">
    <vt:lpwstr>1.5</vt:lpwstr>
  </property>
  <property fmtid="{D5CDD505-2E9C-101B-9397-08002B2CF9AE}" pid="5" name="Producer">
    <vt:lpwstr>PDFKit.NET 11.9.488.0 DMV10</vt:lpwstr>
  </property>
</Properties>
</file>