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b9f858161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cf941deaa15c498a"/>
      <w:footerReference w:type="even" r:id="R766d3b4013b54a34"/>
      <w:footerReference w:type="first" r:id="Reafc9998e5044d51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b4967c7675b4b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25/2024/INV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SAVOZ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U Kamene 1266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obnova VDZ přechodů pro chodce na území města Jičína, a to dle CN ze dne 15. 3. 2024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143 385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30 110,85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173 495,85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31.5.2024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18. 3. 2024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50ac10d494ee5" /><Relationship Type="http://schemas.openxmlformats.org/officeDocument/2006/relationships/numbering" Target="/word/numbering.xml" Id="R04aed7cfa72f4ea3" /><Relationship Type="http://schemas.openxmlformats.org/officeDocument/2006/relationships/settings" Target="/word/settings.xml" Id="Rd485754f3f214335" /><Relationship Type="http://schemas.openxmlformats.org/officeDocument/2006/relationships/image" Target="/word/media/3faadc21-f42a-4222-82b7-1781a82bab5e.jpeg" Id="R4b4967c7675b4b59" /><Relationship Type="http://schemas.openxmlformats.org/officeDocument/2006/relationships/footer" Target="/word/footer1.xml" Id="Rcf941deaa15c498a" /><Relationship Type="http://schemas.openxmlformats.org/officeDocument/2006/relationships/footer" Target="/word/footer2.xml" Id="R766d3b4013b54a34" /><Relationship Type="http://schemas.openxmlformats.org/officeDocument/2006/relationships/footer" Target="/word/footer3.xml" Id="Reafc9998e5044d51" /></Relationships>
</file>