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E5" w:rsidRPr="00F72DD9" w:rsidRDefault="00EC23E5" w:rsidP="00EC23E5">
      <w:pPr>
        <w:spacing w:after="80" w:line="264" w:lineRule="auto"/>
      </w:pPr>
      <w:r w:rsidRPr="00F72DD9">
        <w:t xml:space="preserve">Čj.: </w:t>
      </w:r>
      <w:r>
        <w:t>MULA</w:t>
      </w:r>
      <w:r w:rsidR="0003667D">
        <w:t xml:space="preserve"> 35526</w:t>
      </w:r>
      <w:r>
        <w:t>/202</w:t>
      </w:r>
      <w:r w:rsidR="00BF2EA1">
        <w:t>3</w:t>
      </w:r>
    </w:p>
    <w:p w:rsidR="00EC23E5" w:rsidRPr="00F72DD9" w:rsidRDefault="00EC23E5" w:rsidP="00EC23E5">
      <w:pPr>
        <w:spacing w:after="80" w:line="264" w:lineRule="auto"/>
      </w:pPr>
      <w:r w:rsidRPr="00F72DD9">
        <w:t xml:space="preserve">Počet listů dokumentu: </w:t>
      </w:r>
      <w:r w:rsidR="00BF2EA1">
        <w:t>5</w:t>
      </w:r>
    </w:p>
    <w:p w:rsidR="00EC23E5" w:rsidRPr="00F72DD9" w:rsidRDefault="00EC23E5" w:rsidP="00EC23E5">
      <w:pPr>
        <w:spacing w:after="80" w:line="264" w:lineRule="auto"/>
      </w:pPr>
      <w:r w:rsidRPr="00F72DD9">
        <w:t xml:space="preserve">Počet listů příloh: </w:t>
      </w:r>
      <w:r>
        <w:t>0</w:t>
      </w:r>
    </w:p>
    <w:p w:rsidR="00EC23E5" w:rsidRDefault="00EC23E5" w:rsidP="00EC23E5">
      <w:pPr>
        <w:spacing w:after="80" w:line="264" w:lineRule="auto"/>
      </w:pPr>
      <w:r w:rsidRPr="00F72DD9">
        <w:t xml:space="preserve">Spisový znak: </w:t>
      </w:r>
      <w:r>
        <w:t>56.12</w:t>
      </w:r>
    </w:p>
    <w:p w:rsidR="00EC23E5" w:rsidRPr="001B66EB" w:rsidRDefault="00EC23E5" w:rsidP="00EC23E5">
      <w:pPr>
        <w:pStyle w:val="Nadpis1"/>
        <w:jc w:val="center"/>
        <w:rPr>
          <w:rFonts w:ascii="Calibri" w:hAnsi="Calibri"/>
        </w:rPr>
      </w:pPr>
      <w:bookmarkStart w:id="0" w:name="_Toc419439938"/>
      <w:bookmarkStart w:id="1" w:name="_Toc419462175"/>
      <w:r>
        <w:t>Veřejnoprávní smlouva o poskytnutí dotace</w:t>
      </w:r>
      <w:bookmarkEnd w:id="0"/>
      <w:bookmarkEnd w:id="1"/>
    </w:p>
    <w:p w:rsidR="00EC23E5" w:rsidRDefault="00EC23E5" w:rsidP="00EC23E5"/>
    <w:p w:rsidR="00EC23E5" w:rsidRDefault="00EC23E5" w:rsidP="00EC23E5">
      <w:pPr>
        <w:jc w:val="both"/>
      </w:pPr>
      <w:r>
        <w:t xml:space="preserve">z rozpočtu města Lanškroun uzavřená podle § 10a zákona č. 250/2000 Sb., o rozpočtových pravidlech územních rozpočtů, ve znění pozdějších předpisů a podle části páté (§§ 159 - 170) zákona </w:t>
      </w:r>
      <w:r>
        <w:br/>
        <w:t>č. 500/2004 Sb., správní řád, ve znění pozdějších předpisů</w:t>
      </w:r>
    </w:p>
    <w:p w:rsidR="00EC23E5" w:rsidRDefault="00EC23E5" w:rsidP="00EC23E5">
      <w:pPr>
        <w:jc w:val="both"/>
      </w:pPr>
    </w:p>
    <w:p w:rsidR="00EC23E5" w:rsidRDefault="00EC23E5" w:rsidP="00EC23E5">
      <w:pPr>
        <w:spacing w:after="0"/>
      </w:pPr>
      <w:r>
        <w:rPr>
          <w:b/>
        </w:rPr>
        <w:t>Poskytovatel:</w:t>
      </w:r>
      <w:r>
        <w:rPr>
          <w:b/>
        </w:rPr>
        <w:tab/>
      </w:r>
      <w:r>
        <w:rPr>
          <w:b/>
        </w:rPr>
        <w:tab/>
      </w:r>
      <w:r>
        <w:t>Město Lanškroun</w:t>
      </w:r>
    </w:p>
    <w:p w:rsidR="00EC23E5" w:rsidRDefault="00EC23E5" w:rsidP="00EC23E5">
      <w:pPr>
        <w:spacing w:after="0"/>
      </w:pPr>
      <w:r>
        <w:t xml:space="preserve">Sídlo:  </w:t>
      </w:r>
      <w:r>
        <w:tab/>
      </w:r>
      <w:r>
        <w:tab/>
      </w:r>
      <w:r>
        <w:tab/>
        <w:t>nám. J. M. Marků 12, 563 01 Lanškroun – Vnitřní město</w:t>
      </w:r>
    </w:p>
    <w:p w:rsidR="00EC23E5" w:rsidRDefault="00EC23E5" w:rsidP="00EC23E5">
      <w:pPr>
        <w:spacing w:after="0"/>
      </w:pPr>
      <w:bookmarkStart w:id="2" w:name="_GoBack"/>
      <w:r>
        <w:t xml:space="preserve">IČO: </w:t>
      </w:r>
      <w:r>
        <w:tab/>
      </w:r>
      <w:r>
        <w:tab/>
      </w:r>
      <w:r>
        <w:tab/>
        <w:t>00279102</w:t>
      </w:r>
    </w:p>
    <w:bookmarkEnd w:id="2"/>
    <w:p w:rsidR="00EC23E5" w:rsidRDefault="00EC23E5" w:rsidP="00EC23E5">
      <w:pPr>
        <w:spacing w:after="0"/>
      </w:pPr>
      <w:r>
        <w:t>Zastoupené:</w:t>
      </w:r>
      <w:r>
        <w:tab/>
      </w:r>
      <w:r>
        <w:tab/>
        <w:t>Mgr. Radim Vetchý</w:t>
      </w:r>
      <w:r w:rsidR="00BF2EA1">
        <w:t>, starosta města</w:t>
      </w:r>
    </w:p>
    <w:p w:rsidR="00EC23E5" w:rsidRDefault="00EC23E5" w:rsidP="00EC23E5">
      <w:pPr>
        <w:spacing w:after="0"/>
      </w:pPr>
      <w:r>
        <w:t xml:space="preserve">Bankovní spojení:  </w:t>
      </w:r>
      <w:r>
        <w:tab/>
        <w:t>č. účtu 19-2725611/0100, Komerční banka, a.s.</w:t>
      </w:r>
    </w:p>
    <w:p w:rsidR="00EC23E5" w:rsidRDefault="00EC23E5" w:rsidP="00EC23E5">
      <w:pPr>
        <w:spacing w:after="0"/>
      </w:pPr>
      <w:r>
        <w:t xml:space="preserve">Telefon: 465 385 111, </w:t>
      </w:r>
      <w:r>
        <w:tab/>
        <w:t xml:space="preserve">e-mail: </w:t>
      </w:r>
      <w:hyperlink r:id="rId5" w:history="1">
        <w:r w:rsidRPr="001D2B8D">
          <w:rPr>
            <w:rStyle w:val="Hypertextovodkaz"/>
          </w:rPr>
          <w:t>podatelna@lanskroun.eu</w:t>
        </w:r>
      </w:hyperlink>
    </w:p>
    <w:p w:rsidR="00EC23E5" w:rsidRDefault="00EC23E5" w:rsidP="00EC23E5">
      <w:pPr>
        <w:spacing w:after="0"/>
      </w:pPr>
    </w:p>
    <w:p w:rsidR="00EC23E5" w:rsidRDefault="00EC23E5" w:rsidP="00EC23E5">
      <w:pPr>
        <w:spacing w:after="0"/>
      </w:pPr>
      <w:r>
        <w:t xml:space="preserve">a  </w:t>
      </w:r>
    </w:p>
    <w:p w:rsidR="00EC23E5" w:rsidRDefault="00EC23E5" w:rsidP="00EC23E5">
      <w:pPr>
        <w:spacing w:after="0"/>
      </w:pPr>
    </w:p>
    <w:p w:rsidR="00EC23E5" w:rsidRDefault="00EC23E5" w:rsidP="00EC23E5">
      <w:pPr>
        <w:spacing w:after="0"/>
        <w:rPr>
          <w:b/>
        </w:rPr>
      </w:pPr>
      <w:r>
        <w:rPr>
          <w:b/>
        </w:rPr>
        <w:t>Příjemce:</w:t>
      </w:r>
    </w:p>
    <w:p w:rsidR="00EC23E5" w:rsidRDefault="00EC23E5" w:rsidP="00EC23E5">
      <w:pPr>
        <w:spacing w:after="0"/>
      </w:pPr>
      <w:r>
        <w:t xml:space="preserve">Název: </w:t>
      </w:r>
      <w:proofErr w:type="spellStart"/>
      <w:proofErr w:type="gramStart"/>
      <w:r>
        <w:t>Laxus</w:t>
      </w:r>
      <w:proofErr w:type="spellEnd"/>
      <w:r>
        <w:t xml:space="preserve"> </w:t>
      </w:r>
      <w:proofErr w:type="spellStart"/>
      <w:r>
        <w:t>z.ú</w:t>
      </w:r>
      <w:proofErr w:type="spellEnd"/>
      <w:r>
        <w:t>.</w:t>
      </w:r>
      <w:proofErr w:type="gramEnd"/>
    </w:p>
    <w:p w:rsidR="00EC23E5" w:rsidRDefault="00EC23E5" w:rsidP="00EC23E5">
      <w:pPr>
        <w:spacing w:after="0"/>
      </w:pPr>
      <w:r>
        <w:t>Právní status: zapsaný ústav</w:t>
      </w:r>
    </w:p>
    <w:p w:rsidR="00EC23E5" w:rsidRDefault="00EC23E5" w:rsidP="00EC23E5">
      <w:pPr>
        <w:spacing w:after="0"/>
      </w:pPr>
      <w:r>
        <w:t>IČO: 62695487</w:t>
      </w:r>
    </w:p>
    <w:p w:rsidR="00EC23E5" w:rsidRDefault="00EC23E5" w:rsidP="00EC23E5">
      <w:pPr>
        <w:spacing w:after="0"/>
      </w:pPr>
      <w:r>
        <w:t>Sídlo bydliště: Sadová 2107, 288 02 Nymburk</w:t>
      </w:r>
    </w:p>
    <w:p w:rsidR="00EC23E5" w:rsidRDefault="00EC23E5" w:rsidP="00EC23E5">
      <w:pPr>
        <w:spacing w:after="0"/>
      </w:pPr>
      <w:r>
        <w:t xml:space="preserve">Zastoupený: </w:t>
      </w:r>
      <w:r w:rsidR="00B34C36">
        <w:t>Bc</w:t>
      </w:r>
      <w:r>
        <w:t xml:space="preserve">. </w:t>
      </w:r>
      <w:r w:rsidR="00B34C36">
        <w:t>Aleš Mentberger</w:t>
      </w:r>
      <w:r w:rsidR="002C6BFA">
        <w:t>, ředitel</w:t>
      </w:r>
    </w:p>
    <w:p w:rsidR="00EC23E5" w:rsidRDefault="00EC23E5" w:rsidP="00EC23E5">
      <w:pPr>
        <w:spacing w:after="0"/>
      </w:pPr>
      <w:r>
        <w:t>Bankovní spojení: 601125001/5500,Raiffeisen Bank, a.s.</w:t>
      </w:r>
    </w:p>
    <w:p w:rsidR="00EC23E5" w:rsidRDefault="00EC23E5" w:rsidP="00EC23E5">
      <w:pPr>
        <w:spacing w:after="0"/>
      </w:pPr>
      <w:r>
        <w:t xml:space="preserve">Telefon:   </w:t>
      </w:r>
      <w:r w:rsidR="00B34C36">
        <w:t xml:space="preserve">737 704 030      </w:t>
      </w:r>
      <w:r w:rsidR="00B34C36">
        <w:tab/>
      </w:r>
      <w:r>
        <w:tab/>
        <w:t xml:space="preserve">e-mail: </w:t>
      </w:r>
      <w:r w:rsidR="00B34C36">
        <w:t>ment</w:t>
      </w:r>
      <w:r w:rsidR="00B34C36">
        <w:t>b</w:t>
      </w:r>
      <w:r w:rsidR="00B34C36">
        <w:t xml:space="preserve">erger@laxus.cz                      </w:t>
      </w:r>
    </w:p>
    <w:p w:rsidR="00EC23E5" w:rsidRDefault="00EC23E5" w:rsidP="00EC23E5">
      <w:pPr>
        <w:spacing w:after="0"/>
      </w:pPr>
    </w:p>
    <w:p w:rsidR="00EC23E5" w:rsidRDefault="00EC23E5" w:rsidP="00EC23E5">
      <w:pPr>
        <w:spacing w:after="0"/>
      </w:pPr>
    </w:p>
    <w:p w:rsidR="00EC23E5" w:rsidRDefault="00EC23E5" w:rsidP="00EC23E5">
      <w:pPr>
        <w:spacing w:after="0"/>
      </w:pPr>
    </w:p>
    <w:p w:rsidR="00EC23E5" w:rsidRDefault="00EC23E5" w:rsidP="00EC23E5">
      <w:pPr>
        <w:spacing w:after="0"/>
      </w:pPr>
    </w:p>
    <w:p w:rsidR="00EC23E5" w:rsidRDefault="00EC23E5" w:rsidP="00EC23E5">
      <w:pPr>
        <w:pStyle w:val="Odstavecseseznamem"/>
        <w:numPr>
          <w:ilvl w:val="0"/>
          <w:numId w:val="1"/>
        </w:numPr>
        <w:spacing w:after="0" w:line="276" w:lineRule="auto"/>
        <w:jc w:val="center"/>
        <w:rPr>
          <w:b/>
        </w:rPr>
      </w:pPr>
      <w:r>
        <w:rPr>
          <w:b/>
        </w:rPr>
        <w:t>Účel dotace</w:t>
      </w:r>
    </w:p>
    <w:p w:rsidR="00EC23E5" w:rsidRDefault="00EC23E5" w:rsidP="00EC23E5">
      <w:pPr>
        <w:spacing w:after="0"/>
        <w:ind w:left="360"/>
        <w:jc w:val="both"/>
      </w:pPr>
    </w:p>
    <w:p w:rsidR="00EC23E5" w:rsidRPr="00EC23E5" w:rsidRDefault="00EC23E5" w:rsidP="00EC23E5">
      <w:pPr>
        <w:numPr>
          <w:ilvl w:val="0"/>
          <w:numId w:val="3"/>
        </w:numPr>
        <w:spacing w:after="0" w:line="276" w:lineRule="auto"/>
        <w:contextualSpacing/>
        <w:jc w:val="both"/>
      </w:pPr>
      <w:r>
        <w:t>Předmětem této smlouvy je poskytnutí neinvestiční dotace z rozpočtu města Lanškroun na</w:t>
      </w:r>
      <w:r w:rsidRPr="00EC23E5">
        <w:t xml:space="preserve"> finanční zajištění celoroční činnosti </w:t>
      </w:r>
      <w:proofErr w:type="spellStart"/>
      <w:proofErr w:type="gramStart"/>
      <w:r w:rsidRPr="00EC23E5">
        <w:t>Laxus</w:t>
      </w:r>
      <w:proofErr w:type="spellEnd"/>
      <w:r w:rsidRPr="00EC23E5">
        <w:t xml:space="preserve"> z. </w:t>
      </w:r>
      <w:proofErr w:type="spellStart"/>
      <w:r w:rsidRPr="00EC23E5">
        <w:t>ú.</w:t>
      </w:r>
      <w:proofErr w:type="spellEnd"/>
      <w:r w:rsidR="00BF2EA1">
        <w:t xml:space="preserve">, </w:t>
      </w:r>
      <w:r w:rsidRPr="00EC23E5">
        <w:t xml:space="preserve"> na</w:t>
      </w:r>
      <w:proofErr w:type="gramEnd"/>
      <w:r w:rsidRPr="00EC23E5">
        <w:t xml:space="preserve"> zajištění sociálních a </w:t>
      </w:r>
      <w:proofErr w:type="spellStart"/>
      <w:r w:rsidRPr="00EC23E5">
        <w:t>adiktologických</w:t>
      </w:r>
      <w:proofErr w:type="spellEnd"/>
      <w:r w:rsidRPr="00EC23E5">
        <w:t xml:space="preserve"> služeb na území města Lanškroun a regionu (náklady na mzdy pracovníků, cestovné, náklady na provoz) pro rok 202</w:t>
      </w:r>
      <w:r w:rsidR="00BF0BBA">
        <w:t>4</w:t>
      </w:r>
      <w:r w:rsidRPr="00EC23E5">
        <w:t>, způsob stanovení výše dotace a úprava otázek souvisejících.</w:t>
      </w:r>
    </w:p>
    <w:p w:rsidR="00EC23E5" w:rsidRDefault="00EC23E5" w:rsidP="00EC23E5">
      <w:pPr>
        <w:pStyle w:val="Default"/>
        <w:numPr>
          <w:ilvl w:val="0"/>
          <w:numId w:val="2"/>
        </w:numPr>
        <w:spacing w:line="276" w:lineRule="auto"/>
        <w:jc w:val="both"/>
      </w:pPr>
      <w:r>
        <w:t xml:space="preserve">Dotace je poskytována na základě žádosti MULA </w:t>
      </w:r>
      <w:r w:rsidR="007804F2">
        <w:t>29560</w:t>
      </w:r>
      <w:r>
        <w:t>/202</w:t>
      </w:r>
      <w:r w:rsidR="007804F2">
        <w:t>3</w:t>
      </w:r>
      <w:r>
        <w:t xml:space="preserve">. </w:t>
      </w:r>
    </w:p>
    <w:p w:rsidR="00EC23E5" w:rsidRDefault="00EC23E5" w:rsidP="00EC23E5">
      <w:pPr>
        <w:pStyle w:val="Odstavecseseznamem"/>
        <w:numPr>
          <w:ilvl w:val="0"/>
          <w:numId w:val="2"/>
        </w:numPr>
        <w:spacing w:after="0" w:line="276" w:lineRule="auto"/>
        <w:jc w:val="both"/>
      </w:pPr>
      <w:r>
        <w:t xml:space="preserve">Příjemce dotaci přijímá a zavazuje se, že bude </w:t>
      </w:r>
      <w:r w:rsidR="00365FFC">
        <w:t>činnost</w:t>
      </w:r>
      <w:r>
        <w:t xml:space="preserve"> realizovat na svou vlastní zodpovědnost, v souladu s právními předpisy a podmínkami této smlouvy.</w:t>
      </w:r>
    </w:p>
    <w:p w:rsidR="00EC23E5" w:rsidRDefault="00EC23E5" w:rsidP="00EC23E5">
      <w:pPr>
        <w:pStyle w:val="Odstavecseseznamem"/>
        <w:numPr>
          <w:ilvl w:val="0"/>
          <w:numId w:val="2"/>
        </w:numPr>
        <w:spacing w:after="0" w:line="276" w:lineRule="auto"/>
        <w:jc w:val="both"/>
      </w:pPr>
      <w:r>
        <w:t>Dotace je poskytována v souladu se zákonem č. 128/2000 Sb., o obcích, ve znění pozdějších předpisů a zákonem č. 250/2000 Sb., o rozpočtových pravidlech územních rozpočtů, ve znění pozdějších předpisů.</w:t>
      </w:r>
    </w:p>
    <w:p w:rsidR="00365FFC" w:rsidRDefault="00365FFC" w:rsidP="00365FFC">
      <w:pPr>
        <w:pStyle w:val="Odstavecseseznamem"/>
        <w:numPr>
          <w:ilvl w:val="0"/>
          <w:numId w:val="2"/>
        </w:numPr>
        <w:spacing w:after="0" w:line="276" w:lineRule="auto"/>
        <w:jc w:val="both"/>
      </w:pPr>
      <w:r>
        <w:lastRenderedPageBreak/>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365FFC" w:rsidRDefault="00365FFC" w:rsidP="00365FFC">
      <w:pPr>
        <w:pStyle w:val="Odstavecseseznamem"/>
        <w:spacing w:after="0"/>
        <w:jc w:val="both"/>
      </w:pPr>
    </w:p>
    <w:p w:rsidR="00365FFC" w:rsidRDefault="00365FFC" w:rsidP="00365FFC">
      <w:pPr>
        <w:pStyle w:val="Odstavecseseznamem"/>
        <w:spacing w:after="0"/>
        <w:jc w:val="both"/>
      </w:pPr>
    </w:p>
    <w:p w:rsidR="00365FFC" w:rsidRDefault="00365FFC" w:rsidP="00365FFC">
      <w:pPr>
        <w:pStyle w:val="Odstavecseseznamem"/>
        <w:numPr>
          <w:ilvl w:val="0"/>
          <w:numId w:val="1"/>
        </w:numPr>
        <w:spacing w:after="0" w:line="276" w:lineRule="auto"/>
        <w:jc w:val="center"/>
        <w:rPr>
          <w:b/>
        </w:rPr>
      </w:pPr>
      <w:r>
        <w:rPr>
          <w:b/>
        </w:rPr>
        <w:t>Výše dotace a způsob úhrady dotace</w:t>
      </w:r>
    </w:p>
    <w:p w:rsidR="00365FFC" w:rsidRDefault="00365FFC" w:rsidP="00365FFC">
      <w:pPr>
        <w:spacing w:after="0"/>
        <w:ind w:left="360"/>
        <w:rPr>
          <w:b/>
        </w:rPr>
      </w:pPr>
    </w:p>
    <w:p w:rsidR="00365FFC" w:rsidRDefault="00365FFC" w:rsidP="00365FFC">
      <w:pPr>
        <w:pStyle w:val="Odstavecseseznamem"/>
        <w:numPr>
          <w:ilvl w:val="0"/>
          <w:numId w:val="4"/>
        </w:numPr>
        <w:spacing w:after="0" w:line="276" w:lineRule="auto"/>
        <w:jc w:val="both"/>
      </w:pPr>
      <w:r>
        <w:t>Dotace je poskytována ve výši 6</w:t>
      </w:r>
      <w:r w:rsidR="007804F2">
        <w:t>3</w:t>
      </w:r>
      <w:r>
        <w:t xml:space="preserve">.000 Kč (slovy: </w:t>
      </w:r>
      <w:proofErr w:type="spellStart"/>
      <w:r>
        <w:t>šedesát</w:t>
      </w:r>
      <w:r w:rsidR="007804F2">
        <w:t>tři</w:t>
      </w:r>
      <w:r>
        <w:t>tisíc</w:t>
      </w:r>
      <w:proofErr w:type="spellEnd"/>
      <w:r>
        <w:t xml:space="preserve"> korun českých) na realizaci činnosti uvedené v čl. I. této smlouvy, ke které má dojít nejpozději do konce roku 202</w:t>
      </w:r>
      <w:r w:rsidR="007804F2">
        <w:t>4</w:t>
      </w:r>
      <w:r>
        <w:t>.</w:t>
      </w:r>
    </w:p>
    <w:p w:rsidR="00365FFC" w:rsidRDefault="00365FFC" w:rsidP="00365FFC">
      <w:pPr>
        <w:pStyle w:val="Odstavecseseznamem"/>
        <w:numPr>
          <w:ilvl w:val="0"/>
          <w:numId w:val="4"/>
        </w:numPr>
        <w:spacing w:after="0" w:line="276" w:lineRule="auto"/>
        <w:jc w:val="both"/>
      </w:pPr>
      <w:r>
        <w:t xml:space="preserve">Dotace na základě této smlouvy se poskytuje výhradně za účelem uvedeným v čl. I. této smlouvy a to bezhotovostním převodem na shora uvedený bankovní účet </w:t>
      </w:r>
      <w:r w:rsidR="009F6DD4">
        <w:t>P</w:t>
      </w:r>
      <w:r>
        <w:t>říjemce , a to do 1</w:t>
      </w:r>
      <w:r w:rsidR="0064173D">
        <w:t>4</w:t>
      </w:r>
      <w:r>
        <w:t xml:space="preserve"> dní ode dne uzavření této smlouvy.</w:t>
      </w:r>
    </w:p>
    <w:p w:rsidR="00365FFC" w:rsidRDefault="00365FFC" w:rsidP="00365FFC">
      <w:pPr>
        <w:pStyle w:val="Odstavecseseznamem"/>
        <w:spacing w:after="0" w:line="276" w:lineRule="auto"/>
        <w:jc w:val="both"/>
      </w:pPr>
    </w:p>
    <w:p w:rsidR="00365FFC" w:rsidRDefault="00365FFC" w:rsidP="00365FFC">
      <w:pPr>
        <w:spacing w:after="0"/>
      </w:pPr>
    </w:p>
    <w:p w:rsidR="00365FFC" w:rsidRDefault="00365FFC" w:rsidP="00365FFC">
      <w:pPr>
        <w:pStyle w:val="Odstavecseseznamem"/>
        <w:numPr>
          <w:ilvl w:val="0"/>
          <w:numId w:val="1"/>
        </w:numPr>
        <w:spacing w:after="0" w:line="276" w:lineRule="auto"/>
        <w:jc w:val="center"/>
        <w:rPr>
          <w:b/>
        </w:rPr>
      </w:pPr>
      <w:r>
        <w:rPr>
          <w:b/>
        </w:rPr>
        <w:t>Podmínky použití dotace, práva a povinnosti příjemce</w:t>
      </w:r>
    </w:p>
    <w:p w:rsidR="00365FFC" w:rsidRDefault="00365FFC" w:rsidP="00365FFC">
      <w:pPr>
        <w:spacing w:after="0"/>
        <w:rPr>
          <w:b/>
        </w:rPr>
      </w:pPr>
    </w:p>
    <w:p w:rsidR="00365FFC" w:rsidRDefault="00365FFC" w:rsidP="00365FFC">
      <w:pPr>
        <w:pStyle w:val="Odstavecseseznamem"/>
        <w:numPr>
          <w:ilvl w:val="0"/>
          <w:numId w:val="5"/>
        </w:numPr>
        <w:spacing w:after="0" w:line="276" w:lineRule="auto"/>
        <w:jc w:val="both"/>
      </w:pPr>
      <w:r>
        <w:t>Příjemce je oprávněn čerpat dotaci k realizaci činnosti nejpozději do konce roku 202</w:t>
      </w:r>
      <w:r w:rsidR="007804F2">
        <w:t>4</w:t>
      </w:r>
      <w:r>
        <w:t xml:space="preserve">. Čerpáním dotace se rozumí úhrada uznatelných nákladů vzniklých při realizaci činnosti. Uznatelné náklady ve skutečné výši musí být vyúčtovány, uhrazeny a promítnuty v účetnictví příjemce nejpozději do dne určeného v tomto odstavci. </w:t>
      </w:r>
    </w:p>
    <w:p w:rsidR="00365FFC" w:rsidRDefault="00365FFC" w:rsidP="00365FFC">
      <w:pPr>
        <w:pStyle w:val="Odstavecseseznamem"/>
        <w:numPr>
          <w:ilvl w:val="0"/>
          <w:numId w:val="5"/>
        </w:numPr>
        <w:spacing w:after="0" w:line="276" w:lineRule="auto"/>
        <w:jc w:val="both"/>
      </w:pPr>
      <w:r>
        <w:t xml:space="preserve">Příjemce je povinen předložit Poskytovateli finanční vypořádání poskytnuté dotace v termínu do </w:t>
      </w:r>
      <w:proofErr w:type="gramStart"/>
      <w:r>
        <w:t>31.01.202</w:t>
      </w:r>
      <w:r w:rsidR="007804F2">
        <w:t>5</w:t>
      </w:r>
      <w:proofErr w:type="gramEnd"/>
      <w:r>
        <w:t xml:space="preserve">. Nejpozději k tomuto termínu je příjemce rovněž povinen vrátit převodem na účet Poskytovatele nebo hotově do pokladny Poskytovatele případnou nepoužitou část dotace. Příjemce doloží finanční vypořádání čerpání dotace na formulářích dle </w:t>
      </w:r>
      <w:r w:rsidRPr="009B4A15">
        <w:t>Pravidel o poskytování dotací z rozpočtu města Lanškroun</w:t>
      </w:r>
      <w:r>
        <w:t>. Jiný způsob vypořádání nebude akceptován.</w:t>
      </w:r>
    </w:p>
    <w:p w:rsidR="00365FFC" w:rsidRDefault="00365FFC" w:rsidP="00365FFC">
      <w:pPr>
        <w:pStyle w:val="Odstavecseseznamem"/>
        <w:numPr>
          <w:ilvl w:val="0"/>
          <w:numId w:val="5"/>
        </w:numPr>
        <w:spacing w:after="0" w:line="276" w:lineRule="auto"/>
        <w:jc w:val="both"/>
      </w:pPr>
      <w:r>
        <w:t>Příjemce je povinen využívat dotaci co nejhospodárněji, vést řádnou a oddělenou evidenci jejího čerpání a nepoužívat dotaci na jiný účel než stanovený v článku I. této smlouvy.</w:t>
      </w:r>
    </w:p>
    <w:p w:rsidR="00365FFC" w:rsidRDefault="00365FFC" w:rsidP="00365FFC">
      <w:pPr>
        <w:pStyle w:val="Odstavecseseznamem"/>
        <w:numPr>
          <w:ilvl w:val="0"/>
          <w:numId w:val="5"/>
        </w:numPr>
        <w:spacing w:after="0" w:line="276" w:lineRule="auto"/>
        <w:jc w:val="both"/>
      </w:pPr>
      <w:r>
        <w:t>Příjemce je povinen zajistit, aby osoby povinné spolupůsobit při kontrole (zejména dodavatelé zboží a služeb pro příjemce) umožnily kontrolnímu orgánu prověřit jejich účetnictví a účetní doklady v rozsahu nezbytném ke splnění účelu kontroly.</w:t>
      </w:r>
    </w:p>
    <w:p w:rsidR="00365FFC" w:rsidRDefault="00365FFC" w:rsidP="00365FFC">
      <w:pPr>
        <w:pStyle w:val="Odstavecseseznamem"/>
        <w:numPr>
          <w:ilvl w:val="0"/>
          <w:numId w:val="5"/>
        </w:numPr>
        <w:spacing w:after="0" w:line="23" w:lineRule="atLeast"/>
        <w:ind w:left="714" w:hanging="357"/>
        <w:jc w:val="both"/>
      </w:pPr>
      <w:r>
        <w:t>Příjemce je povinen průběžně a bez zbytečného odkladu informovat poskytovatele o všech změnách, které by mohly při vymáhání zadržených n</w:t>
      </w:r>
      <w:r w:rsidRPr="002C2231">
        <w:t>ebo neoprávněně použitých prostředků dotace zhoršit jeho pozici věřitele nebo dobytnost jeho pohledávky. Zejména je příjemce povinen oznámit poskytovateli do 20 dnů ode dne, kdy došlo k události, skutečnosti, které mají nebo mohou mít za následek zánik, transformaci, sloučení, změnu statutárního zástupce apod., či změnu vlastnického vztahu k věci, na niž se dotace poskytuje. Dále</w:t>
      </w:r>
      <w:r>
        <w:t xml:space="preserve"> je Příjemce povinen seznámit poskytovatele s těmito skutečnostmi: </w:t>
      </w:r>
      <w:r w:rsidRPr="00B105D4">
        <w:t>se změnami zakladatelské listiny, adresy sídla, bankovního spojení apod.</w:t>
      </w:r>
      <w:r>
        <w:t>, do 20 dnů od jejich vzniku.</w:t>
      </w:r>
      <w:r w:rsidRPr="00B105D4">
        <w:t xml:space="preserve"> V případě přeměny příjemce, který je právnickou osobou, nebo jeho zrušení s likvidací, je příjemce povinen o této skutečnosti poskytovatele předem informovat. </w:t>
      </w:r>
    </w:p>
    <w:p w:rsidR="00365FFC" w:rsidRDefault="00365FFC" w:rsidP="00365FFC">
      <w:pPr>
        <w:pStyle w:val="Odstavecseseznamem"/>
        <w:numPr>
          <w:ilvl w:val="0"/>
          <w:numId w:val="5"/>
        </w:numPr>
        <w:spacing w:after="0" w:line="23" w:lineRule="atLeast"/>
        <w:ind w:left="714" w:hanging="357"/>
        <w:jc w:val="both"/>
      </w:pPr>
      <w:r>
        <w:t>Příjemce souhlasí se zveřejněním svého názvu, IČ, sídla, názvu činnosti a výše poskytnuté dotace.</w:t>
      </w:r>
    </w:p>
    <w:p w:rsidR="00365FFC" w:rsidRDefault="00365FFC" w:rsidP="00365FFC">
      <w:pPr>
        <w:pStyle w:val="Odstavecseseznamem"/>
        <w:numPr>
          <w:ilvl w:val="0"/>
          <w:numId w:val="5"/>
        </w:numPr>
        <w:spacing w:after="0" w:line="23" w:lineRule="atLeast"/>
        <w:jc w:val="both"/>
      </w:pPr>
      <w:r>
        <w:t xml:space="preserve">Příjemce je povinen při realizaci činnosti zveřejnit důstojným a viditelným způsobem, že činnost byla podpořena Městem Lanškroun, zejména zveřejněním logotypu města na webových stránkách činnosti. Příjemce je dále povinen užívat na všech svých propagačních materiálech týkajících se podpořené činnosti, jsou-li vydávány, logotyp města s dodržením pravidel jeho zveřejňování, nebo uvést text „S PODPOROU MĚSTA LANŠKROUN“ nebo „PARTNEREM PROJEKTU JE MĚSTO LANŠKROUN“.  Příjemce je povinen v rámci propagace své </w:t>
      </w:r>
      <w:r>
        <w:lastRenderedPageBreak/>
        <w:t xml:space="preserve">činnosti anebo propagační kampaně akce a v průběhu jejího konání vhodným a viditelným způsobem prezentovat město Lanškroun jako poskytovatele dotace. </w:t>
      </w:r>
    </w:p>
    <w:p w:rsidR="00365FFC" w:rsidRDefault="00365FFC" w:rsidP="00365FFC">
      <w:pPr>
        <w:pStyle w:val="Odstavecseseznamem"/>
        <w:numPr>
          <w:ilvl w:val="0"/>
          <w:numId w:val="5"/>
        </w:numPr>
        <w:spacing w:after="0" w:line="23" w:lineRule="atLeast"/>
        <w:jc w:val="both"/>
      </w:pPr>
      <w:r>
        <w:t>Příjemce je povinen po dobu pěti let od skončení Činnosti archivovat podkladové materiály:</w:t>
      </w:r>
    </w:p>
    <w:p w:rsidR="00365FFC" w:rsidRDefault="00365FFC" w:rsidP="00365FFC">
      <w:pPr>
        <w:pStyle w:val="Odstavecseseznamem"/>
        <w:numPr>
          <w:ilvl w:val="0"/>
          <w:numId w:val="6"/>
        </w:numPr>
        <w:spacing w:after="0" w:line="23" w:lineRule="atLeast"/>
        <w:jc w:val="both"/>
      </w:pPr>
      <w:r>
        <w:t>žádost včetně povinných příloh</w:t>
      </w:r>
    </w:p>
    <w:p w:rsidR="00365FFC" w:rsidRDefault="00365FFC" w:rsidP="00365FFC">
      <w:pPr>
        <w:pStyle w:val="Odstavecseseznamem"/>
        <w:numPr>
          <w:ilvl w:val="0"/>
          <w:numId w:val="6"/>
        </w:numPr>
        <w:spacing w:after="0" w:line="23" w:lineRule="atLeast"/>
        <w:jc w:val="both"/>
      </w:pPr>
      <w:r>
        <w:t>tuto smlouvu</w:t>
      </w:r>
    </w:p>
    <w:p w:rsidR="00365FFC" w:rsidRDefault="00365FFC" w:rsidP="00365FFC">
      <w:pPr>
        <w:pStyle w:val="Odstavecseseznamem"/>
        <w:numPr>
          <w:ilvl w:val="0"/>
          <w:numId w:val="6"/>
        </w:numPr>
        <w:spacing w:after="0" w:line="23" w:lineRule="atLeast"/>
        <w:jc w:val="both"/>
      </w:pPr>
      <w:r>
        <w:t>originály dokladů, prokazujících čerpání dotace</w:t>
      </w:r>
    </w:p>
    <w:p w:rsidR="00365FFC" w:rsidRDefault="00365FFC" w:rsidP="00365FFC">
      <w:pPr>
        <w:pStyle w:val="Odstavecseseznamem"/>
        <w:numPr>
          <w:ilvl w:val="0"/>
          <w:numId w:val="6"/>
        </w:numPr>
        <w:spacing w:after="0" w:line="23" w:lineRule="atLeast"/>
        <w:jc w:val="both"/>
      </w:pPr>
      <w:r>
        <w:t>dokumentaci o zadání veřejné zakázky, je-li zadávána</w:t>
      </w:r>
    </w:p>
    <w:p w:rsidR="00365FFC" w:rsidRPr="00E058A9" w:rsidRDefault="00365FFC" w:rsidP="00365FFC">
      <w:pPr>
        <w:pStyle w:val="Odstavecseseznamem"/>
        <w:numPr>
          <w:ilvl w:val="0"/>
          <w:numId w:val="6"/>
        </w:numPr>
        <w:spacing w:after="0" w:line="276" w:lineRule="auto"/>
        <w:jc w:val="both"/>
      </w:pPr>
      <w:r>
        <w:t>závěrečné finanční vypořádání Činnosti.</w:t>
      </w:r>
    </w:p>
    <w:p w:rsidR="00365FFC" w:rsidRDefault="00365FFC" w:rsidP="00365FFC">
      <w:pPr>
        <w:spacing w:after="0"/>
        <w:ind w:left="360"/>
        <w:jc w:val="both"/>
      </w:pPr>
    </w:p>
    <w:p w:rsidR="00365FFC" w:rsidRDefault="00365FFC" w:rsidP="00365FFC">
      <w:pPr>
        <w:spacing w:after="0"/>
        <w:ind w:left="360"/>
        <w:jc w:val="both"/>
      </w:pPr>
    </w:p>
    <w:p w:rsidR="00365FFC" w:rsidRDefault="00365FFC" w:rsidP="00365FFC">
      <w:pPr>
        <w:pStyle w:val="Odstavecseseznamem"/>
        <w:numPr>
          <w:ilvl w:val="0"/>
          <w:numId w:val="1"/>
        </w:numPr>
        <w:spacing w:after="0" w:line="276" w:lineRule="auto"/>
        <w:jc w:val="center"/>
        <w:rPr>
          <w:b/>
        </w:rPr>
      </w:pPr>
      <w:r>
        <w:rPr>
          <w:b/>
        </w:rPr>
        <w:t>Kontrola a sankce</w:t>
      </w:r>
    </w:p>
    <w:p w:rsidR="00365FFC" w:rsidRDefault="00365FFC" w:rsidP="00365FFC">
      <w:pPr>
        <w:spacing w:after="0"/>
        <w:ind w:left="360"/>
        <w:rPr>
          <w:b/>
        </w:rPr>
      </w:pPr>
    </w:p>
    <w:p w:rsidR="00365FFC" w:rsidRDefault="00365FFC" w:rsidP="00365FFC">
      <w:pPr>
        <w:pStyle w:val="Odstavecseseznamem"/>
        <w:numPr>
          <w:ilvl w:val="0"/>
          <w:numId w:val="7"/>
        </w:numPr>
        <w:spacing w:after="0" w:line="276" w:lineRule="auto"/>
        <w:jc w:val="both"/>
      </w:pPr>
      <w:r>
        <w:t>Poskytovatel je oprávněn ve smyslu zákona č. 320/2001 Sb., o finanční kontrole, ve znění pozdějších předpisů, kontrolou ověřovat hospodárnost a účelnost čerpání dotace včetně plnění podmínek této smlouvy. Ke kontrole je Příjemce povinen předložit kontrolnímu orgánu Poskytovatele (finanční odbor Městského úřadu Lanškroun nebo další osoby určené pověřením) veškeré účetní doklady související s čerpáním dotace.</w:t>
      </w:r>
    </w:p>
    <w:p w:rsidR="00365FFC" w:rsidRDefault="00365FFC" w:rsidP="00365FFC">
      <w:pPr>
        <w:pStyle w:val="Odstavecseseznamem"/>
        <w:numPr>
          <w:ilvl w:val="0"/>
          <w:numId w:val="7"/>
        </w:numPr>
        <w:spacing w:after="0" w:line="276" w:lineRule="auto"/>
        <w:jc w:val="both"/>
      </w:pPr>
      <w:r>
        <w:t>Příjemce je povinen splnit případná opatření, která mu budou uložena kontrolním orgánem Poskytovatele na základě kontrol zaměřených na čerpání dotace, a to v termínu, rozsahu a kvalitě dle požadavků stanovených příslušným kontrolním orgánem.</w:t>
      </w:r>
    </w:p>
    <w:p w:rsidR="00365FFC" w:rsidRDefault="00365FFC" w:rsidP="00365FFC">
      <w:pPr>
        <w:pStyle w:val="Odstavecseseznamem"/>
        <w:numPr>
          <w:ilvl w:val="0"/>
          <w:numId w:val="7"/>
        </w:numPr>
        <w:spacing w:after="0" w:line="276" w:lineRule="auto"/>
        <w:jc w:val="both"/>
      </w:pPr>
      <w:r>
        <w:t>Příjemce dotace je povinen písemně informovat orgán, který mu opatření uložil, o splnění uložených opatření k nápravě.</w:t>
      </w:r>
    </w:p>
    <w:p w:rsidR="00365FFC" w:rsidRDefault="00365FFC" w:rsidP="00365FFC">
      <w:pPr>
        <w:pStyle w:val="Odstavecseseznamem"/>
        <w:numPr>
          <w:ilvl w:val="0"/>
          <w:numId w:val="7"/>
        </w:numPr>
        <w:spacing w:after="0" w:line="276" w:lineRule="auto"/>
        <w:jc w:val="both"/>
      </w:pPr>
      <w:r>
        <w:t xml:space="preserve">Pokud bude zjištěno, že poskytnutou dotaci použil Příjemce v rozporu s čl. I. této smlouvy, je </w:t>
      </w:r>
      <w:r w:rsidRPr="009966C2">
        <w:t>Příjemce povinen vrátit dotaci v plné výši na účet Poskytovatele ve lhůtě stanovené administrátorem dotace</w:t>
      </w:r>
      <w:r>
        <w:t>,</w:t>
      </w:r>
      <w:r w:rsidRPr="009966C2">
        <w:t xml:space="preserve"> případně dle čl. V. odst. 5. této smlouvy. Pro případ prodlení s vrácením dotace sjednávají smluvní</w:t>
      </w:r>
      <w:r>
        <w:t xml:space="preserve"> strany smluvní pokutu ve výši 0,05 % z poskytnuté dotace za každý den prodlení.</w:t>
      </w:r>
    </w:p>
    <w:p w:rsidR="00365FFC" w:rsidRDefault="00365FFC" w:rsidP="00365FFC">
      <w:pPr>
        <w:pStyle w:val="Odstavecseseznamem"/>
        <w:numPr>
          <w:ilvl w:val="0"/>
          <w:numId w:val="7"/>
        </w:numPr>
        <w:spacing w:after="0" w:line="276" w:lineRule="auto"/>
        <w:jc w:val="both"/>
      </w:pPr>
      <w:r w:rsidRPr="0000578F">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365FFC" w:rsidRDefault="00365FFC" w:rsidP="00365FFC">
      <w:pPr>
        <w:pStyle w:val="Odstavecseseznamem"/>
        <w:spacing w:after="0"/>
        <w:jc w:val="both"/>
      </w:pPr>
    </w:p>
    <w:p w:rsidR="00365FFC" w:rsidRDefault="00365FFC" w:rsidP="00365FFC">
      <w:pPr>
        <w:pStyle w:val="Odstavecseseznamem"/>
        <w:spacing w:after="0"/>
        <w:jc w:val="both"/>
      </w:pPr>
    </w:p>
    <w:p w:rsidR="00365FFC" w:rsidRPr="0000578F" w:rsidRDefault="00365FFC" w:rsidP="00365FFC">
      <w:pPr>
        <w:pStyle w:val="Odstavecseseznamem"/>
        <w:spacing w:after="0"/>
        <w:jc w:val="both"/>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65FFC" w:rsidRPr="00BE71C2" w:rsidTr="00BF2EA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rPr>
                <w:rFonts w:eastAsia="Calibri" w:cs="Arial"/>
                <w:b/>
              </w:rPr>
            </w:pPr>
            <w:r w:rsidRPr="0000578F">
              <w:rPr>
                <w:rFonts w:eastAsia="Calibri"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rPr>
                <w:rFonts w:eastAsia="Calibri" w:cs="Arial"/>
                <w:b/>
              </w:rPr>
            </w:pPr>
            <w:r w:rsidRPr="0000578F">
              <w:rPr>
                <w:rFonts w:eastAsia="Calibri" w:cs="Arial"/>
                <w:b/>
              </w:rPr>
              <w:t xml:space="preserve">Výše odvodu v % </w:t>
            </w:r>
            <w:r>
              <w:rPr>
                <w:rFonts w:eastAsia="Calibri" w:cs="Arial"/>
                <w:b/>
              </w:rPr>
              <w:br/>
            </w:r>
            <w:r w:rsidRPr="0000578F">
              <w:rPr>
                <w:rFonts w:eastAsia="Calibri" w:cs="Arial"/>
                <w:b/>
              </w:rPr>
              <w:t>z  poskytnuté dotace</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both"/>
              <w:rPr>
                <w:rFonts w:eastAsia="Calibri" w:cs="Arial"/>
              </w:rPr>
            </w:pPr>
            <w:r w:rsidRPr="0000578F">
              <w:rPr>
                <w:rFonts w:eastAsia="Calibri"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sidRPr="0000578F">
              <w:rPr>
                <w:rFonts w:eastAsia="Calibri" w:cs="Arial"/>
              </w:rPr>
              <w:t>5 %</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both"/>
              <w:rPr>
                <w:rFonts w:eastAsia="Calibri" w:cs="Arial"/>
              </w:rPr>
            </w:pPr>
            <w:r w:rsidRPr="00D648AF">
              <w:rPr>
                <w:rFonts w:eastAsia="Calibri" w:cs="Arial"/>
              </w:rPr>
              <w:t xml:space="preserve">Předložení finančního vypořádání a závěrečné zprávy o využití dotace s prodlením do 15 kalendářních dnů </w:t>
            </w:r>
            <w:r>
              <w:rPr>
                <w:rFonts w:eastAsia="Calibri" w:cs="Arial"/>
              </w:rPr>
              <w:t>včetně od výzvy administrátora dotace</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sidRPr="0000578F">
              <w:rPr>
                <w:rFonts w:eastAsia="Calibri" w:cs="Arial"/>
              </w:rPr>
              <w:t>2%</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both"/>
              <w:rPr>
                <w:rFonts w:eastAsia="Calibri" w:cs="Arial"/>
              </w:rPr>
            </w:pPr>
            <w:r w:rsidRPr="0000578F">
              <w:rPr>
                <w:rFonts w:eastAsia="Calibri" w:cs="Arial"/>
              </w:rPr>
              <w:t xml:space="preserve">Předložení </w:t>
            </w:r>
            <w:r>
              <w:rPr>
                <w:rFonts w:eastAsia="Calibri" w:cs="Arial"/>
              </w:rPr>
              <w:t>finančního vypořádání</w:t>
            </w:r>
            <w:r w:rsidRPr="0000578F">
              <w:rPr>
                <w:rFonts w:eastAsia="Calibri" w:cs="Arial"/>
              </w:rPr>
              <w:t xml:space="preserve"> a závěrečné zprávy o využití dotace s prodlením do 30 kalendářních dnů </w:t>
            </w:r>
            <w:r>
              <w:rPr>
                <w:rFonts w:eastAsia="Calibri" w:cs="Arial"/>
              </w:rPr>
              <w:t xml:space="preserve">včetně </w:t>
            </w:r>
            <w:r w:rsidRPr="0000578F">
              <w:rPr>
                <w:rFonts w:eastAsia="Calibri" w:cs="Arial"/>
              </w:rPr>
              <w:t xml:space="preserve">od </w:t>
            </w:r>
            <w:r>
              <w:rPr>
                <w:rFonts w:eastAsia="Calibri" w:cs="Arial"/>
              </w:rPr>
              <w:t>výzvy administrátora dotace</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sidRPr="0000578F">
              <w:rPr>
                <w:rFonts w:eastAsia="Calibri" w:cs="Arial"/>
              </w:rPr>
              <w:t>5 %</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both"/>
              <w:rPr>
                <w:rFonts w:eastAsia="Calibri" w:cs="Arial"/>
              </w:rPr>
            </w:pPr>
            <w:r w:rsidRPr="0000578F">
              <w:rPr>
                <w:rFonts w:eastAsia="Calibri" w:cs="Arial"/>
              </w:rPr>
              <w:lastRenderedPageBreak/>
              <w:t>Předložení doplněného v</w:t>
            </w:r>
            <w:r>
              <w:rPr>
                <w:rFonts w:eastAsia="Calibri" w:cs="Arial"/>
              </w:rPr>
              <w:t>ypořád</w:t>
            </w:r>
            <w:r w:rsidRPr="0000578F">
              <w:rPr>
                <w:rFonts w:eastAsia="Calibri" w:cs="Arial"/>
              </w:rPr>
              <w:t>ání a závěrečné zprávy o využití dotace s prodlením do 15 kalendářních dnů od marného uplynutí náhradní lhůty, uvedené ve výzvě k doplnění vy</w:t>
            </w:r>
            <w:r>
              <w:rPr>
                <w:rFonts w:eastAsia="Calibri" w:cs="Arial"/>
              </w:rPr>
              <w:t>pořád</w:t>
            </w:r>
            <w:r w:rsidRPr="0000578F">
              <w:rPr>
                <w:rFonts w:eastAsia="Calibri" w:cs="Arial"/>
              </w:rPr>
              <w:t>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sidRPr="0000578F">
              <w:rPr>
                <w:rFonts w:eastAsia="Calibri" w:cs="Arial"/>
              </w:rPr>
              <w:t>5 %</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both"/>
              <w:rPr>
                <w:rFonts w:eastAsia="Calibri" w:cs="Arial"/>
              </w:rPr>
            </w:pPr>
            <w:r w:rsidRPr="0000578F">
              <w:rPr>
                <w:rFonts w:eastAsia="Calibri"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sidRPr="0000578F">
              <w:rPr>
                <w:rFonts w:eastAsia="Calibri" w:cs="Arial"/>
              </w:rPr>
              <w:t>5 %</w:t>
            </w:r>
          </w:p>
        </w:tc>
      </w:tr>
      <w:tr w:rsidR="00365FFC" w:rsidRPr="00BE71C2" w:rsidTr="00BF2EA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65FFC" w:rsidRPr="0000578F" w:rsidRDefault="00365FFC" w:rsidP="00BF2EA1">
            <w:pPr>
              <w:jc w:val="both"/>
              <w:rPr>
                <w:rFonts w:eastAsia="Calibri" w:cs="Arial"/>
              </w:rPr>
            </w:pPr>
            <w:r w:rsidRPr="0000578F">
              <w:rPr>
                <w:rFonts w:eastAsia="Calibri"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BF2EA1">
            <w:pPr>
              <w:jc w:val="center"/>
              <w:rPr>
                <w:rFonts w:eastAsia="Calibri" w:cs="Arial"/>
              </w:rPr>
            </w:pPr>
            <w:r>
              <w:rPr>
                <w:rFonts w:eastAsia="Calibri" w:cs="Arial"/>
              </w:rPr>
              <w:t>2</w:t>
            </w:r>
            <w:r w:rsidRPr="0000578F">
              <w:rPr>
                <w:rFonts w:eastAsia="Calibri" w:cs="Arial"/>
              </w:rPr>
              <w:t xml:space="preserve"> %</w:t>
            </w:r>
          </w:p>
        </w:tc>
      </w:tr>
    </w:tbl>
    <w:p w:rsidR="00365FFC" w:rsidRDefault="00365FFC" w:rsidP="00365FFC">
      <w:pPr>
        <w:pStyle w:val="Odstavecseseznamem"/>
        <w:spacing w:after="0"/>
        <w:jc w:val="both"/>
      </w:pPr>
    </w:p>
    <w:p w:rsidR="00365FFC" w:rsidRDefault="00365FFC" w:rsidP="00365FFC">
      <w:pPr>
        <w:spacing w:after="0"/>
      </w:pPr>
    </w:p>
    <w:p w:rsidR="00365FFC" w:rsidRPr="0035556D" w:rsidRDefault="00365FFC" w:rsidP="00365FFC">
      <w:pPr>
        <w:pStyle w:val="Odstavecseseznamem"/>
        <w:numPr>
          <w:ilvl w:val="0"/>
          <w:numId w:val="1"/>
        </w:numPr>
        <w:spacing w:after="0" w:line="276" w:lineRule="auto"/>
        <w:jc w:val="center"/>
        <w:rPr>
          <w:b/>
        </w:rPr>
      </w:pPr>
      <w:r w:rsidRPr="0035556D">
        <w:rPr>
          <w:b/>
        </w:rPr>
        <w:t>Ukončení smlouvy</w:t>
      </w:r>
    </w:p>
    <w:p w:rsidR="00365FFC" w:rsidRPr="0035556D" w:rsidRDefault="00365FFC" w:rsidP="00365FFC">
      <w:pPr>
        <w:spacing w:after="0"/>
        <w:ind w:left="360"/>
        <w:rPr>
          <w:b/>
        </w:rPr>
      </w:pPr>
    </w:p>
    <w:p w:rsidR="00365FFC" w:rsidRPr="0035556D" w:rsidRDefault="00365FFC" w:rsidP="00365FFC">
      <w:pPr>
        <w:pStyle w:val="Odstavecseseznamem"/>
        <w:numPr>
          <w:ilvl w:val="0"/>
          <w:numId w:val="8"/>
        </w:numPr>
        <w:spacing w:after="0" w:line="276" w:lineRule="auto"/>
        <w:jc w:val="both"/>
      </w:pPr>
      <w:r w:rsidRPr="0035556D">
        <w:t>Závazkový vztah založený touto smlouvou lze ukončit na základě písemné dohody smluvních stran nebo výpovědí.</w:t>
      </w:r>
    </w:p>
    <w:p w:rsidR="00365FFC" w:rsidRPr="0035556D" w:rsidRDefault="00365FFC" w:rsidP="00365FFC">
      <w:pPr>
        <w:pStyle w:val="Odstavecseseznamem"/>
        <w:numPr>
          <w:ilvl w:val="0"/>
          <w:numId w:val="8"/>
        </w:numPr>
        <w:spacing w:after="0" w:line="276" w:lineRule="auto"/>
        <w:jc w:val="both"/>
      </w:pPr>
      <w:r w:rsidRPr="0035556D">
        <w:t>Kterákoliv ze smluvní</w:t>
      </w:r>
      <w:r w:rsidR="000A7A6D">
        <w:t>ch</w:t>
      </w:r>
      <w:r w:rsidRPr="0035556D">
        <w:t xml:space="preserve"> stran je oprávněna tuto smlouvu vypovědět bez udání důvodů. Výpovědní lhůta činí 30 dní a začíná běžet dnem následujícím po doručení písemné výpovědi příjemci. V případě pochybností se má za to, že výpověď byla doručena 5. kalendářním dnem od jejího odeslání.</w:t>
      </w:r>
      <w:r w:rsidRPr="0035556D">
        <w:rPr>
          <w:rFonts w:ascii="Times New Roman" w:hAnsi="Times New Roman"/>
        </w:rPr>
        <w:t xml:space="preserve"> </w:t>
      </w:r>
      <w:r w:rsidRPr="0035556D">
        <w:t>Ve výpovědní lhůtě může poskytovatel zastavit poskytnutí dotace.</w:t>
      </w:r>
    </w:p>
    <w:p w:rsidR="00365FFC" w:rsidRPr="0035556D" w:rsidRDefault="00365FFC" w:rsidP="00365FFC">
      <w:pPr>
        <w:pStyle w:val="Odstavecseseznamem"/>
        <w:numPr>
          <w:ilvl w:val="0"/>
          <w:numId w:val="8"/>
        </w:numPr>
        <w:spacing w:after="0" w:line="276" w:lineRule="auto"/>
        <w:jc w:val="both"/>
      </w:pPr>
      <w:r w:rsidRPr="0035556D">
        <w:t>Dojde-li ze strany Příjemce k závažnému porušení smlouvy nebo pravidel příslušného dotačního programu a Poskytovatel takovou skutečnost zjistí, je Poskytovatel oprávněn tuto smlouvu vypovědět. Výpovědní lhůta v tomto případě činí 10 dní a začíná běžet dnem následujícím po doručení písemné výpovědi příjemci. V případě pochybností se má za to, že výpověď byla doručena 5. kalendářním dnem od jejího odeslání.</w:t>
      </w:r>
      <w:r w:rsidRPr="0035556D">
        <w:rPr>
          <w:rFonts w:ascii="Times New Roman" w:hAnsi="Times New Roman"/>
        </w:rPr>
        <w:t xml:space="preserve"> </w:t>
      </w:r>
      <w:r w:rsidRPr="0035556D">
        <w:t>Závažným porušením se rozumí:</w:t>
      </w:r>
    </w:p>
    <w:p w:rsidR="00365FFC" w:rsidRPr="0035556D" w:rsidRDefault="00365FFC" w:rsidP="00365FFC">
      <w:pPr>
        <w:pStyle w:val="Odstavecseseznamem"/>
        <w:numPr>
          <w:ilvl w:val="0"/>
          <w:numId w:val="9"/>
        </w:numPr>
        <w:spacing w:after="0" w:line="276" w:lineRule="auto"/>
        <w:jc w:val="both"/>
      </w:pPr>
      <w:r w:rsidRPr="0035556D">
        <w:t>Realizace Činnosti v rozporu s právními předpisy.</w:t>
      </w:r>
    </w:p>
    <w:p w:rsidR="00365FFC" w:rsidRPr="0035556D" w:rsidRDefault="00365FFC" w:rsidP="00365FFC">
      <w:pPr>
        <w:pStyle w:val="Odstavecseseznamem"/>
        <w:numPr>
          <w:ilvl w:val="0"/>
          <w:numId w:val="9"/>
        </w:numPr>
        <w:spacing w:after="0" w:line="276" w:lineRule="auto"/>
        <w:jc w:val="both"/>
      </w:pPr>
      <w:r w:rsidRPr="0035556D">
        <w:t>Nedodržení termínů pro použití dotace stanovených touto smlouvou.</w:t>
      </w:r>
    </w:p>
    <w:p w:rsidR="00365FFC" w:rsidRPr="0035556D" w:rsidRDefault="00365FFC" w:rsidP="00365FFC">
      <w:pPr>
        <w:pStyle w:val="Odstavecseseznamem"/>
        <w:numPr>
          <w:ilvl w:val="0"/>
          <w:numId w:val="9"/>
        </w:numPr>
        <w:spacing w:after="0" w:line="276" w:lineRule="auto"/>
        <w:jc w:val="both"/>
      </w:pPr>
      <w:r w:rsidRPr="0035556D">
        <w:t xml:space="preserve">Použití poskytnuté dotace (případně její části) v rozporu s účelem, který je stanoven touto smlouvou. </w:t>
      </w:r>
    </w:p>
    <w:p w:rsidR="00365FFC" w:rsidRPr="0035556D" w:rsidRDefault="00365FFC" w:rsidP="00365FFC">
      <w:pPr>
        <w:pStyle w:val="Odstavecseseznamem"/>
        <w:numPr>
          <w:ilvl w:val="0"/>
          <w:numId w:val="8"/>
        </w:numPr>
        <w:spacing w:after="0" w:line="276" w:lineRule="auto"/>
        <w:jc w:val="both"/>
      </w:pPr>
      <w:r w:rsidRPr="0035556D">
        <w:t>V případě ukončení smlouvy dle odstavce 1. a 2. tohoto článku, je příjemce povinen provést finanční vypořádání poskytnuté dotace obdobně podle článku III. odst. 2 této smlouvy, a to ke dni ukončení smlouvy a do 15 dnů po uplynutí výpovědní lhůty vrátit převodem na účet Poskytovatele nebo hotově do pokladny Poskytovatele případnou nepoužitou část dotace.</w:t>
      </w:r>
    </w:p>
    <w:p w:rsidR="00365FFC" w:rsidRPr="0035556D" w:rsidRDefault="00365FFC" w:rsidP="00365FFC">
      <w:pPr>
        <w:pStyle w:val="Odstavecseseznamem"/>
        <w:numPr>
          <w:ilvl w:val="0"/>
          <w:numId w:val="8"/>
        </w:numPr>
        <w:spacing w:after="0" w:line="276" w:lineRule="auto"/>
        <w:jc w:val="both"/>
      </w:pPr>
      <w:r w:rsidRPr="0035556D">
        <w:t xml:space="preserve">V případě ukončení smlouvy podle odstavce 3. tohoto článku se Příjemce zavazuje již přijatou dotaci vrátit Poskytovateli do 15 dnů po uplynutí výpovědní lhůty. </w:t>
      </w:r>
    </w:p>
    <w:p w:rsidR="00365FFC" w:rsidRPr="0035556D" w:rsidRDefault="00365FFC" w:rsidP="00365FFC">
      <w:pPr>
        <w:pStyle w:val="Odstavecseseznamem"/>
        <w:numPr>
          <w:ilvl w:val="0"/>
          <w:numId w:val="8"/>
        </w:numPr>
        <w:spacing w:after="0" w:line="276" w:lineRule="auto"/>
        <w:jc w:val="both"/>
      </w:pPr>
      <w:r w:rsidRPr="0035556D">
        <w:t>Pro případ prodlení s vrácením dotace nebo její části sjednávají smluvní strany smluvní pokutu ve výši 0,05 % z dlužné částky za každý den prodlení. V případě, že dotace do doby ukončení smlouvy poskytnuta nebyla, Poskytovatel dotaci Příjemci neposkytne a Příjemce se jí nemůže platně domáhat.</w:t>
      </w:r>
    </w:p>
    <w:p w:rsidR="00365FFC" w:rsidRDefault="00365FFC" w:rsidP="00365FFC">
      <w:pPr>
        <w:pStyle w:val="Odstavecseseznamem"/>
        <w:spacing w:after="0" w:line="276" w:lineRule="auto"/>
        <w:jc w:val="both"/>
      </w:pPr>
    </w:p>
    <w:p w:rsidR="00365FFC" w:rsidRDefault="00365FFC" w:rsidP="00365FFC">
      <w:pPr>
        <w:spacing w:after="0"/>
      </w:pPr>
    </w:p>
    <w:p w:rsidR="00365FFC" w:rsidRDefault="00365FFC" w:rsidP="00365FFC">
      <w:pPr>
        <w:pStyle w:val="Odstavecseseznamem"/>
        <w:numPr>
          <w:ilvl w:val="0"/>
          <w:numId w:val="1"/>
        </w:numPr>
        <w:spacing w:after="0" w:line="276" w:lineRule="auto"/>
        <w:jc w:val="center"/>
        <w:rPr>
          <w:b/>
        </w:rPr>
      </w:pPr>
      <w:r>
        <w:rPr>
          <w:b/>
        </w:rPr>
        <w:t>Závěrečná ustanovení</w:t>
      </w:r>
    </w:p>
    <w:p w:rsidR="00365FFC" w:rsidRDefault="00365FFC" w:rsidP="00365FFC">
      <w:pPr>
        <w:spacing w:after="0"/>
        <w:ind w:left="360"/>
        <w:rPr>
          <w:b/>
        </w:rPr>
      </w:pPr>
    </w:p>
    <w:p w:rsidR="00365FFC" w:rsidRDefault="00365FFC" w:rsidP="00365FFC">
      <w:pPr>
        <w:pStyle w:val="Odstavecseseznamem"/>
        <w:numPr>
          <w:ilvl w:val="0"/>
          <w:numId w:val="10"/>
        </w:numPr>
        <w:spacing w:after="0" w:line="276" w:lineRule="auto"/>
        <w:jc w:val="both"/>
      </w:pPr>
      <w:r>
        <w:t>Příjemce se zavazuje, že při čerpání dotace bude postupovat podle této smlouvy a dále podle Pravidel pro poskytování dotací z rozpočtu města Lanškroun.</w:t>
      </w:r>
    </w:p>
    <w:p w:rsidR="00365FFC" w:rsidRDefault="00365FFC" w:rsidP="00365FFC">
      <w:pPr>
        <w:pStyle w:val="Odstavecseseznamem"/>
        <w:numPr>
          <w:ilvl w:val="0"/>
          <w:numId w:val="10"/>
        </w:numPr>
        <w:spacing w:after="0" w:line="276" w:lineRule="auto"/>
        <w:jc w:val="both"/>
      </w:pPr>
      <w:r>
        <w:lastRenderedPageBreak/>
        <w:t>Příjemce prohlašuje a podpisem smlouvy stvrzuje, že se před podpisem této smlouvy řádně a podrobně seznámil s podmínkami čerpání dotace ve smyslu Pravidel o poskytování dotací z rozpočtu města Lanškroun, bere na vědomí všechny stanovené podmínky, vyslovuje s nimi svůj bezvýhradný souhlas a zavazuje se k jejich plnění stejně jako k plnění závazků vyplývajících mu z této smlouvy.</w:t>
      </w:r>
    </w:p>
    <w:p w:rsidR="00140478" w:rsidRDefault="00365FFC" w:rsidP="00365FFC">
      <w:pPr>
        <w:pStyle w:val="Odstavecseseznamem"/>
        <w:numPr>
          <w:ilvl w:val="0"/>
          <w:numId w:val="10"/>
        </w:numPr>
        <w:spacing w:after="0" w:line="276" w:lineRule="auto"/>
        <w:jc w:val="both"/>
      </w:pPr>
      <w:r w:rsidRPr="00140478">
        <w:rPr>
          <w:snapToGrid w:val="0"/>
        </w:rPr>
        <w:t xml:space="preserve">Smluvní strany prohlašují, že souhlasí se zveřejněním Smlouvy v Registru smluv Ministerstva vnitra ČR. Zveřejnění zajistí město Lanškroun. </w:t>
      </w:r>
      <w:r>
        <w:t>Smlouva nabývá platnosti</w:t>
      </w:r>
      <w:r w:rsidR="00134626">
        <w:t xml:space="preserve"> </w:t>
      </w:r>
      <w:r>
        <w:t>dnem podpisu oběma smluvními stranami</w:t>
      </w:r>
      <w:r w:rsidR="00C25AC5">
        <w:t>, účinnosti zveřejněním v Registru smluv MVČR</w:t>
      </w:r>
      <w:r w:rsidR="00134626">
        <w:t>.</w:t>
      </w:r>
      <w:r w:rsidR="00140478">
        <w:t xml:space="preserve"> </w:t>
      </w:r>
    </w:p>
    <w:p w:rsidR="00365FFC" w:rsidRDefault="00365FFC" w:rsidP="00365FFC">
      <w:pPr>
        <w:pStyle w:val="Odstavecseseznamem"/>
        <w:numPr>
          <w:ilvl w:val="0"/>
          <w:numId w:val="10"/>
        </w:numPr>
        <w:spacing w:after="0" w:line="276" w:lineRule="auto"/>
        <w:jc w:val="both"/>
      </w:pPr>
      <w:r>
        <w:t>Jakékoliv změny této smlouvy lze provádět pouze formou písemných postupně číslovaných dodatků na základě dohody obou smluvních stran.</w:t>
      </w:r>
    </w:p>
    <w:p w:rsidR="00365FFC" w:rsidRDefault="00365FFC" w:rsidP="00365FFC">
      <w:pPr>
        <w:pStyle w:val="Odstavecseseznamem"/>
        <w:numPr>
          <w:ilvl w:val="0"/>
          <w:numId w:val="10"/>
        </w:numPr>
        <w:spacing w:after="0" w:line="276" w:lineRule="auto"/>
        <w:jc w:val="both"/>
      </w:pPr>
      <w:r>
        <w:t>Tato smlouva je vyhotovena ve dvou stejnopisech s platností originálu a každá ze smluvních stran obdrží po jednom vyhotovení.</w:t>
      </w:r>
    </w:p>
    <w:p w:rsidR="00365FFC" w:rsidRPr="00B105D4" w:rsidRDefault="00365FFC" w:rsidP="00BF2EA1">
      <w:pPr>
        <w:pStyle w:val="Odstavecseseznamem"/>
        <w:numPr>
          <w:ilvl w:val="0"/>
          <w:numId w:val="10"/>
        </w:numPr>
        <w:spacing w:after="0" w:line="276" w:lineRule="auto"/>
        <w:jc w:val="both"/>
      </w:pPr>
      <w:r w:rsidRPr="00B105D4">
        <w:t xml:space="preserve">Poskytnutí dotace a uzavření této smlouvy bylo schváleno usnesením Zastupitelstva  města </w:t>
      </w:r>
      <w:r>
        <w:t>Lanškroun</w:t>
      </w:r>
      <w:r w:rsidR="001B1137">
        <w:t xml:space="preserve"> č.</w:t>
      </w:r>
      <w:r w:rsidR="00453BA6">
        <w:t xml:space="preserve"> </w:t>
      </w:r>
      <w:r w:rsidR="00B34C36">
        <w:t>15</w:t>
      </w:r>
      <w:r w:rsidR="001B1137">
        <w:t>/ZM/202</w:t>
      </w:r>
      <w:r w:rsidR="00B34C36">
        <w:t>4</w:t>
      </w:r>
      <w:r w:rsidR="001B1137">
        <w:t xml:space="preserve"> ze dne </w:t>
      </w:r>
      <w:proofErr w:type="gramStart"/>
      <w:r w:rsidR="00B34C36">
        <w:t>12.02.</w:t>
      </w:r>
      <w:r w:rsidR="001B1137">
        <w:t>202</w:t>
      </w:r>
      <w:r w:rsidR="00B34C36">
        <w:t>4</w:t>
      </w:r>
      <w:proofErr w:type="gramEnd"/>
      <w:r w:rsidR="001B1137">
        <w:t>.</w:t>
      </w:r>
    </w:p>
    <w:p w:rsidR="00365FFC" w:rsidRDefault="00365FFC" w:rsidP="00365FFC">
      <w:pPr>
        <w:pStyle w:val="Odstavecseseznamem"/>
        <w:numPr>
          <w:ilvl w:val="0"/>
          <w:numId w:val="10"/>
        </w:numPr>
        <w:spacing w:after="0" w:line="276" w:lineRule="auto"/>
        <w:jc w:val="both"/>
      </w:pPr>
      <w:r>
        <w:t>Smluvní strany prohlašují, že smlouva byla sepsána na základě pravdivých údajů, podle jejich svobodné a vážné vůle, nikoliv v tísni či za nápadně nevýhodných podmínek, a na důkaz toho připojují své podpisy.</w:t>
      </w:r>
    </w:p>
    <w:p w:rsidR="00365FFC" w:rsidRDefault="00365FFC" w:rsidP="00365FFC">
      <w:pPr>
        <w:spacing w:after="0"/>
        <w:jc w:val="both"/>
      </w:pPr>
    </w:p>
    <w:p w:rsidR="00365FFC" w:rsidRDefault="00365FFC" w:rsidP="00365FFC">
      <w:pPr>
        <w:spacing w:after="0"/>
        <w:jc w:val="both"/>
      </w:pPr>
    </w:p>
    <w:p w:rsidR="00365FFC" w:rsidRDefault="00365FFC" w:rsidP="00365FFC">
      <w:pPr>
        <w:spacing w:after="0"/>
        <w:jc w:val="both"/>
      </w:pPr>
      <w:r>
        <w:t xml:space="preserve">V </w:t>
      </w:r>
      <w:r>
        <w:tab/>
      </w:r>
      <w:r>
        <w:tab/>
        <w:t xml:space="preserve"> dne </w:t>
      </w:r>
      <w:r>
        <w:tab/>
      </w:r>
      <w:r>
        <w:tab/>
      </w:r>
      <w:r>
        <w:tab/>
      </w:r>
      <w:r>
        <w:tab/>
      </w:r>
      <w:r>
        <w:tab/>
      </w:r>
      <w:r>
        <w:tab/>
        <w:t>V</w:t>
      </w:r>
      <w:r w:rsidR="001B1137">
        <w:t xml:space="preserve"> Lanškrouně</w:t>
      </w:r>
      <w:r>
        <w:tab/>
        <w:t xml:space="preserve"> dne</w:t>
      </w:r>
    </w:p>
    <w:p w:rsidR="00365FFC" w:rsidRDefault="00365FFC" w:rsidP="00365FFC">
      <w:pPr>
        <w:spacing w:after="0"/>
        <w:jc w:val="both"/>
      </w:pPr>
    </w:p>
    <w:p w:rsidR="00365FFC" w:rsidRDefault="00E66C49" w:rsidP="00365FFC">
      <w:pPr>
        <w:spacing w:after="0"/>
        <w:jc w:val="both"/>
      </w:pPr>
      <w:r>
        <w:tab/>
      </w:r>
      <w:r>
        <w:tab/>
      </w:r>
      <w:r>
        <w:tab/>
      </w:r>
      <w:r>
        <w:tab/>
      </w:r>
      <w:r>
        <w:tab/>
      </w:r>
      <w:r>
        <w:tab/>
      </w:r>
      <w:r>
        <w:tab/>
      </w:r>
      <w:r>
        <w:tab/>
        <w:t>Mgr. Radim Vetchý</w:t>
      </w:r>
      <w:r w:rsidR="00BF2EA1">
        <w:t xml:space="preserve">, starosta </w:t>
      </w:r>
    </w:p>
    <w:p w:rsidR="00365FFC" w:rsidRDefault="00365FFC" w:rsidP="00365FFC">
      <w:pPr>
        <w:spacing w:after="0"/>
        <w:jc w:val="both"/>
      </w:pPr>
      <w:r>
        <w:tab/>
      </w:r>
      <w:r>
        <w:tab/>
      </w:r>
      <w:r>
        <w:tab/>
      </w:r>
      <w:r>
        <w:tab/>
      </w:r>
      <w:r>
        <w:tab/>
      </w:r>
    </w:p>
    <w:p w:rsidR="00365FFC" w:rsidRDefault="00365FFC" w:rsidP="00365FFC">
      <w:pPr>
        <w:spacing w:after="0"/>
        <w:jc w:val="both"/>
      </w:pPr>
      <w:r>
        <w:t>Příjemce</w:t>
      </w:r>
      <w:r>
        <w:tab/>
      </w:r>
      <w:r>
        <w:tab/>
      </w:r>
      <w:r>
        <w:tab/>
      </w:r>
      <w:r>
        <w:tab/>
      </w:r>
      <w:r>
        <w:tab/>
      </w:r>
      <w:r>
        <w:tab/>
      </w:r>
      <w:r>
        <w:tab/>
        <w:t>Poskytovatel</w:t>
      </w:r>
    </w:p>
    <w:p w:rsidR="00365FFC" w:rsidRPr="00C74444" w:rsidRDefault="00365FFC" w:rsidP="00365FFC">
      <w:pPr>
        <w:spacing w:after="0"/>
        <w:jc w:val="both"/>
        <w:rPr>
          <w:b/>
          <w:color w:val="000000"/>
          <w:sz w:val="24"/>
          <w:szCs w:val="24"/>
        </w:rPr>
      </w:pPr>
      <w:r>
        <w:tab/>
      </w:r>
      <w:r>
        <w:tab/>
      </w:r>
      <w:r>
        <w:tab/>
      </w:r>
      <w:r>
        <w:tab/>
      </w:r>
      <w:r>
        <w:tab/>
      </w:r>
      <w:r>
        <w:tab/>
      </w:r>
      <w:r>
        <w:tab/>
      </w:r>
    </w:p>
    <w:p w:rsidR="0052139E" w:rsidRDefault="0052139E"/>
    <w:sectPr w:rsidR="00521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72D3"/>
    <w:multiLevelType w:val="hybridMultilevel"/>
    <w:tmpl w:val="77A43E26"/>
    <w:lvl w:ilvl="0" w:tplc="EEF60D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E6ECE"/>
    <w:multiLevelType w:val="hybridMultilevel"/>
    <w:tmpl w:val="5526F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2BFE"/>
    <w:multiLevelType w:val="hybridMultilevel"/>
    <w:tmpl w:val="0A62A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147EAC"/>
    <w:multiLevelType w:val="hybridMultilevel"/>
    <w:tmpl w:val="4BE4E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92E03"/>
    <w:multiLevelType w:val="hybridMultilevel"/>
    <w:tmpl w:val="05BEC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A54F4E"/>
    <w:multiLevelType w:val="hybridMultilevel"/>
    <w:tmpl w:val="CEDC424C"/>
    <w:lvl w:ilvl="0" w:tplc="88E4309A">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1AB4F8C"/>
    <w:multiLevelType w:val="hybridMultilevel"/>
    <w:tmpl w:val="293AE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830E33"/>
    <w:multiLevelType w:val="hybridMultilevel"/>
    <w:tmpl w:val="87A065EA"/>
    <w:lvl w:ilvl="0" w:tplc="C9A2C0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F6D24D1"/>
    <w:multiLevelType w:val="hybridMultilevel"/>
    <w:tmpl w:val="846E0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6"/>
  </w:num>
  <w:num w:numId="8">
    <w:abstractNumId w:val="3"/>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5"/>
    <w:rsid w:val="0003667D"/>
    <w:rsid w:val="000A7A6D"/>
    <w:rsid w:val="00134626"/>
    <w:rsid w:val="00140478"/>
    <w:rsid w:val="001B1137"/>
    <w:rsid w:val="002C6BFA"/>
    <w:rsid w:val="00365FFC"/>
    <w:rsid w:val="003E53CF"/>
    <w:rsid w:val="00453BA6"/>
    <w:rsid w:val="0052139E"/>
    <w:rsid w:val="0064173D"/>
    <w:rsid w:val="00757195"/>
    <w:rsid w:val="007804F2"/>
    <w:rsid w:val="009046FE"/>
    <w:rsid w:val="009F6DD4"/>
    <w:rsid w:val="00B34C36"/>
    <w:rsid w:val="00BF0BBA"/>
    <w:rsid w:val="00BF2EA1"/>
    <w:rsid w:val="00C25AC5"/>
    <w:rsid w:val="00E66C49"/>
    <w:rsid w:val="00EC23E5"/>
    <w:rsid w:val="00F54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15342-BF32-4F2D-9A4C-CCF684E1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EC23E5"/>
    <w:pPr>
      <w:spacing w:after="200" w:line="240" w:lineRule="auto"/>
    </w:pPr>
    <w:rPr>
      <w:rFonts w:ascii="Calibri" w:eastAsia="Times New Roman" w:hAnsi="Calibri" w:cs="Times New Roman"/>
      <w:szCs w:val="20"/>
      <w:lang w:eastAsia="cs-CZ"/>
    </w:rPr>
  </w:style>
  <w:style w:type="paragraph" w:styleId="Nadpis1">
    <w:name w:val="heading 1"/>
    <w:basedOn w:val="Normln"/>
    <w:next w:val="Normln"/>
    <w:link w:val="Nadpis1Char"/>
    <w:uiPriority w:val="9"/>
    <w:qFormat/>
    <w:rsid w:val="00EC23E5"/>
    <w:pPr>
      <w:keepNext/>
      <w:spacing w:before="240" w:after="60"/>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3E5"/>
    <w:rPr>
      <w:rFonts w:ascii="Cambria" w:eastAsia="Times New Roman" w:hAnsi="Cambria" w:cs="Times New Roman"/>
      <w:b/>
      <w:bCs/>
      <w:kern w:val="32"/>
      <w:sz w:val="32"/>
      <w:szCs w:val="32"/>
      <w:lang w:val="x-none" w:eastAsia="x-none"/>
    </w:rPr>
  </w:style>
  <w:style w:type="paragraph" w:styleId="Odstavecseseznamem">
    <w:name w:val="List Paragraph"/>
    <w:basedOn w:val="Normln"/>
    <w:uiPriority w:val="34"/>
    <w:qFormat/>
    <w:rsid w:val="00EC23E5"/>
    <w:pPr>
      <w:ind w:left="720"/>
      <w:contextualSpacing/>
    </w:pPr>
  </w:style>
  <w:style w:type="character" w:styleId="Hypertextovodkaz">
    <w:name w:val="Hyperlink"/>
    <w:uiPriority w:val="99"/>
    <w:unhideWhenUsed/>
    <w:rsid w:val="00EC23E5"/>
    <w:rPr>
      <w:color w:val="0000FF"/>
      <w:u w:val="single"/>
    </w:rPr>
  </w:style>
  <w:style w:type="paragraph" w:customStyle="1" w:styleId="Default">
    <w:name w:val="Default"/>
    <w:rsid w:val="00EC23E5"/>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E66C4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C4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lanskroun.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8D7DE400</Template>
  <TotalTime>9</TotalTime>
  <Pages>5</Pages>
  <Words>1686</Words>
  <Characters>9950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Betlachová Věra</dc:creator>
  <cp:keywords/>
  <dc:description/>
  <cp:lastModifiedBy>Betlachová Věra</cp:lastModifiedBy>
  <cp:revision>6</cp:revision>
  <cp:lastPrinted>2024-02-20T08:41:00Z</cp:lastPrinted>
  <dcterms:created xsi:type="dcterms:W3CDTF">2023-11-29T13:18:00Z</dcterms:created>
  <dcterms:modified xsi:type="dcterms:W3CDTF">2024-02-20T08:42:00Z</dcterms:modified>
</cp:coreProperties>
</file>