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4B90" w14:textId="77777777" w:rsidR="00EF4B6E" w:rsidRPr="000943C2" w:rsidRDefault="00FF2A84" w:rsidP="000943C2">
      <w:pPr>
        <w:pStyle w:val="Nadpis"/>
        <w:pBdr>
          <w:bottom w:val="single" w:sz="18" w:space="1" w:color="000000"/>
        </w:pBdr>
        <w:spacing w:line="283" w:lineRule="auto"/>
        <w:rPr>
          <w:rFonts w:asciiTheme="majorHAnsi" w:hAnsiTheme="majorHAnsi" w:cs="Garamond"/>
          <w:sz w:val="22"/>
          <w:szCs w:val="22"/>
        </w:rPr>
      </w:pPr>
      <w:r w:rsidRPr="000943C2">
        <w:rPr>
          <w:rFonts w:asciiTheme="majorHAnsi" w:hAnsiTheme="majorHAnsi" w:cs="Garamond"/>
          <w:sz w:val="22"/>
          <w:szCs w:val="22"/>
        </w:rPr>
        <w:t>NÁJEMNÍ SMLOUVA</w:t>
      </w:r>
      <w:r w:rsidR="004427EC" w:rsidRPr="000943C2">
        <w:rPr>
          <w:rFonts w:asciiTheme="majorHAnsi" w:hAnsiTheme="majorHAnsi" w:cs="Garamond"/>
          <w:sz w:val="22"/>
          <w:szCs w:val="22"/>
        </w:rPr>
        <w:t xml:space="preserve"> </w:t>
      </w:r>
    </w:p>
    <w:p w14:paraId="6A4ACE7A" w14:textId="28C42209" w:rsidR="00FF2A84" w:rsidRPr="000943C2" w:rsidRDefault="00F61A0B" w:rsidP="00C251C7">
      <w:pPr>
        <w:tabs>
          <w:tab w:val="left" w:pos="6090"/>
        </w:tabs>
        <w:spacing w:line="283" w:lineRule="auto"/>
        <w:ind w:firstLine="708"/>
        <w:rPr>
          <w:rFonts w:asciiTheme="majorHAnsi" w:hAnsiTheme="majorHAnsi" w:cs="Garamond"/>
          <w:b/>
          <w:bCs/>
          <w:sz w:val="22"/>
          <w:szCs w:val="22"/>
        </w:rPr>
      </w:pPr>
      <w:r>
        <w:rPr>
          <w:rFonts w:asciiTheme="majorHAnsi" w:hAnsiTheme="majorHAnsi" w:cs="Garamond"/>
          <w:b/>
          <w:bCs/>
          <w:sz w:val="22"/>
          <w:szCs w:val="22"/>
        </w:rPr>
        <w:tab/>
      </w:r>
    </w:p>
    <w:p w14:paraId="034DBACC" w14:textId="77777777" w:rsidR="00B166AB" w:rsidRDefault="00B166AB" w:rsidP="000943C2">
      <w:pPr>
        <w:widowControl w:val="0"/>
        <w:spacing w:line="283" w:lineRule="auto"/>
        <w:ind w:right="15"/>
        <w:rPr>
          <w:rFonts w:asciiTheme="majorHAnsi" w:hAnsiTheme="majorHAnsi" w:cs="Arial"/>
          <w:b/>
          <w:kern w:val="2"/>
          <w:sz w:val="22"/>
          <w:szCs w:val="22"/>
          <w:lang w:eastAsia="hi-IN" w:bidi="hi-IN"/>
        </w:rPr>
      </w:pPr>
    </w:p>
    <w:p w14:paraId="5803D137" w14:textId="77777777" w:rsidR="00B166AB" w:rsidRDefault="00B166AB" w:rsidP="000943C2">
      <w:pPr>
        <w:widowControl w:val="0"/>
        <w:spacing w:line="283" w:lineRule="auto"/>
        <w:ind w:right="15"/>
        <w:rPr>
          <w:rFonts w:asciiTheme="majorHAnsi" w:hAnsiTheme="majorHAnsi" w:cs="Arial"/>
          <w:b/>
          <w:kern w:val="2"/>
          <w:sz w:val="22"/>
          <w:szCs w:val="22"/>
          <w:lang w:eastAsia="hi-IN" w:bidi="hi-IN"/>
        </w:rPr>
      </w:pPr>
    </w:p>
    <w:p w14:paraId="52E01156" w14:textId="3B41B684"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r w:rsidRPr="000943C2">
        <w:rPr>
          <w:rFonts w:asciiTheme="majorHAnsi" w:hAnsiTheme="majorHAnsi" w:cs="Arial"/>
          <w:b/>
          <w:kern w:val="2"/>
          <w:sz w:val="22"/>
          <w:szCs w:val="22"/>
          <w:lang w:eastAsia="hi-IN" w:bidi="hi-IN"/>
        </w:rPr>
        <w:t>Pronajímatel:</w:t>
      </w:r>
      <w:r w:rsidRPr="000943C2">
        <w:rPr>
          <w:rFonts w:asciiTheme="majorHAnsi" w:hAnsiTheme="majorHAnsi" w:cs="Arial"/>
          <w:b/>
          <w:kern w:val="2"/>
          <w:sz w:val="22"/>
          <w:szCs w:val="22"/>
          <w:lang w:eastAsia="hi-IN" w:bidi="hi-IN"/>
        </w:rPr>
        <w:tab/>
        <w:t xml:space="preserve"> </w:t>
      </w:r>
      <w:r w:rsidRPr="000943C2">
        <w:rPr>
          <w:rFonts w:asciiTheme="majorHAnsi" w:hAnsiTheme="majorHAnsi" w:cs="Arial"/>
          <w:b/>
          <w:kern w:val="2"/>
          <w:sz w:val="22"/>
          <w:szCs w:val="22"/>
          <w:lang w:eastAsia="hi-IN" w:bidi="hi-IN"/>
        </w:rPr>
        <w:tab/>
      </w:r>
      <w:r w:rsidRPr="000943C2">
        <w:rPr>
          <w:rFonts w:asciiTheme="majorHAnsi" w:hAnsiTheme="majorHAnsi" w:cs="Arial"/>
          <w:b/>
          <w:kern w:val="2"/>
          <w:sz w:val="22"/>
          <w:szCs w:val="22"/>
          <w:lang w:eastAsia="hi-IN" w:bidi="hi-IN"/>
        </w:rPr>
        <w:tab/>
        <w:t>Drutěva, výrobní družstvo</w:t>
      </w:r>
    </w:p>
    <w:p w14:paraId="7905E31C" w14:textId="77777777"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 xml:space="preserve">    </w:t>
      </w: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t xml:space="preserve"> </w:t>
      </w:r>
      <w:r w:rsidRPr="000943C2">
        <w:rPr>
          <w:rFonts w:asciiTheme="majorHAnsi" w:hAnsiTheme="majorHAnsi" w:cs="Arial"/>
          <w:kern w:val="2"/>
          <w:sz w:val="22"/>
          <w:szCs w:val="22"/>
          <w:lang w:eastAsia="hi-IN" w:bidi="hi-IN"/>
        </w:rPr>
        <w:tab/>
        <w:t>170 00 Praha 7, Dělnická 1020/ 54, zapsané v obchodním rejstříku,</w:t>
      </w:r>
    </w:p>
    <w:p w14:paraId="71E6A553" w14:textId="77777777"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t xml:space="preserve"> </w:t>
      </w:r>
      <w:r w:rsidRPr="000943C2">
        <w:rPr>
          <w:rFonts w:asciiTheme="majorHAnsi" w:hAnsiTheme="majorHAnsi" w:cs="Arial"/>
          <w:kern w:val="2"/>
          <w:sz w:val="22"/>
          <w:szCs w:val="22"/>
          <w:lang w:eastAsia="hi-IN" w:bidi="hi-IN"/>
        </w:rPr>
        <w:tab/>
        <w:t xml:space="preserve">vedeném Městským soudem v Praze, oddíl </w:t>
      </w:r>
      <w:proofErr w:type="spellStart"/>
      <w:r w:rsidRPr="000943C2">
        <w:rPr>
          <w:rFonts w:asciiTheme="majorHAnsi" w:hAnsiTheme="majorHAnsi" w:cs="Arial"/>
          <w:kern w:val="2"/>
          <w:sz w:val="22"/>
          <w:szCs w:val="22"/>
          <w:lang w:eastAsia="hi-IN" w:bidi="hi-IN"/>
        </w:rPr>
        <w:t>DrXCIX</w:t>
      </w:r>
      <w:proofErr w:type="spellEnd"/>
      <w:r w:rsidRPr="000943C2">
        <w:rPr>
          <w:rFonts w:asciiTheme="majorHAnsi" w:hAnsiTheme="majorHAnsi" w:cs="Arial"/>
          <w:kern w:val="2"/>
          <w:sz w:val="22"/>
          <w:szCs w:val="22"/>
          <w:lang w:eastAsia="hi-IN" w:bidi="hi-IN"/>
        </w:rPr>
        <w:t>, vložka 74</w:t>
      </w:r>
    </w:p>
    <w:p w14:paraId="3861609B" w14:textId="77777777"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 xml:space="preserve">                                      </w:t>
      </w: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t>IČO: 00027618, DIČ: CZ00027618</w:t>
      </w:r>
    </w:p>
    <w:p w14:paraId="0AC3F31A" w14:textId="77777777"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 xml:space="preserve">  </w:t>
      </w:r>
      <w:r w:rsidRPr="000943C2">
        <w:rPr>
          <w:rFonts w:asciiTheme="majorHAnsi" w:hAnsiTheme="majorHAnsi" w:cs="Arial"/>
          <w:kern w:val="2"/>
          <w:sz w:val="22"/>
          <w:szCs w:val="22"/>
          <w:lang w:eastAsia="hi-IN" w:bidi="hi-IN"/>
        </w:rPr>
        <w:tab/>
        <w:t xml:space="preserve">  </w:t>
      </w: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t xml:space="preserve">  </w:t>
      </w:r>
      <w:r w:rsidRPr="000943C2">
        <w:rPr>
          <w:rFonts w:asciiTheme="majorHAnsi" w:hAnsiTheme="majorHAnsi" w:cs="Arial"/>
          <w:kern w:val="2"/>
          <w:sz w:val="22"/>
          <w:szCs w:val="22"/>
          <w:lang w:eastAsia="hi-IN" w:bidi="hi-IN"/>
        </w:rPr>
        <w:tab/>
      </w:r>
      <w:proofErr w:type="spellStart"/>
      <w:r w:rsidRPr="000943C2">
        <w:rPr>
          <w:rFonts w:asciiTheme="majorHAnsi" w:hAnsiTheme="majorHAnsi" w:cs="Arial"/>
          <w:kern w:val="2"/>
          <w:sz w:val="22"/>
          <w:szCs w:val="22"/>
          <w:lang w:eastAsia="hi-IN" w:bidi="hi-IN"/>
        </w:rPr>
        <w:t>č.ú</w:t>
      </w:r>
      <w:proofErr w:type="spellEnd"/>
      <w:r w:rsidRPr="000943C2">
        <w:rPr>
          <w:rFonts w:asciiTheme="majorHAnsi" w:hAnsiTheme="majorHAnsi" w:cs="Arial"/>
          <w:kern w:val="2"/>
          <w:sz w:val="22"/>
          <w:szCs w:val="22"/>
          <w:lang w:eastAsia="hi-IN" w:bidi="hi-IN"/>
        </w:rPr>
        <w:t>.: 216-071/0100</w:t>
      </w:r>
    </w:p>
    <w:p w14:paraId="1A51E94A" w14:textId="77777777"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 xml:space="preserve">                                      </w:t>
      </w: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t xml:space="preserve">zastoupené předsedkyní družstva Mgr. Kristýnou </w:t>
      </w:r>
      <w:proofErr w:type="spellStart"/>
      <w:r w:rsidRPr="000943C2">
        <w:rPr>
          <w:rFonts w:asciiTheme="majorHAnsi" w:hAnsiTheme="majorHAnsi" w:cs="Arial"/>
          <w:kern w:val="2"/>
          <w:sz w:val="22"/>
          <w:szCs w:val="22"/>
          <w:lang w:eastAsia="hi-IN" w:bidi="hi-IN"/>
        </w:rPr>
        <w:t>Kiliç</w:t>
      </w:r>
      <w:proofErr w:type="spellEnd"/>
      <w:r w:rsidRPr="000943C2">
        <w:rPr>
          <w:rFonts w:asciiTheme="majorHAnsi" w:hAnsiTheme="majorHAnsi" w:cs="Arial"/>
          <w:kern w:val="2"/>
          <w:sz w:val="22"/>
          <w:szCs w:val="22"/>
          <w:lang w:eastAsia="hi-IN" w:bidi="hi-IN"/>
        </w:rPr>
        <w:t xml:space="preserve"> Bukovskou</w:t>
      </w:r>
    </w:p>
    <w:p w14:paraId="536F823D" w14:textId="77777777"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r>
      <w:r w:rsidRPr="000943C2">
        <w:rPr>
          <w:rFonts w:asciiTheme="majorHAnsi" w:hAnsiTheme="majorHAnsi" w:cs="Arial"/>
          <w:kern w:val="2"/>
          <w:sz w:val="22"/>
          <w:szCs w:val="22"/>
          <w:lang w:eastAsia="hi-IN" w:bidi="hi-IN"/>
        </w:rPr>
        <w:tab/>
        <w:t xml:space="preserve"> </w:t>
      </w:r>
      <w:r w:rsidRPr="000943C2">
        <w:rPr>
          <w:rFonts w:asciiTheme="majorHAnsi" w:hAnsiTheme="majorHAnsi" w:cs="Arial"/>
          <w:kern w:val="2"/>
          <w:sz w:val="22"/>
          <w:szCs w:val="22"/>
          <w:lang w:eastAsia="hi-IN" w:bidi="hi-IN"/>
        </w:rPr>
        <w:tab/>
      </w:r>
    </w:p>
    <w:p w14:paraId="77E44D80" w14:textId="77777777" w:rsidR="00A96CEB" w:rsidRPr="000943C2" w:rsidRDefault="00A96CEB" w:rsidP="000943C2">
      <w:pPr>
        <w:widowControl w:val="0"/>
        <w:spacing w:line="283" w:lineRule="auto"/>
        <w:ind w:left="2124" w:right="15" w:firstLine="708"/>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(dále jen „</w:t>
      </w:r>
      <w:r w:rsidRPr="000943C2">
        <w:rPr>
          <w:rFonts w:asciiTheme="majorHAnsi" w:hAnsiTheme="majorHAnsi" w:cs="Arial"/>
          <w:b/>
          <w:kern w:val="2"/>
          <w:sz w:val="22"/>
          <w:szCs w:val="22"/>
          <w:lang w:eastAsia="hi-IN" w:bidi="hi-IN"/>
        </w:rPr>
        <w:t>pronajímatel</w:t>
      </w:r>
      <w:r w:rsidRPr="000943C2">
        <w:rPr>
          <w:rFonts w:asciiTheme="majorHAnsi" w:hAnsiTheme="majorHAnsi" w:cs="Arial"/>
          <w:kern w:val="2"/>
          <w:sz w:val="22"/>
          <w:szCs w:val="22"/>
          <w:lang w:eastAsia="hi-IN" w:bidi="hi-IN"/>
        </w:rPr>
        <w:t>“)</w:t>
      </w:r>
    </w:p>
    <w:p w14:paraId="0C7E248F" w14:textId="77777777" w:rsidR="00A96CEB" w:rsidRPr="000943C2" w:rsidRDefault="00A96CEB" w:rsidP="000943C2">
      <w:pPr>
        <w:widowControl w:val="0"/>
        <w:spacing w:line="283" w:lineRule="auto"/>
        <w:ind w:right="15"/>
        <w:rPr>
          <w:rFonts w:asciiTheme="majorHAnsi" w:hAnsiTheme="majorHAnsi" w:cs="Arial"/>
          <w:b/>
          <w:kern w:val="2"/>
          <w:sz w:val="22"/>
          <w:szCs w:val="22"/>
          <w:lang w:eastAsia="hi-IN" w:bidi="hi-IN"/>
        </w:rPr>
      </w:pPr>
    </w:p>
    <w:p w14:paraId="5E4D3B91" w14:textId="77777777" w:rsidR="00A96CEB" w:rsidRPr="000943C2" w:rsidRDefault="00A96CEB" w:rsidP="000943C2">
      <w:pPr>
        <w:widowControl w:val="0"/>
        <w:spacing w:line="283" w:lineRule="auto"/>
        <w:ind w:right="15"/>
        <w:rPr>
          <w:rFonts w:asciiTheme="majorHAnsi" w:hAnsiTheme="majorHAnsi" w:cs="Arial"/>
          <w:b/>
          <w:kern w:val="2"/>
          <w:sz w:val="22"/>
          <w:szCs w:val="22"/>
          <w:lang w:eastAsia="hi-IN" w:bidi="hi-IN"/>
        </w:rPr>
      </w:pPr>
      <w:r w:rsidRPr="000943C2">
        <w:rPr>
          <w:rFonts w:asciiTheme="majorHAnsi" w:hAnsiTheme="majorHAnsi" w:cs="Arial"/>
          <w:b/>
          <w:kern w:val="2"/>
          <w:sz w:val="22"/>
          <w:szCs w:val="22"/>
          <w:lang w:eastAsia="hi-IN" w:bidi="hi-IN"/>
        </w:rPr>
        <w:t>a</w:t>
      </w:r>
    </w:p>
    <w:p w14:paraId="53F31DAA" w14:textId="77777777" w:rsidR="00A96CEB" w:rsidRPr="000943C2" w:rsidRDefault="00A96CEB" w:rsidP="000943C2">
      <w:pPr>
        <w:widowControl w:val="0"/>
        <w:spacing w:line="283" w:lineRule="auto"/>
        <w:ind w:right="15"/>
        <w:rPr>
          <w:rFonts w:asciiTheme="majorHAnsi" w:hAnsiTheme="majorHAnsi" w:cs="Arial"/>
          <w:kern w:val="2"/>
          <w:sz w:val="22"/>
          <w:szCs w:val="22"/>
          <w:lang w:eastAsia="hi-IN" w:bidi="hi-IN"/>
        </w:rPr>
      </w:pPr>
    </w:p>
    <w:p w14:paraId="6EC966C3" w14:textId="1F9CFA8B" w:rsidR="00040535" w:rsidRPr="000943C2" w:rsidRDefault="00A96CEB" w:rsidP="000943C2">
      <w:pPr>
        <w:pStyle w:val="Bezmezer"/>
        <w:spacing w:line="283" w:lineRule="auto"/>
        <w:rPr>
          <w:rFonts w:asciiTheme="majorHAnsi" w:hAnsiTheme="majorHAnsi" w:cs="Arial"/>
          <w:b/>
          <w:lang w:eastAsia="hi-IN" w:bidi="hi-IN"/>
        </w:rPr>
      </w:pPr>
      <w:proofErr w:type="gramStart"/>
      <w:r w:rsidRPr="000943C2">
        <w:rPr>
          <w:rFonts w:asciiTheme="majorHAnsi" w:hAnsiTheme="majorHAnsi" w:cs="Arial"/>
          <w:b/>
          <w:lang w:eastAsia="hi-IN" w:bidi="hi-IN"/>
        </w:rPr>
        <w:t xml:space="preserve">Nájemce:   </w:t>
      </w:r>
      <w:proofErr w:type="gramEnd"/>
      <w:r w:rsidRPr="000943C2">
        <w:rPr>
          <w:rFonts w:asciiTheme="majorHAnsi" w:hAnsiTheme="majorHAnsi" w:cs="Arial"/>
          <w:b/>
          <w:lang w:eastAsia="hi-IN" w:bidi="hi-IN"/>
        </w:rPr>
        <w:t xml:space="preserve">   </w:t>
      </w:r>
      <w:r w:rsidRPr="000943C2">
        <w:rPr>
          <w:rFonts w:asciiTheme="majorHAnsi" w:hAnsiTheme="majorHAnsi" w:cs="Arial"/>
          <w:lang w:eastAsia="hi-IN" w:bidi="hi-IN"/>
        </w:rPr>
        <w:t xml:space="preserve"> </w:t>
      </w:r>
      <w:r w:rsidRPr="000943C2">
        <w:rPr>
          <w:rFonts w:asciiTheme="majorHAnsi" w:hAnsiTheme="majorHAnsi" w:cs="Arial"/>
          <w:lang w:eastAsia="hi-IN" w:bidi="hi-IN"/>
        </w:rPr>
        <w:tab/>
        <w:t xml:space="preserve"> </w:t>
      </w:r>
      <w:r w:rsidRPr="000943C2">
        <w:rPr>
          <w:rFonts w:asciiTheme="majorHAnsi" w:hAnsiTheme="majorHAnsi" w:cs="Arial"/>
          <w:lang w:eastAsia="hi-IN" w:bidi="hi-IN"/>
        </w:rPr>
        <w:tab/>
      </w:r>
      <w:r w:rsidRPr="000943C2">
        <w:rPr>
          <w:rFonts w:asciiTheme="majorHAnsi" w:hAnsiTheme="majorHAnsi" w:cs="Arial"/>
          <w:lang w:eastAsia="hi-IN" w:bidi="hi-IN"/>
        </w:rPr>
        <w:tab/>
      </w:r>
      <w:r w:rsidR="00040535">
        <w:rPr>
          <w:rFonts w:asciiTheme="majorHAnsi" w:hAnsiTheme="majorHAnsi" w:cs="Arial"/>
          <w:b/>
          <w:lang w:eastAsia="hi-IN" w:bidi="hi-IN"/>
        </w:rPr>
        <w:t>ČESKÁ REPUBLIKA – MINISTERSTVO PRÁCE A SOCIÁLNÍCH VĚCÍ</w:t>
      </w:r>
    </w:p>
    <w:p w14:paraId="32B51F5B" w14:textId="03AF5C8D" w:rsidR="00A96CEB" w:rsidRPr="005E2C71" w:rsidRDefault="00A96CEB" w:rsidP="000943C2">
      <w:pPr>
        <w:pStyle w:val="Bezmezer"/>
        <w:spacing w:line="283" w:lineRule="auto"/>
        <w:rPr>
          <w:rFonts w:asciiTheme="majorHAnsi" w:hAnsiTheme="majorHAnsi" w:cs="Arial"/>
          <w:b/>
          <w:lang w:eastAsia="hi-IN" w:bidi="hi-IN"/>
        </w:rPr>
      </w:pPr>
      <w:r w:rsidRPr="000943C2">
        <w:rPr>
          <w:rFonts w:asciiTheme="majorHAnsi" w:hAnsiTheme="majorHAnsi" w:cs="Arial"/>
          <w:b/>
          <w:lang w:eastAsia="hi-IN" w:bidi="hi-IN"/>
        </w:rPr>
        <w:tab/>
      </w:r>
      <w:r w:rsidRPr="000943C2">
        <w:rPr>
          <w:rFonts w:asciiTheme="majorHAnsi" w:hAnsiTheme="majorHAnsi" w:cs="Arial"/>
          <w:b/>
          <w:lang w:eastAsia="hi-IN" w:bidi="hi-IN"/>
        </w:rPr>
        <w:tab/>
      </w:r>
      <w:r w:rsidRPr="000943C2">
        <w:rPr>
          <w:rFonts w:asciiTheme="majorHAnsi" w:hAnsiTheme="majorHAnsi" w:cs="Arial"/>
          <w:b/>
          <w:lang w:eastAsia="hi-IN" w:bidi="hi-IN"/>
        </w:rPr>
        <w:tab/>
      </w:r>
      <w:r w:rsidRPr="000943C2">
        <w:rPr>
          <w:rFonts w:asciiTheme="majorHAnsi" w:hAnsiTheme="majorHAnsi" w:cs="Arial"/>
          <w:b/>
          <w:lang w:eastAsia="hi-IN" w:bidi="hi-IN"/>
        </w:rPr>
        <w:tab/>
      </w:r>
      <w:r w:rsidR="00040535">
        <w:rPr>
          <w:rFonts w:asciiTheme="majorHAnsi" w:eastAsia="Times New Roman" w:hAnsiTheme="majorHAnsi" w:cs="Arial"/>
          <w:kern w:val="2"/>
          <w:lang w:eastAsia="hi-IN" w:bidi="hi-IN"/>
        </w:rPr>
        <w:t>128 01</w:t>
      </w:r>
      <w:r w:rsidR="0079652D">
        <w:rPr>
          <w:rFonts w:asciiTheme="majorHAnsi" w:eastAsia="Times New Roman" w:hAnsiTheme="majorHAnsi" w:cs="Arial"/>
          <w:kern w:val="2"/>
          <w:lang w:eastAsia="hi-IN" w:bidi="hi-IN"/>
        </w:rPr>
        <w:t xml:space="preserve"> Praha</w:t>
      </w:r>
      <w:r w:rsidR="00040535">
        <w:rPr>
          <w:rFonts w:asciiTheme="majorHAnsi" w:eastAsia="Times New Roman" w:hAnsiTheme="majorHAnsi" w:cs="Arial"/>
          <w:kern w:val="2"/>
          <w:lang w:eastAsia="hi-IN" w:bidi="hi-IN"/>
        </w:rPr>
        <w:t xml:space="preserve"> 2</w:t>
      </w:r>
      <w:r w:rsidR="0079652D">
        <w:rPr>
          <w:rFonts w:asciiTheme="majorHAnsi" w:eastAsia="Times New Roman" w:hAnsiTheme="majorHAnsi" w:cs="Arial"/>
          <w:kern w:val="2"/>
          <w:lang w:eastAsia="hi-IN" w:bidi="hi-IN"/>
        </w:rPr>
        <w:t xml:space="preserve">, </w:t>
      </w:r>
      <w:r w:rsidR="00040535">
        <w:rPr>
          <w:rFonts w:asciiTheme="majorHAnsi" w:eastAsia="Times New Roman" w:hAnsiTheme="majorHAnsi" w:cs="Arial"/>
          <w:kern w:val="2"/>
          <w:lang w:eastAsia="hi-IN" w:bidi="hi-IN"/>
        </w:rPr>
        <w:t>Na Poříčním právu 1/376</w:t>
      </w:r>
    </w:p>
    <w:p w14:paraId="6980C3F1" w14:textId="1D7C46E7" w:rsidR="00A96CEB" w:rsidRPr="000943C2" w:rsidRDefault="00A96CEB" w:rsidP="000943C2">
      <w:pPr>
        <w:pStyle w:val="Bezmezer"/>
        <w:spacing w:line="283" w:lineRule="auto"/>
        <w:rPr>
          <w:rFonts w:asciiTheme="majorHAnsi" w:hAnsiTheme="majorHAnsi" w:cs="Arial"/>
          <w:lang w:eastAsia="hi-IN" w:bidi="hi-IN"/>
        </w:rPr>
      </w:pPr>
      <w:r w:rsidRPr="000943C2">
        <w:rPr>
          <w:rFonts w:asciiTheme="majorHAnsi" w:hAnsiTheme="majorHAnsi" w:cs="Arial"/>
          <w:lang w:eastAsia="hi-IN" w:bidi="hi-IN"/>
        </w:rPr>
        <w:tab/>
      </w:r>
      <w:r w:rsidRPr="000943C2">
        <w:rPr>
          <w:rFonts w:asciiTheme="majorHAnsi" w:hAnsiTheme="majorHAnsi" w:cs="Arial"/>
          <w:lang w:eastAsia="hi-IN" w:bidi="hi-IN"/>
        </w:rPr>
        <w:tab/>
      </w:r>
      <w:r w:rsidRPr="000943C2">
        <w:rPr>
          <w:rFonts w:asciiTheme="majorHAnsi" w:hAnsiTheme="majorHAnsi" w:cs="Arial"/>
          <w:lang w:eastAsia="hi-IN" w:bidi="hi-IN"/>
        </w:rPr>
        <w:tab/>
        <w:t xml:space="preserve">   </w:t>
      </w:r>
      <w:r w:rsidRPr="000943C2">
        <w:rPr>
          <w:rFonts w:asciiTheme="majorHAnsi" w:hAnsiTheme="majorHAnsi" w:cs="Arial"/>
          <w:lang w:eastAsia="hi-IN" w:bidi="hi-IN"/>
        </w:rPr>
        <w:tab/>
      </w:r>
      <w:proofErr w:type="gramStart"/>
      <w:r w:rsidRPr="000943C2">
        <w:rPr>
          <w:rFonts w:asciiTheme="majorHAnsi" w:hAnsiTheme="majorHAnsi" w:cs="Arial"/>
          <w:lang w:eastAsia="hi-IN" w:bidi="hi-IN"/>
        </w:rPr>
        <w:t>IČ :</w:t>
      </w:r>
      <w:proofErr w:type="gramEnd"/>
      <w:r w:rsidRPr="000943C2">
        <w:rPr>
          <w:rFonts w:asciiTheme="majorHAnsi" w:hAnsiTheme="majorHAnsi" w:cs="Arial"/>
          <w:lang w:eastAsia="hi-IN" w:bidi="hi-IN"/>
        </w:rPr>
        <w:t xml:space="preserve"> </w:t>
      </w:r>
      <w:r w:rsidR="00040535">
        <w:rPr>
          <w:rFonts w:asciiTheme="majorHAnsi" w:hAnsiTheme="majorHAnsi" w:cs="Arial"/>
          <w:lang w:eastAsia="hi-IN" w:bidi="hi-IN"/>
        </w:rPr>
        <w:t>00551023</w:t>
      </w:r>
      <w:r w:rsidR="00A9578A">
        <w:rPr>
          <w:rFonts w:asciiTheme="majorHAnsi" w:hAnsiTheme="majorHAnsi" w:cs="Arial"/>
          <w:lang w:eastAsia="hi-IN" w:bidi="hi-IN"/>
        </w:rPr>
        <w:t xml:space="preserve"> </w:t>
      </w:r>
    </w:p>
    <w:p w14:paraId="0BE9E53F" w14:textId="428773B6" w:rsidR="00A96CEB" w:rsidRPr="000943C2" w:rsidRDefault="00A96CEB" w:rsidP="000943C2">
      <w:pPr>
        <w:pStyle w:val="Bezmezer"/>
        <w:spacing w:line="283" w:lineRule="auto"/>
        <w:ind w:left="2124" w:firstLine="708"/>
        <w:rPr>
          <w:rFonts w:asciiTheme="majorHAnsi" w:hAnsiTheme="majorHAnsi" w:cs="Arial"/>
          <w:lang w:eastAsia="hi-IN" w:bidi="hi-IN"/>
        </w:rPr>
      </w:pPr>
      <w:r w:rsidRPr="000943C2">
        <w:rPr>
          <w:rFonts w:asciiTheme="majorHAnsi" w:hAnsiTheme="majorHAnsi" w:cs="Arial"/>
          <w:lang w:eastAsia="hi-IN" w:bidi="hi-IN"/>
        </w:rPr>
        <w:t>Plátce DPH:</w:t>
      </w:r>
      <w:r w:rsidR="00040535">
        <w:rPr>
          <w:rFonts w:asciiTheme="majorHAnsi" w:hAnsiTheme="majorHAnsi" w:cs="Arial"/>
          <w:lang w:eastAsia="hi-IN" w:bidi="hi-IN"/>
        </w:rPr>
        <w:t xml:space="preserve"> ne</w:t>
      </w:r>
    </w:p>
    <w:p w14:paraId="6DE73D4B" w14:textId="77777777" w:rsidR="00040535" w:rsidRDefault="00A96CEB" w:rsidP="00040535">
      <w:pPr>
        <w:pStyle w:val="Bezmezer"/>
        <w:spacing w:line="283" w:lineRule="auto"/>
        <w:ind w:left="2832" w:firstLine="3"/>
        <w:rPr>
          <w:rFonts w:asciiTheme="majorHAnsi" w:hAnsiTheme="majorHAnsi" w:cs="Arial"/>
          <w:lang w:eastAsia="hi-IN" w:bidi="hi-IN"/>
        </w:rPr>
      </w:pPr>
      <w:r w:rsidRPr="000943C2">
        <w:rPr>
          <w:rFonts w:asciiTheme="majorHAnsi" w:hAnsiTheme="majorHAnsi" w:cs="Arial"/>
          <w:lang w:eastAsia="hi-IN" w:bidi="hi-IN"/>
        </w:rPr>
        <w:t xml:space="preserve">zastoupená </w:t>
      </w:r>
      <w:r w:rsidR="00040535">
        <w:rPr>
          <w:rFonts w:asciiTheme="majorHAnsi" w:hAnsiTheme="majorHAnsi" w:cs="Arial"/>
          <w:lang w:eastAsia="hi-IN" w:bidi="hi-IN"/>
        </w:rPr>
        <w:t xml:space="preserve">ředitelem odboru vnitřní správy </w:t>
      </w:r>
    </w:p>
    <w:p w14:paraId="270C5C8F" w14:textId="5B274B2C" w:rsidR="00A96CEB" w:rsidRPr="00040535" w:rsidRDefault="00040535" w:rsidP="00040535">
      <w:pPr>
        <w:pStyle w:val="Bezmezer"/>
        <w:spacing w:line="283" w:lineRule="auto"/>
        <w:ind w:left="2832" w:firstLine="3"/>
        <w:rPr>
          <w:rFonts w:asciiTheme="majorHAnsi" w:hAnsiTheme="majorHAnsi" w:cs="Arial"/>
          <w:b/>
          <w:lang w:eastAsia="hi-IN" w:bidi="hi-IN"/>
        </w:rPr>
      </w:pPr>
      <w:r w:rsidRPr="00040535">
        <w:rPr>
          <w:rFonts w:asciiTheme="majorHAnsi" w:hAnsiTheme="majorHAnsi" w:cs="Arial"/>
          <w:b/>
          <w:lang w:eastAsia="hi-IN" w:bidi="hi-IN"/>
        </w:rPr>
        <w:t>Mgr. Ladislavem Šimánkem</w:t>
      </w:r>
      <w:r w:rsidR="00A96CEB" w:rsidRPr="00040535">
        <w:rPr>
          <w:rFonts w:asciiTheme="majorHAnsi" w:hAnsiTheme="majorHAnsi" w:cs="Arial"/>
          <w:b/>
          <w:lang w:eastAsia="hi-IN" w:bidi="hi-IN"/>
        </w:rPr>
        <w:t xml:space="preserve"> </w:t>
      </w:r>
    </w:p>
    <w:p w14:paraId="1A75F6E6" w14:textId="246ACBD2" w:rsidR="00040535" w:rsidRPr="00040535" w:rsidRDefault="00A96CEB" w:rsidP="00040535">
      <w:pPr>
        <w:pStyle w:val="Bezmezer"/>
        <w:spacing w:line="283" w:lineRule="auto"/>
        <w:ind w:left="2832" w:firstLine="3"/>
        <w:rPr>
          <w:rFonts w:asciiTheme="majorHAnsi" w:hAnsiTheme="majorHAnsi" w:cs="Arial"/>
          <w:b/>
          <w:lang w:eastAsia="hi-IN" w:bidi="hi-IN"/>
        </w:rPr>
      </w:pPr>
      <w:r w:rsidRPr="000943C2">
        <w:rPr>
          <w:rFonts w:asciiTheme="majorHAnsi" w:hAnsiTheme="majorHAnsi" w:cs="Arial"/>
          <w:lang w:eastAsia="hi-IN" w:bidi="hi-IN"/>
        </w:rPr>
        <w:t xml:space="preserve">osoba zplnomocněná k jednání v místě </w:t>
      </w:r>
      <w:proofErr w:type="gramStart"/>
      <w:r w:rsidRPr="000943C2">
        <w:rPr>
          <w:rFonts w:asciiTheme="majorHAnsi" w:hAnsiTheme="majorHAnsi" w:cs="Arial"/>
          <w:lang w:eastAsia="hi-IN" w:bidi="hi-IN"/>
        </w:rPr>
        <w:t>nájmu</w:t>
      </w:r>
      <w:r w:rsidR="00F57854">
        <w:rPr>
          <w:rFonts w:asciiTheme="majorHAnsi" w:hAnsiTheme="majorHAnsi" w:cs="Arial"/>
          <w:b/>
          <w:lang w:eastAsia="hi-IN" w:bidi="hi-IN"/>
        </w:rPr>
        <w:t xml:space="preserve">: </w:t>
      </w:r>
      <w:r w:rsidR="00040535">
        <w:rPr>
          <w:rFonts w:asciiTheme="majorHAnsi" w:hAnsiTheme="majorHAnsi" w:cs="Arial"/>
          <w:b/>
          <w:lang w:eastAsia="hi-IN" w:bidi="hi-IN"/>
        </w:rPr>
        <w:t xml:space="preserve"> </w:t>
      </w:r>
      <w:r w:rsidR="00040535" w:rsidRPr="00040535">
        <w:rPr>
          <w:rFonts w:asciiTheme="majorHAnsi" w:hAnsiTheme="majorHAnsi" w:cs="Arial"/>
          <w:b/>
          <w:lang w:eastAsia="hi-IN" w:bidi="hi-IN"/>
        </w:rPr>
        <w:t>Mgr.</w:t>
      </w:r>
      <w:proofErr w:type="gramEnd"/>
      <w:r w:rsidR="00040535" w:rsidRPr="00040535">
        <w:rPr>
          <w:rFonts w:asciiTheme="majorHAnsi" w:hAnsiTheme="majorHAnsi" w:cs="Arial"/>
          <w:b/>
          <w:lang w:eastAsia="hi-IN" w:bidi="hi-IN"/>
        </w:rPr>
        <w:t xml:space="preserve"> L</w:t>
      </w:r>
      <w:r w:rsidR="00040535">
        <w:rPr>
          <w:rFonts w:asciiTheme="majorHAnsi" w:hAnsiTheme="majorHAnsi" w:cs="Arial"/>
          <w:b/>
          <w:lang w:eastAsia="hi-IN" w:bidi="hi-IN"/>
        </w:rPr>
        <w:t>ukáš Papula</w:t>
      </w:r>
    </w:p>
    <w:p w14:paraId="7553F165" w14:textId="48E104FB" w:rsidR="00A96CEB" w:rsidRPr="000943C2" w:rsidRDefault="00A96CEB" w:rsidP="000943C2">
      <w:pPr>
        <w:pStyle w:val="Bezmezer"/>
        <w:spacing w:line="283" w:lineRule="auto"/>
        <w:rPr>
          <w:rFonts w:asciiTheme="majorHAnsi" w:hAnsiTheme="majorHAnsi" w:cs="Arial"/>
          <w:lang w:eastAsia="hi-IN" w:bidi="hi-IN"/>
        </w:rPr>
      </w:pPr>
      <w:r w:rsidRPr="000943C2">
        <w:rPr>
          <w:rFonts w:asciiTheme="majorHAnsi" w:hAnsiTheme="majorHAnsi" w:cs="Arial"/>
          <w:lang w:eastAsia="hi-IN" w:bidi="hi-IN"/>
        </w:rPr>
        <w:tab/>
      </w:r>
      <w:r w:rsidRPr="000943C2">
        <w:rPr>
          <w:rFonts w:asciiTheme="majorHAnsi" w:hAnsiTheme="majorHAnsi" w:cs="Arial"/>
          <w:lang w:eastAsia="hi-IN" w:bidi="hi-IN"/>
        </w:rPr>
        <w:tab/>
      </w:r>
      <w:r w:rsidRPr="000943C2">
        <w:rPr>
          <w:rFonts w:asciiTheme="majorHAnsi" w:hAnsiTheme="majorHAnsi" w:cs="Arial"/>
          <w:lang w:eastAsia="hi-IN" w:bidi="hi-IN"/>
        </w:rPr>
        <w:tab/>
      </w:r>
      <w:r w:rsidRPr="000943C2">
        <w:rPr>
          <w:rFonts w:asciiTheme="majorHAnsi" w:hAnsiTheme="majorHAnsi" w:cs="Arial"/>
          <w:lang w:eastAsia="hi-IN" w:bidi="hi-IN"/>
        </w:rPr>
        <w:tab/>
      </w:r>
      <w:proofErr w:type="gramStart"/>
      <w:r w:rsidRPr="000943C2">
        <w:rPr>
          <w:rFonts w:asciiTheme="majorHAnsi" w:hAnsiTheme="majorHAnsi" w:cs="Arial"/>
          <w:lang w:eastAsia="hi-IN" w:bidi="hi-IN"/>
        </w:rPr>
        <w:t xml:space="preserve">telefon:  </w:t>
      </w:r>
      <w:r w:rsidR="00040535">
        <w:rPr>
          <w:rFonts w:asciiTheme="majorHAnsi" w:hAnsiTheme="majorHAnsi" w:cs="Arial"/>
          <w:b/>
          <w:lang w:eastAsia="hi-IN" w:bidi="hi-IN"/>
        </w:rPr>
        <w:t>775</w:t>
      </w:r>
      <w:proofErr w:type="gramEnd"/>
      <w:r w:rsidR="00040535">
        <w:rPr>
          <w:rFonts w:asciiTheme="majorHAnsi" w:hAnsiTheme="majorHAnsi" w:cs="Arial"/>
          <w:b/>
          <w:lang w:eastAsia="hi-IN" w:bidi="hi-IN"/>
        </w:rPr>
        <w:t> 445 230</w:t>
      </w:r>
      <w:r w:rsidR="00034067">
        <w:rPr>
          <w:rFonts w:asciiTheme="majorHAnsi" w:hAnsiTheme="majorHAnsi" w:cs="Arial"/>
          <w:b/>
          <w:lang w:eastAsia="hi-IN" w:bidi="hi-IN"/>
        </w:rPr>
        <w:t xml:space="preserve">  </w:t>
      </w:r>
      <w:r w:rsidRPr="000943C2">
        <w:rPr>
          <w:rFonts w:asciiTheme="majorHAnsi" w:hAnsiTheme="majorHAnsi" w:cs="Arial"/>
          <w:lang w:eastAsia="hi-IN" w:bidi="hi-IN"/>
        </w:rPr>
        <w:t xml:space="preserve">e-mail : </w:t>
      </w:r>
      <w:r w:rsidR="00040535">
        <w:rPr>
          <w:rFonts w:asciiTheme="majorHAnsi" w:hAnsiTheme="majorHAnsi" w:cs="Arial"/>
          <w:b/>
          <w:lang w:eastAsia="hi-IN" w:bidi="hi-IN"/>
        </w:rPr>
        <w:t>lukas.papula@mpsv.cz</w:t>
      </w:r>
    </w:p>
    <w:p w14:paraId="209D4AEB" w14:textId="303DCC63" w:rsidR="00040535" w:rsidRPr="000943C2" w:rsidRDefault="00A96CEB" w:rsidP="00040535">
      <w:pPr>
        <w:pStyle w:val="Bezmezer"/>
        <w:spacing w:line="283" w:lineRule="auto"/>
        <w:rPr>
          <w:rFonts w:asciiTheme="majorHAnsi" w:hAnsiTheme="majorHAnsi" w:cs="Arial"/>
          <w:lang w:eastAsia="hi-IN" w:bidi="hi-IN"/>
        </w:rPr>
      </w:pPr>
      <w:r w:rsidRPr="000943C2">
        <w:rPr>
          <w:rFonts w:asciiTheme="majorHAnsi" w:hAnsiTheme="majorHAnsi" w:cs="Arial"/>
          <w:lang w:eastAsia="hi-IN" w:bidi="hi-IN"/>
        </w:rPr>
        <w:tab/>
      </w:r>
      <w:r w:rsidRPr="000943C2">
        <w:rPr>
          <w:rFonts w:asciiTheme="majorHAnsi" w:hAnsiTheme="majorHAnsi" w:cs="Arial"/>
          <w:lang w:eastAsia="hi-IN" w:bidi="hi-IN"/>
        </w:rPr>
        <w:tab/>
      </w:r>
      <w:r w:rsidRPr="000943C2">
        <w:rPr>
          <w:rFonts w:asciiTheme="majorHAnsi" w:hAnsiTheme="majorHAnsi" w:cs="Arial"/>
          <w:lang w:eastAsia="hi-IN" w:bidi="hi-IN"/>
        </w:rPr>
        <w:tab/>
        <w:t xml:space="preserve">   </w:t>
      </w:r>
      <w:r w:rsidRPr="000943C2">
        <w:rPr>
          <w:rFonts w:asciiTheme="majorHAnsi" w:hAnsiTheme="majorHAnsi" w:cs="Arial"/>
          <w:lang w:eastAsia="hi-IN" w:bidi="hi-IN"/>
        </w:rPr>
        <w:tab/>
        <w:t xml:space="preserve">E-mail pro elektronickou fakturaci: </w:t>
      </w:r>
      <w:r w:rsidR="00040535">
        <w:rPr>
          <w:rFonts w:asciiTheme="majorHAnsi" w:hAnsiTheme="majorHAnsi" w:cs="Arial"/>
          <w:b/>
          <w:lang w:eastAsia="hi-IN" w:bidi="hi-IN"/>
        </w:rPr>
        <w:t>posta@mpsv.cz</w:t>
      </w:r>
    </w:p>
    <w:p w14:paraId="062F2E0D" w14:textId="4D03A9FE" w:rsidR="00A96CEB" w:rsidRPr="000943C2" w:rsidRDefault="00A96CEB" w:rsidP="008317AA">
      <w:pPr>
        <w:pStyle w:val="Bezmezer"/>
        <w:spacing w:line="283" w:lineRule="auto"/>
        <w:rPr>
          <w:rFonts w:asciiTheme="majorHAnsi" w:hAnsiTheme="majorHAnsi" w:cs="Arial"/>
          <w:kern w:val="2"/>
          <w:lang w:eastAsia="hi-IN" w:bidi="hi-IN"/>
        </w:rPr>
      </w:pPr>
      <w:r w:rsidRPr="000943C2">
        <w:rPr>
          <w:rFonts w:asciiTheme="majorHAnsi" w:hAnsiTheme="majorHAnsi" w:cs="Arial"/>
          <w:kern w:val="2"/>
          <w:lang w:eastAsia="hi-IN" w:bidi="hi-IN"/>
        </w:rPr>
        <w:tab/>
      </w:r>
      <w:r w:rsidRPr="000943C2">
        <w:rPr>
          <w:rFonts w:asciiTheme="majorHAnsi" w:hAnsiTheme="majorHAnsi" w:cs="Arial"/>
          <w:kern w:val="2"/>
          <w:lang w:eastAsia="hi-IN" w:bidi="hi-IN"/>
        </w:rPr>
        <w:tab/>
      </w:r>
      <w:r w:rsidRPr="000943C2">
        <w:rPr>
          <w:rFonts w:asciiTheme="majorHAnsi" w:hAnsiTheme="majorHAnsi" w:cs="Arial"/>
          <w:kern w:val="2"/>
          <w:lang w:eastAsia="hi-IN" w:bidi="hi-IN"/>
        </w:rPr>
        <w:tab/>
      </w:r>
      <w:r w:rsidRPr="000943C2">
        <w:rPr>
          <w:rFonts w:asciiTheme="majorHAnsi" w:hAnsiTheme="majorHAnsi" w:cs="Arial"/>
          <w:kern w:val="2"/>
          <w:lang w:eastAsia="hi-IN" w:bidi="hi-IN"/>
        </w:rPr>
        <w:tab/>
      </w:r>
    </w:p>
    <w:p w14:paraId="5B065F1F" w14:textId="77777777" w:rsidR="00A96CEB" w:rsidRPr="000943C2" w:rsidRDefault="00A96CEB" w:rsidP="000943C2">
      <w:pPr>
        <w:widowControl w:val="0"/>
        <w:spacing w:line="283" w:lineRule="auto"/>
        <w:ind w:left="2124" w:right="15" w:firstLine="708"/>
        <w:jc w:val="both"/>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 xml:space="preserve">(dále jen </w:t>
      </w:r>
      <w:r w:rsidRPr="000943C2">
        <w:rPr>
          <w:rFonts w:asciiTheme="majorHAnsi" w:hAnsiTheme="majorHAnsi" w:cs="Arial"/>
          <w:b/>
          <w:kern w:val="2"/>
          <w:sz w:val="22"/>
          <w:szCs w:val="22"/>
          <w:lang w:eastAsia="hi-IN" w:bidi="hi-IN"/>
        </w:rPr>
        <w:t>„nájemce“</w:t>
      </w:r>
      <w:r w:rsidRPr="000943C2">
        <w:rPr>
          <w:rFonts w:asciiTheme="majorHAnsi" w:hAnsiTheme="majorHAnsi" w:cs="Arial"/>
          <w:kern w:val="2"/>
          <w:sz w:val="22"/>
          <w:szCs w:val="22"/>
          <w:lang w:eastAsia="hi-IN" w:bidi="hi-IN"/>
        </w:rPr>
        <w:t>)</w:t>
      </w:r>
    </w:p>
    <w:p w14:paraId="1E7BFD28" w14:textId="77777777" w:rsidR="00A96CEB" w:rsidRPr="000943C2" w:rsidRDefault="00A96CEB" w:rsidP="000943C2">
      <w:pPr>
        <w:widowControl w:val="0"/>
        <w:spacing w:line="283" w:lineRule="auto"/>
        <w:ind w:right="15"/>
        <w:jc w:val="both"/>
        <w:rPr>
          <w:rFonts w:asciiTheme="majorHAnsi" w:hAnsiTheme="majorHAnsi" w:cs="Arial"/>
          <w:b/>
          <w:kern w:val="2"/>
          <w:sz w:val="22"/>
          <w:szCs w:val="22"/>
          <w:lang w:eastAsia="hi-IN" w:bidi="hi-IN"/>
        </w:rPr>
      </w:pPr>
    </w:p>
    <w:p w14:paraId="15ABB9A8" w14:textId="77777777" w:rsidR="00A96CEB" w:rsidRPr="000943C2" w:rsidRDefault="00A96CEB" w:rsidP="000943C2">
      <w:pPr>
        <w:widowControl w:val="0"/>
        <w:spacing w:line="283" w:lineRule="auto"/>
        <w:ind w:right="15"/>
        <w:jc w:val="both"/>
        <w:rPr>
          <w:rFonts w:asciiTheme="majorHAnsi" w:hAnsiTheme="majorHAnsi" w:cs="Arial"/>
          <w:kern w:val="2"/>
          <w:sz w:val="22"/>
          <w:szCs w:val="22"/>
          <w:lang w:eastAsia="hi-IN" w:bidi="hi-IN"/>
        </w:rPr>
      </w:pPr>
      <w:r w:rsidRPr="000943C2">
        <w:rPr>
          <w:rFonts w:asciiTheme="majorHAnsi" w:hAnsiTheme="majorHAnsi" w:cs="Arial"/>
          <w:kern w:val="2"/>
          <w:sz w:val="22"/>
          <w:szCs w:val="22"/>
          <w:lang w:eastAsia="hi-IN" w:bidi="hi-IN"/>
        </w:rPr>
        <w:t xml:space="preserve"> </w:t>
      </w:r>
    </w:p>
    <w:p w14:paraId="77FE1880" w14:textId="77777777" w:rsidR="00FF2A84" w:rsidRPr="000943C2" w:rsidRDefault="00FF2A84" w:rsidP="000943C2">
      <w:pPr>
        <w:pStyle w:val="Zkladntext21"/>
        <w:spacing w:line="283" w:lineRule="auto"/>
        <w:rPr>
          <w:rFonts w:asciiTheme="majorHAnsi" w:hAnsiTheme="majorHAnsi" w:cs="Garamond"/>
          <w:sz w:val="22"/>
          <w:szCs w:val="22"/>
        </w:rPr>
      </w:pPr>
    </w:p>
    <w:p w14:paraId="69FEE8B9" w14:textId="77777777" w:rsidR="00FF2A84" w:rsidRPr="000943C2" w:rsidRDefault="00FF2A84" w:rsidP="000943C2">
      <w:pPr>
        <w:pStyle w:val="Zkladntext21"/>
        <w:spacing w:line="283" w:lineRule="auto"/>
        <w:jc w:val="both"/>
        <w:rPr>
          <w:rFonts w:asciiTheme="majorHAnsi" w:hAnsiTheme="majorHAnsi" w:cs="Garamond"/>
          <w:b/>
          <w:sz w:val="22"/>
          <w:szCs w:val="22"/>
          <w:u w:val="single"/>
        </w:rPr>
      </w:pPr>
      <w:r w:rsidRPr="000943C2">
        <w:rPr>
          <w:rFonts w:asciiTheme="majorHAnsi" w:hAnsiTheme="majorHAnsi" w:cs="Garamond"/>
          <w:sz w:val="22"/>
          <w:szCs w:val="22"/>
        </w:rPr>
        <w:t>pronajímatel a nájemc</w:t>
      </w:r>
      <w:r w:rsidR="00A96CEB" w:rsidRPr="000943C2">
        <w:rPr>
          <w:rFonts w:asciiTheme="majorHAnsi" w:hAnsiTheme="majorHAnsi" w:cs="Garamond"/>
          <w:sz w:val="22"/>
          <w:szCs w:val="22"/>
        </w:rPr>
        <w:t>e</w:t>
      </w:r>
      <w:r w:rsidR="00D7447F" w:rsidRPr="000943C2">
        <w:rPr>
          <w:rFonts w:asciiTheme="majorHAnsi" w:hAnsiTheme="majorHAnsi" w:cs="Garamond"/>
          <w:sz w:val="22"/>
          <w:szCs w:val="22"/>
        </w:rPr>
        <w:t>,</w:t>
      </w:r>
      <w:r w:rsidRPr="000943C2">
        <w:rPr>
          <w:rFonts w:asciiTheme="majorHAnsi" w:hAnsiTheme="majorHAnsi" w:cs="Garamond"/>
          <w:sz w:val="22"/>
          <w:szCs w:val="22"/>
        </w:rPr>
        <w:t xml:space="preserve"> </w:t>
      </w:r>
      <w:r w:rsidR="00FB290F" w:rsidRPr="000943C2">
        <w:rPr>
          <w:rFonts w:asciiTheme="majorHAnsi" w:hAnsiTheme="majorHAnsi"/>
          <w:sz w:val="22"/>
          <w:szCs w:val="22"/>
        </w:rPr>
        <w:t xml:space="preserve">dále společně označeni také </w:t>
      </w:r>
      <w:r w:rsidRPr="000943C2">
        <w:rPr>
          <w:rFonts w:asciiTheme="majorHAnsi" w:hAnsiTheme="majorHAnsi" w:cs="Garamond"/>
          <w:sz w:val="22"/>
          <w:szCs w:val="22"/>
        </w:rPr>
        <w:t>jen jako „</w:t>
      </w:r>
      <w:r w:rsidRPr="000943C2">
        <w:rPr>
          <w:rFonts w:asciiTheme="majorHAnsi" w:hAnsiTheme="majorHAnsi" w:cs="Garamond"/>
          <w:b/>
          <w:sz w:val="22"/>
          <w:szCs w:val="22"/>
        </w:rPr>
        <w:t>smluvní strany</w:t>
      </w:r>
      <w:r w:rsidRPr="000943C2">
        <w:rPr>
          <w:rFonts w:asciiTheme="majorHAnsi" w:hAnsiTheme="majorHAnsi" w:cs="Garamond"/>
          <w:sz w:val="22"/>
          <w:szCs w:val="22"/>
        </w:rPr>
        <w:t>“ či „</w:t>
      </w:r>
      <w:r w:rsidRPr="000943C2">
        <w:rPr>
          <w:rFonts w:asciiTheme="majorHAnsi" w:hAnsiTheme="majorHAnsi" w:cs="Garamond"/>
          <w:b/>
          <w:sz w:val="22"/>
          <w:szCs w:val="22"/>
        </w:rPr>
        <w:t>strany</w:t>
      </w:r>
      <w:r w:rsidRPr="000943C2">
        <w:rPr>
          <w:rFonts w:asciiTheme="majorHAnsi" w:hAnsiTheme="majorHAnsi" w:cs="Garamond"/>
          <w:sz w:val="22"/>
          <w:szCs w:val="22"/>
        </w:rPr>
        <w:t>“, není-li třeba užít konkrétního označení každého z nich,</w:t>
      </w:r>
      <w:r w:rsidR="00C41EA8" w:rsidRPr="000943C2">
        <w:rPr>
          <w:rFonts w:asciiTheme="majorHAnsi" w:hAnsiTheme="majorHAnsi" w:cs="Garamond"/>
          <w:sz w:val="22"/>
          <w:szCs w:val="22"/>
        </w:rPr>
        <w:t xml:space="preserve"> </w:t>
      </w:r>
      <w:r w:rsidRPr="000943C2">
        <w:rPr>
          <w:rFonts w:asciiTheme="majorHAnsi" w:hAnsiTheme="majorHAnsi" w:cs="Garamond"/>
          <w:sz w:val="22"/>
          <w:szCs w:val="22"/>
        </w:rPr>
        <w:t>uzavírají níže uvedeného dne, měsíce a roku v souladu s ustanovením § 2302 a násl. zákona č. 89/2012 Sb., občanský zákoník, (dále jen „</w:t>
      </w:r>
      <w:r w:rsidRPr="000943C2">
        <w:rPr>
          <w:rFonts w:asciiTheme="majorHAnsi" w:hAnsiTheme="majorHAnsi" w:cs="Garamond"/>
          <w:b/>
          <w:bCs/>
          <w:sz w:val="22"/>
          <w:szCs w:val="22"/>
        </w:rPr>
        <w:t>NOZ</w:t>
      </w:r>
      <w:r w:rsidRPr="000943C2">
        <w:rPr>
          <w:rFonts w:asciiTheme="majorHAnsi" w:hAnsiTheme="majorHAnsi" w:cs="Garamond"/>
          <w:sz w:val="22"/>
          <w:szCs w:val="22"/>
        </w:rPr>
        <w:t>“), tuto</w:t>
      </w:r>
    </w:p>
    <w:p w14:paraId="7332F5B8" w14:textId="77777777" w:rsidR="00FF2A84" w:rsidRPr="000943C2" w:rsidRDefault="00FF2A84" w:rsidP="000943C2">
      <w:pPr>
        <w:spacing w:line="283" w:lineRule="auto"/>
        <w:ind w:right="-284"/>
        <w:jc w:val="center"/>
        <w:rPr>
          <w:rFonts w:asciiTheme="majorHAnsi" w:hAnsiTheme="majorHAnsi" w:cs="Garamond"/>
          <w:b/>
          <w:sz w:val="22"/>
          <w:szCs w:val="22"/>
          <w:u w:val="single"/>
        </w:rPr>
      </w:pPr>
    </w:p>
    <w:p w14:paraId="05097EFF" w14:textId="77777777" w:rsidR="003D7584" w:rsidRPr="000943C2" w:rsidRDefault="003D7584" w:rsidP="000943C2">
      <w:pPr>
        <w:spacing w:line="283" w:lineRule="auto"/>
        <w:ind w:right="-284"/>
        <w:jc w:val="center"/>
        <w:rPr>
          <w:rFonts w:asciiTheme="majorHAnsi" w:hAnsiTheme="majorHAnsi" w:cs="Garamond"/>
          <w:b/>
          <w:sz w:val="22"/>
          <w:szCs w:val="22"/>
          <w:u w:val="single"/>
        </w:rPr>
      </w:pPr>
    </w:p>
    <w:p w14:paraId="5859A685" w14:textId="339FEDFD" w:rsidR="00FF2A84" w:rsidRPr="000943C2" w:rsidRDefault="00FF2A84" w:rsidP="000943C2">
      <w:pPr>
        <w:spacing w:line="283" w:lineRule="auto"/>
        <w:ind w:right="-284"/>
        <w:jc w:val="center"/>
        <w:rPr>
          <w:rFonts w:asciiTheme="majorHAnsi" w:hAnsiTheme="majorHAnsi" w:cs="Garamond"/>
          <w:sz w:val="22"/>
          <w:szCs w:val="22"/>
        </w:rPr>
      </w:pPr>
      <w:r w:rsidRPr="000943C2">
        <w:rPr>
          <w:rFonts w:asciiTheme="majorHAnsi" w:hAnsiTheme="majorHAnsi" w:cs="Garamond"/>
          <w:b/>
          <w:sz w:val="22"/>
          <w:szCs w:val="22"/>
          <w:u w:val="single"/>
        </w:rPr>
        <w:t xml:space="preserve">nájemní smlouvu </w:t>
      </w:r>
    </w:p>
    <w:p w14:paraId="02562AC4" w14:textId="77777777" w:rsidR="00FF2A84" w:rsidRPr="000943C2" w:rsidRDefault="00FF2A84" w:rsidP="000943C2">
      <w:pPr>
        <w:spacing w:before="120" w:line="283" w:lineRule="auto"/>
        <w:ind w:right="-284"/>
        <w:jc w:val="center"/>
        <w:rPr>
          <w:rFonts w:asciiTheme="majorHAnsi" w:hAnsiTheme="majorHAnsi" w:cs="Garamond"/>
          <w:sz w:val="22"/>
          <w:szCs w:val="22"/>
        </w:rPr>
      </w:pPr>
      <w:r w:rsidRPr="000943C2">
        <w:rPr>
          <w:rFonts w:asciiTheme="majorHAnsi" w:hAnsiTheme="majorHAnsi" w:cs="Garamond"/>
          <w:sz w:val="22"/>
          <w:szCs w:val="22"/>
        </w:rPr>
        <w:t>(dále jen „</w:t>
      </w:r>
      <w:r w:rsidRPr="000943C2">
        <w:rPr>
          <w:rFonts w:asciiTheme="majorHAnsi" w:hAnsiTheme="majorHAnsi" w:cs="Garamond"/>
          <w:b/>
          <w:sz w:val="22"/>
          <w:szCs w:val="22"/>
        </w:rPr>
        <w:t>smlouva</w:t>
      </w:r>
      <w:r w:rsidRPr="000943C2">
        <w:rPr>
          <w:rFonts w:asciiTheme="majorHAnsi" w:hAnsiTheme="majorHAnsi" w:cs="Garamond"/>
          <w:sz w:val="22"/>
          <w:szCs w:val="22"/>
        </w:rPr>
        <w:t>“)</w:t>
      </w:r>
    </w:p>
    <w:p w14:paraId="3EB34AA4" w14:textId="77777777" w:rsidR="003D7584" w:rsidRPr="000943C2" w:rsidRDefault="003D7584" w:rsidP="000943C2">
      <w:pPr>
        <w:spacing w:before="120" w:line="283" w:lineRule="auto"/>
        <w:ind w:right="-284"/>
        <w:jc w:val="center"/>
        <w:rPr>
          <w:rFonts w:asciiTheme="majorHAnsi" w:hAnsiTheme="majorHAnsi" w:cs="Garamond"/>
          <w:b/>
          <w:sz w:val="22"/>
          <w:szCs w:val="22"/>
        </w:rPr>
      </w:pPr>
    </w:p>
    <w:p w14:paraId="7F433A36" w14:textId="77777777" w:rsidR="00FF2A84" w:rsidRPr="000943C2" w:rsidRDefault="00FF2A84" w:rsidP="000943C2">
      <w:pPr>
        <w:keepNext/>
        <w:spacing w:before="240" w:line="283" w:lineRule="auto"/>
        <w:jc w:val="center"/>
        <w:rPr>
          <w:rFonts w:asciiTheme="majorHAnsi" w:hAnsiTheme="majorHAnsi" w:cs="Garamond"/>
          <w:b/>
          <w:sz w:val="22"/>
          <w:szCs w:val="22"/>
        </w:rPr>
      </w:pPr>
      <w:r w:rsidRPr="000943C2">
        <w:rPr>
          <w:rFonts w:asciiTheme="majorHAnsi" w:hAnsiTheme="majorHAnsi" w:cs="Garamond"/>
          <w:b/>
          <w:sz w:val="22"/>
          <w:szCs w:val="22"/>
        </w:rPr>
        <w:lastRenderedPageBreak/>
        <w:t xml:space="preserve">Čl. I. </w:t>
      </w:r>
      <w:r w:rsidRPr="000943C2">
        <w:rPr>
          <w:rFonts w:asciiTheme="majorHAnsi" w:hAnsiTheme="majorHAnsi" w:cs="Garamond"/>
          <w:b/>
          <w:sz w:val="22"/>
          <w:szCs w:val="22"/>
        </w:rPr>
        <w:br/>
        <w:t>Prohlášení pronajímatele</w:t>
      </w:r>
    </w:p>
    <w:p w14:paraId="511D2925" w14:textId="77777777" w:rsidR="00A96CEB" w:rsidRPr="000943C2" w:rsidRDefault="00A96CEB" w:rsidP="000943C2">
      <w:pPr>
        <w:keepNext/>
        <w:spacing w:before="240" w:line="283" w:lineRule="auto"/>
        <w:jc w:val="center"/>
        <w:rPr>
          <w:rFonts w:asciiTheme="majorHAnsi" w:hAnsiTheme="majorHAnsi" w:cs="Garamond"/>
          <w:b/>
          <w:sz w:val="22"/>
          <w:szCs w:val="22"/>
        </w:rPr>
      </w:pPr>
    </w:p>
    <w:p w14:paraId="66C05046" w14:textId="77777777" w:rsidR="00A96CEB" w:rsidRPr="000943C2" w:rsidRDefault="00A96CEB" w:rsidP="000943C2">
      <w:pPr>
        <w:numPr>
          <w:ilvl w:val="0"/>
          <w:numId w:val="21"/>
        </w:numPr>
        <w:spacing w:line="283" w:lineRule="auto"/>
        <w:ind w:left="284" w:hanging="284"/>
        <w:jc w:val="both"/>
        <w:rPr>
          <w:rFonts w:asciiTheme="majorHAnsi" w:hAnsiTheme="majorHAnsi" w:cs="Garamond"/>
          <w:sz w:val="22"/>
          <w:szCs w:val="22"/>
        </w:rPr>
      </w:pPr>
      <w:r w:rsidRPr="000943C2">
        <w:rPr>
          <w:rFonts w:asciiTheme="majorHAnsi" w:hAnsiTheme="majorHAnsi" w:cs="Garamond"/>
          <w:sz w:val="22"/>
          <w:szCs w:val="22"/>
        </w:rPr>
        <w:t xml:space="preserve">Pronajímatel prohlašuje, že je vlastníkem budovy č.p. 1020, stojící na pozemcích </w:t>
      </w:r>
      <w:proofErr w:type="spellStart"/>
      <w:r w:rsidRPr="000943C2">
        <w:rPr>
          <w:rFonts w:asciiTheme="majorHAnsi" w:hAnsiTheme="majorHAnsi" w:cs="Garamond"/>
          <w:sz w:val="22"/>
          <w:szCs w:val="22"/>
        </w:rPr>
        <w:t>parc</w:t>
      </w:r>
      <w:proofErr w:type="spellEnd"/>
      <w:r w:rsidRPr="000943C2">
        <w:rPr>
          <w:rFonts w:asciiTheme="majorHAnsi" w:hAnsiTheme="majorHAnsi" w:cs="Garamond"/>
          <w:sz w:val="22"/>
          <w:szCs w:val="22"/>
        </w:rPr>
        <w:t xml:space="preserve">. č. 995, 996/4, 1000/2, 1000/4 a 1001, zapsané v katastru nemovitostí vedeném Katastrálním úřadem pro hlavní město Prahu, Katastrálním pracoviště Praha, na listu vlastnictví č. 1464 pro obec Praha, </w:t>
      </w:r>
      <w:proofErr w:type="spellStart"/>
      <w:r w:rsidRPr="000943C2">
        <w:rPr>
          <w:rFonts w:asciiTheme="majorHAnsi" w:hAnsiTheme="majorHAnsi" w:cs="Garamond"/>
          <w:sz w:val="22"/>
          <w:szCs w:val="22"/>
        </w:rPr>
        <w:t>k.ú</w:t>
      </w:r>
      <w:proofErr w:type="spellEnd"/>
      <w:r w:rsidRPr="000943C2">
        <w:rPr>
          <w:rFonts w:asciiTheme="majorHAnsi" w:hAnsiTheme="majorHAnsi" w:cs="Garamond"/>
          <w:sz w:val="22"/>
          <w:szCs w:val="22"/>
        </w:rPr>
        <w:t>. Holešovice, nacházející se na adrese Dělnická 1020/54, 170 00 Praha 7 (dále jen „objekt“ nebo „budova“).</w:t>
      </w:r>
    </w:p>
    <w:p w14:paraId="435F1EA9" w14:textId="44EDC8A7" w:rsidR="00AC7F30" w:rsidRPr="00E0546C" w:rsidRDefault="006554BA" w:rsidP="000943C2">
      <w:pPr>
        <w:numPr>
          <w:ilvl w:val="0"/>
          <w:numId w:val="21"/>
        </w:numPr>
        <w:spacing w:line="283" w:lineRule="auto"/>
        <w:ind w:left="284" w:hanging="284"/>
        <w:jc w:val="both"/>
        <w:rPr>
          <w:rFonts w:asciiTheme="majorHAnsi" w:hAnsiTheme="majorHAnsi" w:cs="Garamond"/>
          <w:sz w:val="22"/>
          <w:szCs w:val="22"/>
        </w:rPr>
      </w:pPr>
      <w:r w:rsidRPr="00E0546C">
        <w:rPr>
          <w:rFonts w:asciiTheme="majorHAnsi" w:hAnsiTheme="majorHAnsi" w:cs="Garamond"/>
          <w:sz w:val="22"/>
          <w:szCs w:val="22"/>
        </w:rPr>
        <w:t>Pronajímatel prohlašuj</w:t>
      </w:r>
      <w:r w:rsidR="00CC4DA0" w:rsidRPr="00E0546C">
        <w:rPr>
          <w:rFonts w:asciiTheme="majorHAnsi" w:hAnsiTheme="majorHAnsi" w:cs="Garamond"/>
          <w:sz w:val="22"/>
          <w:szCs w:val="22"/>
        </w:rPr>
        <w:t>e</w:t>
      </w:r>
      <w:r w:rsidRPr="00E0546C">
        <w:rPr>
          <w:rFonts w:asciiTheme="majorHAnsi" w:hAnsiTheme="majorHAnsi" w:cs="Garamond"/>
          <w:sz w:val="22"/>
          <w:szCs w:val="22"/>
        </w:rPr>
        <w:t xml:space="preserve">, že </w:t>
      </w:r>
      <w:r w:rsidR="00AC7F30" w:rsidRPr="00E0546C">
        <w:rPr>
          <w:rFonts w:asciiTheme="majorHAnsi" w:hAnsiTheme="majorHAnsi" w:cs="Garamond"/>
          <w:sz w:val="22"/>
          <w:szCs w:val="22"/>
        </w:rPr>
        <w:t xml:space="preserve">se </w:t>
      </w:r>
      <w:r w:rsidRPr="00E0546C">
        <w:rPr>
          <w:rFonts w:asciiTheme="majorHAnsi" w:hAnsiTheme="majorHAnsi" w:cs="Garamond"/>
          <w:sz w:val="22"/>
          <w:szCs w:val="22"/>
        </w:rPr>
        <w:t>v</w:t>
      </w:r>
      <w:r w:rsidR="00A9578A">
        <w:rPr>
          <w:rFonts w:asciiTheme="majorHAnsi" w:hAnsiTheme="majorHAnsi" w:cs="Garamond"/>
          <w:sz w:val="22"/>
          <w:szCs w:val="22"/>
        </w:rPr>
        <w:t> </w:t>
      </w:r>
      <w:r w:rsidR="00040535">
        <w:rPr>
          <w:rFonts w:asciiTheme="majorHAnsi" w:hAnsiTheme="majorHAnsi" w:cs="Garamond"/>
          <w:i/>
          <w:sz w:val="22"/>
          <w:szCs w:val="22"/>
        </w:rPr>
        <w:t>3</w:t>
      </w:r>
      <w:r w:rsidR="00A9578A" w:rsidRPr="00F57854">
        <w:rPr>
          <w:rFonts w:asciiTheme="majorHAnsi" w:hAnsiTheme="majorHAnsi" w:cs="Garamond"/>
          <w:i/>
          <w:sz w:val="22"/>
          <w:szCs w:val="22"/>
        </w:rPr>
        <w:t>. patře</w:t>
      </w:r>
      <w:r w:rsidR="006E55CF" w:rsidRPr="00E0546C">
        <w:rPr>
          <w:rFonts w:asciiTheme="majorHAnsi" w:hAnsiTheme="majorHAnsi" w:cs="Garamond"/>
          <w:sz w:val="22"/>
          <w:szCs w:val="22"/>
        </w:rPr>
        <w:t xml:space="preserve"> </w:t>
      </w:r>
      <w:r w:rsidR="000B19C8" w:rsidRPr="00E0546C">
        <w:rPr>
          <w:rFonts w:asciiTheme="majorHAnsi" w:hAnsiTheme="majorHAnsi" w:cs="Garamond"/>
          <w:sz w:val="22"/>
          <w:szCs w:val="22"/>
        </w:rPr>
        <w:t>budov</w:t>
      </w:r>
      <w:r w:rsidR="006E55CF" w:rsidRPr="00E0546C">
        <w:rPr>
          <w:rFonts w:asciiTheme="majorHAnsi" w:hAnsiTheme="majorHAnsi" w:cs="Garamond"/>
          <w:sz w:val="22"/>
          <w:szCs w:val="22"/>
        </w:rPr>
        <w:t>y</w:t>
      </w:r>
      <w:r w:rsidR="000B19C8" w:rsidRPr="00E0546C">
        <w:rPr>
          <w:rFonts w:asciiTheme="majorHAnsi" w:hAnsiTheme="majorHAnsi" w:cs="Garamond"/>
          <w:sz w:val="22"/>
          <w:szCs w:val="22"/>
        </w:rPr>
        <w:t xml:space="preserve"> nachází</w:t>
      </w:r>
      <w:r w:rsidR="00AC7F30" w:rsidRPr="00E0546C">
        <w:rPr>
          <w:rFonts w:asciiTheme="majorHAnsi" w:hAnsiTheme="majorHAnsi" w:cs="Garamond"/>
          <w:sz w:val="22"/>
          <w:szCs w:val="22"/>
        </w:rPr>
        <w:t xml:space="preserve"> následující prostory sloužící podnikání:</w:t>
      </w:r>
    </w:p>
    <w:p w14:paraId="3327FF4E" w14:textId="77777777" w:rsidR="00A96CEB" w:rsidRPr="000943C2" w:rsidRDefault="00A96CEB" w:rsidP="000943C2">
      <w:pPr>
        <w:pStyle w:val="Odstavecseseznamem"/>
        <w:spacing w:line="283" w:lineRule="auto"/>
        <w:rPr>
          <w:rFonts w:asciiTheme="majorHAnsi" w:hAnsiTheme="majorHAnsi" w:cs="Garamond"/>
          <w:sz w:val="22"/>
          <w:szCs w:val="22"/>
        </w:rPr>
      </w:pPr>
    </w:p>
    <w:p w14:paraId="25FE50A2" w14:textId="7B2393E8" w:rsidR="00A96CEB" w:rsidRDefault="00040535" w:rsidP="000943C2">
      <w:pPr>
        <w:pStyle w:val="Odstavecseseznamem"/>
        <w:spacing w:line="283" w:lineRule="auto"/>
        <w:ind w:left="689"/>
        <w:jc w:val="both"/>
        <w:rPr>
          <w:rFonts w:asciiTheme="majorHAnsi" w:hAnsiTheme="majorHAnsi" w:cs="Arial"/>
          <w:b/>
          <w:sz w:val="22"/>
          <w:szCs w:val="22"/>
          <w:lang w:eastAsia="hi-IN" w:bidi="hi-IN"/>
        </w:rPr>
      </w:pPr>
      <w:r>
        <w:rPr>
          <w:rFonts w:asciiTheme="majorHAnsi" w:hAnsiTheme="majorHAnsi" w:cs="Arial"/>
          <w:b/>
          <w:sz w:val="22"/>
          <w:szCs w:val="22"/>
          <w:lang w:eastAsia="hi-IN" w:bidi="hi-IN"/>
        </w:rPr>
        <w:t>č. 310 – část skladu – 200 m</w:t>
      </w:r>
      <w:r w:rsidRPr="001C7D2D">
        <w:rPr>
          <w:rFonts w:asciiTheme="majorHAnsi" w:hAnsiTheme="majorHAnsi" w:cs="Arial"/>
          <w:b/>
          <w:sz w:val="22"/>
          <w:szCs w:val="22"/>
          <w:vertAlign w:val="superscript"/>
          <w:lang w:eastAsia="hi-IN" w:bidi="hi-IN"/>
        </w:rPr>
        <w:t>2</w:t>
      </w:r>
    </w:p>
    <w:p w14:paraId="113E8B99" w14:textId="2F86028F" w:rsidR="00040535" w:rsidRPr="00F57854" w:rsidRDefault="00040535" w:rsidP="000943C2">
      <w:pPr>
        <w:pStyle w:val="Odstavecseseznamem"/>
        <w:spacing w:line="283" w:lineRule="auto"/>
        <w:ind w:left="689"/>
        <w:jc w:val="both"/>
        <w:rPr>
          <w:rFonts w:asciiTheme="majorHAnsi" w:hAnsiTheme="majorHAnsi" w:cs="Arial"/>
          <w:b/>
          <w:sz w:val="22"/>
          <w:szCs w:val="22"/>
          <w:lang w:eastAsia="hi-IN" w:bidi="hi-IN"/>
        </w:rPr>
      </w:pPr>
      <w:r>
        <w:rPr>
          <w:rFonts w:asciiTheme="majorHAnsi" w:hAnsiTheme="majorHAnsi" w:cs="Arial"/>
          <w:b/>
          <w:sz w:val="22"/>
          <w:szCs w:val="22"/>
          <w:lang w:eastAsia="hi-IN" w:bidi="hi-IN"/>
        </w:rPr>
        <w:t>prostor od sloupu č. 4 k oknu a přilehlý zadní prostor</w:t>
      </w:r>
    </w:p>
    <w:p w14:paraId="5BA8BD46" w14:textId="77777777" w:rsidR="00034067" w:rsidRDefault="00034067" w:rsidP="000943C2">
      <w:pPr>
        <w:pStyle w:val="Odstavecseseznamem"/>
        <w:spacing w:line="283" w:lineRule="auto"/>
        <w:ind w:left="689"/>
        <w:jc w:val="both"/>
        <w:rPr>
          <w:rFonts w:asciiTheme="majorHAnsi" w:hAnsiTheme="majorHAnsi" w:cs="Arial"/>
          <w:b/>
          <w:lang w:eastAsia="hi-IN" w:bidi="hi-IN"/>
        </w:rPr>
      </w:pPr>
    </w:p>
    <w:p w14:paraId="3510B664" w14:textId="77777777" w:rsidR="00034067" w:rsidRPr="000943C2" w:rsidRDefault="00034067" w:rsidP="000943C2">
      <w:pPr>
        <w:pStyle w:val="Odstavecseseznamem"/>
        <w:spacing w:line="283" w:lineRule="auto"/>
        <w:ind w:left="689"/>
        <w:jc w:val="both"/>
        <w:rPr>
          <w:rFonts w:asciiTheme="majorHAnsi" w:hAnsiTheme="majorHAnsi" w:cs="Garamond"/>
          <w:sz w:val="22"/>
          <w:szCs w:val="22"/>
        </w:rPr>
      </w:pPr>
    </w:p>
    <w:p w14:paraId="28680D07" w14:textId="77777777" w:rsidR="000B19C8" w:rsidRDefault="000B19C8" w:rsidP="000943C2">
      <w:pPr>
        <w:spacing w:line="283" w:lineRule="auto"/>
        <w:ind w:left="284"/>
        <w:jc w:val="both"/>
        <w:rPr>
          <w:rFonts w:asciiTheme="majorHAnsi" w:hAnsiTheme="majorHAnsi" w:cs="Garamond"/>
          <w:sz w:val="22"/>
          <w:szCs w:val="22"/>
        </w:rPr>
      </w:pPr>
      <w:r w:rsidRPr="000943C2">
        <w:rPr>
          <w:rFonts w:asciiTheme="majorHAnsi" w:hAnsiTheme="majorHAnsi" w:cs="Garamond"/>
          <w:sz w:val="22"/>
          <w:szCs w:val="22"/>
        </w:rPr>
        <w:t>které jsou přesně vymezeny a zakresleny v nákresu půdorysu budovy</w:t>
      </w:r>
      <w:r w:rsidR="00CC4DA0" w:rsidRPr="000943C2">
        <w:rPr>
          <w:rFonts w:asciiTheme="majorHAnsi" w:hAnsiTheme="majorHAnsi" w:cs="Garamond"/>
          <w:sz w:val="22"/>
          <w:szCs w:val="22"/>
        </w:rPr>
        <w:t>,</w:t>
      </w:r>
      <w:r w:rsidRPr="000943C2">
        <w:rPr>
          <w:rFonts w:asciiTheme="majorHAnsi" w:hAnsiTheme="majorHAnsi" w:cs="Garamond"/>
          <w:sz w:val="22"/>
          <w:szCs w:val="22"/>
        </w:rPr>
        <w:t xml:space="preserve"> který je nedílnou součástí této smlouvy </w:t>
      </w:r>
      <w:r w:rsidR="00512A33" w:rsidRPr="000943C2">
        <w:rPr>
          <w:rFonts w:asciiTheme="majorHAnsi" w:hAnsiTheme="majorHAnsi" w:cs="Garamond"/>
          <w:sz w:val="22"/>
          <w:szCs w:val="22"/>
        </w:rPr>
        <w:t xml:space="preserve">jako její </w:t>
      </w:r>
      <w:r w:rsidR="00512A33" w:rsidRPr="000943C2">
        <w:rPr>
          <w:rFonts w:asciiTheme="majorHAnsi" w:hAnsiTheme="majorHAnsi" w:cs="Garamond"/>
          <w:sz w:val="22"/>
          <w:szCs w:val="22"/>
          <w:u w:val="single"/>
        </w:rPr>
        <w:t>příloha č. 1</w:t>
      </w:r>
      <w:r w:rsidR="00512A33" w:rsidRPr="000943C2">
        <w:rPr>
          <w:rFonts w:asciiTheme="majorHAnsi" w:hAnsiTheme="majorHAnsi" w:cs="Garamond"/>
          <w:sz w:val="22"/>
          <w:szCs w:val="22"/>
        </w:rPr>
        <w:t xml:space="preserve"> (dále jen „</w:t>
      </w:r>
      <w:r w:rsidR="00512A33" w:rsidRPr="000943C2">
        <w:rPr>
          <w:rFonts w:asciiTheme="majorHAnsi" w:hAnsiTheme="majorHAnsi" w:cs="Garamond"/>
          <w:b/>
          <w:sz w:val="22"/>
          <w:szCs w:val="22"/>
        </w:rPr>
        <w:t>prost</w:t>
      </w:r>
      <w:r w:rsidR="003932CB" w:rsidRPr="000943C2">
        <w:rPr>
          <w:rFonts w:asciiTheme="majorHAnsi" w:hAnsiTheme="majorHAnsi" w:cs="Garamond"/>
          <w:b/>
          <w:sz w:val="22"/>
          <w:szCs w:val="22"/>
        </w:rPr>
        <w:t>or sloužící podnikání</w:t>
      </w:r>
      <w:r w:rsidR="00512A33" w:rsidRPr="000943C2">
        <w:rPr>
          <w:rFonts w:asciiTheme="majorHAnsi" w:hAnsiTheme="majorHAnsi" w:cs="Garamond"/>
          <w:sz w:val="22"/>
          <w:szCs w:val="22"/>
        </w:rPr>
        <w:t>“</w:t>
      </w:r>
      <w:r w:rsidR="003932CB" w:rsidRPr="000943C2">
        <w:rPr>
          <w:rFonts w:asciiTheme="majorHAnsi" w:hAnsiTheme="majorHAnsi" w:cs="Garamond"/>
          <w:sz w:val="22"/>
          <w:szCs w:val="22"/>
        </w:rPr>
        <w:t>)</w:t>
      </w:r>
      <w:r w:rsidR="00512A33" w:rsidRPr="000943C2">
        <w:rPr>
          <w:rFonts w:asciiTheme="majorHAnsi" w:hAnsiTheme="majorHAnsi" w:cs="Garamond"/>
          <w:sz w:val="22"/>
          <w:szCs w:val="22"/>
        </w:rPr>
        <w:t>.</w:t>
      </w:r>
    </w:p>
    <w:p w14:paraId="3AC88588" w14:textId="77777777" w:rsidR="001B2D44" w:rsidRPr="000943C2" w:rsidRDefault="00FF2A84" w:rsidP="000943C2">
      <w:pPr>
        <w:numPr>
          <w:ilvl w:val="0"/>
          <w:numId w:val="21"/>
        </w:numPr>
        <w:spacing w:line="283" w:lineRule="auto"/>
        <w:ind w:left="284" w:hanging="284"/>
        <w:jc w:val="both"/>
        <w:rPr>
          <w:rFonts w:asciiTheme="majorHAnsi" w:hAnsiTheme="majorHAnsi" w:cs="Garamond"/>
          <w:sz w:val="22"/>
          <w:szCs w:val="22"/>
        </w:rPr>
      </w:pPr>
      <w:r w:rsidRPr="000943C2">
        <w:rPr>
          <w:rFonts w:asciiTheme="majorHAnsi" w:hAnsiTheme="majorHAnsi" w:cs="Garamond"/>
          <w:sz w:val="22"/>
          <w:szCs w:val="22"/>
        </w:rPr>
        <w:t>Pronajímatel dále prohlašuj</w:t>
      </w:r>
      <w:r w:rsidR="00CC4DA0" w:rsidRPr="000943C2">
        <w:rPr>
          <w:rFonts w:asciiTheme="majorHAnsi" w:hAnsiTheme="majorHAnsi" w:cs="Garamond"/>
          <w:sz w:val="22"/>
          <w:szCs w:val="22"/>
        </w:rPr>
        <w:t>e</w:t>
      </w:r>
      <w:r w:rsidRPr="000943C2">
        <w:rPr>
          <w:rFonts w:asciiTheme="majorHAnsi" w:hAnsiTheme="majorHAnsi" w:cs="Garamond"/>
          <w:sz w:val="22"/>
          <w:szCs w:val="22"/>
        </w:rPr>
        <w:t>, že</w:t>
      </w:r>
      <w:r w:rsidR="001B2D44" w:rsidRPr="000943C2">
        <w:rPr>
          <w:rFonts w:asciiTheme="majorHAnsi" w:hAnsiTheme="majorHAnsi" w:cs="Garamond"/>
          <w:sz w:val="22"/>
          <w:szCs w:val="22"/>
        </w:rPr>
        <w:t>:</w:t>
      </w:r>
      <w:r w:rsidRPr="000943C2">
        <w:rPr>
          <w:rFonts w:asciiTheme="majorHAnsi" w:hAnsiTheme="majorHAnsi" w:cs="Garamond"/>
          <w:sz w:val="22"/>
          <w:szCs w:val="22"/>
        </w:rPr>
        <w:t xml:space="preserve"> </w:t>
      </w:r>
    </w:p>
    <w:p w14:paraId="523E568A" w14:textId="6876BC36" w:rsidR="003D7584" w:rsidRPr="00CA5E8B" w:rsidRDefault="00DD4219" w:rsidP="000943C2">
      <w:pPr>
        <w:numPr>
          <w:ilvl w:val="0"/>
          <w:numId w:val="17"/>
        </w:numPr>
        <w:spacing w:line="283" w:lineRule="auto"/>
        <w:ind w:left="709"/>
        <w:jc w:val="both"/>
        <w:rPr>
          <w:rFonts w:asciiTheme="majorHAnsi" w:hAnsiTheme="majorHAnsi" w:cs="Garamond"/>
          <w:sz w:val="22"/>
          <w:szCs w:val="22"/>
        </w:rPr>
      </w:pPr>
      <w:r w:rsidRPr="00CA5E8B">
        <w:rPr>
          <w:rFonts w:asciiTheme="majorHAnsi" w:hAnsiTheme="majorHAnsi" w:cs="Garamond"/>
          <w:sz w:val="22"/>
          <w:szCs w:val="22"/>
        </w:rPr>
        <w:t>ne</w:t>
      </w:r>
      <w:r w:rsidR="00CC4DA0" w:rsidRPr="00CA5E8B">
        <w:rPr>
          <w:rFonts w:asciiTheme="majorHAnsi" w:hAnsiTheme="majorHAnsi" w:cs="Garamond"/>
          <w:sz w:val="22"/>
          <w:szCs w:val="22"/>
        </w:rPr>
        <w:t>ní</w:t>
      </w:r>
      <w:r w:rsidR="00FF2A84" w:rsidRPr="00CA5E8B">
        <w:rPr>
          <w:rFonts w:asciiTheme="majorHAnsi" w:hAnsiTheme="majorHAnsi" w:cs="Garamond"/>
          <w:sz w:val="22"/>
          <w:szCs w:val="22"/>
        </w:rPr>
        <w:t xml:space="preserve"> žádným způsobem omezen v nakládání s</w:t>
      </w:r>
      <w:r w:rsidR="004427EC" w:rsidRPr="00CA5E8B">
        <w:rPr>
          <w:rFonts w:asciiTheme="majorHAnsi" w:hAnsiTheme="majorHAnsi" w:cs="Garamond"/>
          <w:sz w:val="22"/>
          <w:szCs w:val="22"/>
        </w:rPr>
        <w:t> </w:t>
      </w:r>
      <w:r w:rsidR="00F34EB5" w:rsidRPr="00CA5E8B">
        <w:rPr>
          <w:rFonts w:asciiTheme="majorHAnsi" w:hAnsiTheme="majorHAnsi" w:cs="Garamond"/>
          <w:sz w:val="22"/>
          <w:szCs w:val="22"/>
        </w:rPr>
        <w:t>prostor</w:t>
      </w:r>
      <w:r w:rsidR="003932CB" w:rsidRPr="00CA5E8B">
        <w:rPr>
          <w:rFonts w:asciiTheme="majorHAnsi" w:hAnsiTheme="majorHAnsi" w:cs="Garamond"/>
          <w:sz w:val="22"/>
          <w:szCs w:val="22"/>
        </w:rPr>
        <w:t>em sloužícím podnikání</w:t>
      </w:r>
      <w:r w:rsidR="001B2D44" w:rsidRPr="00CA5E8B">
        <w:rPr>
          <w:rFonts w:asciiTheme="majorHAnsi" w:hAnsiTheme="majorHAnsi" w:cs="Garamond"/>
          <w:sz w:val="22"/>
          <w:szCs w:val="22"/>
        </w:rPr>
        <w:t>,</w:t>
      </w:r>
      <w:r w:rsidR="00FF2A84" w:rsidRPr="00CA5E8B">
        <w:rPr>
          <w:rFonts w:asciiTheme="majorHAnsi" w:hAnsiTheme="majorHAnsi" w:cs="Garamond"/>
          <w:sz w:val="22"/>
          <w:szCs w:val="22"/>
        </w:rPr>
        <w:t xml:space="preserve"> a že j</w:t>
      </w:r>
      <w:r w:rsidR="00CC4DA0" w:rsidRPr="00CA5E8B">
        <w:rPr>
          <w:rFonts w:asciiTheme="majorHAnsi" w:hAnsiTheme="majorHAnsi" w:cs="Garamond"/>
          <w:sz w:val="22"/>
          <w:szCs w:val="22"/>
        </w:rPr>
        <w:t>e</w:t>
      </w:r>
      <w:r w:rsidR="00FF2A84" w:rsidRPr="00CA5E8B">
        <w:rPr>
          <w:rFonts w:asciiTheme="majorHAnsi" w:hAnsiTheme="majorHAnsi" w:cs="Garamond"/>
          <w:sz w:val="22"/>
          <w:szCs w:val="22"/>
        </w:rPr>
        <w:t xml:space="preserve"> tedy oprávněn </w:t>
      </w:r>
      <w:r w:rsidR="007401E0" w:rsidRPr="00CA5E8B">
        <w:rPr>
          <w:rFonts w:asciiTheme="majorHAnsi" w:hAnsiTheme="majorHAnsi" w:cs="Garamond"/>
          <w:sz w:val="22"/>
          <w:szCs w:val="22"/>
        </w:rPr>
        <w:t>je</w:t>
      </w:r>
      <w:r w:rsidR="00A96CEB" w:rsidRPr="00CA5E8B">
        <w:rPr>
          <w:rFonts w:asciiTheme="majorHAnsi" w:hAnsiTheme="majorHAnsi" w:cs="Garamond"/>
          <w:sz w:val="22"/>
          <w:szCs w:val="22"/>
        </w:rPr>
        <w:t>j</w:t>
      </w:r>
      <w:r w:rsidR="00FF2A84" w:rsidRPr="00CA5E8B">
        <w:rPr>
          <w:rFonts w:asciiTheme="majorHAnsi" w:hAnsiTheme="majorHAnsi" w:cs="Garamond"/>
          <w:sz w:val="22"/>
          <w:szCs w:val="22"/>
        </w:rPr>
        <w:t xml:space="preserve"> </w:t>
      </w:r>
      <w:r w:rsidR="004427EC" w:rsidRPr="00CA5E8B">
        <w:rPr>
          <w:rFonts w:asciiTheme="majorHAnsi" w:hAnsiTheme="majorHAnsi" w:cs="Garamond"/>
          <w:sz w:val="22"/>
          <w:szCs w:val="22"/>
        </w:rPr>
        <w:t>pronajmout</w:t>
      </w:r>
    </w:p>
    <w:p w14:paraId="257E1229" w14:textId="77777777" w:rsidR="00B166AB" w:rsidRPr="000943C2" w:rsidRDefault="00B166AB" w:rsidP="000943C2">
      <w:pPr>
        <w:spacing w:line="283" w:lineRule="auto"/>
        <w:ind w:left="709"/>
        <w:jc w:val="both"/>
        <w:rPr>
          <w:rFonts w:asciiTheme="majorHAnsi" w:hAnsiTheme="majorHAnsi" w:cs="Garamond"/>
          <w:sz w:val="22"/>
          <w:szCs w:val="22"/>
        </w:rPr>
      </w:pPr>
    </w:p>
    <w:p w14:paraId="508FCCE5" w14:textId="77777777" w:rsidR="00CA5E8B" w:rsidRDefault="00CA5E8B" w:rsidP="000943C2">
      <w:pPr>
        <w:keepNext/>
        <w:spacing w:before="240" w:line="283" w:lineRule="auto"/>
        <w:jc w:val="center"/>
        <w:rPr>
          <w:rFonts w:asciiTheme="majorHAnsi" w:hAnsiTheme="majorHAnsi" w:cs="Garamond"/>
          <w:b/>
          <w:sz w:val="22"/>
          <w:szCs w:val="22"/>
        </w:rPr>
      </w:pPr>
    </w:p>
    <w:p w14:paraId="3C8AD28F" w14:textId="77777777" w:rsidR="00FF2A84" w:rsidRDefault="00FF2A84" w:rsidP="000943C2">
      <w:pPr>
        <w:keepNext/>
        <w:spacing w:before="240" w:line="283" w:lineRule="auto"/>
        <w:jc w:val="center"/>
        <w:rPr>
          <w:rFonts w:asciiTheme="majorHAnsi" w:hAnsiTheme="majorHAnsi" w:cs="Garamond"/>
          <w:b/>
          <w:bCs/>
          <w:sz w:val="22"/>
          <w:szCs w:val="22"/>
        </w:rPr>
      </w:pPr>
      <w:r w:rsidRPr="00180F6D">
        <w:rPr>
          <w:rFonts w:asciiTheme="majorHAnsi" w:hAnsiTheme="majorHAnsi" w:cs="Garamond"/>
          <w:b/>
          <w:sz w:val="22"/>
          <w:szCs w:val="22"/>
        </w:rPr>
        <w:t>Čl. II.</w:t>
      </w:r>
      <w:r w:rsidRPr="000943C2">
        <w:rPr>
          <w:rFonts w:asciiTheme="majorHAnsi" w:hAnsiTheme="majorHAnsi" w:cs="Garamond"/>
          <w:b/>
          <w:sz w:val="22"/>
          <w:szCs w:val="22"/>
        </w:rPr>
        <w:br/>
      </w:r>
      <w:r w:rsidRPr="00180F6D">
        <w:rPr>
          <w:rFonts w:asciiTheme="majorHAnsi" w:hAnsiTheme="majorHAnsi" w:cs="Garamond"/>
          <w:b/>
          <w:bCs/>
          <w:sz w:val="22"/>
          <w:szCs w:val="22"/>
        </w:rPr>
        <w:t xml:space="preserve">Předmět </w:t>
      </w:r>
      <w:r w:rsidR="00F34EB5" w:rsidRPr="00180F6D">
        <w:rPr>
          <w:rFonts w:asciiTheme="majorHAnsi" w:hAnsiTheme="majorHAnsi" w:cs="Garamond"/>
          <w:b/>
          <w:bCs/>
          <w:sz w:val="22"/>
          <w:szCs w:val="22"/>
        </w:rPr>
        <w:t>smlouvy</w:t>
      </w:r>
    </w:p>
    <w:p w14:paraId="34BC9D67" w14:textId="77777777" w:rsidR="000943C2" w:rsidRPr="000943C2" w:rsidRDefault="000943C2" w:rsidP="000943C2">
      <w:pPr>
        <w:keepNext/>
        <w:spacing w:before="240" w:line="283" w:lineRule="auto"/>
        <w:jc w:val="center"/>
        <w:rPr>
          <w:rFonts w:asciiTheme="majorHAnsi" w:hAnsiTheme="majorHAnsi" w:cs="Garamond"/>
          <w:sz w:val="22"/>
          <w:szCs w:val="22"/>
        </w:rPr>
      </w:pPr>
    </w:p>
    <w:p w14:paraId="7DD92122" w14:textId="045FE9E1" w:rsidR="003F3E9D" w:rsidRPr="00AF0832" w:rsidRDefault="00FF2A84" w:rsidP="003F3E9D">
      <w:pPr>
        <w:numPr>
          <w:ilvl w:val="0"/>
          <w:numId w:val="42"/>
        </w:numPr>
        <w:spacing w:line="283" w:lineRule="auto"/>
        <w:ind w:left="284"/>
        <w:jc w:val="both"/>
        <w:rPr>
          <w:rFonts w:asciiTheme="majorHAnsi" w:hAnsiTheme="majorHAnsi" w:cs="Garamond"/>
          <w:b/>
          <w:sz w:val="22"/>
          <w:szCs w:val="22"/>
        </w:rPr>
      </w:pPr>
      <w:r w:rsidRPr="00AF0832">
        <w:rPr>
          <w:rFonts w:asciiTheme="majorHAnsi" w:hAnsiTheme="majorHAnsi" w:cs="Garamond"/>
          <w:sz w:val="22"/>
          <w:szCs w:val="22"/>
        </w:rPr>
        <w:t xml:space="preserve">Předmětem této smlouvy je nájem </w:t>
      </w:r>
      <w:r w:rsidR="003932CB" w:rsidRPr="00AF0832">
        <w:rPr>
          <w:rFonts w:asciiTheme="majorHAnsi" w:hAnsiTheme="majorHAnsi" w:cs="Garamond"/>
          <w:sz w:val="22"/>
          <w:szCs w:val="22"/>
        </w:rPr>
        <w:t>prostoru sloužícího podnikání</w:t>
      </w:r>
      <w:r w:rsidR="00F34EB5" w:rsidRPr="00AF0832">
        <w:rPr>
          <w:rFonts w:asciiTheme="majorHAnsi" w:hAnsiTheme="majorHAnsi" w:cs="Garamond"/>
          <w:sz w:val="22"/>
          <w:szCs w:val="22"/>
        </w:rPr>
        <w:t xml:space="preserve">, </w:t>
      </w:r>
      <w:r w:rsidR="007401E0" w:rsidRPr="00AF0832">
        <w:rPr>
          <w:rFonts w:asciiTheme="majorHAnsi" w:hAnsiTheme="majorHAnsi" w:cs="Garamond"/>
          <w:sz w:val="22"/>
          <w:szCs w:val="22"/>
        </w:rPr>
        <w:t xml:space="preserve">tak jak je vymezený v čl. I. odst. 2 této smlouvy </w:t>
      </w:r>
      <w:r w:rsidR="003932CB" w:rsidRPr="00AF0832">
        <w:rPr>
          <w:rFonts w:asciiTheme="majorHAnsi" w:hAnsiTheme="majorHAnsi" w:cs="Garamond"/>
          <w:sz w:val="22"/>
          <w:szCs w:val="22"/>
        </w:rPr>
        <w:t>(dále jen „</w:t>
      </w:r>
      <w:r w:rsidR="003932CB" w:rsidRPr="00AF0832">
        <w:rPr>
          <w:rFonts w:asciiTheme="majorHAnsi" w:hAnsiTheme="majorHAnsi" w:cs="Garamond"/>
          <w:b/>
          <w:sz w:val="22"/>
          <w:szCs w:val="22"/>
        </w:rPr>
        <w:t>předmět nájmu</w:t>
      </w:r>
      <w:r w:rsidR="003932CB" w:rsidRPr="00AF0832">
        <w:rPr>
          <w:rFonts w:asciiTheme="majorHAnsi" w:hAnsiTheme="majorHAnsi" w:cs="Garamond"/>
          <w:sz w:val="22"/>
          <w:szCs w:val="22"/>
        </w:rPr>
        <w:t>“)</w:t>
      </w:r>
      <w:r w:rsidR="004427EC" w:rsidRPr="00AF0832">
        <w:rPr>
          <w:rFonts w:asciiTheme="majorHAnsi" w:hAnsiTheme="majorHAnsi" w:cs="Garamond"/>
          <w:sz w:val="22"/>
          <w:szCs w:val="22"/>
        </w:rPr>
        <w:t>.</w:t>
      </w:r>
      <w:r w:rsidRPr="00AF0832">
        <w:rPr>
          <w:rFonts w:asciiTheme="majorHAnsi" w:hAnsiTheme="majorHAnsi" w:cs="Garamond"/>
          <w:sz w:val="22"/>
          <w:szCs w:val="22"/>
        </w:rPr>
        <w:t xml:space="preserve"> </w:t>
      </w:r>
    </w:p>
    <w:p w14:paraId="6E9BFC81" w14:textId="77777777" w:rsidR="00AF0832" w:rsidRPr="00AF0832" w:rsidRDefault="00AF0832" w:rsidP="00AF0832">
      <w:pPr>
        <w:spacing w:line="283" w:lineRule="auto"/>
        <w:jc w:val="both"/>
        <w:rPr>
          <w:rFonts w:asciiTheme="majorHAnsi" w:hAnsiTheme="majorHAnsi" w:cs="Garamond"/>
          <w:b/>
          <w:sz w:val="22"/>
          <w:szCs w:val="22"/>
        </w:rPr>
      </w:pPr>
    </w:p>
    <w:p w14:paraId="71DD4387" w14:textId="77777777" w:rsidR="00FF2A84" w:rsidRDefault="00FF2A84" w:rsidP="000943C2">
      <w:pPr>
        <w:keepNext/>
        <w:spacing w:before="240" w:line="283" w:lineRule="auto"/>
        <w:jc w:val="center"/>
        <w:rPr>
          <w:rFonts w:asciiTheme="majorHAnsi" w:hAnsiTheme="majorHAnsi" w:cs="Garamond"/>
          <w:b/>
          <w:bCs/>
          <w:sz w:val="22"/>
          <w:szCs w:val="22"/>
        </w:rPr>
      </w:pPr>
      <w:r w:rsidRPr="000943C2">
        <w:rPr>
          <w:rFonts w:asciiTheme="majorHAnsi" w:hAnsiTheme="majorHAnsi" w:cs="Garamond"/>
          <w:b/>
          <w:sz w:val="22"/>
          <w:szCs w:val="22"/>
        </w:rPr>
        <w:t>Čl. III.</w:t>
      </w:r>
      <w:r w:rsidRPr="000943C2">
        <w:rPr>
          <w:rFonts w:asciiTheme="majorHAnsi" w:hAnsiTheme="majorHAnsi" w:cs="Garamond"/>
          <w:b/>
          <w:sz w:val="22"/>
          <w:szCs w:val="22"/>
        </w:rPr>
        <w:br/>
      </w:r>
      <w:r w:rsidRPr="004C5B23">
        <w:rPr>
          <w:rFonts w:asciiTheme="majorHAnsi" w:hAnsiTheme="majorHAnsi" w:cs="Garamond"/>
          <w:b/>
          <w:bCs/>
          <w:sz w:val="22"/>
          <w:szCs w:val="22"/>
        </w:rPr>
        <w:t>Účel smlouvy</w:t>
      </w:r>
    </w:p>
    <w:p w14:paraId="507473F9" w14:textId="77777777" w:rsidR="000943C2" w:rsidRPr="000943C2" w:rsidRDefault="000943C2" w:rsidP="000943C2">
      <w:pPr>
        <w:keepNext/>
        <w:spacing w:before="240" w:line="283" w:lineRule="auto"/>
        <w:jc w:val="center"/>
        <w:rPr>
          <w:rFonts w:asciiTheme="majorHAnsi" w:hAnsiTheme="majorHAnsi" w:cs="Garamond"/>
          <w:sz w:val="22"/>
          <w:szCs w:val="22"/>
        </w:rPr>
      </w:pPr>
    </w:p>
    <w:p w14:paraId="1E9200E2" w14:textId="77777777" w:rsidR="004C63AE" w:rsidRPr="000943C2" w:rsidRDefault="00FF2A84" w:rsidP="000943C2">
      <w:pPr>
        <w:numPr>
          <w:ilvl w:val="0"/>
          <w:numId w:val="11"/>
        </w:numPr>
        <w:spacing w:line="283" w:lineRule="auto"/>
        <w:ind w:left="283" w:hanging="357"/>
        <w:jc w:val="both"/>
        <w:rPr>
          <w:rFonts w:asciiTheme="majorHAnsi" w:hAnsiTheme="majorHAnsi" w:cs="Garamond"/>
          <w:sz w:val="22"/>
          <w:szCs w:val="22"/>
        </w:rPr>
      </w:pPr>
      <w:r w:rsidRPr="000943C2">
        <w:rPr>
          <w:rFonts w:asciiTheme="majorHAnsi" w:hAnsiTheme="majorHAnsi" w:cs="Garamond"/>
          <w:sz w:val="22"/>
          <w:szCs w:val="22"/>
        </w:rPr>
        <w:t>Pronajímatel</w:t>
      </w:r>
      <w:r w:rsidR="00DD4219" w:rsidRPr="000943C2">
        <w:rPr>
          <w:rFonts w:asciiTheme="majorHAnsi" w:hAnsiTheme="majorHAnsi" w:cs="Garamond"/>
          <w:sz w:val="22"/>
          <w:szCs w:val="22"/>
        </w:rPr>
        <w:t xml:space="preserve"> přenecháv</w:t>
      </w:r>
      <w:r w:rsidR="002C16AB" w:rsidRPr="000943C2">
        <w:rPr>
          <w:rFonts w:asciiTheme="majorHAnsi" w:hAnsiTheme="majorHAnsi" w:cs="Garamond"/>
          <w:sz w:val="22"/>
          <w:szCs w:val="22"/>
        </w:rPr>
        <w:t>á</w:t>
      </w:r>
      <w:r w:rsidRPr="000943C2">
        <w:rPr>
          <w:rFonts w:asciiTheme="majorHAnsi" w:hAnsiTheme="majorHAnsi" w:cs="Garamond"/>
          <w:sz w:val="22"/>
          <w:szCs w:val="22"/>
        </w:rPr>
        <w:t xml:space="preserve"> nájem</w:t>
      </w:r>
      <w:r w:rsidR="00F855AA" w:rsidRPr="000943C2">
        <w:rPr>
          <w:rFonts w:asciiTheme="majorHAnsi" w:hAnsiTheme="majorHAnsi" w:cs="Garamond"/>
          <w:sz w:val="22"/>
          <w:szCs w:val="22"/>
        </w:rPr>
        <w:t>ci</w:t>
      </w:r>
      <w:r w:rsidRPr="000943C2">
        <w:rPr>
          <w:rFonts w:asciiTheme="majorHAnsi" w:hAnsiTheme="majorHAnsi" w:cs="Garamond"/>
          <w:sz w:val="22"/>
          <w:szCs w:val="22"/>
        </w:rPr>
        <w:t xml:space="preserve"> </w:t>
      </w:r>
      <w:r w:rsidR="004427EC" w:rsidRPr="000943C2">
        <w:rPr>
          <w:rFonts w:asciiTheme="majorHAnsi" w:hAnsiTheme="majorHAnsi" w:cs="Garamond"/>
          <w:sz w:val="22"/>
          <w:szCs w:val="22"/>
        </w:rPr>
        <w:t>předmět nájmu</w:t>
      </w:r>
      <w:r w:rsidR="006C49A4" w:rsidRPr="000943C2">
        <w:rPr>
          <w:rFonts w:asciiTheme="majorHAnsi" w:hAnsiTheme="majorHAnsi" w:cs="Garamond"/>
          <w:sz w:val="22"/>
          <w:szCs w:val="22"/>
        </w:rPr>
        <w:t xml:space="preserve"> </w:t>
      </w:r>
      <w:r w:rsidR="004427EC" w:rsidRPr="000943C2">
        <w:rPr>
          <w:rFonts w:asciiTheme="majorHAnsi" w:hAnsiTheme="majorHAnsi" w:cs="Garamond"/>
          <w:sz w:val="22"/>
          <w:szCs w:val="22"/>
        </w:rPr>
        <w:t>do nájmu,</w:t>
      </w:r>
      <w:r w:rsidRPr="000943C2">
        <w:rPr>
          <w:rFonts w:asciiTheme="majorHAnsi" w:hAnsiTheme="majorHAnsi" w:cs="Garamond"/>
          <w:sz w:val="22"/>
          <w:szCs w:val="22"/>
        </w:rPr>
        <w:t xml:space="preserve"> </w:t>
      </w:r>
      <w:r w:rsidR="003932CB" w:rsidRPr="000943C2">
        <w:rPr>
          <w:rFonts w:asciiTheme="majorHAnsi" w:hAnsiTheme="majorHAnsi" w:cs="Garamond"/>
          <w:sz w:val="22"/>
          <w:szCs w:val="22"/>
        </w:rPr>
        <w:t xml:space="preserve">tak jak je uvedeno </w:t>
      </w:r>
      <w:r w:rsidR="00F85D14" w:rsidRPr="000943C2">
        <w:rPr>
          <w:rFonts w:asciiTheme="majorHAnsi" w:hAnsiTheme="majorHAnsi" w:cs="Garamond"/>
          <w:sz w:val="22"/>
          <w:szCs w:val="22"/>
        </w:rPr>
        <w:t>v této smlouvě</w:t>
      </w:r>
      <w:r w:rsidR="003932CB" w:rsidRPr="000943C2">
        <w:rPr>
          <w:rFonts w:asciiTheme="majorHAnsi" w:hAnsiTheme="majorHAnsi" w:cs="Garamond"/>
          <w:sz w:val="22"/>
          <w:szCs w:val="22"/>
        </w:rPr>
        <w:t xml:space="preserve">, </w:t>
      </w:r>
      <w:r w:rsidRPr="000943C2">
        <w:rPr>
          <w:rFonts w:asciiTheme="majorHAnsi" w:hAnsiTheme="majorHAnsi" w:cs="Garamond"/>
          <w:sz w:val="22"/>
          <w:szCs w:val="22"/>
        </w:rPr>
        <w:t>za nájemné sjednané v čl. V</w:t>
      </w:r>
      <w:r w:rsidR="00F94CD3" w:rsidRPr="000943C2">
        <w:rPr>
          <w:rFonts w:asciiTheme="majorHAnsi" w:hAnsiTheme="majorHAnsi" w:cs="Garamond"/>
          <w:sz w:val="22"/>
          <w:szCs w:val="22"/>
        </w:rPr>
        <w:t>I</w:t>
      </w:r>
      <w:r w:rsidRPr="000943C2">
        <w:rPr>
          <w:rFonts w:asciiTheme="majorHAnsi" w:hAnsiTheme="majorHAnsi" w:cs="Garamond"/>
          <w:sz w:val="22"/>
          <w:szCs w:val="22"/>
        </w:rPr>
        <w:t>. odst. 1</w:t>
      </w:r>
      <w:r w:rsidR="00B75986" w:rsidRPr="000943C2">
        <w:rPr>
          <w:rFonts w:asciiTheme="majorHAnsi" w:hAnsiTheme="majorHAnsi" w:cs="Garamond"/>
          <w:sz w:val="22"/>
          <w:szCs w:val="22"/>
        </w:rPr>
        <w:t>.</w:t>
      </w:r>
      <w:r w:rsidRPr="000943C2">
        <w:rPr>
          <w:rFonts w:asciiTheme="majorHAnsi" w:hAnsiTheme="majorHAnsi" w:cs="Garamond"/>
          <w:sz w:val="22"/>
          <w:szCs w:val="22"/>
        </w:rPr>
        <w:t xml:space="preserve"> této smlouvy a nájemc</w:t>
      </w:r>
      <w:r w:rsidR="00965F7A" w:rsidRPr="000943C2">
        <w:rPr>
          <w:rFonts w:asciiTheme="majorHAnsi" w:hAnsiTheme="majorHAnsi" w:cs="Garamond"/>
          <w:sz w:val="22"/>
          <w:szCs w:val="22"/>
        </w:rPr>
        <w:t>e</w:t>
      </w:r>
      <w:r w:rsidRPr="000943C2">
        <w:rPr>
          <w:rFonts w:asciiTheme="majorHAnsi" w:hAnsiTheme="majorHAnsi" w:cs="Garamond"/>
          <w:sz w:val="22"/>
          <w:szCs w:val="22"/>
        </w:rPr>
        <w:t xml:space="preserve"> </w:t>
      </w:r>
      <w:r w:rsidR="004427EC" w:rsidRPr="000943C2">
        <w:rPr>
          <w:rFonts w:asciiTheme="majorHAnsi" w:hAnsiTheme="majorHAnsi" w:cs="Garamond"/>
          <w:sz w:val="22"/>
          <w:szCs w:val="22"/>
        </w:rPr>
        <w:t>předmět nájmu</w:t>
      </w:r>
      <w:r w:rsidRPr="000943C2">
        <w:rPr>
          <w:rFonts w:asciiTheme="majorHAnsi" w:hAnsiTheme="majorHAnsi" w:cs="Garamond"/>
          <w:sz w:val="22"/>
          <w:szCs w:val="22"/>
        </w:rPr>
        <w:t xml:space="preserve"> za podmínek uvedených v této smlouvě přijím</w:t>
      </w:r>
      <w:r w:rsidR="00965F7A" w:rsidRPr="000943C2">
        <w:rPr>
          <w:rFonts w:asciiTheme="majorHAnsi" w:hAnsiTheme="majorHAnsi" w:cs="Garamond"/>
          <w:sz w:val="22"/>
          <w:szCs w:val="22"/>
        </w:rPr>
        <w:t>á</w:t>
      </w:r>
      <w:r w:rsidRPr="000943C2">
        <w:rPr>
          <w:rFonts w:asciiTheme="majorHAnsi" w:hAnsiTheme="majorHAnsi" w:cs="Garamond"/>
          <w:sz w:val="22"/>
          <w:szCs w:val="22"/>
        </w:rPr>
        <w:t xml:space="preserve"> do užívání</w:t>
      </w:r>
      <w:r w:rsidR="00965F7A" w:rsidRPr="000943C2">
        <w:rPr>
          <w:rFonts w:asciiTheme="majorHAnsi" w:hAnsiTheme="majorHAnsi" w:cs="Garamond"/>
          <w:sz w:val="22"/>
          <w:szCs w:val="22"/>
        </w:rPr>
        <w:t>.</w:t>
      </w:r>
    </w:p>
    <w:p w14:paraId="6238A761" w14:textId="77777777" w:rsidR="000226C2" w:rsidRPr="000943C2" w:rsidRDefault="00FF2A84" w:rsidP="000943C2">
      <w:pPr>
        <w:numPr>
          <w:ilvl w:val="0"/>
          <w:numId w:val="11"/>
        </w:numPr>
        <w:spacing w:line="283" w:lineRule="auto"/>
        <w:ind w:left="283" w:hanging="357"/>
        <w:jc w:val="both"/>
        <w:rPr>
          <w:rFonts w:asciiTheme="majorHAnsi" w:hAnsiTheme="majorHAnsi" w:cs="Garamond"/>
          <w:sz w:val="22"/>
          <w:szCs w:val="22"/>
        </w:rPr>
      </w:pPr>
      <w:r w:rsidRPr="000943C2">
        <w:rPr>
          <w:rFonts w:asciiTheme="majorHAnsi" w:hAnsiTheme="majorHAnsi" w:cs="Garamond"/>
          <w:sz w:val="22"/>
          <w:szCs w:val="22"/>
        </w:rPr>
        <w:t>Nájemc</w:t>
      </w:r>
      <w:r w:rsidR="00965F7A" w:rsidRPr="000943C2">
        <w:rPr>
          <w:rFonts w:asciiTheme="majorHAnsi" w:hAnsiTheme="majorHAnsi" w:cs="Garamond"/>
          <w:sz w:val="22"/>
          <w:szCs w:val="22"/>
        </w:rPr>
        <w:t>e</w:t>
      </w:r>
      <w:r w:rsidR="00C035AA" w:rsidRPr="000943C2">
        <w:rPr>
          <w:rFonts w:asciiTheme="majorHAnsi" w:hAnsiTheme="majorHAnsi" w:cs="Garamond"/>
          <w:sz w:val="22"/>
          <w:szCs w:val="22"/>
        </w:rPr>
        <w:t xml:space="preserve"> j</w:t>
      </w:r>
      <w:r w:rsidR="00965F7A" w:rsidRPr="000943C2">
        <w:rPr>
          <w:rFonts w:asciiTheme="majorHAnsi" w:hAnsiTheme="majorHAnsi" w:cs="Garamond"/>
          <w:sz w:val="22"/>
          <w:szCs w:val="22"/>
        </w:rPr>
        <w:t>e oprávněn a zavazuje</w:t>
      </w:r>
      <w:r w:rsidR="009856B0" w:rsidRPr="000943C2">
        <w:rPr>
          <w:rFonts w:asciiTheme="majorHAnsi" w:hAnsiTheme="majorHAnsi" w:cs="Garamond"/>
          <w:sz w:val="22"/>
          <w:szCs w:val="22"/>
        </w:rPr>
        <w:t xml:space="preserve"> se </w:t>
      </w:r>
      <w:r w:rsidRPr="000943C2">
        <w:rPr>
          <w:rFonts w:asciiTheme="majorHAnsi" w:hAnsiTheme="majorHAnsi" w:cs="Garamond"/>
          <w:sz w:val="22"/>
          <w:szCs w:val="22"/>
        </w:rPr>
        <w:t xml:space="preserve">užívat </w:t>
      </w:r>
      <w:r w:rsidR="004427EC" w:rsidRPr="000943C2">
        <w:rPr>
          <w:rFonts w:asciiTheme="majorHAnsi" w:hAnsiTheme="majorHAnsi" w:cs="Garamond"/>
          <w:sz w:val="22"/>
          <w:szCs w:val="22"/>
        </w:rPr>
        <w:t>předmět nájmu</w:t>
      </w:r>
      <w:r w:rsidRPr="000943C2">
        <w:rPr>
          <w:rFonts w:asciiTheme="majorHAnsi" w:hAnsiTheme="majorHAnsi" w:cs="Garamond"/>
          <w:sz w:val="22"/>
          <w:szCs w:val="22"/>
        </w:rPr>
        <w:t xml:space="preserve"> výlučně </w:t>
      </w:r>
      <w:r w:rsidR="00C035AA" w:rsidRPr="000943C2">
        <w:rPr>
          <w:rFonts w:asciiTheme="majorHAnsi" w:hAnsiTheme="majorHAnsi" w:cs="Garamond"/>
          <w:sz w:val="22"/>
          <w:szCs w:val="22"/>
        </w:rPr>
        <w:t>v souladu kolaudačním rozhodnutím a povoleným způsobem užívání</w:t>
      </w:r>
      <w:r w:rsidR="00965F7A" w:rsidRPr="000943C2">
        <w:rPr>
          <w:rFonts w:asciiTheme="majorHAnsi" w:hAnsiTheme="majorHAnsi" w:cs="Garamond"/>
          <w:sz w:val="22"/>
          <w:szCs w:val="22"/>
        </w:rPr>
        <w:t>.</w:t>
      </w:r>
      <w:r w:rsidR="00C035AA" w:rsidRPr="000943C2">
        <w:rPr>
          <w:rFonts w:asciiTheme="majorHAnsi" w:hAnsiTheme="majorHAnsi" w:cs="Garamond"/>
          <w:sz w:val="22"/>
          <w:szCs w:val="22"/>
        </w:rPr>
        <w:t xml:space="preserve"> </w:t>
      </w:r>
    </w:p>
    <w:p w14:paraId="327A26CE" w14:textId="77777777" w:rsidR="00FF2A84" w:rsidRDefault="00965F7A" w:rsidP="000943C2">
      <w:pPr>
        <w:numPr>
          <w:ilvl w:val="0"/>
          <w:numId w:val="11"/>
        </w:numPr>
        <w:spacing w:line="283" w:lineRule="auto"/>
        <w:ind w:left="283" w:hanging="357"/>
        <w:jc w:val="both"/>
        <w:rPr>
          <w:rFonts w:asciiTheme="majorHAnsi" w:hAnsiTheme="majorHAnsi" w:cs="Garamond"/>
          <w:sz w:val="22"/>
          <w:szCs w:val="22"/>
        </w:rPr>
      </w:pPr>
      <w:r w:rsidRPr="000943C2">
        <w:rPr>
          <w:rFonts w:asciiTheme="majorHAnsi" w:hAnsiTheme="majorHAnsi" w:cs="Garamond"/>
          <w:sz w:val="22"/>
          <w:szCs w:val="22"/>
        </w:rPr>
        <w:t>Nájemce</w:t>
      </w:r>
      <w:r w:rsidR="00FF2A84" w:rsidRPr="000943C2">
        <w:rPr>
          <w:rFonts w:asciiTheme="majorHAnsi" w:hAnsiTheme="majorHAnsi" w:cs="Garamond"/>
          <w:sz w:val="22"/>
          <w:szCs w:val="22"/>
        </w:rPr>
        <w:t xml:space="preserve"> prohlašuj</w:t>
      </w:r>
      <w:r w:rsidRPr="000943C2">
        <w:rPr>
          <w:rFonts w:asciiTheme="majorHAnsi" w:hAnsiTheme="majorHAnsi" w:cs="Garamond"/>
          <w:sz w:val="22"/>
          <w:szCs w:val="22"/>
        </w:rPr>
        <w:t>e</w:t>
      </w:r>
      <w:r w:rsidR="00FF2A84" w:rsidRPr="000943C2">
        <w:rPr>
          <w:rFonts w:asciiTheme="majorHAnsi" w:hAnsiTheme="majorHAnsi" w:cs="Garamond"/>
          <w:sz w:val="22"/>
          <w:szCs w:val="22"/>
        </w:rPr>
        <w:t xml:space="preserve">, že se plně seznámil se stavem </w:t>
      </w:r>
      <w:r w:rsidR="004427EC" w:rsidRPr="000943C2">
        <w:rPr>
          <w:rFonts w:asciiTheme="majorHAnsi" w:hAnsiTheme="majorHAnsi" w:cs="Garamond"/>
          <w:sz w:val="22"/>
          <w:szCs w:val="22"/>
        </w:rPr>
        <w:t>předmětu nájmu</w:t>
      </w:r>
      <w:r w:rsidR="00F04ACB" w:rsidRPr="000943C2">
        <w:rPr>
          <w:rFonts w:asciiTheme="majorHAnsi" w:hAnsiTheme="majorHAnsi" w:cs="Garamond"/>
          <w:sz w:val="22"/>
          <w:szCs w:val="22"/>
        </w:rPr>
        <w:t xml:space="preserve"> </w:t>
      </w:r>
      <w:r w:rsidR="00FF2A84" w:rsidRPr="000943C2">
        <w:rPr>
          <w:rFonts w:asciiTheme="majorHAnsi" w:hAnsiTheme="majorHAnsi" w:cs="Garamond"/>
          <w:sz w:val="22"/>
          <w:szCs w:val="22"/>
        </w:rPr>
        <w:t>před po</w:t>
      </w:r>
      <w:r w:rsidRPr="000943C2">
        <w:rPr>
          <w:rFonts w:asciiTheme="majorHAnsi" w:hAnsiTheme="majorHAnsi" w:cs="Garamond"/>
          <w:sz w:val="22"/>
          <w:szCs w:val="22"/>
        </w:rPr>
        <w:t>dpisem této smlouvy a prohlašuje</w:t>
      </w:r>
      <w:r w:rsidR="00FF2A84" w:rsidRPr="000943C2">
        <w:rPr>
          <w:rFonts w:asciiTheme="majorHAnsi" w:hAnsiTheme="majorHAnsi" w:cs="Garamond"/>
          <w:sz w:val="22"/>
          <w:szCs w:val="22"/>
        </w:rPr>
        <w:t xml:space="preserve">, že </w:t>
      </w:r>
      <w:r w:rsidR="004427EC" w:rsidRPr="000943C2">
        <w:rPr>
          <w:rFonts w:asciiTheme="majorHAnsi" w:hAnsiTheme="majorHAnsi" w:cs="Garamond"/>
          <w:sz w:val="22"/>
          <w:szCs w:val="22"/>
        </w:rPr>
        <w:t>předmět nájmu</w:t>
      </w:r>
      <w:r w:rsidR="009856B0" w:rsidRPr="000943C2">
        <w:rPr>
          <w:rFonts w:asciiTheme="majorHAnsi" w:hAnsiTheme="majorHAnsi" w:cs="Garamond"/>
          <w:sz w:val="22"/>
          <w:szCs w:val="22"/>
        </w:rPr>
        <w:t xml:space="preserve">, </w:t>
      </w:r>
      <w:r w:rsidRPr="000943C2">
        <w:rPr>
          <w:rFonts w:asciiTheme="majorHAnsi" w:hAnsiTheme="majorHAnsi" w:cs="Garamond"/>
          <w:sz w:val="22"/>
          <w:szCs w:val="22"/>
        </w:rPr>
        <w:t>je</w:t>
      </w:r>
      <w:r w:rsidR="009856B0" w:rsidRPr="000943C2">
        <w:rPr>
          <w:rFonts w:asciiTheme="majorHAnsi" w:hAnsiTheme="majorHAnsi" w:cs="Garamond"/>
          <w:sz w:val="22"/>
          <w:szCs w:val="22"/>
        </w:rPr>
        <w:t xml:space="preserve"> </w:t>
      </w:r>
      <w:r w:rsidR="00FF2A84" w:rsidRPr="000943C2">
        <w:rPr>
          <w:rFonts w:asciiTheme="majorHAnsi" w:hAnsiTheme="majorHAnsi" w:cs="Garamond"/>
          <w:sz w:val="22"/>
          <w:szCs w:val="22"/>
        </w:rPr>
        <w:t>vhodn</w:t>
      </w:r>
      <w:r w:rsidRPr="000943C2">
        <w:rPr>
          <w:rFonts w:asciiTheme="majorHAnsi" w:hAnsiTheme="majorHAnsi" w:cs="Garamond"/>
          <w:sz w:val="22"/>
          <w:szCs w:val="22"/>
        </w:rPr>
        <w:t>ý a způsobilý</w:t>
      </w:r>
      <w:r w:rsidR="00FF2A84" w:rsidRPr="000943C2">
        <w:rPr>
          <w:rFonts w:asciiTheme="majorHAnsi" w:hAnsiTheme="majorHAnsi" w:cs="Garamond"/>
          <w:sz w:val="22"/>
          <w:szCs w:val="22"/>
        </w:rPr>
        <w:t xml:space="preserve"> pro sjednaný účel nájmu.</w:t>
      </w:r>
    </w:p>
    <w:p w14:paraId="539517C1" w14:textId="77777777" w:rsidR="00CA5E8B" w:rsidRPr="000943C2" w:rsidRDefault="00CA5E8B" w:rsidP="00CA5E8B">
      <w:pPr>
        <w:spacing w:line="283" w:lineRule="auto"/>
        <w:ind w:left="-74"/>
        <w:jc w:val="both"/>
        <w:rPr>
          <w:rFonts w:asciiTheme="majorHAnsi" w:hAnsiTheme="majorHAnsi" w:cs="Garamond"/>
          <w:sz w:val="22"/>
          <w:szCs w:val="22"/>
        </w:rPr>
      </w:pPr>
    </w:p>
    <w:p w14:paraId="132F7C43" w14:textId="77777777" w:rsidR="00FF2A84" w:rsidRDefault="00FF2A84" w:rsidP="000943C2">
      <w:pPr>
        <w:keepNext/>
        <w:spacing w:before="240" w:line="283" w:lineRule="auto"/>
        <w:jc w:val="center"/>
        <w:rPr>
          <w:rFonts w:asciiTheme="majorHAnsi" w:hAnsiTheme="majorHAnsi" w:cs="Garamond"/>
          <w:b/>
          <w:bCs/>
          <w:sz w:val="22"/>
          <w:szCs w:val="22"/>
        </w:rPr>
      </w:pPr>
      <w:r w:rsidRPr="000943C2">
        <w:rPr>
          <w:rFonts w:asciiTheme="majorHAnsi" w:hAnsiTheme="majorHAnsi" w:cs="Garamond"/>
          <w:b/>
          <w:sz w:val="22"/>
          <w:szCs w:val="22"/>
        </w:rPr>
        <w:lastRenderedPageBreak/>
        <w:t>Článek IV.</w:t>
      </w:r>
      <w:r w:rsidRPr="000943C2">
        <w:rPr>
          <w:rFonts w:asciiTheme="majorHAnsi" w:hAnsiTheme="majorHAnsi" w:cs="Garamond"/>
          <w:b/>
          <w:sz w:val="22"/>
          <w:szCs w:val="22"/>
        </w:rPr>
        <w:br/>
      </w:r>
      <w:r w:rsidRPr="000943C2">
        <w:rPr>
          <w:rFonts w:asciiTheme="majorHAnsi" w:hAnsiTheme="majorHAnsi" w:cs="Garamond"/>
          <w:b/>
          <w:bCs/>
          <w:sz w:val="22"/>
          <w:szCs w:val="22"/>
        </w:rPr>
        <w:t>Doba nájmu</w:t>
      </w:r>
    </w:p>
    <w:p w14:paraId="1FBEDE80" w14:textId="77777777" w:rsidR="000943C2" w:rsidRPr="000943C2" w:rsidRDefault="000943C2" w:rsidP="000943C2">
      <w:pPr>
        <w:keepNext/>
        <w:spacing w:before="240" w:line="283" w:lineRule="auto"/>
        <w:jc w:val="center"/>
        <w:rPr>
          <w:rFonts w:asciiTheme="majorHAnsi" w:hAnsiTheme="majorHAnsi" w:cs="Garamond"/>
          <w:sz w:val="22"/>
          <w:szCs w:val="22"/>
          <w:u w:val="single"/>
        </w:rPr>
      </w:pPr>
    </w:p>
    <w:p w14:paraId="0C9F2CA8" w14:textId="369C8D85" w:rsidR="00C97881" w:rsidRPr="00C251C7" w:rsidRDefault="00FF2A84" w:rsidP="00C97881">
      <w:pPr>
        <w:numPr>
          <w:ilvl w:val="0"/>
          <w:numId w:val="3"/>
        </w:numPr>
        <w:spacing w:after="120"/>
        <w:jc w:val="both"/>
        <w:rPr>
          <w:rFonts w:asciiTheme="majorHAnsi" w:hAnsiTheme="majorHAnsi" w:cs="Garamond"/>
          <w:sz w:val="22"/>
          <w:szCs w:val="22"/>
        </w:rPr>
      </w:pPr>
      <w:r w:rsidRPr="00C251C7">
        <w:rPr>
          <w:rFonts w:asciiTheme="majorHAnsi" w:hAnsiTheme="majorHAnsi" w:cs="Garamond"/>
          <w:sz w:val="22"/>
          <w:szCs w:val="22"/>
        </w:rPr>
        <w:t>Tato smlouva se uzavírá na dobu</w:t>
      </w:r>
      <w:r w:rsidR="00CE3216" w:rsidRPr="00C251C7">
        <w:rPr>
          <w:rFonts w:asciiTheme="majorHAnsi" w:hAnsiTheme="majorHAnsi" w:cs="Garamond"/>
          <w:sz w:val="22"/>
          <w:szCs w:val="22"/>
        </w:rPr>
        <w:t xml:space="preserve"> určitou, a to na dobu</w:t>
      </w:r>
      <w:r w:rsidR="001C7D2D">
        <w:rPr>
          <w:rFonts w:asciiTheme="majorHAnsi" w:hAnsiTheme="majorHAnsi" w:cs="Garamond"/>
          <w:sz w:val="22"/>
          <w:szCs w:val="22"/>
        </w:rPr>
        <w:t xml:space="preserve"> </w:t>
      </w:r>
      <w:r w:rsidR="007010AA" w:rsidRPr="00C251C7">
        <w:rPr>
          <w:rFonts w:asciiTheme="majorHAnsi" w:hAnsiTheme="majorHAnsi" w:cs="Garamond"/>
          <w:b/>
          <w:sz w:val="22"/>
          <w:szCs w:val="22"/>
        </w:rPr>
        <w:t>4 let</w:t>
      </w:r>
      <w:r w:rsidR="00CE3216" w:rsidRPr="00C251C7">
        <w:rPr>
          <w:rFonts w:asciiTheme="majorHAnsi" w:hAnsiTheme="majorHAnsi" w:cs="Garamond"/>
          <w:b/>
          <w:sz w:val="22"/>
          <w:szCs w:val="22"/>
        </w:rPr>
        <w:t xml:space="preserve">, </w:t>
      </w:r>
      <w:r w:rsidR="00E96E78" w:rsidRPr="00C251C7">
        <w:rPr>
          <w:rFonts w:asciiTheme="majorHAnsi" w:hAnsiTheme="majorHAnsi" w:cs="Garamond"/>
          <w:sz w:val="22"/>
          <w:szCs w:val="22"/>
        </w:rPr>
        <w:t>počínaje dnem</w:t>
      </w:r>
      <w:r w:rsidR="00E96E78" w:rsidRPr="00C251C7">
        <w:rPr>
          <w:rFonts w:asciiTheme="majorHAnsi" w:hAnsiTheme="majorHAnsi" w:cs="Garamond"/>
          <w:b/>
          <w:sz w:val="22"/>
          <w:szCs w:val="22"/>
        </w:rPr>
        <w:t xml:space="preserve"> </w:t>
      </w:r>
      <w:r w:rsidR="0083023D" w:rsidRPr="001C7D2D">
        <w:rPr>
          <w:rFonts w:asciiTheme="majorHAnsi" w:hAnsiTheme="majorHAnsi" w:cs="Arial"/>
          <w:bCs/>
          <w:sz w:val="22"/>
          <w:szCs w:val="22"/>
          <w:lang w:eastAsia="hi-IN" w:bidi="hi-IN"/>
        </w:rPr>
        <w:t>1.</w:t>
      </w:r>
      <w:r w:rsidR="001C7D2D" w:rsidRPr="001C7D2D">
        <w:rPr>
          <w:rFonts w:asciiTheme="majorHAnsi" w:hAnsiTheme="majorHAnsi" w:cs="Arial"/>
          <w:bCs/>
          <w:sz w:val="22"/>
          <w:szCs w:val="22"/>
          <w:lang w:eastAsia="hi-IN" w:bidi="hi-IN"/>
        </w:rPr>
        <w:t xml:space="preserve"> </w:t>
      </w:r>
      <w:r w:rsidR="007010AA" w:rsidRPr="001C7D2D">
        <w:rPr>
          <w:rFonts w:asciiTheme="majorHAnsi" w:hAnsiTheme="majorHAnsi" w:cs="Arial"/>
          <w:bCs/>
          <w:sz w:val="22"/>
          <w:szCs w:val="22"/>
          <w:lang w:eastAsia="hi-IN" w:bidi="hi-IN"/>
        </w:rPr>
        <w:t>4</w:t>
      </w:r>
      <w:r w:rsidR="00F57854" w:rsidRPr="001C7D2D">
        <w:rPr>
          <w:rFonts w:asciiTheme="majorHAnsi" w:hAnsiTheme="majorHAnsi" w:cs="Arial"/>
          <w:bCs/>
          <w:sz w:val="22"/>
          <w:szCs w:val="22"/>
          <w:lang w:eastAsia="hi-IN" w:bidi="hi-IN"/>
        </w:rPr>
        <w:t>.</w:t>
      </w:r>
      <w:r w:rsidR="001C7D2D">
        <w:rPr>
          <w:rFonts w:asciiTheme="majorHAnsi" w:hAnsiTheme="majorHAnsi" w:cs="Arial"/>
          <w:b/>
          <w:sz w:val="22"/>
          <w:szCs w:val="22"/>
          <w:lang w:eastAsia="hi-IN" w:bidi="hi-IN"/>
        </w:rPr>
        <w:t xml:space="preserve"> </w:t>
      </w:r>
      <w:r w:rsidR="00F57854" w:rsidRPr="001C7D2D">
        <w:rPr>
          <w:rFonts w:asciiTheme="majorHAnsi" w:hAnsiTheme="majorHAnsi" w:cs="Arial"/>
          <w:bCs/>
          <w:sz w:val="22"/>
          <w:szCs w:val="22"/>
          <w:lang w:eastAsia="hi-IN" w:bidi="hi-IN"/>
        </w:rPr>
        <w:t>202</w:t>
      </w:r>
      <w:r w:rsidR="00AF0832" w:rsidRPr="001C7D2D">
        <w:rPr>
          <w:rFonts w:asciiTheme="majorHAnsi" w:hAnsiTheme="majorHAnsi" w:cs="Arial"/>
          <w:bCs/>
          <w:sz w:val="22"/>
          <w:szCs w:val="22"/>
          <w:lang w:eastAsia="hi-IN" w:bidi="hi-IN"/>
        </w:rPr>
        <w:t>4</w:t>
      </w:r>
      <w:r w:rsidR="00753D56" w:rsidRPr="001C7D2D">
        <w:rPr>
          <w:rFonts w:asciiTheme="majorHAnsi" w:hAnsiTheme="majorHAnsi" w:cs="Arial"/>
          <w:bCs/>
          <w:sz w:val="22"/>
          <w:szCs w:val="22"/>
          <w:lang w:eastAsia="hi-IN" w:bidi="hi-IN"/>
        </w:rPr>
        <w:t xml:space="preserve"> a konče dnem 31.</w:t>
      </w:r>
      <w:r w:rsidR="001C7D2D">
        <w:rPr>
          <w:rFonts w:asciiTheme="majorHAnsi" w:hAnsiTheme="majorHAnsi" w:cs="Arial"/>
          <w:bCs/>
          <w:sz w:val="22"/>
          <w:szCs w:val="22"/>
          <w:lang w:eastAsia="hi-IN" w:bidi="hi-IN"/>
        </w:rPr>
        <w:t xml:space="preserve"> </w:t>
      </w:r>
      <w:r w:rsidR="00753D56" w:rsidRPr="001C7D2D">
        <w:rPr>
          <w:rFonts w:asciiTheme="majorHAnsi" w:hAnsiTheme="majorHAnsi" w:cs="Arial"/>
          <w:bCs/>
          <w:sz w:val="22"/>
          <w:szCs w:val="22"/>
          <w:lang w:eastAsia="hi-IN" w:bidi="hi-IN"/>
        </w:rPr>
        <w:t>3.</w:t>
      </w:r>
      <w:r w:rsidR="001C7D2D">
        <w:rPr>
          <w:rFonts w:asciiTheme="majorHAnsi" w:hAnsiTheme="majorHAnsi" w:cs="Arial"/>
          <w:bCs/>
          <w:sz w:val="22"/>
          <w:szCs w:val="22"/>
          <w:lang w:eastAsia="hi-IN" w:bidi="hi-IN"/>
        </w:rPr>
        <w:t xml:space="preserve"> </w:t>
      </w:r>
      <w:r w:rsidR="00753D56" w:rsidRPr="001C7D2D">
        <w:rPr>
          <w:rFonts w:asciiTheme="majorHAnsi" w:hAnsiTheme="majorHAnsi" w:cs="Arial"/>
          <w:bCs/>
          <w:sz w:val="22"/>
          <w:szCs w:val="22"/>
          <w:lang w:eastAsia="hi-IN" w:bidi="hi-IN"/>
        </w:rPr>
        <w:t>2028</w:t>
      </w:r>
      <w:r w:rsidR="000943C2" w:rsidRPr="001C7D2D">
        <w:rPr>
          <w:rFonts w:asciiTheme="majorHAnsi" w:hAnsiTheme="majorHAnsi" w:cs="Garamond"/>
          <w:bCs/>
          <w:sz w:val="22"/>
          <w:szCs w:val="22"/>
        </w:rPr>
        <w:t>.</w:t>
      </w:r>
      <w:r w:rsidR="00C97881" w:rsidRPr="001C7D2D">
        <w:rPr>
          <w:rFonts w:asciiTheme="majorHAnsi" w:hAnsiTheme="majorHAnsi" w:cs="Garamond"/>
          <w:bCs/>
          <w:sz w:val="22"/>
          <w:szCs w:val="22"/>
        </w:rPr>
        <w:t xml:space="preserve"> Smluvní strany se dohodly na </w:t>
      </w:r>
      <w:r w:rsidR="00010B24" w:rsidRPr="001C7D2D">
        <w:rPr>
          <w:rFonts w:asciiTheme="majorHAnsi" w:hAnsiTheme="majorHAnsi" w:cs="Garamond"/>
          <w:bCs/>
          <w:sz w:val="22"/>
          <w:szCs w:val="22"/>
        </w:rPr>
        <w:t>možnosti prodloužení smlouvy, která musí být vyhotovena formou písemného dodatku s maximálním možným prodloužením smlouvy na 8 let.</w:t>
      </w:r>
      <w:r w:rsidR="00010B24" w:rsidRPr="00C251C7">
        <w:rPr>
          <w:rFonts w:asciiTheme="majorHAnsi" w:hAnsiTheme="majorHAnsi" w:cs="Garamond"/>
          <w:b/>
          <w:sz w:val="22"/>
          <w:szCs w:val="22"/>
        </w:rPr>
        <w:t xml:space="preserve"> </w:t>
      </w:r>
    </w:p>
    <w:p w14:paraId="786A84E7" w14:textId="76AF2E0F" w:rsidR="00FF2A84" w:rsidRPr="00CA5E8B" w:rsidRDefault="00FF2A84" w:rsidP="00C251C7">
      <w:pPr>
        <w:spacing w:line="283" w:lineRule="auto"/>
        <w:ind w:left="420"/>
        <w:jc w:val="both"/>
        <w:rPr>
          <w:rFonts w:asciiTheme="majorHAnsi" w:hAnsiTheme="majorHAnsi" w:cs="Garamond"/>
          <w:sz w:val="22"/>
          <w:szCs w:val="22"/>
        </w:rPr>
      </w:pPr>
    </w:p>
    <w:p w14:paraId="19BD272D" w14:textId="77777777" w:rsidR="00CA5E8B" w:rsidRPr="000943C2" w:rsidRDefault="00CA5E8B" w:rsidP="00CA5E8B">
      <w:pPr>
        <w:spacing w:line="283" w:lineRule="auto"/>
        <w:jc w:val="both"/>
        <w:rPr>
          <w:rFonts w:asciiTheme="majorHAnsi" w:hAnsiTheme="majorHAnsi" w:cs="Garamond"/>
          <w:sz w:val="22"/>
          <w:szCs w:val="22"/>
        </w:rPr>
      </w:pPr>
    </w:p>
    <w:p w14:paraId="35121170" w14:textId="77777777" w:rsidR="00CA5E8B" w:rsidRDefault="00CA5E8B" w:rsidP="000943C2">
      <w:pPr>
        <w:keepNext/>
        <w:spacing w:before="240" w:line="283" w:lineRule="auto"/>
        <w:jc w:val="center"/>
        <w:rPr>
          <w:rFonts w:asciiTheme="majorHAnsi" w:hAnsiTheme="majorHAnsi" w:cs="Garamond"/>
          <w:b/>
          <w:sz w:val="22"/>
          <w:szCs w:val="22"/>
        </w:rPr>
      </w:pPr>
    </w:p>
    <w:p w14:paraId="297978CC" w14:textId="77777777" w:rsidR="00E426C4" w:rsidRDefault="00E426C4" w:rsidP="000943C2">
      <w:pPr>
        <w:keepNext/>
        <w:spacing w:before="240" w:line="283" w:lineRule="auto"/>
        <w:jc w:val="center"/>
        <w:rPr>
          <w:rFonts w:asciiTheme="majorHAnsi" w:hAnsiTheme="majorHAnsi" w:cs="Garamond"/>
          <w:b/>
          <w:bCs/>
          <w:sz w:val="22"/>
          <w:szCs w:val="22"/>
        </w:rPr>
      </w:pPr>
      <w:r w:rsidRPr="000943C2">
        <w:rPr>
          <w:rFonts w:asciiTheme="majorHAnsi" w:hAnsiTheme="majorHAnsi" w:cs="Garamond"/>
          <w:b/>
          <w:sz w:val="22"/>
          <w:szCs w:val="22"/>
        </w:rPr>
        <w:t>Článek V.</w:t>
      </w:r>
      <w:r w:rsidRPr="000943C2">
        <w:rPr>
          <w:rFonts w:asciiTheme="majorHAnsi" w:hAnsiTheme="majorHAnsi" w:cs="Garamond"/>
          <w:b/>
          <w:sz w:val="22"/>
          <w:szCs w:val="22"/>
        </w:rPr>
        <w:br/>
      </w:r>
      <w:r w:rsidRPr="000943C2">
        <w:rPr>
          <w:rFonts w:asciiTheme="majorHAnsi" w:hAnsiTheme="majorHAnsi" w:cs="Garamond"/>
          <w:b/>
          <w:bCs/>
          <w:sz w:val="22"/>
          <w:szCs w:val="22"/>
        </w:rPr>
        <w:t>Skončení nájmu</w:t>
      </w:r>
    </w:p>
    <w:p w14:paraId="341BECB9" w14:textId="77777777" w:rsidR="000943C2" w:rsidRPr="000943C2" w:rsidRDefault="000943C2" w:rsidP="000943C2">
      <w:pPr>
        <w:keepNext/>
        <w:spacing w:before="240" w:line="283" w:lineRule="auto"/>
        <w:jc w:val="center"/>
        <w:rPr>
          <w:rFonts w:asciiTheme="majorHAnsi" w:hAnsiTheme="majorHAnsi" w:cs="Garamond"/>
          <w:sz w:val="22"/>
          <w:szCs w:val="22"/>
          <w:u w:val="single"/>
        </w:rPr>
      </w:pPr>
    </w:p>
    <w:p w14:paraId="56B8D583" w14:textId="77777777" w:rsidR="00CE3216" w:rsidRPr="00A96CEB" w:rsidRDefault="00CE3216" w:rsidP="00CE3216">
      <w:pPr>
        <w:numPr>
          <w:ilvl w:val="0"/>
          <w:numId w:val="28"/>
        </w:numPr>
        <w:spacing w:after="120"/>
        <w:jc w:val="both"/>
        <w:rPr>
          <w:rFonts w:asciiTheme="majorHAnsi" w:hAnsiTheme="majorHAnsi" w:cs="Garamond"/>
          <w:sz w:val="22"/>
          <w:szCs w:val="22"/>
        </w:rPr>
      </w:pPr>
      <w:r w:rsidRPr="00A96CEB">
        <w:rPr>
          <w:rFonts w:asciiTheme="majorHAnsi" w:hAnsiTheme="majorHAnsi" w:cs="Garamond"/>
          <w:sz w:val="22"/>
          <w:szCs w:val="22"/>
        </w:rPr>
        <w:t xml:space="preserve">Nájemní vztah dle této smlouvy </w:t>
      </w:r>
      <w:proofErr w:type="gramStart"/>
      <w:r w:rsidRPr="00A96CEB">
        <w:rPr>
          <w:rFonts w:asciiTheme="majorHAnsi" w:hAnsiTheme="majorHAnsi" w:cs="Garamond"/>
          <w:sz w:val="22"/>
          <w:szCs w:val="22"/>
        </w:rPr>
        <w:t>skončí</w:t>
      </w:r>
      <w:proofErr w:type="gramEnd"/>
      <w:r w:rsidRPr="00A96CEB">
        <w:rPr>
          <w:rFonts w:asciiTheme="majorHAnsi" w:hAnsiTheme="majorHAnsi" w:cs="Garamond"/>
          <w:sz w:val="22"/>
          <w:szCs w:val="22"/>
        </w:rPr>
        <w:t>:</w:t>
      </w:r>
    </w:p>
    <w:p w14:paraId="0BE3E56C" w14:textId="77777777" w:rsidR="00CE3216" w:rsidRPr="00A96CEB" w:rsidRDefault="00CE3216" w:rsidP="00CE3216">
      <w:pPr>
        <w:numPr>
          <w:ilvl w:val="0"/>
          <w:numId w:val="2"/>
        </w:numPr>
        <w:spacing w:after="60"/>
        <w:jc w:val="both"/>
        <w:rPr>
          <w:rFonts w:asciiTheme="majorHAnsi" w:hAnsiTheme="majorHAnsi" w:cs="Garamond"/>
          <w:sz w:val="22"/>
          <w:szCs w:val="22"/>
        </w:rPr>
      </w:pPr>
      <w:r w:rsidRPr="00A96CEB">
        <w:rPr>
          <w:rFonts w:asciiTheme="majorHAnsi" w:hAnsiTheme="majorHAnsi" w:cs="Garamond"/>
          <w:sz w:val="22"/>
          <w:szCs w:val="22"/>
        </w:rPr>
        <w:t xml:space="preserve">zánikem předmětu nájmu, </w:t>
      </w:r>
    </w:p>
    <w:p w14:paraId="40E52A1D" w14:textId="77777777" w:rsidR="00CE3216" w:rsidRPr="00A96CEB" w:rsidRDefault="00CE3216" w:rsidP="00CE3216">
      <w:pPr>
        <w:numPr>
          <w:ilvl w:val="0"/>
          <w:numId w:val="2"/>
        </w:numPr>
        <w:spacing w:after="60"/>
        <w:jc w:val="both"/>
        <w:rPr>
          <w:rFonts w:asciiTheme="majorHAnsi" w:hAnsiTheme="majorHAnsi" w:cs="Garamond"/>
          <w:sz w:val="22"/>
          <w:szCs w:val="22"/>
        </w:rPr>
      </w:pPr>
      <w:r w:rsidRPr="00A96CEB">
        <w:rPr>
          <w:rFonts w:asciiTheme="majorHAnsi" w:hAnsiTheme="majorHAnsi" w:cs="Garamond"/>
          <w:sz w:val="22"/>
          <w:szCs w:val="22"/>
        </w:rPr>
        <w:t xml:space="preserve">uplynutím doby, na kterou byl sjednán, </w:t>
      </w:r>
    </w:p>
    <w:p w14:paraId="328D781F" w14:textId="77777777" w:rsidR="00CE3216" w:rsidRDefault="00CE3216" w:rsidP="00CE3216">
      <w:pPr>
        <w:numPr>
          <w:ilvl w:val="0"/>
          <w:numId w:val="2"/>
        </w:numPr>
        <w:spacing w:after="60"/>
        <w:jc w:val="both"/>
        <w:rPr>
          <w:rFonts w:asciiTheme="majorHAnsi" w:hAnsiTheme="majorHAnsi" w:cs="Garamond"/>
          <w:sz w:val="22"/>
          <w:szCs w:val="22"/>
        </w:rPr>
      </w:pPr>
      <w:r w:rsidRPr="00A96CEB">
        <w:rPr>
          <w:rFonts w:asciiTheme="majorHAnsi" w:hAnsiTheme="majorHAnsi" w:cs="Garamond"/>
          <w:sz w:val="22"/>
          <w:szCs w:val="22"/>
        </w:rPr>
        <w:t>dohodou pronajímatel</w:t>
      </w:r>
      <w:r>
        <w:rPr>
          <w:rFonts w:asciiTheme="majorHAnsi" w:hAnsiTheme="majorHAnsi" w:cs="Garamond"/>
          <w:sz w:val="22"/>
          <w:szCs w:val="22"/>
        </w:rPr>
        <w:t>e</w:t>
      </w:r>
      <w:r w:rsidRPr="00A96CEB">
        <w:rPr>
          <w:rFonts w:asciiTheme="majorHAnsi" w:hAnsiTheme="majorHAnsi" w:cs="Garamond"/>
          <w:sz w:val="22"/>
          <w:szCs w:val="22"/>
        </w:rPr>
        <w:t xml:space="preserve"> a nájemc</w:t>
      </w:r>
      <w:r>
        <w:rPr>
          <w:rFonts w:asciiTheme="majorHAnsi" w:hAnsiTheme="majorHAnsi" w:cs="Garamond"/>
          <w:sz w:val="22"/>
          <w:szCs w:val="22"/>
        </w:rPr>
        <w:t>e</w:t>
      </w:r>
      <w:r w:rsidRPr="00A96CEB">
        <w:rPr>
          <w:rFonts w:asciiTheme="majorHAnsi" w:hAnsiTheme="majorHAnsi" w:cs="Garamond"/>
          <w:sz w:val="22"/>
          <w:szCs w:val="22"/>
        </w:rPr>
        <w:t xml:space="preserve">, </w:t>
      </w:r>
    </w:p>
    <w:p w14:paraId="23038AC3" w14:textId="5B41B8EC" w:rsidR="009F74B8" w:rsidRPr="00C0594F" w:rsidRDefault="009F74B8" w:rsidP="001C7D2D">
      <w:pPr>
        <w:numPr>
          <w:ilvl w:val="0"/>
          <w:numId w:val="2"/>
        </w:numPr>
        <w:spacing w:after="60" w:line="283" w:lineRule="auto"/>
        <w:jc w:val="both"/>
        <w:rPr>
          <w:rFonts w:asciiTheme="majorHAnsi" w:hAnsiTheme="majorHAnsi" w:cs="Garamond"/>
          <w:sz w:val="22"/>
          <w:szCs w:val="22"/>
        </w:rPr>
      </w:pPr>
      <w:r w:rsidRPr="00C0594F">
        <w:rPr>
          <w:rFonts w:asciiTheme="majorHAnsi" w:hAnsiTheme="majorHAnsi" w:cs="Garamond"/>
          <w:sz w:val="22"/>
          <w:szCs w:val="22"/>
        </w:rPr>
        <w:t>písemnou výpovědí</w:t>
      </w:r>
      <w:r w:rsidR="00C0594F" w:rsidRPr="00C0594F">
        <w:rPr>
          <w:rFonts w:asciiTheme="majorHAnsi" w:hAnsiTheme="majorHAnsi" w:cs="Garamond"/>
          <w:sz w:val="22"/>
          <w:szCs w:val="22"/>
        </w:rPr>
        <w:t xml:space="preserve"> ze strany pronajímatele i nájemce s šestiměsíční výpovědní dobou, která počíná běžet prvého dne měsíce následujícího po doručení výpovědi druhé smluvní straně,</w:t>
      </w:r>
      <w:r w:rsidRPr="00C0594F">
        <w:rPr>
          <w:rFonts w:asciiTheme="majorHAnsi" w:hAnsiTheme="majorHAnsi" w:cs="Garamond"/>
          <w:sz w:val="22"/>
          <w:szCs w:val="22"/>
        </w:rPr>
        <w:t xml:space="preserve"> </w:t>
      </w:r>
    </w:p>
    <w:p w14:paraId="78461214" w14:textId="77777777" w:rsidR="00CE3216" w:rsidRPr="00A96CEB" w:rsidRDefault="00CE3216" w:rsidP="00CE3216">
      <w:pPr>
        <w:numPr>
          <w:ilvl w:val="0"/>
          <w:numId w:val="2"/>
        </w:numPr>
        <w:spacing w:after="60"/>
        <w:jc w:val="both"/>
        <w:rPr>
          <w:rFonts w:asciiTheme="majorHAnsi" w:hAnsiTheme="majorHAnsi" w:cs="Garamond"/>
          <w:sz w:val="22"/>
          <w:szCs w:val="22"/>
        </w:rPr>
      </w:pPr>
      <w:r w:rsidRPr="00A96CEB">
        <w:rPr>
          <w:rFonts w:asciiTheme="majorHAnsi" w:hAnsiTheme="majorHAnsi" w:cs="Garamond"/>
          <w:sz w:val="22"/>
          <w:szCs w:val="22"/>
        </w:rPr>
        <w:t>výpovědí udělenou pronajímatelem nájemc</w:t>
      </w:r>
      <w:r>
        <w:rPr>
          <w:rFonts w:asciiTheme="majorHAnsi" w:hAnsiTheme="majorHAnsi" w:cs="Garamond"/>
          <w:sz w:val="22"/>
          <w:szCs w:val="22"/>
        </w:rPr>
        <w:t xml:space="preserve">i </w:t>
      </w:r>
      <w:r w:rsidRPr="00A96CEB">
        <w:rPr>
          <w:rFonts w:asciiTheme="majorHAnsi" w:hAnsiTheme="majorHAnsi" w:cs="Garamond"/>
          <w:sz w:val="22"/>
          <w:szCs w:val="22"/>
        </w:rPr>
        <w:t>s výpovědní dobou třech měsíců, z následujících důvodů:</w:t>
      </w:r>
    </w:p>
    <w:p w14:paraId="33307AC8" w14:textId="05C6BCBF" w:rsidR="00CE3216" w:rsidRPr="00A96CEB" w:rsidRDefault="00CE3216" w:rsidP="00CE3216">
      <w:pPr>
        <w:numPr>
          <w:ilvl w:val="0"/>
          <w:numId w:val="7"/>
        </w:numPr>
        <w:spacing w:after="60"/>
        <w:ind w:left="1134"/>
        <w:jc w:val="both"/>
        <w:rPr>
          <w:rFonts w:asciiTheme="majorHAnsi" w:hAnsiTheme="majorHAnsi" w:cs="Garamond"/>
          <w:sz w:val="22"/>
          <w:szCs w:val="22"/>
        </w:rPr>
      </w:pPr>
      <w:r>
        <w:rPr>
          <w:rFonts w:asciiTheme="majorHAnsi" w:hAnsiTheme="majorHAnsi" w:cs="Garamond"/>
          <w:sz w:val="22"/>
          <w:szCs w:val="22"/>
        </w:rPr>
        <w:t xml:space="preserve"> nezaplatí-li nájemce</w:t>
      </w:r>
      <w:r w:rsidRPr="00A96CEB">
        <w:rPr>
          <w:rFonts w:asciiTheme="majorHAnsi" w:hAnsiTheme="majorHAnsi" w:cs="Garamond"/>
          <w:sz w:val="22"/>
          <w:szCs w:val="22"/>
        </w:rPr>
        <w:t xml:space="preserve"> dluh na nájemném a</w:t>
      </w:r>
      <w:r>
        <w:rPr>
          <w:rFonts w:asciiTheme="majorHAnsi" w:hAnsiTheme="majorHAnsi" w:cs="Garamond"/>
          <w:sz w:val="22"/>
          <w:szCs w:val="22"/>
        </w:rPr>
        <w:t>/nebo částku paušálních nákladů</w:t>
      </w:r>
      <w:r w:rsidR="001C7D2D">
        <w:rPr>
          <w:rFonts w:asciiTheme="majorHAnsi" w:hAnsiTheme="majorHAnsi" w:cs="Garamond"/>
          <w:sz w:val="22"/>
          <w:szCs w:val="22"/>
        </w:rPr>
        <w:t>,</w:t>
      </w:r>
      <w:r>
        <w:rPr>
          <w:rFonts w:asciiTheme="majorHAnsi" w:hAnsiTheme="majorHAnsi" w:cs="Garamond"/>
          <w:sz w:val="22"/>
          <w:szCs w:val="22"/>
        </w:rPr>
        <w:t xml:space="preserve"> a to </w:t>
      </w:r>
      <w:r w:rsidRPr="00A96CEB">
        <w:rPr>
          <w:rFonts w:asciiTheme="majorHAnsi" w:hAnsiTheme="majorHAnsi" w:cs="Garamond"/>
          <w:sz w:val="22"/>
          <w:szCs w:val="22"/>
        </w:rPr>
        <w:t>ani do 14 dnů ode dne obdržení písemné upomínky pronajímatele k úhradě dluhu,</w:t>
      </w:r>
    </w:p>
    <w:p w14:paraId="65E32BB0" w14:textId="77777777" w:rsidR="00CE3216" w:rsidRPr="00A96CEB" w:rsidRDefault="00CE3216" w:rsidP="00CE3216">
      <w:pPr>
        <w:numPr>
          <w:ilvl w:val="0"/>
          <w:numId w:val="7"/>
        </w:numPr>
        <w:spacing w:after="60"/>
        <w:ind w:left="1134"/>
        <w:jc w:val="both"/>
        <w:rPr>
          <w:rFonts w:asciiTheme="majorHAnsi" w:hAnsiTheme="majorHAnsi" w:cs="Garamond"/>
          <w:sz w:val="22"/>
          <w:szCs w:val="22"/>
        </w:rPr>
      </w:pPr>
      <w:r w:rsidRPr="00A96CEB">
        <w:rPr>
          <w:rFonts w:asciiTheme="majorHAnsi" w:hAnsiTheme="majorHAnsi" w:cs="Garamond"/>
          <w:sz w:val="22"/>
          <w:szCs w:val="22"/>
        </w:rPr>
        <w:t xml:space="preserve">má-li být budova, v níž se prostor sloužící podnikání nachází, odstraněna, anebo přestavována tak, že to brání dalšímu užívání prostoru, </w:t>
      </w:r>
    </w:p>
    <w:p w14:paraId="570FE164" w14:textId="55812A02" w:rsidR="00CE3216" w:rsidRPr="00A96CEB" w:rsidRDefault="00CE3216" w:rsidP="00CE3216">
      <w:pPr>
        <w:numPr>
          <w:ilvl w:val="0"/>
          <w:numId w:val="7"/>
        </w:numPr>
        <w:spacing w:after="60"/>
        <w:ind w:left="1134"/>
        <w:jc w:val="both"/>
        <w:rPr>
          <w:rFonts w:asciiTheme="majorHAnsi" w:hAnsiTheme="majorHAnsi" w:cs="Garamond"/>
          <w:sz w:val="22"/>
          <w:szCs w:val="22"/>
        </w:rPr>
      </w:pPr>
      <w:r>
        <w:rPr>
          <w:rFonts w:asciiTheme="majorHAnsi" w:hAnsiTheme="majorHAnsi" w:cs="Garamond"/>
          <w:sz w:val="22"/>
          <w:szCs w:val="22"/>
        </w:rPr>
        <w:t>nájemce</w:t>
      </w:r>
      <w:r w:rsidRPr="00A96CEB">
        <w:rPr>
          <w:rFonts w:asciiTheme="majorHAnsi" w:hAnsiTheme="majorHAnsi" w:cs="Garamond"/>
          <w:sz w:val="22"/>
          <w:szCs w:val="22"/>
        </w:rPr>
        <w:t xml:space="preserve"> užív</w:t>
      </w:r>
      <w:r>
        <w:rPr>
          <w:rFonts w:asciiTheme="majorHAnsi" w:hAnsiTheme="majorHAnsi" w:cs="Garamond"/>
          <w:sz w:val="22"/>
          <w:szCs w:val="22"/>
        </w:rPr>
        <w:t>á</w:t>
      </w:r>
      <w:r w:rsidRPr="00A96CEB">
        <w:rPr>
          <w:rFonts w:asciiTheme="majorHAnsi" w:hAnsiTheme="majorHAnsi" w:cs="Garamond"/>
          <w:sz w:val="22"/>
          <w:szCs w:val="22"/>
        </w:rPr>
        <w:t xml:space="preserve"> předmět nájmu k jinému účelu, než </w:t>
      </w:r>
      <w:r w:rsidR="00154345">
        <w:rPr>
          <w:rFonts w:asciiTheme="majorHAnsi" w:hAnsiTheme="majorHAnsi" w:cs="Garamond"/>
          <w:sz w:val="22"/>
          <w:szCs w:val="22"/>
        </w:rPr>
        <w:t>je sjednán touto smlouvou, a nez</w:t>
      </w:r>
      <w:r w:rsidRPr="00A96CEB">
        <w:rPr>
          <w:rFonts w:asciiTheme="majorHAnsi" w:hAnsiTheme="majorHAnsi" w:cs="Garamond"/>
          <w:sz w:val="22"/>
          <w:szCs w:val="22"/>
        </w:rPr>
        <w:t>jedn</w:t>
      </w:r>
      <w:r>
        <w:rPr>
          <w:rFonts w:asciiTheme="majorHAnsi" w:hAnsiTheme="majorHAnsi" w:cs="Garamond"/>
          <w:sz w:val="22"/>
          <w:szCs w:val="22"/>
        </w:rPr>
        <w:t>á</w:t>
      </w:r>
      <w:r w:rsidRPr="00A96CEB">
        <w:rPr>
          <w:rFonts w:asciiTheme="majorHAnsi" w:hAnsiTheme="majorHAnsi" w:cs="Garamond"/>
          <w:sz w:val="22"/>
          <w:szCs w:val="22"/>
        </w:rPr>
        <w:t xml:space="preserve"> nápravu ani do 15 dnů ode dne obdržení písem</w:t>
      </w:r>
      <w:r w:rsidR="00154345">
        <w:rPr>
          <w:rFonts w:asciiTheme="majorHAnsi" w:hAnsiTheme="majorHAnsi" w:cs="Garamond"/>
          <w:sz w:val="22"/>
          <w:szCs w:val="22"/>
        </w:rPr>
        <w:t>né výzvy pronajímatele ke z</w:t>
      </w:r>
      <w:r w:rsidRPr="00A96CEB">
        <w:rPr>
          <w:rFonts w:asciiTheme="majorHAnsi" w:hAnsiTheme="majorHAnsi" w:cs="Garamond"/>
          <w:sz w:val="22"/>
          <w:szCs w:val="22"/>
        </w:rPr>
        <w:t>jednání nápravy,</w:t>
      </w:r>
    </w:p>
    <w:p w14:paraId="1746AD18" w14:textId="77777777" w:rsidR="00CE3216" w:rsidRPr="00A96CEB" w:rsidRDefault="00CE3216" w:rsidP="00CE3216">
      <w:pPr>
        <w:numPr>
          <w:ilvl w:val="0"/>
          <w:numId w:val="7"/>
        </w:numPr>
        <w:spacing w:after="60"/>
        <w:ind w:left="1134"/>
        <w:jc w:val="both"/>
        <w:rPr>
          <w:rFonts w:asciiTheme="majorHAnsi" w:hAnsiTheme="majorHAnsi" w:cs="Garamond"/>
          <w:sz w:val="22"/>
          <w:szCs w:val="22"/>
        </w:rPr>
      </w:pPr>
      <w:r w:rsidRPr="00A96CEB">
        <w:rPr>
          <w:rFonts w:asciiTheme="majorHAnsi" w:hAnsiTheme="majorHAnsi" w:cs="Garamond"/>
          <w:sz w:val="22"/>
          <w:szCs w:val="22"/>
        </w:rPr>
        <w:t>přen</w:t>
      </w:r>
      <w:r>
        <w:rPr>
          <w:rFonts w:asciiTheme="majorHAnsi" w:hAnsiTheme="majorHAnsi" w:cs="Garamond"/>
          <w:sz w:val="22"/>
          <w:szCs w:val="22"/>
        </w:rPr>
        <w:t>echá-li</w:t>
      </w:r>
      <w:r w:rsidRPr="00A96CEB">
        <w:rPr>
          <w:rFonts w:asciiTheme="majorHAnsi" w:hAnsiTheme="majorHAnsi" w:cs="Garamond"/>
          <w:sz w:val="22"/>
          <w:szCs w:val="22"/>
        </w:rPr>
        <w:t xml:space="preserve"> n</w:t>
      </w:r>
      <w:r>
        <w:rPr>
          <w:rFonts w:asciiTheme="majorHAnsi" w:hAnsiTheme="majorHAnsi" w:cs="Garamond"/>
          <w:sz w:val="22"/>
          <w:szCs w:val="22"/>
        </w:rPr>
        <w:t>ájemce</w:t>
      </w:r>
      <w:r w:rsidRPr="00A96CEB">
        <w:rPr>
          <w:rFonts w:asciiTheme="majorHAnsi" w:hAnsiTheme="majorHAnsi" w:cs="Garamond"/>
          <w:sz w:val="22"/>
          <w:szCs w:val="22"/>
        </w:rPr>
        <w:t xml:space="preserve"> předmět nájmu nebo jakoukoli jeho část do podnájmu bez předchozího písemného souhlasu pronajímatele a/nebo postoupí-li n</w:t>
      </w:r>
      <w:r>
        <w:rPr>
          <w:rFonts w:asciiTheme="majorHAnsi" w:hAnsiTheme="majorHAnsi" w:cs="Garamond"/>
          <w:sz w:val="22"/>
          <w:szCs w:val="22"/>
        </w:rPr>
        <w:t>ájemce</w:t>
      </w:r>
      <w:r w:rsidRPr="00A96CEB">
        <w:rPr>
          <w:rFonts w:asciiTheme="majorHAnsi" w:hAnsiTheme="majorHAnsi" w:cs="Garamond"/>
          <w:sz w:val="22"/>
          <w:szCs w:val="22"/>
        </w:rPr>
        <w:t xml:space="preserve"> či jinak převed</w:t>
      </w:r>
      <w:r>
        <w:rPr>
          <w:rFonts w:asciiTheme="majorHAnsi" w:hAnsiTheme="majorHAnsi" w:cs="Garamond"/>
          <w:sz w:val="22"/>
          <w:szCs w:val="22"/>
        </w:rPr>
        <w:t>e</w:t>
      </w:r>
      <w:r w:rsidRPr="00A96CEB">
        <w:rPr>
          <w:rFonts w:asciiTheme="majorHAnsi" w:hAnsiTheme="majorHAnsi" w:cs="Garamond"/>
          <w:sz w:val="22"/>
          <w:szCs w:val="22"/>
        </w:rPr>
        <w:t xml:space="preserve"> práva a povinnosti z této smlouvy nebo jakoukoli jejich část na třetí osobu bez předchozího písemného souhlasu pronajímatele, nebo učiní-li nájemc</w:t>
      </w:r>
      <w:r>
        <w:rPr>
          <w:rFonts w:asciiTheme="majorHAnsi" w:hAnsiTheme="majorHAnsi" w:cs="Garamond"/>
          <w:sz w:val="22"/>
          <w:szCs w:val="22"/>
        </w:rPr>
        <w:t>e</w:t>
      </w:r>
      <w:r w:rsidRPr="00A96CEB">
        <w:rPr>
          <w:rFonts w:asciiTheme="majorHAnsi" w:hAnsiTheme="majorHAnsi" w:cs="Garamond"/>
          <w:sz w:val="22"/>
          <w:szCs w:val="22"/>
        </w:rPr>
        <w:t xml:space="preserve"> jakýkoli právní úkon, na jehož základě dojde k přechodu práv a povinností z této smlouvy nebo jakékoli jejich části na třetí osobu, bez předchozího písemného souhlasu pronajímatele, </w:t>
      </w:r>
    </w:p>
    <w:p w14:paraId="0D6B3D8D" w14:textId="77777777" w:rsidR="00CE3216" w:rsidRPr="00A96CEB" w:rsidRDefault="00CE3216" w:rsidP="00CE3216">
      <w:pPr>
        <w:numPr>
          <w:ilvl w:val="0"/>
          <w:numId w:val="7"/>
        </w:numPr>
        <w:spacing w:after="60"/>
        <w:ind w:left="1134"/>
        <w:jc w:val="both"/>
        <w:rPr>
          <w:rFonts w:asciiTheme="majorHAnsi" w:hAnsiTheme="majorHAnsi" w:cs="Garamond"/>
          <w:sz w:val="22"/>
          <w:szCs w:val="22"/>
        </w:rPr>
      </w:pPr>
      <w:r>
        <w:rPr>
          <w:rFonts w:asciiTheme="majorHAnsi" w:hAnsiTheme="majorHAnsi" w:cs="Garamond"/>
          <w:sz w:val="22"/>
          <w:szCs w:val="22"/>
        </w:rPr>
        <w:t>provede-li</w:t>
      </w:r>
      <w:r w:rsidRPr="00A96CEB">
        <w:rPr>
          <w:rFonts w:asciiTheme="majorHAnsi" w:hAnsiTheme="majorHAnsi" w:cs="Garamond"/>
          <w:sz w:val="22"/>
          <w:szCs w:val="22"/>
        </w:rPr>
        <w:t xml:space="preserve"> nájemc</w:t>
      </w:r>
      <w:r>
        <w:rPr>
          <w:rFonts w:asciiTheme="majorHAnsi" w:hAnsiTheme="majorHAnsi" w:cs="Garamond"/>
          <w:sz w:val="22"/>
          <w:szCs w:val="22"/>
        </w:rPr>
        <w:t>e</w:t>
      </w:r>
      <w:r w:rsidRPr="00A96CEB">
        <w:rPr>
          <w:rFonts w:asciiTheme="majorHAnsi" w:hAnsiTheme="majorHAnsi" w:cs="Garamond"/>
          <w:sz w:val="22"/>
          <w:szCs w:val="22"/>
        </w:rPr>
        <w:t xml:space="preserve"> jakékoliv stavební úpravy či jiné změny předmětu nájmu nebo budovy, bez předchozího písemného souhlasu pronajímatele nebo v rozporu s písemnou dohodou s pronajímatelem učiněnou, </w:t>
      </w:r>
    </w:p>
    <w:p w14:paraId="6624F6CE" w14:textId="224089CD" w:rsidR="00CE3216" w:rsidRPr="00A96CEB" w:rsidRDefault="00CE3216" w:rsidP="00CE3216">
      <w:pPr>
        <w:numPr>
          <w:ilvl w:val="0"/>
          <w:numId w:val="7"/>
        </w:numPr>
        <w:spacing w:after="60"/>
        <w:ind w:left="1134"/>
        <w:jc w:val="both"/>
        <w:rPr>
          <w:rFonts w:asciiTheme="majorHAnsi" w:hAnsiTheme="majorHAnsi" w:cs="Garamond"/>
          <w:sz w:val="22"/>
          <w:szCs w:val="22"/>
        </w:rPr>
      </w:pPr>
      <w:r>
        <w:rPr>
          <w:rFonts w:asciiTheme="majorHAnsi" w:hAnsiTheme="majorHAnsi" w:cs="Garamond"/>
          <w:sz w:val="22"/>
          <w:szCs w:val="22"/>
        </w:rPr>
        <w:t>užívá-li nájemce</w:t>
      </w:r>
      <w:r w:rsidRPr="00A96CEB">
        <w:rPr>
          <w:rFonts w:asciiTheme="majorHAnsi" w:hAnsiTheme="majorHAnsi" w:cs="Garamond"/>
          <w:sz w:val="22"/>
          <w:szCs w:val="22"/>
        </w:rPr>
        <w:t xml:space="preserve"> předmět nájmu takovým způsobem, že pronajímateli</w:t>
      </w:r>
      <w:r w:rsidR="00154345">
        <w:rPr>
          <w:rFonts w:asciiTheme="majorHAnsi" w:hAnsiTheme="majorHAnsi" w:cs="Garamond"/>
          <w:sz w:val="22"/>
          <w:szCs w:val="22"/>
        </w:rPr>
        <w:t xml:space="preserve"> vzniká škoda, a</w:t>
      </w:r>
      <w:r w:rsidR="001C7D2D">
        <w:rPr>
          <w:rFonts w:asciiTheme="majorHAnsi" w:hAnsiTheme="majorHAnsi" w:cs="Garamond"/>
          <w:sz w:val="22"/>
          <w:szCs w:val="22"/>
        </w:rPr>
        <w:t> </w:t>
      </w:r>
      <w:r w:rsidR="00154345">
        <w:rPr>
          <w:rFonts w:asciiTheme="majorHAnsi" w:hAnsiTheme="majorHAnsi" w:cs="Garamond"/>
          <w:sz w:val="22"/>
          <w:szCs w:val="22"/>
        </w:rPr>
        <w:t>nez</w:t>
      </w:r>
      <w:r>
        <w:rPr>
          <w:rFonts w:asciiTheme="majorHAnsi" w:hAnsiTheme="majorHAnsi" w:cs="Garamond"/>
          <w:sz w:val="22"/>
          <w:szCs w:val="22"/>
        </w:rPr>
        <w:t>jedná</w:t>
      </w:r>
      <w:r w:rsidRPr="00A96CEB">
        <w:rPr>
          <w:rFonts w:asciiTheme="majorHAnsi" w:hAnsiTheme="majorHAnsi" w:cs="Garamond"/>
          <w:sz w:val="22"/>
          <w:szCs w:val="22"/>
        </w:rPr>
        <w:t xml:space="preserve"> nápravu ani do 30 dnů ode dne obdržení písemné výzvy pronajímatele ke </w:t>
      </w:r>
      <w:r w:rsidR="00154345">
        <w:rPr>
          <w:rFonts w:asciiTheme="majorHAnsi" w:hAnsiTheme="majorHAnsi" w:cs="Garamond"/>
          <w:sz w:val="22"/>
          <w:szCs w:val="22"/>
        </w:rPr>
        <w:t>z</w:t>
      </w:r>
      <w:r w:rsidRPr="00A96CEB">
        <w:rPr>
          <w:rFonts w:asciiTheme="majorHAnsi" w:hAnsiTheme="majorHAnsi" w:cs="Garamond"/>
          <w:sz w:val="22"/>
          <w:szCs w:val="22"/>
        </w:rPr>
        <w:t>jednání nápravy,</w:t>
      </w:r>
    </w:p>
    <w:p w14:paraId="331D1999" w14:textId="20F3531E" w:rsidR="00CE3216" w:rsidRPr="00A96CEB" w:rsidRDefault="00CE3216" w:rsidP="00CE3216">
      <w:pPr>
        <w:pStyle w:val="Odstavecseseznamem"/>
        <w:numPr>
          <w:ilvl w:val="0"/>
          <w:numId w:val="7"/>
        </w:numPr>
        <w:spacing w:after="120"/>
        <w:ind w:left="1134"/>
        <w:jc w:val="both"/>
        <w:rPr>
          <w:rFonts w:asciiTheme="majorHAnsi" w:hAnsiTheme="majorHAnsi"/>
          <w:sz w:val="22"/>
          <w:szCs w:val="22"/>
        </w:rPr>
      </w:pPr>
      <w:r w:rsidRPr="00A96CEB">
        <w:rPr>
          <w:rFonts w:asciiTheme="majorHAnsi" w:hAnsiTheme="majorHAnsi" w:cs="Garamond"/>
          <w:sz w:val="22"/>
          <w:szCs w:val="22"/>
        </w:rPr>
        <w:t xml:space="preserve">bude-li rozhodnuto o úpadku </w:t>
      </w:r>
      <w:r>
        <w:rPr>
          <w:rFonts w:asciiTheme="majorHAnsi" w:hAnsiTheme="majorHAnsi" w:cs="Garamond"/>
          <w:sz w:val="22"/>
          <w:szCs w:val="22"/>
        </w:rPr>
        <w:t>nájemce</w:t>
      </w:r>
      <w:r w:rsidRPr="00A96CEB">
        <w:rPr>
          <w:rFonts w:asciiTheme="majorHAnsi" w:hAnsiTheme="majorHAnsi" w:cs="Garamond"/>
          <w:sz w:val="22"/>
          <w:szCs w:val="22"/>
        </w:rPr>
        <w:t xml:space="preserve">, popř. bude-li proti </w:t>
      </w:r>
      <w:r>
        <w:rPr>
          <w:rFonts w:asciiTheme="majorHAnsi" w:hAnsiTheme="majorHAnsi" w:cs="Garamond"/>
          <w:sz w:val="22"/>
          <w:szCs w:val="22"/>
        </w:rPr>
        <w:t xml:space="preserve">němu </w:t>
      </w:r>
      <w:r w:rsidRPr="00A96CEB">
        <w:rPr>
          <w:rFonts w:asciiTheme="majorHAnsi" w:hAnsiTheme="majorHAnsi" w:cs="Garamond"/>
          <w:sz w:val="22"/>
          <w:szCs w:val="22"/>
        </w:rPr>
        <w:t xml:space="preserve">zahájeno exekuční </w:t>
      </w:r>
      <w:proofErr w:type="gramStart"/>
      <w:r w:rsidRPr="00A96CEB">
        <w:rPr>
          <w:rFonts w:asciiTheme="majorHAnsi" w:hAnsiTheme="majorHAnsi" w:cs="Garamond"/>
          <w:sz w:val="22"/>
          <w:szCs w:val="22"/>
        </w:rPr>
        <w:t>řízení</w:t>
      </w:r>
      <w:r w:rsidR="001C7D2D">
        <w:rPr>
          <w:rFonts w:asciiTheme="majorHAnsi" w:hAnsiTheme="majorHAnsi" w:cs="Garamond"/>
          <w:sz w:val="22"/>
          <w:szCs w:val="22"/>
        </w:rPr>
        <w:t>,</w:t>
      </w:r>
      <w:r w:rsidRPr="00A96CEB">
        <w:rPr>
          <w:rFonts w:asciiTheme="majorHAnsi" w:hAnsiTheme="majorHAnsi" w:cs="Garamond"/>
          <w:sz w:val="22"/>
          <w:szCs w:val="22"/>
        </w:rPr>
        <w:t xml:space="preserve"> </w:t>
      </w:r>
      <w:r>
        <w:rPr>
          <w:rFonts w:asciiTheme="majorHAnsi" w:hAnsiTheme="majorHAnsi" w:cs="Garamond"/>
          <w:sz w:val="22"/>
          <w:szCs w:val="22"/>
        </w:rPr>
        <w:t xml:space="preserve"> nebo</w:t>
      </w:r>
      <w:proofErr w:type="gramEnd"/>
      <w:r w:rsidRPr="00A96CEB">
        <w:rPr>
          <w:rFonts w:asciiTheme="majorHAnsi" w:hAnsiTheme="majorHAnsi" w:cs="Garamond"/>
          <w:sz w:val="22"/>
          <w:szCs w:val="22"/>
        </w:rPr>
        <w:t xml:space="preserve"> pokud vstoupí do likvidace, </w:t>
      </w:r>
    </w:p>
    <w:p w14:paraId="0A363572" w14:textId="7D764A60" w:rsidR="00CE3216" w:rsidRPr="005C4DA2" w:rsidRDefault="00CE3216" w:rsidP="00CE3216">
      <w:pPr>
        <w:numPr>
          <w:ilvl w:val="0"/>
          <w:numId w:val="7"/>
        </w:numPr>
        <w:spacing w:after="120"/>
        <w:ind w:left="1134" w:hanging="283"/>
        <w:jc w:val="both"/>
        <w:rPr>
          <w:rFonts w:asciiTheme="majorHAnsi" w:hAnsiTheme="majorHAnsi"/>
          <w:sz w:val="22"/>
          <w:szCs w:val="22"/>
        </w:rPr>
      </w:pPr>
      <w:proofErr w:type="gramStart"/>
      <w:r w:rsidRPr="005C4DA2">
        <w:rPr>
          <w:rFonts w:asciiTheme="majorHAnsi" w:hAnsiTheme="majorHAnsi" w:cs="Garamond"/>
          <w:sz w:val="22"/>
          <w:szCs w:val="22"/>
        </w:rPr>
        <w:t>poruší</w:t>
      </w:r>
      <w:proofErr w:type="gramEnd"/>
      <w:r w:rsidRPr="005C4DA2">
        <w:rPr>
          <w:rFonts w:asciiTheme="majorHAnsi" w:hAnsiTheme="majorHAnsi" w:cs="Garamond"/>
          <w:sz w:val="22"/>
          <w:szCs w:val="22"/>
        </w:rPr>
        <w:t>-li nájemc</w:t>
      </w:r>
      <w:r w:rsidR="00154345">
        <w:rPr>
          <w:rFonts w:asciiTheme="majorHAnsi" w:hAnsiTheme="majorHAnsi" w:cs="Garamond"/>
          <w:sz w:val="22"/>
          <w:szCs w:val="22"/>
        </w:rPr>
        <w:t>e své povinnosti dle článku VII</w:t>
      </w:r>
      <w:r w:rsidRPr="005C4DA2">
        <w:rPr>
          <w:rFonts w:asciiTheme="majorHAnsi" w:hAnsiTheme="majorHAnsi" w:cs="Garamond"/>
          <w:sz w:val="22"/>
          <w:szCs w:val="22"/>
        </w:rPr>
        <w:t xml:space="preserve">., odst. 25 smlouvy, </w:t>
      </w:r>
    </w:p>
    <w:p w14:paraId="5CAD0CE3" w14:textId="77777777" w:rsidR="00CE3216" w:rsidRPr="00A96CEB" w:rsidRDefault="00CE3216" w:rsidP="00CE3216">
      <w:pPr>
        <w:numPr>
          <w:ilvl w:val="0"/>
          <w:numId w:val="7"/>
        </w:numPr>
        <w:spacing w:after="120"/>
        <w:ind w:left="1134" w:hanging="283"/>
        <w:jc w:val="both"/>
        <w:rPr>
          <w:rFonts w:asciiTheme="majorHAnsi" w:hAnsiTheme="majorHAnsi"/>
          <w:sz w:val="22"/>
          <w:szCs w:val="22"/>
        </w:rPr>
      </w:pPr>
      <w:proofErr w:type="gramStart"/>
      <w:r w:rsidRPr="00A96CEB">
        <w:rPr>
          <w:rFonts w:asciiTheme="majorHAnsi" w:hAnsiTheme="majorHAnsi" w:cs="Garamond"/>
          <w:sz w:val="22"/>
          <w:szCs w:val="22"/>
        </w:rPr>
        <w:lastRenderedPageBreak/>
        <w:t>poruší</w:t>
      </w:r>
      <w:proofErr w:type="gramEnd"/>
      <w:r w:rsidRPr="00A96CEB">
        <w:rPr>
          <w:rFonts w:asciiTheme="majorHAnsi" w:hAnsiTheme="majorHAnsi" w:cs="Garamond"/>
          <w:sz w:val="22"/>
          <w:szCs w:val="22"/>
        </w:rPr>
        <w:t>-li nájemc</w:t>
      </w:r>
      <w:r>
        <w:rPr>
          <w:rFonts w:asciiTheme="majorHAnsi" w:hAnsiTheme="majorHAnsi" w:cs="Garamond"/>
          <w:sz w:val="22"/>
          <w:szCs w:val="22"/>
        </w:rPr>
        <w:t>e</w:t>
      </w:r>
      <w:r w:rsidRPr="00A96CEB">
        <w:rPr>
          <w:rFonts w:asciiTheme="majorHAnsi" w:hAnsiTheme="majorHAnsi" w:cs="Garamond"/>
          <w:sz w:val="22"/>
          <w:szCs w:val="22"/>
        </w:rPr>
        <w:t xml:space="preserve"> hrubě svou povinnost vyplývající z nájmu,</w:t>
      </w:r>
    </w:p>
    <w:p w14:paraId="75D43C53" w14:textId="77777777" w:rsidR="00CE3216" w:rsidRPr="00A96CEB" w:rsidRDefault="00CE3216" w:rsidP="00CE3216">
      <w:pPr>
        <w:numPr>
          <w:ilvl w:val="0"/>
          <w:numId w:val="7"/>
        </w:numPr>
        <w:spacing w:after="120"/>
        <w:ind w:left="1134" w:hanging="283"/>
        <w:jc w:val="both"/>
        <w:rPr>
          <w:rFonts w:asciiTheme="majorHAnsi" w:hAnsiTheme="majorHAnsi"/>
          <w:sz w:val="22"/>
          <w:szCs w:val="22"/>
        </w:rPr>
      </w:pPr>
      <w:r w:rsidRPr="00A96CEB">
        <w:rPr>
          <w:rFonts w:asciiTheme="majorHAnsi" w:hAnsiTheme="majorHAnsi" w:cs="Garamond"/>
          <w:sz w:val="22"/>
          <w:szCs w:val="22"/>
        </w:rPr>
        <w:t>je-li jiný obdobně závažný důvod pro vypovězení nájmu.</w:t>
      </w:r>
    </w:p>
    <w:p w14:paraId="6A1B3084" w14:textId="77777777" w:rsidR="00CE3216" w:rsidRPr="00A96CEB" w:rsidRDefault="00CE3216" w:rsidP="00CE3216">
      <w:pPr>
        <w:numPr>
          <w:ilvl w:val="0"/>
          <w:numId w:val="2"/>
        </w:numPr>
        <w:spacing w:after="60"/>
        <w:jc w:val="both"/>
        <w:rPr>
          <w:rFonts w:asciiTheme="majorHAnsi" w:hAnsiTheme="majorHAnsi" w:cs="Garamond"/>
          <w:sz w:val="22"/>
          <w:szCs w:val="22"/>
        </w:rPr>
      </w:pPr>
      <w:r w:rsidRPr="00A96CEB">
        <w:rPr>
          <w:rFonts w:asciiTheme="majorHAnsi" w:hAnsiTheme="majorHAnsi" w:cs="Garamond"/>
          <w:sz w:val="22"/>
          <w:szCs w:val="22"/>
        </w:rPr>
        <w:t>výpovědí udělenou</w:t>
      </w:r>
      <w:r>
        <w:rPr>
          <w:rFonts w:asciiTheme="majorHAnsi" w:hAnsiTheme="majorHAnsi" w:cs="Garamond"/>
          <w:sz w:val="22"/>
          <w:szCs w:val="22"/>
        </w:rPr>
        <w:t xml:space="preserve"> ze strany nájemce</w:t>
      </w:r>
      <w:r w:rsidRPr="00A96CEB">
        <w:rPr>
          <w:rFonts w:asciiTheme="majorHAnsi" w:hAnsiTheme="majorHAnsi" w:cs="Garamond"/>
          <w:sz w:val="22"/>
          <w:szCs w:val="22"/>
        </w:rPr>
        <w:t xml:space="preserve"> pronajímateli s výpovědní dobou třech měsíců, z následujících důvodů:</w:t>
      </w:r>
    </w:p>
    <w:p w14:paraId="3021153D" w14:textId="77777777" w:rsidR="00CE3216" w:rsidRPr="00A96CEB" w:rsidRDefault="00CE3216" w:rsidP="00CE3216">
      <w:pPr>
        <w:numPr>
          <w:ilvl w:val="0"/>
          <w:numId w:val="7"/>
        </w:numPr>
        <w:spacing w:after="60"/>
        <w:ind w:left="1134"/>
        <w:jc w:val="both"/>
        <w:rPr>
          <w:rFonts w:asciiTheme="majorHAnsi" w:hAnsiTheme="majorHAnsi" w:cs="Garamond"/>
          <w:sz w:val="22"/>
          <w:szCs w:val="22"/>
        </w:rPr>
      </w:pPr>
      <w:r w:rsidRPr="00A96CEB">
        <w:rPr>
          <w:rFonts w:asciiTheme="majorHAnsi" w:hAnsiTheme="majorHAnsi" w:cs="Garamond"/>
          <w:sz w:val="22"/>
          <w:szCs w:val="22"/>
        </w:rPr>
        <w:t xml:space="preserve">ztratí-li </w:t>
      </w:r>
      <w:r>
        <w:rPr>
          <w:rFonts w:asciiTheme="majorHAnsi" w:hAnsiTheme="majorHAnsi" w:cs="Garamond"/>
          <w:sz w:val="22"/>
          <w:szCs w:val="22"/>
        </w:rPr>
        <w:t>nájemce</w:t>
      </w:r>
      <w:r w:rsidRPr="00A96CEB">
        <w:rPr>
          <w:rFonts w:asciiTheme="majorHAnsi" w:hAnsiTheme="majorHAnsi" w:cs="Garamond"/>
          <w:sz w:val="22"/>
          <w:szCs w:val="22"/>
        </w:rPr>
        <w:t xml:space="preserve"> způsobilost k provozování činnosti, k jejímuž výkonu je předmět nájmu určen, </w:t>
      </w:r>
    </w:p>
    <w:p w14:paraId="0038A479" w14:textId="77777777" w:rsidR="00CE3216" w:rsidRPr="00A96CEB" w:rsidRDefault="00CE3216" w:rsidP="00CE3216">
      <w:pPr>
        <w:numPr>
          <w:ilvl w:val="0"/>
          <w:numId w:val="7"/>
        </w:numPr>
        <w:spacing w:after="60"/>
        <w:ind w:left="1134"/>
        <w:jc w:val="both"/>
        <w:rPr>
          <w:rFonts w:asciiTheme="majorHAnsi" w:hAnsiTheme="majorHAnsi" w:cs="Garamond"/>
          <w:sz w:val="22"/>
          <w:szCs w:val="22"/>
        </w:rPr>
      </w:pPr>
      <w:r w:rsidRPr="00A96CEB">
        <w:rPr>
          <w:rFonts w:asciiTheme="majorHAnsi" w:hAnsiTheme="majorHAnsi" w:cs="Garamond"/>
          <w:sz w:val="22"/>
          <w:szCs w:val="22"/>
        </w:rPr>
        <w:t xml:space="preserve">přestane-li být předmět nájmu z objektivních důvodů způsobilý k výkonu činnosti, ke které byl určen, a pronajímatel nezajistí odpovídající náhradní prostor, </w:t>
      </w:r>
    </w:p>
    <w:p w14:paraId="180A6B3C" w14:textId="77777777" w:rsidR="00CE3216" w:rsidRPr="00A96CEB" w:rsidRDefault="00CE3216" w:rsidP="00CE3216">
      <w:pPr>
        <w:numPr>
          <w:ilvl w:val="0"/>
          <w:numId w:val="7"/>
        </w:numPr>
        <w:spacing w:after="60"/>
        <w:ind w:left="1134"/>
        <w:jc w:val="both"/>
        <w:rPr>
          <w:rFonts w:asciiTheme="majorHAnsi" w:hAnsiTheme="majorHAnsi" w:cs="Garamond"/>
          <w:sz w:val="22"/>
          <w:szCs w:val="22"/>
        </w:rPr>
      </w:pPr>
      <w:r w:rsidRPr="00A96CEB">
        <w:rPr>
          <w:rFonts w:asciiTheme="majorHAnsi" w:hAnsiTheme="majorHAnsi" w:cs="Garamond"/>
          <w:sz w:val="22"/>
          <w:szCs w:val="22"/>
        </w:rPr>
        <w:t>porušuj</w:t>
      </w:r>
      <w:r>
        <w:rPr>
          <w:rFonts w:asciiTheme="majorHAnsi" w:hAnsiTheme="majorHAnsi" w:cs="Garamond"/>
          <w:sz w:val="22"/>
          <w:szCs w:val="22"/>
        </w:rPr>
        <w:t>e-li</w:t>
      </w:r>
      <w:r w:rsidRPr="00A96CEB">
        <w:rPr>
          <w:rFonts w:asciiTheme="majorHAnsi" w:hAnsiTheme="majorHAnsi" w:cs="Garamond"/>
          <w:sz w:val="22"/>
          <w:szCs w:val="22"/>
        </w:rPr>
        <w:t xml:space="preserve"> pronajímatel hrubě své povinnosti vůči </w:t>
      </w:r>
      <w:r>
        <w:rPr>
          <w:rFonts w:asciiTheme="majorHAnsi" w:hAnsiTheme="majorHAnsi" w:cs="Garamond"/>
          <w:sz w:val="22"/>
          <w:szCs w:val="22"/>
        </w:rPr>
        <w:t>nájemci,</w:t>
      </w:r>
    </w:p>
    <w:p w14:paraId="62C095E4" w14:textId="77777777" w:rsidR="00CE3216" w:rsidRPr="00A96CEB" w:rsidRDefault="00CE3216" w:rsidP="00CE3216">
      <w:pPr>
        <w:numPr>
          <w:ilvl w:val="0"/>
          <w:numId w:val="2"/>
        </w:numPr>
        <w:spacing w:after="60"/>
        <w:jc w:val="both"/>
        <w:rPr>
          <w:rFonts w:asciiTheme="majorHAnsi" w:hAnsiTheme="majorHAnsi" w:cs="Garamond"/>
          <w:sz w:val="22"/>
          <w:szCs w:val="22"/>
        </w:rPr>
      </w:pPr>
      <w:r w:rsidRPr="00A96CEB">
        <w:rPr>
          <w:rFonts w:asciiTheme="majorHAnsi" w:hAnsiTheme="majorHAnsi" w:cs="Garamond"/>
          <w:sz w:val="22"/>
          <w:szCs w:val="22"/>
        </w:rPr>
        <w:t xml:space="preserve">zánikem právnické osoby bez právního nástupce, byla-li tato osoba nájemcem. </w:t>
      </w:r>
    </w:p>
    <w:p w14:paraId="114343C6" w14:textId="77777777" w:rsidR="00CE3216" w:rsidRPr="00A96CEB" w:rsidRDefault="00CE3216" w:rsidP="00CE3216">
      <w:pPr>
        <w:spacing w:after="60"/>
        <w:ind w:left="360"/>
        <w:jc w:val="both"/>
        <w:rPr>
          <w:rFonts w:asciiTheme="majorHAnsi" w:hAnsiTheme="majorHAnsi" w:cs="Garamond"/>
          <w:sz w:val="22"/>
          <w:szCs w:val="22"/>
        </w:rPr>
      </w:pPr>
    </w:p>
    <w:p w14:paraId="5C8BB6DB" w14:textId="77777777" w:rsidR="00CE3216" w:rsidRPr="00A96CEB" w:rsidRDefault="00CE3216" w:rsidP="00CE3216">
      <w:pPr>
        <w:spacing w:after="60"/>
        <w:ind w:left="360"/>
        <w:jc w:val="both"/>
        <w:rPr>
          <w:rFonts w:asciiTheme="majorHAnsi" w:hAnsiTheme="majorHAnsi" w:cs="Garamond"/>
          <w:sz w:val="22"/>
          <w:szCs w:val="22"/>
        </w:rPr>
      </w:pPr>
      <w:r>
        <w:rPr>
          <w:rFonts w:asciiTheme="majorHAnsi" w:hAnsiTheme="majorHAnsi" w:cs="Garamond"/>
          <w:sz w:val="22"/>
          <w:szCs w:val="22"/>
        </w:rPr>
        <w:t>Pronajímatel a nájemce</w:t>
      </w:r>
      <w:r w:rsidRPr="00A96CEB">
        <w:rPr>
          <w:rFonts w:asciiTheme="majorHAnsi" w:hAnsiTheme="majorHAnsi" w:cs="Garamond"/>
          <w:sz w:val="22"/>
          <w:szCs w:val="22"/>
        </w:rPr>
        <w:t xml:space="preserve"> vylučují použití ustanovení § 2287 NOZ.</w:t>
      </w:r>
    </w:p>
    <w:p w14:paraId="76F2C4AD" w14:textId="77777777" w:rsidR="00CE3216" w:rsidRPr="00A96CEB" w:rsidRDefault="00CE3216" w:rsidP="00CE3216">
      <w:pPr>
        <w:spacing w:after="60"/>
        <w:jc w:val="both"/>
        <w:rPr>
          <w:rFonts w:asciiTheme="majorHAnsi" w:hAnsiTheme="majorHAnsi" w:cs="Garamond"/>
          <w:sz w:val="22"/>
          <w:szCs w:val="22"/>
        </w:rPr>
      </w:pPr>
    </w:p>
    <w:p w14:paraId="5A7007DF" w14:textId="77777777" w:rsidR="00CE3216" w:rsidRPr="00A96CEB" w:rsidRDefault="00CE3216" w:rsidP="00CE3216">
      <w:pPr>
        <w:numPr>
          <w:ilvl w:val="0"/>
          <w:numId w:val="28"/>
        </w:numPr>
        <w:spacing w:after="60"/>
        <w:jc w:val="both"/>
        <w:rPr>
          <w:rFonts w:asciiTheme="majorHAnsi" w:hAnsiTheme="majorHAnsi" w:cs="Garamond"/>
          <w:sz w:val="22"/>
          <w:szCs w:val="22"/>
        </w:rPr>
      </w:pPr>
      <w:r w:rsidRPr="00A96CEB">
        <w:rPr>
          <w:rFonts w:asciiTheme="majorHAnsi" w:hAnsiTheme="majorHAnsi" w:cs="Garamond"/>
          <w:sz w:val="22"/>
          <w:szCs w:val="22"/>
        </w:rPr>
        <w:t xml:space="preserve">Výpovědní lhůta u výpovědi počíná běžet prvním dnem měsíce následujícího po doručení výpovědi druhé smluvní straně. </w:t>
      </w:r>
    </w:p>
    <w:p w14:paraId="16EAECED" w14:textId="77777777" w:rsidR="00CE3216" w:rsidRPr="00A96CEB" w:rsidRDefault="00CE3216" w:rsidP="00CE3216">
      <w:pPr>
        <w:numPr>
          <w:ilvl w:val="0"/>
          <w:numId w:val="28"/>
        </w:numPr>
        <w:spacing w:after="120"/>
        <w:jc w:val="both"/>
        <w:rPr>
          <w:rFonts w:asciiTheme="majorHAnsi" w:hAnsiTheme="majorHAnsi" w:cs="Garamond"/>
          <w:sz w:val="22"/>
          <w:szCs w:val="22"/>
        </w:rPr>
      </w:pPr>
      <w:r w:rsidRPr="00A96CEB">
        <w:rPr>
          <w:rFonts w:asciiTheme="majorHAnsi" w:hAnsiTheme="majorHAnsi" w:cs="Garamond"/>
          <w:sz w:val="22"/>
          <w:szCs w:val="22"/>
        </w:rPr>
        <w:t>Vypovídaná smluvní strana má právo do uplynutí jednoho měsíce ode dne, kdy jí byla výpověď doručena, vznést proti výpovědi námitky. Námitky vyžadují písemnou formu. Nevznese-li vypovídaná strana námitky včas, právo žádat přezkoumání oprávněnosti výpovědi zanikne.</w:t>
      </w:r>
    </w:p>
    <w:p w14:paraId="4D8FFDB0" w14:textId="4E73BE2E" w:rsidR="00CE3216" w:rsidRPr="00A96CEB" w:rsidRDefault="00CE3216" w:rsidP="00CE3216">
      <w:pPr>
        <w:spacing w:after="120"/>
        <w:ind w:left="420"/>
        <w:jc w:val="both"/>
        <w:rPr>
          <w:rFonts w:asciiTheme="majorHAnsi" w:hAnsiTheme="majorHAnsi" w:cs="Garamond"/>
          <w:sz w:val="22"/>
          <w:szCs w:val="22"/>
          <w:u w:val="single"/>
        </w:rPr>
      </w:pPr>
      <w:r w:rsidRPr="00A96CEB">
        <w:rPr>
          <w:rFonts w:asciiTheme="majorHAnsi" w:hAnsiTheme="majorHAnsi" w:cs="Garamond"/>
          <w:sz w:val="22"/>
          <w:szCs w:val="22"/>
        </w:rPr>
        <w:t>Vznese-li vypovídaná strana námitky včas, ale vypovídající strana do jednoho měsíce ode dne, kdy jí námitky byly doručeny, nevezme svou výpověď zpět, má vypovídaná strana právo žádat soud o</w:t>
      </w:r>
      <w:r w:rsidR="001C7D2D">
        <w:rPr>
          <w:rFonts w:asciiTheme="majorHAnsi" w:hAnsiTheme="majorHAnsi" w:cs="Garamond"/>
          <w:sz w:val="22"/>
          <w:szCs w:val="22"/>
        </w:rPr>
        <w:t> </w:t>
      </w:r>
      <w:r w:rsidRPr="00A96CEB">
        <w:rPr>
          <w:rFonts w:asciiTheme="majorHAnsi" w:hAnsiTheme="majorHAnsi" w:cs="Garamond"/>
          <w:sz w:val="22"/>
          <w:szCs w:val="22"/>
        </w:rPr>
        <w:t>přezkoumání oprávněnosti výpovědi, a to do dvou měsíců ode dne, kdy marně uplynula lhůta pro zpětvzetí výpovědi.</w:t>
      </w:r>
    </w:p>
    <w:p w14:paraId="28042E9E" w14:textId="77777777" w:rsidR="00CE3216" w:rsidRPr="00A96CEB" w:rsidRDefault="00CE3216" w:rsidP="00CE3216">
      <w:pPr>
        <w:numPr>
          <w:ilvl w:val="0"/>
          <w:numId w:val="28"/>
        </w:numPr>
        <w:spacing w:after="120"/>
        <w:jc w:val="both"/>
        <w:rPr>
          <w:rFonts w:asciiTheme="majorHAnsi" w:hAnsiTheme="majorHAnsi" w:cs="Garamond"/>
          <w:sz w:val="22"/>
          <w:szCs w:val="22"/>
        </w:rPr>
      </w:pPr>
      <w:r w:rsidRPr="00A96CEB">
        <w:rPr>
          <w:rFonts w:asciiTheme="majorHAnsi" w:hAnsiTheme="majorHAnsi"/>
          <w:sz w:val="22"/>
          <w:szCs w:val="22"/>
          <w:shd w:val="clear" w:color="auto" w:fill="FFFFFF"/>
        </w:rPr>
        <w:t xml:space="preserve">Smluvní strany se dohodly, že </w:t>
      </w:r>
      <w:proofErr w:type="gramStart"/>
      <w:r w:rsidRPr="00A96CEB">
        <w:rPr>
          <w:rFonts w:asciiTheme="majorHAnsi" w:hAnsiTheme="majorHAnsi"/>
          <w:sz w:val="22"/>
          <w:szCs w:val="22"/>
          <w:shd w:val="clear" w:color="auto" w:fill="FFFFFF"/>
        </w:rPr>
        <w:t>skončí</w:t>
      </w:r>
      <w:proofErr w:type="gramEnd"/>
      <w:r w:rsidRPr="00A96CEB">
        <w:rPr>
          <w:rFonts w:asciiTheme="majorHAnsi" w:hAnsiTheme="majorHAnsi"/>
          <w:sz w:val="22"/>
          <w:szCs w:val="22"/>
          <w:shd w:val="clear" w:color="auto" w:fill="FFFFFF"/>
        </w:rPr>
        <w:t>-li nájem výpovědí ze strany pronajímatele, neuplatní se mezi nimi ustanovení § 2315 NOZ, které tímto pro smluvní vztah založený touto smlouvu vylučují.</w:t>
      </w:r>
    </w:p>
    <w:p w14:paraId="437D2988" w14:textId="77777777" w:rsidR="00CE3216" w:rsidRPr="00A96CEB" w:rsidRDefault="00CE3216" w:rsidP="00CE3216">
      <w:pPr>
        <w:numPr>
          <w:ilvl w:val="0"/>
          <w:numId w:val="28"/>
        </w:numPr>
        <w:spacing w:after="120"/>
        <w:jc w:val="both"/>
        <w:rPr>
          <w:rFonts w:asciiTheme="majorHAnsi" w:hAnsiTheme="majorHAnsi" w:cs="Garamond"/>
          <w:sz w:val="22"/>
          <w:szCs w:val="22"/>
          <w:u w:val="single"/>
        </w:rPr>
      </w:pPr>
      <w:r w:rsidRPr="00A96CEB">
        <w:rPr>
          <w:rFonts w:asciiTheme="majorHAnsi" w:hAnsiTheme="majorHAnsi" w:cs="Garamond"/>
          <w:sz w:val="22"/>
          <w:szCs w:val="22"/>
        </w:rPr>
        <w:t xml:space="preserve">Smluvní strany prohlašují, že dojde-li ke změně vlastnictví budovy, v níž se předmět nájmu nachází, nebo předmětu nájmu, </w:t>
      </w:r>
      <w:r>
        <w:rPr>
          <w:rFonts w:asciiTheme="majorHAnsi" w:hAnsiTheme="majorHAnsi" w:cs="Garamond"/>
          <w:sz w:val="22"/>
          <w:szCs w:val="22"/>
        </w:rPr>
        <w:t>není nájemce</w:t>
      </w:r>
      <w:r w:rsidRPr="00A96CEB">
        <w:rPr>
          <w:rFonts w:asciiTheme="majorHAnsi" w:hAnsiTheme="majorHAnsi" w:cs="Garamond"/>
          <w:sz w:val="22"/>
          <w:szCs w:val="22"/>
        </w:rPr>
        <w:t xml:space="preserve"> ani pronajímatel oprávněn z tohoto důvodu nájem vypovědět. </w:t>
      </w:r>
    </w:p>
    <w:p w14:paraId="33AF20D9" w14:textId="77777777" w:rsidR="00CE3216" w:rsidRPr="00A96CEB" w:rsidRDefault="00CE3216" w:rsidP="00CE3216">
      <w:pPr>
        <w:numPr>
          <w:ilvl w:val="0"/>
          <w:numId w:val="28"/>
        </w:numPr>
        <w:spacing w:after="120" w:line="276" w:lineRule="auto"/>
        <w:jc w:val="both"/>
        <w:rPr>
          <w:rFonts w:asciiTheme="majorHAnsi" w:hAnsiTheme="majorHAnsi"/>
          <w:sz w:val="22"/>
          <w:szCs w:val="22"/>
        </w:rPr>
      </w:pPr>
      <w:r w:rsidRPr="00A96CEB">
        <w:rPr>
          <w:rFonts w:asciiTheme="majorHAnsi" w:hAnsiTheme="majorHAnsi"/>
          <w:sz w:val="22"/>
          <w:szCs w:val="22"/>
        </w:rPr>
        <w:t xml:space="preserve">Ke dni ukončení nájmu </w:t>
      </w:r>
      <w:r>
        <w:rPr>
          <w:rFonts w:asciiTheme="majorHAnsi" w:hAnsiTheme="majorHAnsi"/>
          <w:sz w:val="22"/>
          <w:szCs w:val="22"/>
        </w:rPr>
        <w:t>je nájemce povinen</w:t>
      </w:r>
      <w:r w:rsidRPr="00A96CEB">
        <w:rPr>
          <w:rFonts w:asciiTheme="majorHAnsi" w:hAnsiTheme="majorHAnsi"/>
          <w:sz w:val="22"/>
          <w:szCs w:val="22"/>
        </w:rPr>
        <w:t xml:space="preserve"> předmět nájmu zcela vyklidit a předat pronajímateli formou písemného zápisu (protokolu o odevzdání prostoru sloužícího podnikání) ve stavu, ve kterém se nacházel</w:t>
      </w:r>
      <w:r>
        <w:rPr>
          <w:rFonts w:asciiTheme="majorHAnsi" w:hAnsiTheme="majorHAnsi"/>
          <w:sz w:val="22"/>
          <w:szCs w:val="22"/>
        </w:rPr>
        <w:t>,</w:t>
      </w:r>
      <w:r w:rsidRPr="00A96CEB">
        <w:rPr>
          <w:rFonts w:asciiTheme="majorHAnsi" w:hAnsiTheme="majorHAnsi"/>
          <w:sz w:val="22"/>
          <w:szCs w:val="22"/>
        </w:rPr>
        <w:t xml:space="preserve"> ke dni zahájení nájmu s přihlédnutím k běžnému opotřebení a stavebním úpravám realizovaných za </w:t>
      </w:r>
      <w:r>
        <w:rPr>
          <w:rFonts w:asciiTheme="majorHAnsi" w:hAnsiTheme="majorHAnsi"/>
          <w:sz w:val="22"/>
          <w:szCs w:val="22"/>
        </w:rPr>
        <w:t xml:space="preserve">písemného </w:t>
      </w:r>
      <w:r w:rsidRPr="00A96CEB">
        <w:rPr>
          <w:rFonts w:asciiTheme="majorHAnsi" w:hAnsiTheme="majorHAnsi"/>
          <w:sz w:val="22"/>
          <w:szCs w:val="22"/>
        </w:rPr>
        <w:t>souhlasu pronajímatel</w:t>
      </w:r>
      <w:r>
        <w:rPr>
          <w:rFonts w:asciiTheme="majorHAnsi" w:hAnsiTheme="majorHAnsi"/>
          <w:sz w:val="22"/>
          <w:szCs w:val="22"/>
        </w:rPr>
        <w:t>e.</w:t>
      </w:r>
    </w:p>
    <w:p w14:paraId="608BE186" w14:textId="77777777" w:rsidR="00CE3216" w:rsidRPr="00A96CEB" w:rsidRDefault="00CE3216" w:rsidP="00CE3216">
      <w:pPr>
        <w:numPr>
          <w:ilvl w:val="0"/>
          <w:numId w:val="28"/>
        </w:numPr>
        <w:spacing w:after="120" w:line="276" w:lineRule="auto"/>
        <w:jc w:val="both"/>
        <w:rPr>
          <w:rFonts w:asciiTheme="majorHAnsi" w:hAnsiTheme="majorHAnsi"/>
          <w:sz w:val="22"/>
          <w:szCs w:val="22"/>
        </w:rPr>
      </w:pPr>
      <w:r w:rsidRPr="00A96CEB">
        <w:rPr>
          <w:rFonts w:asciiTheme="majorHAnsi" w:hAnsiTheme="majorHAnsi"/>
          <w:sz w:val="22"/>
          <w:szCs w:val="22"/>
        </w:rPr>
        <w:t xml:space="preserve">Pro případ nesplnění povinnosti vyklizení a předání předmětu nájmu dle předchozího odst. 6 tohoto článku smlouvy se </w:t>
      </w:r>
      <w:r>
        <w:rPr>
          <w:rFonts w:asciiTheme="majorHAnsi" w:hAnsiTheme="majorHAnsi"/>
          <w:sz w:val="22"/>
          <w:szCs w:val="22"/>
        </w:rPr>
        <w:t>nájemce</w:t>
      </w:r>
      <w:r w:rsidRPr="00A96CEB">
        <w:rPr>
          <w:rFonts w:asciiTheme="majorHAnsi" w:hAnsiTheme="majorHAnsi"/>
          <w:sz w:val="22"/>
          <w:szCs w:val="22"/>
        </w:rPr>
        <w:t xml:space="preserve"> z</w:t>
      </w:r>
      <w:r>
        <w:rPr>
          <w:rFonts w:asciiTheme="majorHAnsi" w:hAnsiTheme="majorHAnsi"/>
          <w:sz w:val="22"/>
          <w:szCs w:val="22"/>
        </w:rPr>
        <w:t>avazuje</w:t>
      </w:r>
      <w:r w:rsidRPr="00A96CEB">
        <w:rPr>
          <w:rFonts w:asciiTheme="majorHAnsi" w:hAnsiTheme="majorHAnsi"/>
          <w:sz w:val="22"/>
          <w:szCs w:val="22"/>
        </w:rPr>
        <w:t xml:space="preserve"> zaplatit pronajímateli smluvní pokutu ve výši </w:t>
      </w:r>
      <w:proofErr w:type="gramStart"/>
      <w:r>
        <w:rPr>
          <w:rFonts w:asciiTheme="majorHAnsi" w:hAnsiTheme="majorHAnsi"/>
          <w:sz w:val="22"/>
          <w:szCs w:val="22"/>
        </w:rPr>
        <w:t>1</w:t>
      </w:r>
      <w:r w:rsidRPr="00A96CEB">
        <w:rPr>
          <w:rFonts w:asciiTheme="majorHAnsi" w:hAnsiTheme="majorHAnsi"/>
          <w:sz w:val="22"/>
          <w:szCs w:val="22"/>
        </w:rPr>
        <w:t>.000,-</w:t>
      </w:r>
      <w:proofErr w:type="gramEnd"/>
      <w:r w:rsidRPr="00A96CEB">
        <w:rPr>
          <w:rFonts w:asciiTheme="majorHAnsi" w:hAnsiTheme="majorHAnsi"/>
          <w:sz w:val="22"/>
          <w:szCs w:val="22"/>
        </w:rPr>
        <w:t xml:space="preserve"> Kč za každý den prodlení s vyklizením a předáním, a to až do doby faktického vyklizení a předání předmětu nájmu. Za vyklizený a předaný se pro účely tohoto odstavce považuje předmět nájmu tehdy, byl-li o předání vyklizeného předmětu nájmu sepsán písemný předávací protokol podepsaný pronajímatelem a </w:t>
      </w:r>
      <w:r>
        <w:rPr>
          <w:rFonts w:asciiTheme="majorHAnsi" w:hAnsiTheme="majorHAnsi"/>
          <w:sz w:val="22"/>
          <w:szCs w:val="22"/>
        </w:rPr>
        <w:t>nájemcem.</w:t>
      </w:r>
    </w:p>
    <w:p w14:paraId="7157B076" w14:textId="77777777" w:rsidR="00CE3216" w:rsidRPr="00A96CEB" w:rsidRDefault="00CE3216" w:rsidP="00CE3216">
      <w:pPr>
        <w:numPr>
          <w:ilvl w:val="0"/>
          <w:numId w:val="28"/>
        </w:numPr>
        <w:spacing w:after="120" w:line="276" w:lineRule="auto"/>
        <w:jc w:val="both"/>
        <w:rPr>
          <w:rFonts w:asciiTheme="majorHAnsi" w:hAnsiTheme="majorHAnsi"/>
          <w:sz w:val="22"/>
          <w:szCs w:val="22"/>
        </w:rPr>
      </w:pPr>
      <w:r w:rsidRPr="00A96CEB">
        <w:rPr>
          <w:rFonts w:asciiTheme="majorHAnsi" w:hAnsiTheme="majorHAnsi"/>
          <w:sz w:val="22"/>
          <w:szCs w:val="22"/>
        </w:rPr>
        <w:t xml:space="preserve">Pro případ nesplnění povinnosti vyklizení a předání předmětu nájmu dle odst. 6 tohoto článku smlouvy </w:t>
      </w:r>
      <w:r>
        <w:rPr>
          <w:rFonts w:asciiTheme="majorHAnsi" w:hAnsiTheme="majorHAnsi"/>
          <w:sz w:val="22"/>
          <w:szCs w:val="22"/>
        </w:rPr>
        <w:t xml:space="preserve">nájemce </w:t>
      </w:r>
      <w:r w:rsidRPr="00A96CEB">
        <w:rPr>
          <w:rFonts w:asciiTheme="majorHAnsi" w:hAnsiTheme="majorHAnsi"/>
          <w:sz w:val="22"/>
          <w:szCs w:val="22"/>
        </w:rPr>
        <w:t xml:space="preserve">výslovně souhlasí s tím, aby pronajímatel vstoupil do předmětu nájmu a nechali jej vyklidit. </w:t>
      </w:r>
      <w:r>
        <w:rPr>
          <w:rFonts w:asciiTheme="majorHAnsi" w:hAnsiTheme="majorHAnsi"/>
          <w:sz w:val="22"/>
          <w:szCs w:val="22"/>
        </w:rPr>
        <w:t>Nájemce je povinen</w:t>
      </w:r>
      <w:r w:rsidRPr="00A96CEB">
        <w:rPr>
          <w:rFonts w:asciiTheme="majorHAnsi" w:hAnsiTheme="majorHAnsi"/>
          <w:sz w:val="22"/>
          <w:szCs w:val="22"/>
        </w:rPr>
        <w:t xml:space="preserve"> písemně sdělit pronajímateli, nejpozději do 5 dnů od výzvy, na jakou adresu a do jakých prostor mají být v takovém případě věci vyklizeny. Jestliže tak n</w:t>
      </w:r>
      <w:r>
        <w:rPr>
          <w:rFonts w:asciiTheme="majorHAnsi" w:hAnsiTheme="majorHAnsi"/>
          <w:sz w:val="22"/>
          <w:szCs w:val="22"/>
        </w:rPr>
        <w:t xml:space="preserve">ájemce </w:t>
      </w:r>
      <w:r w:rsidRPr="00A96CEB">
        <w:rPr>
          <w:rFonts w:asciiTheme="majorHAnsi" w:hAnsiTheme="majorHAnsi"/>
          <w:sz w:val="22"/>
          <w:szCs w:val="22"/>
        </w:rPr>
        <w:t>neučiní, výslovně souhlasí, aby tyto věci byly vyklizeny na místo určené pronajímatelem, který j</w:t>
      </w:r>
      <w:r>
        <w:rPr>
          <w:rFonts w:asciiTheme="majorHAnsi" w:hAnsiTheme="majorHAnsi"/>
          <w:sz w:val="22"/>
          <w:szCs w:val="22"/>
        </w:rPr>
        <w:t>e povin</w:t>
      </w:r>
      <w:r w:rsidRPr="00A96CEB">
        <w:rPr>
          <w:rFonts w:asciiTheme="majorHAnsi" w:hAnsiTheme="majorHAnsi"/>
          <w:sz w:val="22"/>
          <w:szCs w:val="22"/>
        </w:rPr>
        <w:t>en písemně sdělit toto místo nájemc</w:t>
      </w:r>
      <w:r>
        <w:rPr>
          <w:rFonts w:asciiTheme="majorHAnsi" w:hAnsiTheme="majorHAnsi"/>
          <w:sz w:val="22"/>
          <w:szCs w:val="22"/>
        </w:rPr>
        <w:t>i</w:t>
      </w:r>
      <w:r w:rsidRPr="00A96CEB">
        <w:rPr>
          <w:rFonts w:asciiTheme="majorHAnsi" w:hAnsiTheme="majorHAnsi"/>
          <w:sz w:val="22"/>
          <w:szCs w:val="22"/>
        </w:rPr>
        <w:t xml:space="preserve">, tak aby sdělení bylo odesláno doporučeně poštou nejpozději do 3 pracovních dnů od vyklizení. Náklady takového uskladnění </w:t>
      </w:r>
      <w:r>
        <w:rPr>
          <w:rFonts w:asciiTheme="majorHAnsi" w:hAnsiTheme="majorHAnsi"/>
          <w:sz w:val="22"/>
          <w:szCs w:val="22"/>
        </w:rPr>
        <w:t>nese nájemce.</w:t>
      </w:r>
    </w:p>
    <w:p w14:paraId="09735CB3" w14:textId="77777777" w:rsidR="00C10CF7" w:rsidRDefault="00C10CF7" w:rsidP="00C10CF7">
      <w:pPr>
        <w:pStyle w:val="Odstavecseseznamem"/>
        <w:spacing w:line="276" w:lineRule="auto"/>
        <w:ind w:left="0"/>
        <w:jc w:val="both"/>
        <w:rPr>
          <w:rFonts w:ascii="Calibri" w:hAnsi="Calibri" w:cs="Times New Roman"/>
        </w:rPr>
      </w:pPr>
    </w:p>
    <w:p w14:paraId="14180B6C" w14:textId="77777777" w:rsidR="00FF2A84" w:rsidRPr="000943C2" w:rsidRDefault="00FF2A84" w:rsidP="000943C2">
      <w:pPr>
        <w:keepNext/>
        <w:spacing w:before="240" w:line="283" w:lineRule="auto"/>
        <w:jc w:val="center"/>
        <w:rPr>
          <w:rFonts w:asciiTheme="majorHAnsi" w:hAnsiTheme="majorHAnsi" w:cs="Garamond"/>
          <w:b/>
          <w:bCs/>
          <w:sz w:val="22"/>
          <w:szCs w:val="22"/>
        </w:rPr>
      </w:pPr>
      <w:r w:rsidRPr="000943C2">
        <w:rPr>
          <w:rFonts w:asciiTheme="majorHAnsi" w:hAnsiTheme="majorHAnsi" w:cs="Garamond"/>
          <w:b/>
          <w:sz w:val="22"/>
          <w:szCs w:val="22"/>
        </w:rPr>
        <w:t>Čl. V</w:t>
      </w:r>
      <w:r w:rsidR="00F94CD3" w:rsidRPr="000943C2">
        <w:rPr>
          <w:rFonts w:asciiTheme="majorHAnsi" w:hAnsiTheme="majorHAnsi" w:cs="Garamond"/>
          <w:b/>
          <w:sz w:val="22"/>
          <w:szCs w:val="22"/>
        </w:rPr>
        <w:t>I</w:t>
      </w:r>
      <w:r w:rsidRPr="000943C2">
        <w:rPr>
          <w:rFonts w:asciiTheme="majorHAnsi" w:hAnsiTheme="majorHAnsi" w:cs="Garamond"/>
          <w:b/>
          <w:sz w:val="22"/>
          <w:szCs w:val="22"/>
        </w:rPr>
        <w:t>.</w:t>
      </w:r>
      <w:r w:rsidRPr="000943C2">
        <w:rPr>
          <w:rFonts w:asciiTheme="majorHAnsi" w:hAnsiTheme="majorHAnsi" w:cs="Garamond"/>
          <w:b/>
          <w:sz w:val="22"/>
          <w:szCs w:val="22"/>
        </w:rPr>
        <w:br/>
      </w:r>
      <w:r w:rsidR="0014206E">
        <w:rPr>
          <w:rFonts w:asciiTheme="majorHAnsi" w:hAnsiTheme="majorHAnsi" w:cs="Garamond"/>
          <w:b/>
          <w:bCs/>
          <w:sz w:val="22"/>
          <w:szCs w:val="22"/>
        </w:rPr>
        <w:t>Nájemné a</w:t>
      </w:r>
      <w:r w:rsidRPr="000943C2">
        <w:rPr>
          <w:rFonts w:asciiTheme="majorHAnsi" w:hAnsiTheme="majorHAnsi" w:cs="Garamond"/>
          <w:b/>
          <w:bCs/>
          <w:sz w:val="22"/>
          <w:szCs w:val="22"/>
        </w:rPr>
        <w:t xml:space="preserve"> poplatky za služby </w:t>
      </w:r>
    </w:p>
    <w:p w14:paraId="797AE7C7" w14:textId="77777777" w:rsidR="00546BBE" w:rsidRPr="000943C2" w:rsidRDefault="00546BBE" w:rsidP="000943C2">
      <w:pPr>
        <w:keepNext/>
        <w:spacing w:before="240" w:line="283" w:lineRule="auto"/>
        <w:jc w:val="center"/>
        <w:rPr>
          <w:rFonts w:asciiTheme="majorHAnsi" w:hAnsiTheme="majorHAnsi" w:cs="Garamond"/>
          <w:sz w:val="22"/>
          <w:szCs w:val="22"/>
          <w:u w:val="single"/>
        </w:rPr>
      </w:pPr>
    </w:p>
    <w:p w14:paraId="7B1AAA4F" w14:textId="24C90A95" w:rsidR="00546BBE" w:rsidRPr="000943C2" w:rsidRDefault="00C10CF7" w:rsidP="000943C2">
      <w:pPr>
        <w:numPr>
          <w:ilvl w:val="0"/>
          <w:numId w:val="38"/>
        </w:numPr>
        <w:spacing w:line="283" w:lineRule="auto"/>
        <w:jc w:val="both"/>
        <w:rPr>
          <w:rFonts w:asciiTheme="majorHAnsi" w:hAnsiTheme="majorHAnsi"/>
          <w:sz w:val="22"/>
          <w:szCs w:val="22"/>
        </w:rPr>
      </w:pPr>
      <w:r>
        <w:rPr>
          <w:rFonts w:asciiTheme="majorHAnsi" w:hAnsiTheme="majorHAnsi"/>
          <w:sz w:val="22"/>
          <w:szCs w:val="22"/>
        </w:rPr>
        <w:t xml:space="preserve">Smluvní strany se dohodly na smluvním nájemném ve </w:t>
      </w:r>
      <w:r w:rsidRPr="00F57854">
        <w:rPr>
          <w:rFonts w:asciiTheme="majorHAnsi" w:hAnsiTheme="majorHAnsi"/>
          <w:sz w:val="22"/>
          <w:szCs w:val="22"/>
        </w:rPr>
        <w:t>výši</w:t>
      </w:r>
      <w:r w:rsidR="003B7C70" w:rsidRPr="00F57854">
        <w:rPr>
          <w:rFonts w:asciiTheme="majorHAnsi" w:hAnsiTheme="majorHAnsi"/>
          <w:sz w:val="22"/>
          <w:szCs w:val="22"/>
        </w:rPr>
        <w:t xml:space="preserve"> </w:t>
      </w:r>
      <w:r w:rsidR="00040535">
        <w:rPr>
          <w:rFonts w:asciiTheme="majorHAnsi" w:hAnsiTheme="majorHAnsi" w:cs="Arial"/>
          <w:b/>
          <w:sz w:val="22"/>
          <w:szCs w:val="22"/>
          <w:lang w:eastAsia="hi-IN" w:bidi="hi-IN"/>
        </w:rPr>
        <w:t>26.180</w:t>
      </w:r>
      <w:r w:rsidR="00F57854" w:rsidRPr="00F57854">
        <w:rPr>
          <w:rFonts w:asciiTheme="majorHAnsi" w:hAnsiTheme="majorHAnsi" w:cs="Arial"/>
          <w:b/>
          <w:sz w:val="22"/>
          <w:szCs w:val="22"/>
          <w:lang w:eastAsia="hi-IN" w:bidi="hi-IN"/>
        </w:rPr>
        <w:t>,-</w:t>
      </w:r>
      <w:r w:rsidR="00034067" w:rsidRPr="00F57854">
        <w:rPr>
          <w:rFonts w:asciiTheme="majorHAnsi" w:hAnsiTheme="majorHAnsi" w:cs="Arial"/>
          <w:b/>
          <w:sz w:val="22"/>
          <w:szCs w:val="22"/>
          <w:lang w:eastAsia="hi-IN" w:bidi="hi-IN"/>
        </w:rPr>
        <w:t xml:space="preserve"> </w:t>
      </w:r>
      <w:r w:rsidR="003B7C70" w:rsidRPr="00F57854">
        <w:rPr>
          <w:rFonts w:asciiTheme="majorHAnsi" w:hAnsiTheme="majorHAnsi"/>
          <w:sz w:val="22"/>
          <w:szCs w:val="22"/>
        </w:rPr>
        <w:t>Kč</w:t>
      </w:r>
      <w:r w:rsidR="003B7C70" w:rsidRPr="00F57854">
        <w:rPr>
          <w:rFonts w:asciiTheme="majorHAnsi" w:hAnsiTheme="majorHAnsi"/>
          <w:sz w:val="28"/>
          <w:szCs w:val="22"/>
        </w:rPr>
        <w:t xml:space="preserve"> </w:t>
      </w:r>
      <w:r>
        <w:rPr>
          <w:rFonts w:asciiTheme="majorHAnsi" w:hAnsiTheme="majorHAnsi"/>
          <w:sz w:val="22"/>
          <w:szCs w:val="22"/>
        </w:rPr>
        <w:t>a na paušální úhradě nákladů spojených s užíváním předmětu nájmu a to ve výši</w:t>
      </w:r>
      <w:r w:rsidR="003B7C70">
        <w:rPr>
          <w:rFonts w:asciiTheme="majorHAnsi" w:hAnsiTheme="majorHAnsi"/>
          <w:sz w:val="22"/>
          <w:szCs w:val="22"/>
        </w:rPr>
        <w:t xml:space="preserve"> </w:t>
      </w:r>
      <w:proofErr w:type="gramStart"/>
      <w:r w:rsidR="00040535">
        <w:rPr>
          <w:rFonts w:asciiTheme="majorHAnsi" w:hAnsiTheme="majorHAnsi" w:cs="Arial"/>
          <w:b/>
          <w:sz w:val="22"/>
          <w:szCs w:val="22"/>
          <w:lang w:eastAsia="hi-IN" w:bidi="hi-IN"/>
        </w:rPr>
        <w:t>16.830</w:t>
      </w:r>
      <w:r w:rsidR="00F57854" w:rsidRPr="00F57854">
        <w:rPr>
          <w:rFonts w:asciiTheme="majorHAnsi" w:hAnsiTheme="majorHAnsi" w:cs="Arial"/>
          <w:b/>
          <w:sz w:val="22"/>
          <w:szCs w:val="22"/>
          <w:lang w:eastAsia="hi-IN" w:bidi="hi-IN"/>
        </w:rPr>
        <w:t>,-</w:t>
      </w:r>
      <w:proofErr w:type="gramEnd"/>
      <w:r w:rsidR="00034067">
        <w:rPr>
          <w:rFonts w:asciiTheme="majorHAnsi" w:hAnsiTheme="majorHAnsi" w:cs="Arial"/>
          <w:b/>
          <w:lang w:eastAsia="hi-IN" w:bidi="hi-IN"/>
        </w:rPr>
        <w:t xml:space="preserve"> </w:t>
      </w:r>
      <w:r w:rsidR="003B7C70">
        <w:rPr>
          <w:rFonts w:asciiTheme="majorHAnsi" w:hAnsiTheme="majorHAnsi"/>
          <w:sz w:val="22"/>
          <w:szCs w:val="22"/>
        </w:rPr>
        <w:t>Kč.</w:t>
      </w:r>
    </w:p>
    <w:p w14:paraId="4904A3FE" w14:textId="77777777" w:rsidR="00546BBE" w:rsidRPr="000943C2" w:rsidRDefault="00546BBE" w:rsidP="000943C2">
      <w:pPr>
        <w:spacing w:line="283" w:lineRule="auto"/>
        <w:ind w:left="420"/>
        <w:jc w:val="both"/>
        <w:rPr>
          <w:rFonts w:asciiTheme="majorHAnsi" w:hAnsiTheme="majorHAnsi"/>
          <w:sz w:val="22"/>
          <w:szCs w:val="22"/>
        </w:rPr>
      </w:pPr>
    </w:p>
    <w:p w14:paraId="52141486" w14:textId="77777777" w:rsidR="00546BBE" w:rsidRPr="000943C2" w:rsidRDefault="00C10CF7" w:rsidP="000943C2">
      <w:pPr>
        <w:spacing w:line="283" w:lineRule="auto"/>
        <w:ind w:left="420"/>
        <w:jc w:val="both"/>
        <w:rPr>
          <w:rFonts w:asciiTheme="majorHAnsi" w:hAnsiTheme="majorHAnsi"/>
          <w:sz w:val="22"/>
          <w:szCs w:val="22"/>
        </w:rPr>
      </w:pPr>
      <w:r>
        <w:rPr>
          <w:rFonts w:asciiTheme="majorHAnsi" w:hAnsiTheme="majorHAnsi"/>
          <w:sz w:val="22"/>
          <w:szCs w:val="22"/>
        </w:rPr>
        <w:t xml:space="preserve">Paušální úhrada nákladů zahrnuje </w:t>
      </w:r>
      <w:r w:rsidR="00E306C1">
        <w:rPr>
          <w:rFonts w:asciiTheme="majorHAnsi" w:hAnsiTheme="majorHAnsi"/>
          <w:sz w:val="22"/>
          <w:szCs w:val="22"/>
        </w:rPr>
        <w:t xml:space="preserve">vodné a stočné, elektřinu, elektřinu ve společných částí budovy, vytápění, úklid společných částí domu, provoz a čistění komínů, </w:t>
      </w:r>
      <w:r w:rsidR="00C77F08">
        <w:rPr>
          <w:rFonts w:asciiTheme="majorHAnsi" w:hAnsiTheme="majorHAnsi"/>
          <w:sz w:val="22"/>
          <w:szCs w:val="22"/>
        </w:rPr>
        <w:t>služby spojené s odpadovým hospodářstvím</w:t>
      </w:r>
      <w:r w:rsidR="00E306C1">
        <w:rPr>
          <w:rFonts w:asciiTheme="majorHAnsi" w:hAnsiTheme="majorHAnsi"/>
          <w:sz w:val="22"/>
          <w:szCs w:val="22"/>
        </w:rPr>
        <w:t>.</w:t>
      </w:r>
      <w:r w:rsidR="009E6EE6" w:rsidRPr="009E6EE6">
        <w:rPr>
          <w:rFonts w:ascii="Arial" w:hAnsi="Arial" w:cs="Arial"/>
          <w:szCs w:val="20"/>
        </w:rPr>
        <w:t xml:space="preserve"> </w:t>
      </w:r>
      <w:r w:rsidR="009E6EE6" w:rsidRPr="009D65A5">
        <w:rPr>
          <w:rFonts w:asciiTheme="majorHAnsi" w:hAnsiTheme="majorHAnsi" w:cstheme="majorHAnsi"/>
          <w:sz w:val="22"/>
          <w:szCs w:val="20"/>
        </w:rPr>
        <w:t>Pokud činností nájemce vzniká jiný odpad než komunální odpad katalogové č. 20 03 01 (tj. odpad, který zbývá po vytřídění využitelných a nebezpečných složek odpadu) je nájemce povinen jej likvidovat samostatně a uchovávat dokumenty o jeho likvidaci.</w:t>
      </w:r>
      <w:r w:rsidR="009E6EE6" w:rsidRPr="009D65A5">
        <w:rPr>
          <w:rFonts w:ascii="Arial" w:hAnsi="Arial" w:cs="Arial"/>
          <w:sz w:val="22"/>
          <w:szCs w:val="20"/>
        </w:rPr>
        <w:t xml:space="preserve"> </w:t>
      </w:r>
    </w:p>
    <w:p w14:paraId="0B827804" w14:textId="27013A77" w:rsidR="00546BBE" w:rsidRPr="000943C2" w:rsidRDefault="00C10CF7" w:rsidP="000943C2">
      <w:pPr>
        <w:numPr>
          <w:ilvl w:val="0"/>
          <w:numId w:val="38"/>
        </w:numPr>
        <w:spacing w:line="283" w:lineRule="auto"/>
        <w:jc w:val="both"/>
        <w:rPr>
          <w:rFonts w:asciiTheme="majorHAnsi" w:hAnsiTheme="majorHAnsi"/>
          <w:sz w:val="22"/>
          <w:szCs w:val="22"/>
        </w:rPr>
      </w:pPr>
      <w:r>
        <w:rPr>
          <w:rFonts w:asciiTheme="majorHAnsi" w:hAnsiTheme="majorHAnsi"/>
          <w:sz w:val="22"/>
          <w:szCs w:val="22"/>
        </w:rPr>
        <w:t>Nájem včetně paušální úhrady nákladů jsou splatné</w:t>
      </w:r>
      <w:r w:rsidR="00546BBE" w:rsidRPr="000943C2">
        <w:rPr>
          <w:rFonts w:asciiTheme="majorHAnsi" w:hAnsiTheme="majorHAnsi"/>
          <w:sz w:val="22"/>
          <w:szCs w:val="22"/>
        </w:rPr>
        <w:t xml:space="preserve"> vždy k 10. dni v</w:t>
      </w:r>
      <w:r w:rsidR="000C7891" w:rsidRPr="000943C2">
        <w:rPr>
          <w:rFonts w:asciiTheme="majorHAnsi" w:hAnsiTheme="majorHAnsi"/>
          <w:sz w:val="22"/>
          <w:szCs w:val="22"/>
        </w:rPr>
        <w:t> </w:t>
      </w:r>
      <w:r w:rsidR="00546BBE" w:rsidRPr="000943C2">
        <w:rPr>
          <w:rFonts w:asciiTheme="majorHAnsi" w:hAnsiTheme="majorHAnsi"/>
          <w:sz w:val="22"/>
          <w:szCs w:val="22"/>
        </w:rPr>
        <w:t>měsíci</w:t>
      </w:r>
      <w:r w:rsidR="000C7891" w:rsidRPr="000943C2">
        <w:rPr>
          <w:rFonts w:asciiTheme="majorHAnsi" w:hAnsiTheme="majorHAnsi"/>
          <w:sz w:val="22"/>
          <w:szCs w:val="22"/>
        </w:rPr>
        <w:t xml:space="preserve">, který předchází měsíci, za něž se nájemné </w:t>
      </w:r>
      <w:r>
        <w:rPr>
          <w:rFonts w:asciiTheme="majorHAnsi" w:hAnsiTheme="majorHAnsi"/>
          <w:sz w:val="22"/>
          <w:szCs w:val="22"/>
        </w:rPr>
        <w:t>a paušální úhrada nákladů hradí</w:t>
      </w:r>
      <w:r w:rsidR="001C7D2D">
        <w:rPr>
          <w:rFonts w:asciiTheme="majorHAnsi" w:hAnsiTheme="majorHAnsi"/>
          <w:sz w:val="22"/>
          <w:szCs w:val="22"/>
        </w:rPr>
        <w:t>,</w:t>
      </w:r>
      <w:r>
        <w:rPr>
          <w:rFonts w:asciiTheme="majorHAnsi" w:hAnsiTheme="majorHAnsi"/>
          <w:sz w:val="22"/>
          <w:szCs w:val="22"/>
        </w:rPr>
        <w:t xml:space="preserve"> </w:t>
      </w:r>
      <w:r w:rsidR="000C7891" w:rsidRPr="000943C2">
        <w:rPr>
          <w:rFonts w:asciiTheme="majorHAnsi" w:hAnsiTheme="majorHAnsi"/>
          <w:sz w:val="22"/>
          <w:szCs w:val="22"/>
        </w:rPr>
        <w:t>a to</w:t>
      </w:r>
      <w:r w:rsidR="00546BBE" w:rsidRPr="000943C2">
        <w:rPr>
          <w:rFonts w:asciiTheme="majorHAnsi" w:hAnsiTheme="majorHAnsi"/>
          <w:sz w:val="22"/>
          <w:szCs w:val="22"/>
        </w:rPr>
        <w:t xml:space="preserve"> na účet pronajímatele na základě faktury vystavené pronajímatelem.</w:t>
      </w:r>
      <w:r w:rsidR="00912B9A" w:rsidRPr="000943C2">
        <w:rPr>
          <w:rFonts w:asciiTheme="majorHAnsi" w:hAnsiTheme="majorHAnsi"/>
          <w:sz w:val="22"/>
          <w:szCs w:val="22"/>
        </w:rPr>
        <w:t xml:space="preserve"> </w:t>
      </w:r>
    </w:p>
    <w:p w14:paraId="2742E71B" w14:textId="77777777" w:rsidR="00546BBE" w:rsidRPr="000943C2" w:rsidRDefault="00C10CF7" w:rsidP="000943C2">
      <w:pPr>
        <w:widowControl w:val="0"/>
        <w:numPr>
          <w:ilvl w:val="0"/>
          <w:numId w:val="38"/>
        </w:numPr>
        <w:spacing w:line="283" w:lineRule="auto"/>
        <w:ind w:right="15"/>
        <w:jc w:val="both"/>
        <w:rPr>
          <w:rFonts w:asciiTheme="majorHAnsi" w:hAnsiTheme="majorHAnsi" w:cs="Arial"/>
          <w:kern w:val="2"/>
          <w:sz w:val="22"/>
          <w:szCs w:val="22"/>
          <w:lang w:eastAsia="hi-IN" w:bidi="hi-IN"/>
        </w:rPr>
      </w:pPr>
      <w:r>
        <w:rPr>
          <w:rFonts w:asciiTheme="majorHAnsi" w:hAnsiTheme="majorHAnsi"/>
          <w:sz w:val="22"/>
          <w:szCs w:val="22"/>
        </w:rPr>
        <w:t>K nájemnému a paušální úhradě nákladů připočte pronajímat</w:t>
      </w:r>
      <w:r w:rsidR="00230EF1">
        <w:rPr>
          <w:rFonts w:asciiTheme="majorHAnsi" w:hAnsiTheme="majorHAnsi"/>
          <w:sz w:val="22"/>
          <w:szCs w:val="22"/>
        </w:rPr>
        <w:t>el</w:t>
      </w:r>
      <w:r>
        <w:rPr>
          <w:rFonts w:asciiTheme="majorHAnsi" w:hAnsiTheme="majorHAnsi"/>
          <w:sz w:val="22"/>
          <w:szCs w:val="22"/>
        </w:rPr>
        <w:t xml:space="preserve"> příslušnou výši DPH</w:t>
      </w:r>
      <w:r w:rsidR="00546BBE" w:rsidRPr="000943C2">
        <w:rPr>
          <w:rFonts w:asciiTheme="majorHAnsi" w:hAnsiTheme="majorHAnsi"/>
          <w:sz w:val="22"/>
          <w:szCs w:val="22"/>
        </w:rPr>
        <w:t>.</w:t>
      </w:r>
      <w:r w:rsidR="005C4DA2" w:rsidRPr="000943C2">
        <w:rPr>
          <w:rFonts w:asciiTheme="majorHAnsi" w:hAnsiTheme="majorHAnsi"/>
          <w:sz w:val="22"/>
          <w:szCs w:val="22"/>
        </w:rPr>
        <w:t xml:space="preserve"> Vyúčtování energií a služeb se neprovádí, neboť je </w:t>
      </w:r>
      <w:r w:rsidR="00230EF1">
        <w:rPr>
          <w:rFonts w:asciiTheme="majorHAnsi" w:hAnsiTheme="majorHAnsi"/>
          <w:sz w:val="22"/>
          <w:szCs w:val="22"/>
        </w:rPr>
        <w:t xml:space="preserve">dle odst. 1 tohoto článku </w:t>
      </w:r>
      <w:r w:rsidR="005C4DA2" w:rsidRPr="000943C2">
        <w:rPr>
          <w:rFonts w:asciiTheme="majorHAnsi" w:hAnsiTheme="majorHAnsi"/>
          <w:sz w:val="22"/>
          <w:szCs w:val="22"/>
        </w:rPr>
        <w:t xml:space="preserve">stanoveno paušální částkou. Pronajímatel je však oprávněn </w:t>
      </w:r>
      <w:r w:rsidR="00214A5F">
        <w:rPr>
          <w:rFonts w:asciiTheme="majorHAnsi" w:hAnsiTheme="majorHAnsi"/>
          <w:sz w:val="22"/>
          <w:szCs w:val="22"/>
        </w:rPr>
        <w:t>provést</w:t>
      </w:r>
      <w:r w:rsidR="005C4DA2" w:rsidRPr="000943C2">
        <w:rPr>
          <w:rFonts w:asciiTheme="majorHAnsi" w:hAnsiTheme="majorHAnsi"/>
          <w:sz w:val="22"/>
          <w:szCs w:val="22"/>
        </w:rPr>
        <w:t xml:space="preserve"> revizi </w:t>
      </w:r>
      <w:r>
        <w:rPr>
          <w:rFonts w:asciiTheme="majorHAnsi" w:hAnsiTheme="majorHAnsi"/>
          <w:sz w:val="22"/>
          <w:szCs w:val="22"/>
        </w:rPr>
        <w:t>paušální úhrady nákladů</w:t>
      </w:r>
      <w:r w:rsidR="005C4DA2" w:rsidRPr="000943C2">
        <w:rPr>
          <w:rFonts w:asciiTheme="majorHAnsi" w:hAnsiTheme="majorHAnsi"/>
          <w:sz w:val="22"/>
          <w:szCs w:val="22"/>
        </w:rPr>
        <w:t>. Dojd</w:t>
      </w:r>
      <w:r w:rsidR="00230EF1">
        <w:rPr>
          <w:rFonts w:asciiTheme="majorHAnsi" w:hAnsiTheme="majorHAnsi"/>
          <w:sz w:val="22"/>
          <w:szCs w:val="22"/>
        </w:rPr>
        <w:t>e</w:t>
      </w:r>
      <w:r>
        <w:rPr>
          <w:rFonts w:asciiTheme="majorHAnsi" w:hAnsiTheme="majorHAnsi"/>
          <w:sz w:val="22"/>
          <w:szCs w:val="22"/>
        </w:rPr>
        <w:t>-li</w:t>
      </w:r>
      <w:r w:rsidR="005C4DA2" w:rsidRPr="000943C2">
        <w:rPr>
          <w:rFonts w:asciiTheme="majorHAnsi" w:hAnsiTheme="majorHAnsi"/>
          <w:sz w:val="22"/>
          <w:szCs w:val="22"/>
        </w:rPr>
        <w:t xml:space="preserve"> ke zvýšení ceny poskytovaných služeb je pronajímatel oprávněn provést navýšení </w:t>
      </w:r>
      <w:r>
        <w:rPr>
          <w:rFonts w:asciiTheme="majorHAnsi" w:hAnsiTheme="majorHAnsi"/>
          <w:sz w:val="22"/>
          <w:szCs w:val="22"/>
        </w:rPr>
        <w:t>paušální úhrady nákladů</w:t>
      </w:r>
      <w:r w:rsidR="005C4DA2" w:rsidRPr="000943C2">
        <w:rPr>
          <w:rFonts w:asciiTheme="majorHAnsi" w:hAnsiTheme="majorHAnsi"/>
          <w:sz w:val="22"/>
          <w:szCs w:val="22"/>
        </w:rPr>
        <w:t xml:space="preserve">. </w:t>
      </w:r>
      <w:r w:rsidR="008A2EA7" w:rsidRPr="000943C2">
        <w:rPr>
          <w:rFonts w:asciiTheme="majorHAnsi" w:hAnsiTheme="majorHAnsi"/>
          <w:sz w:val="22"/>
          <w:szCs w:val="22"/>
        </w:rPr>
        <w:t xml:space="preserve">Pronajímatel je oprávněn provést navýšení </w:t>
      </w:r>
      <w:r>
        <w:rPr>
          <w:rFonts w:asciiTheme="majorHAnsi" w:hAnsiTheme="majorHAnsi"/>
          <w:sz w:val="22"/>
          <w:szCs w:val="22"/>
        </w:rPr>
        <w:t>paušální úhrady nákladů</w:t>
      </w:r>
      <w:r w:rsidR="00230EF1">
        <w:rPr>
          <w:rFonts w:asciiTheme="majorHAnsi" w:hAnsiTheme="majorHAnsi"/>
          <w:sz w:val="22"/>
          <w:szCs w:val="22"/>
        </w:rPr>
        <w:t>,</w:t>
      </w:r>
      <w:r w:rsidRPr="000943C2">
        <w:rPr>
          <w:rFonts w:asciiTheme="majorHAnsi" w:hAnsiTheme="majorHAnsi"/>
          <w:sz w:val="22"/>
          <w:szCs w:val="22"/>
        </w:rPr>
        <w:t xml:space="preserve"> </w:t>
      </w:r>
      <w:r w:rsidR="008A2EA7" w:rsidRPr="000943C2">
        <w:rPr>
          <w:rFonts w:asciiTheme="majorHAnsi" w:hAnsiTheme="majorHAnsi"/>
          <w:sz w:val="22"/>
          <w:szCs w:val="22"/>
        </w:rPr>
        <w:t>jestliže došlo k obecnému navýšení cen za tyto složky (např. navýšení cen dodavateli energií)</w:t>
      </w:r>
      <w:r w:rsidR="00230EF1">
        <w:rPr>
          <w:rFonts w:asciiTheme="majorHAnsi" w:hAnsiTheme="majorHAnsi"/>
          <w:sz w:val="22"/>
          <w:szCs w:val="22"/>
        </w:rPr>
        <w:t xml:space="preserve"> a to v tom rozsahu, aby navýšení odpovídalo tomuto obecnému navýšení cen</w:t>
      </w:r>
      <w:r w:rsidR="008A2EA7" w:rsidRPr="000943C2">
        <w:rPr>
          <w:rFonts w:asciiTheme="majorHAnsi" w:hAnsiTheme="majorHAnsi"/>
          <w:sz w:val="22"/>
          <w:szCs w:val="22"/>
        </w:rPr>
        <w:t xml:space="preserve">. </w:t>
      </w:r>
      <w:r>
        <w:rPr>
          <w:rFonts w:asciiTheme="majorHAnsi" w:hAnsiTheme="majorHAnsi"/>
          <w:sz w:val="22"/>
          <w:szCs w:val="22"/>
        </w:rPr>
        <w:t xml:space="preserve"> </w:t>
      </w:r>
    </w:p>
    <w:p w14:paraId="4CA8AC62" w14:textId="408CD05D" w:rsidR="008A2EA7" w:rsidRPr="000943C2" w:rsidRDefault="00607F15" w:rsidP="000943C2">
      <w:pPr>
        <w:numPr>
          <w:ilvl w:val="0"/>
          <w:numId w:val="38"/>
        </w:numPr>
        <w:spacing w:line="283" w:lineRule="auto"/>
        <w:jc w:val="both"/>
        <w:rPr>
          <w:rFonts w:asciiTheme="majorHAnsi" w:hAnsiTheme="majorHAnsi"/>
          <w:sz w:val="22"/>
          <w:szCs w:val="22"/>
        </w:rPr>
      </w:pPr>
      <w:r w:rsidRPr="000943C2">
        <w:rPr>
          <w:rFonts w:asciiTheme="majorHAnsi" w:hAnsiTheme="majorHAnsi"/>
          <w:sz w:val="22"/>
          <w:szCs w:val="22"/>
        </w:rPr>
        <w:t xml:space="preserve">Další případné služby spojené s užíváním předmětu nájmu, které nejsou uvedené v odst. 2 tohoto Článku smlouvy (např. odvoz odpadu, telefonní přípojka, internetová přípojka aj…) </w:t>
      </w:r>
      <w:r w:rsidR="00DD4219" w:rsidRPr="000943C2">
        <w:rPr>
          <w:rFonts w:asciiTheme="majorHAnsi" w:hAnsiTheme="majorHAnsi"/>
          <w:sz w:val="22"/>
          <w:szCs w:val="22"/>
        </w:rPr>
        <w:t>ne</w:t>
      </w:r>
      <w:r w:rsidR="006506E6" w:rsidRPr="000943C2">
        <w:rPr>
          <w:rFonts w:asciiTheme="majorHAnsi" w:hAnsiTheme="majorHAnsi"/>
          <w:sz w:val="22"/>
          <w:szCs w:val="22"/>
        </w:rPr>
        <w:t>ní</w:t>
      </w:r>
      <w:r w:rsidR="00DD4219" w:rsidRPr="000943C2">
        <w:rPr>
          <w:rFonts w:asciiTheme="majorHAnsi" w:hAnsiTheme="majorHAnsi"/>
          <w:sz w:val="22"/>
          <w:szCs w:val="22"/>
        </w:rPr>
        <w:t xml:space="preserve"> pronajímatel</w:t>
      </w:r>
      <w:r w:rsidR="00546BBE" w:rsidRPr="000943C2">
        <w:rPr>
          <w:rFonts w:asciiTheme="majorHAnsi" w:hAnsiTheme="majorHAnsi"/>
          <w:sz w:val="22"/>
          <w:szCs w:val="22"/>
        </w:rPr>
        <w:t xml:space="preserve"> povin</w:t>
      </w:r>
      <w:r w:rsidR="006506E6" w:rsidRPr="000943C2">
        <w:rPr>
          <w:rFonts w:asciiTheme="majorHAnsi" w:hAnsiTheme="majorHAnsi"/>
          <w:sz w:val="22"/>
          <w:szCs w:val="22"/>
        </w:rPr>
        <w:t>en</w:t>
      </w:r>
      <w:r w:rsidRPr="000943C2">
        <w:rPr>
          <w:rFonts w:asciiTheme="majorHAnsi" w:hAnsiTheme="majorHAnsi"/>
          <w:sz w:val="22"/>
          <w:szCs w:val="22"/>
        </w:rPr>
        <w:t xml:space="preserve"> zajišťovat a zajis</w:t>
      </w:r>
      <w:r w:rsidR="00761FAC" w:rsidRPr="000943C2">
        <w:rPr>
          <w:rFonts w:asciiTheme="majorHAnsi" w:hAnsiTheme="majorHAnsi"/>
          <w:sz w:val="22"/>
          <w:szCs w:val="22"/>
        </w:rPr>
        <w:t xml:space="preserve">tí si je dle své potřeby </w:t>
      </w:r>
      <w:r w:rsidR="00546BBE" w:rsidRPr="000943C2">
        <w:rPr>
          <w:rFonts w:asciiTheme="majorHAnsi" w:hAnsiTheme="majorHAnsi"/>
          <w:sz w:val="22"/>
          <w:szCs w:val="22"/>
        </w:rPr>
        <w:t>nájemce sám</w:t>
      </w:r>
      <w:r w:rsidRPr="000943C2">
        <w:rPr>
          <w:rFonts w:asciiTheme="majorHAnsi" w:hAnsiTheme="majorHAnsi"/>
          <w:sz w:val="22"/>
          <w:szCs w:val="22"/>
        </w:rPr>
        <w:t xml:space="preserve"> na základě smluv uzavřených s příslušnými dodavateli těchto služeb. </w:t>
      </w:r>
      <w:r w:rsidR="00CF327A" w:rsidRPr="000943C2">
        <w:rPr>
          <w:rFonts w:asciiTheme="majorHAnsi" w:hAnsiTheme="majorHAnsi"/>
          <w:sz w:val="22"/>
          <w:szCs w:val="22"/>
        </w:rPr>
        <w:t>Nájemc</w:t>
      </w:r>
      <w:r w:rsidR="00546BBE" w:rsidRPr="000943C2">
        <w:rPr>
          <w:rFonts w:asciiTheme="majorHAnsi" w:hAnsiTheme="majorHAnsi"/>
          <w:sz w:val="22"/>
          <w:szCs w:val="22"/>
        </w:rPr>
        <w:t>e</w:t>
      </w:r>
      <w:r w:rsidRPr="000943C2">
        <w:rPr>
          <w:rFonts w:asciiTheme="majorHAnsi" w:hAnsiTheme="majorHAnsi"/>
          <w:sz w:val="22"/>
          <w:szCs w:val="22"/>
        </w:rPr>
        <w:t xml:space="preserve"> se zavazuj</w:t>
      </w:r>
      <w:r w:rsidR="00546BBE" w:rsidRPr="000943C2">
        <w:rPr>
          <w:rFonts w:asciiTheme="majorHAnsi" w:hAnsiTheme="majorHAnsi"/>
          <w:sz w:val="22"/>
          <w:szCs w:val="22"/>
        </w:rPr>
        <w:t>e</w:t>
      </w:r>
      <w:r w:rsidRPr="000943C2">
        <w:rPr>
          <w:rFonts w:asciiTheme="majorHAnsi" w:hAnsiTheme="majorHAnsi"/>
          <w:sz w:val="22"/>
          <w:szCs w:val="22"/>
        </w:rPr>
        <w:t xml:space="preserve"> plnit podmínky takto uzavřených smluv, zejména provádět řádně úhradu za poskytnutá plnění.</w:t>
      </w:r>
      <w:r w:rsidR="00704D2D" w:rsidRPr="000943C2">
        <w:rPr>
          <w:rFonts w:asciiTheme="majorHAnsi" w:hAnsiTheme="majorHAnsi"/>
          <w:sz w:val="22"/>
          <w:szCs w:val="22"/>
        </w:rPr>
        <w:t xml:space="preserve"> </w:t>
      </w:r>
    </w:p>
    <w:p w14:paraId="7DEA0091" w14:textId="6C0245AD" w:rsidR="000226C2" w:rsidRDefault="000226C2" w:rsidP="000943C2">
      <w:pPr>
        <w:numPr>
          <w:ilvl w:val="0"/>
          <w:numId w:val="38"/>
        </w:numPr>
        <w:spacing w:line="283" w:lineRule="auto"/>
        <w:jc w:val="both"/>
        <w:rPr>
          <w:rFonts w:asciiTheme="majorHAnsi" w:hAnsiTheme="majorHAnsi"/>
          <w:sz w:val="22"/>
          <w:szCs w:val="22"/>
        </w:rPr>
      </w:pPr>
      <w:r w:rsidRPr="000943C2">
        <w:rPr>
          <w:rFonts w:asciiTheme="majorHAnsi" w:hAnsiTheme="majorHAnsi"/>
          <w:sz w:val="22"/>
          <w:szCs w:val="22"/>
        </w:rPr>
        <w:t xml:space="preserve">Smluvní strany se dohodly na inflační doložce k výši nájemného tak, že </w:t>
      </w:r>
      <w:r w:rsidR="00F85D14" w:rsidRPr="000943C2">
        <w:rPr>
          <w:rFonts w:asciiTheme="majorHAnsi" w:hAnsiTheme="majorHAnsi"/>
          <w:sz w:val="22"/>
          <w:szCs w:val="22"/>
        </w:rPr>
        <w:t xml:space="preserve">měsíční výše </w:t>
      </w:r>
      <w:r w:rsidRPr="000943C2">
        <w:rPr>
          <w:rFonts w:asciiTheme="majorHAnsi" w:hAnsiTheme="majorHAnsi"/>
          <w:sz w:val="22"/>
          <w:szCs w:val="22"/>
        </w:rPr>
        <w:t>nájemné</w:t>
      </w:r>
      <w:r w:rsidR="00F85D14" w:rsidRPr="000943C2">
        <w:rPr>
          <w:rFonts w:asciiTheme="majorHAnsi" w:hAnsiTheme="majorHAnsi"/>
          <w:sz w:val="22"/>
          <w:szCs w:val="22"/>
        </w:rPr>
        <w:t>ho</w:t>
      </w:r>
      <w:r w:rsidRPr="000943C2">
        <w:rPr>
          <w:rFonts w:asciiTheme="majorHAnsi" w:hAnsiTheme="majorHAnsi"/>
          <w:sz w:val="22"/>
          <w:szCs w:val="22"/>
        </w:rPr>
        <w:t xml:space="preserve"> se každoročně </w:t>
      </w:r>
      <w:r w:rsidR="00BB00D9" w:rsidRPr="000943C2">
        <w:rPr>
          <w:rFonts w:asciiTheme="majorHAnsi" w:hAnsiTheme="majorHAnsi"/>
          <w:sz w:val="22"/>
          <w:szCs w:val="22"/>
        </w:rPr>
        <w:t>(počínaje</w:t>
      </w:r>
      <w:r w:rsidR="00CF0796" w:rsidRPr="000943C2">
        <w:rPr>
          <w:rFonts w:asciiTheme="majorHAnsi" w:hAnsiTheme="majorHAnsi"/>
          <w:sz w:val="22"/>
          <w:szCs w:val="22"/>
        </w:rPr>
        <w:t xml:space="preserve"> od</w:t>
      </w:r>
      <w:r w:rsidR="00BB00D9" w:rsidRPr="000943C2">
        <w:rPr>
          <w:rFonts w:asciiTheme="majorHAnsi" w:hAnsiTheme="majorHAnsi"/>
          <w:sz w:val="22"/>
          <w:szCs w:val="22"/>
        </w:rPr>
        <w:t xml:space="preserve"> </w:t>
      </w:r>
      <w:r w:rsidR="00BB00D9" w:rsidRPr="003B7C70">
        <w:rPr>
          <w:rFonts w:asciiTheme="majorHAnsi" w:hAnsiTheme="majorHAnsi"/>
          <w:sz w:val="22"/>
          <w:szCs w:val="22"/>
        </w:rPr>
        <w:t>1.</w:t>
      </w:r>
      <w:r w:rsidR="001C7D2D">
        <w:rPr>
          <w:rFonts w:asciiTheme="majorHAnsi" w:hAnsiTheme="majorHAnsi"/>
          <w:sz w:val="22"/>
          <w:szCs w:val="22"/>
        </w:rPr>
        <w:t xml:space="preserve"> </w:t>
      </w:r>
      <w:r w:rsidR="00BB00D9" w:rsidRPr="003B7C70">
        <w:rPr>
          <w:rFonts w:asciiTheme="majorHAnsi" w:hAnsiTheme="majorHAnsi"/>
          <w:sz w:val="22"/>
          <w:szCs w:val="22"/>
        </w:rPr>
        <w:t>1.</w:t>
      </w:r>
      <w:r w:rsidR="001C7D2D">
        <w:rPr>
          <w:rFonts w:asciiTheme="majorHAnsi" w:hAnsiTheme="majorHAnsi"/>
          <w:sz w:val="22"/>
          <w:szCs w:val="22"/>
        </w:rPr>
        <w:t xml:space="preserve"> </w:t>
      </w:r>
      <w:r w:rsidR="00BB00D9" w:rsidRPr="00F57854">
        <w:rPr>
          <w:rFonts w:asciiTheme="majorHAnsi" w:hAnsiTheme="majorHAnsi"/>
          <w:sz w:val="22"/>
          <w:szCs w:val="22"/>
        </w:rPr>
        <w:t>202</w:t>
      </w:r>
      <w:r w:rsidR="00AF0832">
        <w:rPr>
          <w:rFonts w:asciiTheme="majorHAnsi" w:hAnsiTheme="majorHAnsi"/>
          <w:sz w:val="22"/>
          <w:szCs w:val="22"/>
        </w:rPr>
        <w:t>5</w:t>
      </w:r>
      <w:r w:rsidR="00BB00D9" w:rsidRPr="000943C2">
        <w:rPr>
          <w:rFonts w:asciiTheme="majorHAnsi" w:hAnsiTheme="majorHAnsi"/>
          <w:sz w:val="22"/>
          <w:szCs w:val="22"/>
        </w:rPr>
        <w:t xml:space="preserve">) </w:t>
      </w:r>
      <w:r w:rsidRPr="000943C2">
        <w:rPr>
          <w:rFonts w:asciiTheme="majorHAnsi" w:hAnsiTheme="majorHAnsi"/>
          <w:sz w:val="22"/>
          <w:szCs w:val="22"/>
        </w:rPr>
        <w:t xml:space="preserve">zvyšuje o roční míru inflace vyjádřenou přírůstkem průměrného ročního indexu spotřebitelských cen za uplynulý kalendářní rok, vyhlášenou Českým statistickým úřadem. Navýšení se provede vždy od měsíce následujícího po zveřejnění míry inflace. Nedoplatek vzniklý za dobu od počátku roku do měsíce předcházející navýšení nájemného </w:t>
      </w:r>
      <w:r w:rsidR="00761FAC" w:rsidRPr="000943C2">
        <w:rPr>
          <w:rFonts w:asciiTheme="majorHAnsi" w:hAnsiTheme="majorHAnsi"/>
          <w:sz w:val="22"/>
          <w:szCs w:val="22"/>
        </w:rPr>
        <w:t>jsou nájemci povinni</w:t>
      </w:r>
      <w:r w:rsidRPr="000943C2">
        <w:rPr>
          <w:rFonts w:asciiTheme="majorHAnsi" w:hAnsiTheme="majorHAnsi"/>
          <w:sz w:val="22"/>
          <w:szCs w:val="22"/>
        </w:rPr>
        <w:t xml:space="preserve"> doplatit do konce měsíce následující po zveřejnění míry inflace. </w:t>
      </w:r>
      <w:r w:rsidR="00F85D14" w:rsidRPr="000943C2">
        <w:rPr>
          <w:rFonts w:asciiTheme="majorHAnsi" w:hAnsiTheme="majorHAnsi"/>
          <w:sz w:val="22"/>
          <w:szCs w:val="22"/>
        </w:rPr>
        <w:t>V případě deflace se nájemné nesnižuje.</w:t>
      </w:r>
      <w:r w:rsidR="00BB00D9" w:rsidRPr="000943C2">
        <w:rPr>
          <w:rFonts w:asciiTheme="majorHAnsi" w:hAnsiTheme="majorHAnsi"/>
          <w:sz w:val="22"/>
          <w:szCs w:val="22"/>
        </w:rPr>
        <w:t xml:space="preserve"> </w:t>
      </w:r>
    </w:p>
    <w:p w14:paraId="708B7DF1" w14:textId="77777777" w:rsidR="00B166AB" w:rsidRPr="000943C2" w:rsidRDefault="00B166AB" w:rsidP="00B166AB">
      <w:pPr>
        <w:spacing w:line="283" w:lineRule="auto"/>
        <w:ind w:left="420"/>
        <w:jc w:val="both"/>
        <w:rPr>
          <w:rFonts w:asciiTheme="majorHAnsi" w:hAnsiTheme="majorHAnsi"/>
          <w:sz w:val="22"/>
          <w:szCs w:val="22"/>
        </w:rPr>
      </w:pPr>
    </w:p>
    <w:p w14:paraId="73CDD298" w14:textId="77777777" w:rsidR="00CA5E8B" w:rsidRDefault="00CA5E8B" w:rsidP="000943C2">
      <w:pPr>
        <w:keepNext/>
        <w:spacing w:before="240" w:line="283" w:lineRule="auto"/>
        <w:jc w:val="center"/>
        <w:rPr>
          <w:rFonts w:asciiTheme="majorHAnsi" w:hAnsiTheme="majorHAnsi" w:cs="Garamond"/>
          <w:b/>
          <w:sz w:val="22"/>
          <w:szCs w:val="22"/>
        </w:rPr>
      </w:pPr>
    </w:p>
    <w:p w14:paraId="3CD3204C" w14:textId="68516561" w:rsidR="00FF2A84" w:rsidRPr="000943C2" w:rsidRDefault="00FF2A84" w:rsidP="000943C2">
      <w:pPr>
        <w:keepNext/>
        <w:spacing w:before="240" w:line="283" w:lineRule="auto"/>
        <w:jc w:val="center"/>
        <w:rPr>
          <w:rFonts w:asciiTheme="majorHAnsi" w:hAnsiTheme="majorHAnsi" w:cs="Garamond"/>
          <w:b/>
          <w:bCs/>
          <w:sz w:val="22"/>
          <w:szCs w:val="22"/>
        </w:rPr>
      </w:pPr>
      <w:r w:rsidRPr="000943C2">
        <w:rPr>
          <w:rFonts w:asciiTheme="majorHAnsi" w:hAnsiTheme="majorHAnsi" w:cs="Garamond"/>
          <w:b/>
          <w:sz w:val="22"/>
          <w:szCs w:val="22"/>
        </w:rPr>
        <w:t>Čl. V</w:t>
      </w:r>
      <w:r w:rsidR="00F94CD3" w:rsidRPr="000943C2">
        <w:rPr>
          <w:rFonts w:asciiTheme="majorHAnsi" w:hAnsiTheme="majorHAnsi" w:cs="Garamond"/>
          <w:b/>
          <w:sz w:val="22"/>
          <w:szCs w:val="22"/>
        </w:rPr>
        <w:t>I</w:t>
      </w:r>
      <w:r w:rsidR="00BE3D51" w:rsidRPr="000943C2">
        <w:rPr>
          <w:rFonts w:asciiTheme="majorHAnsi" w:hAnsiTheme="majorHAnsi" w:cs="Garamond"/>
          <w:b/>
          <w:sz w:val="22"/>
          <w:szCs w:val="22"/>
        </w:rPr>
        <w:t>I</w:t>
      </w:r>
      <w:r w:rsidRPr="000943C2">
        <w:rPr>
          <w:rFonts w:asciiTheme="majorHAnsi" w:hAnsiTheme="majorHAnsi" w:cs="Garamond"/>
          <w:b/>
          <w:sz w:val="22"/>
          <w:szCs w:val="22"/>
        </w:rPr>
        <w:t xml:space="preserve">. </w:t>
      </w:r>
      <w:r w:rsidRPr="000943C2">
        <w:rPr>
          <w:rFonts w:asciiTheme="majorHAnsi" w:hAnsiTheme="majorHAnsi" w:cs="Garamond"/>
          <w:b/>
          <w:sz w:val="22"/>
          <w:szCs w:val="22"/>
        </w:rPr>
        <w:br/>
      </w:r>
      <w:r w:rsidRPr="000943C2">
        <w:rPr>
          <w:rFonts w:asciiTheme="majorHAnsi" w:hAnsiTheme="majorHAnsi" w:cs="Garamond"/>
          <w:b/>
          <w:bCs/>
          <w:sz w:val="22"/>
          <w:szCs w:val="22"/>
        </w:rPr>
        <w:t>Práva a povinnosti smluvních stran</w:t>
      </w:r>
    </w:p>
    <w:p w14:paraId="0A8ADECD" w14:textId="77777777" w:rsidR="000943C2" w:rsidRPr="000943C2" w:rsidRDefault="000943C2" w:rsidP="000943C2">
      <w:pPr>
        <w:keepNext/>
        <w:spacing w:before="240" w:line="283" w:lineRule="auto"/>
        <w:jc w:val="center"/>
        <w:rPr>
          <w:rFonts w:asciiTheme="majorHAnsi" w:hAnsiTheme="majorHAnsi" w:cs="Garamond"/>
          <w:b/>
          <w:sz w:val="22"/>
          <w:szCs w:val="22"/>
          <w:u w:val="single"/>
        </w:rPr>
      </w:pPr>
    </w:p>
    <w:p w14:paraId="0C921420" w14:textId="3353DEE7" w:rsidR="00FF2A84" w:rsidRPr="000943C2" w:rsidRDefault="00FF2A84" w:rsidP="000943C2">
      <w:pPr>
        <w:numPr>
          <w:ilvl w:val="0"/>
          <w:numId w:val="40"/>
        </w:numPr>
        <w:spacing w:line="283" w:lineRule="auto"/>
        <w:jc w:val="both"/>
        <w:rPr>
          <w:rFonts w:asciiTheme="majorHAnsi" w:hAnsiTheme="majorHAnsi" w:cs="Garamond"/>
          <w:sz w:val="22"/>
          <w:szCs w:val="22"/>
        </w:rPr>
      </w:pPr>
      <w:r w:rsidRPr="000943C2">
        <w:rPr>
          <w:rFonts w:asciiTheme="majorHAnsi" w:hAnsiTheme="majorHAnsi" w:cs="Garamond"/>
          <w:sz w:val="22"/>
          <w:szCs w:val="22"/>
        </w:rPr>
        <w:t>Nájemc</w:t>
      </w:r>
      <w:r w:rsidR="00912B9A" w:rsidRPr="000943C2">
        <w:rPr>
          <w:rFonts w:asciiTheme="majorHAnsi" w:hAnsiTheme="majorHAnsi" w:cs="Garamond"/>
          <w:sz w:val="22"/>
          <w:szCs w:val="22"/>
        </w:rPr>
        <w:t>e</w:t>
      </w:r>
      <w:r w:rsidR="00761FAC" w:rsidRPr="000943C2">
        <w:rPr>
          <w:rFonts w:asciiTheme="majorHAnsi" w:hAnsiTheme="majorHAnsi" w:cs="Garamond"/>
          <w:sz w:val="22"/>
          <w:szCs w:val="22"/>
        </w:rPr>
        <w:t xml:space="preserve"> j</w:t>
      </w:r>
      <w:r w:rsidR="00912B9A" w:rsidRPr="000943C2">
        <w:rPr>
          <w:rFonts w:asciiTheme="majorHAnsi" w:hAnsiTheme="majorHAnsi" w:cs="Garamond"/>
          <w:sz w:val="22"/>
          <w:szCs w:val="22"/>
        </w:rPr>
        <w:t>e</w:t>
      </w:r>
      <w:r w:rsidR="00761FAC" w:rsidRPr="000943C2">
        <w:rPr>
          <w:rFonts w:asciiTheme="majorHAnsi" w:hAnsiTheme="majorHAnsi" w:cs="Garamond"/>
          <w:sz w:val="22"/>
          <w:szCs w:val="22"/>
        </w:rPr>
        <w:t xml:space="preserve"> pov</w:t>
      </w:r>
      <w:r w:rsidR="008A2EA7" w:rsidRPr="000943C2">
        <w:rPr>
          <w:rFonts w:asciiTheme="majorHAnsi" w:hAnsiTheme="majorHAnsi" w:cs="Garamond"/>
          <w:sz w:val="22"/>
          <w:szCs w:val="22"/>
        </w:rPr>
        <w:t>i</w:t>
      </w:r>
      <w:r w:rsidR="00912B9A" w:rsidRPr="000943C2">
        <w:rPr>
          <w:rFonts w:asciiTheme="majorHAnsi" w:hAnsiTheme="majorHAnsi" w:cs="Garamond"/>
          <w:sz w:val="22"/>
          <w:szCs w:val="22"/>
        </w:rPr>
        <w:t>n</w:t>
      </w:r>
      <w:r w:rsidR="008A2EA7" w:rsidRPr="000943C2">
        <w:rPr>
          <w:rFonts w:asciiTheme="majorHAnsi" w:hAnsiTheme="majorHAnsi" w:cs="Garamond"/>
          <w:sz w:val="22"/>
          <w:szCs w:val="22"/>
        </w:rPr>
        <w:t>en</w:t>
      </w:r>
      <w:r w:rsidRPr="000943C2">
        <w:rPr>
          <w:rFonts w:asciiTheme="majorHAnsi" w:hAnsiTheme="majorHAnsi" w:cs="Garamond"/>
          <w:sz w:val="22"/>
          <w:szCs w:val="22"/>
        </w:rPr>
        <w:t xml:space="preserve"> jednat v souladu s právním řádem a veškerými nařízeními státních, vládních, správních nebo místních orgánů, vztahujícími se na nájemce anebo na užívání </w:t>
      </w:r>
      <w:r w:rsidR="00BF7437" w:rsidRPr="000943C2">
        <w:rPr>
          <w:rFonts w:asciiTheme="majorHAnsi" w:hAnsiTheme="majorHAnsi" w:cs="Garamond"/>
          <w:sz w:val="22"/>
          <w:szCs w:val="22"/>
        </w:rPr>
        <w:t>předmětu nájmu</w:t>
      </w:r>
      <w:r w:rsidRPr="000943C2">
        <w:rPr>
          <w:rFonts w:asciiTheme="majorHAnsi" w:hAnsiTheme="majorHAnsi" w:cs="Garamond"/>
          <w:sz w:val="22"/>
          <w:szCs w:val="22"/>
        </w:rPr>
        <w:t xml:space="preserve"> a</w:t>
      </w:r>
      <w:r w:rsidR="001C7D2D">
        <w:rPr>
          <w:rFonts w:asciiTheme="majorHAnsi" w:hAnsiTheme="majorHAnsi" w:cs="Garamond"/>
          <w:sz w:val="22"/>
          <w:szCs w:val="22"/>
        </w:rPr>
        <w:t> </w:t>
      </w:r>
      <w:r w:rsidRPr="000943C2">
        <w:rPr>
          <w:rFonts w:asciiTheme="majorHAnsi" w:hAnsiTheme="majorHAnsi" w:cs="Garamond"/>
          <w:sz w:val="22"/>
          <w:szCs w:val="22"/>
        </w:rPr>
        <w:t>dále pak je povinen dodržovat ustanovení této smlouvy.</w:t>
      </w:r>
    </w:p>
    <w:p w14:paraId="5B1AC533" w14:textId="77777777" w:rsidR="00D4103C" w:rsidRPr="000943C2" w:rsidRDefault="00912B9A" w:rsidP="000943C2">
      <w:pPr>
        <w:numPr>
          <w:ilvl w:val="0"/>
          <w:numId w:val="40"/>
        </w:numPr>
        <w:spacing w:line="283" w:lineRule="auto"/>
        <w:jc w:val="both"/>
        <w:rPr>
          <w:rFonts w:asciiTheme="majorHAnsi" w:hAnsiTheme="majorHAnsi" w:cs="Garamond"/>
          <w:bCs/>
          <w:iCs/>
          <w:sz w:val="22"/>
          <w:szCs w:val="22"/>
        </w:rPr>
      </w:pPr>
      <w:r w:rsidRPr="000943C2">
        <w:rPr>
          <w:rFonts w:asciiTheme="majorHAnsi" w:hAnsiTheme="majorHAnsi" w:cs="Garamond"/>
          <w:sz w:val="22"/>
          <w:szCs w:val="22"/>
        </w:rPr>
        <w:t xml:space="preserve">Nájemce je povinen </w:t>
      </w:r>
      <w:r w:rsidR="00FF2A84" w:rsidRPr="000943C2">
        <w:rPr>
          <w:rFonts w:asciiTheme="majorHAnsi" w:hAnsiTheme="majorHAnsi" w:cs="Garamond"/>
          <w:sz w:val="22"/>
          <w:szCs w:val="22"/>
        </w:rPr>
        <w:t>užívat předmět nájmu jako řádný hospodář k ujednanému účelu, nebo</w:t>
      </w:r>
      <w:r w:rsidR="00821A40" w:rsidRPr="000943C2">
        <w:rPr>
          <w:rFonts w:asciiTheme="majorHAnsi" w:hAnsiTheme="majorHAnsi" w:cs="Garamond"/>
          <w:sz w:val="22"/>
          <w:szCs w:val="22"/>
        </w:rPr>
        <w:t>,</w:t>
      </w:r>
      <w:r w:rsidR="00FF2A84" w:rsidRPr="000943C2">
        <w:rPr>
          <w:rFonts w:asciiTheme="majorHAnsi" w:hAnsiTheme="majorHAnsi" w:cs="Garamond"/>
          <w:sz w:val="22"/>
          <w:szCs w:val="22"/>
        </w:rPr>
        <w:t xml:space="preserve"> není-li ujednán, k účelu obvyklému</w:t>
      </w:r>
      <w:r w:rsidR="00537483" w:rsidRPr="000943C2">
        <w:rPr>
          <w:rFonts w:asciiTheme="majorHAnsi" w:hAnsiTheme="majorHAnsi" w:cs="Garamond"/>
          <w:sz w:val="22"/>
          <w:szCs w:val="22"/>
        </w:rPr>
        <w:t xml:space="preserve"> a udržovat jej ve stavu, který nepůsobí škodu </w:t>
      </w:r>
      <w:r w:rsidR="004D0EA8" w:rsidRPr="000943C2">
        <w:rPr>
          <w:rFonts w:asciiTheme="majorHAnsi" w:hAnsiTheme="majorHAnsi" w:cs="Garamond"/>
          <w:sz w:val="22"/>
          <w:szCs w:val="22"/>
        </w:rPr>
        <w:t>pronajímateli ani třetím osobám.</w:t>
      </w:r>
    </w:p>
    <w:p w14:paraId="2D0C0A7F" w14:textId="77777777" w:rsidR="00D4103C" w:rsidRPr="000943C2" w:rsidRDefault="00D4103C" w:rsidP="000943C2">
      <w:pPr>
        <w:numPr>
          <w:ilvl w:val="0"/>
          <w:numId w:val="40"/>
        </w:numPr>
        <w:spacing w:line="283" w:lineRule="auto"/>
        <w:jc w:val="both"/>
        <w:rPr>
          <w:rFonts w:asciiTheme="majorHAnsi" w:hAnsiTheme="majorHAnsi" w:cs="Garamond"/>
          <w:bCs/>
          <w:iCs/>
          <w:sz w:val="22"/>
          <w:szCs w:val="22"/>
        </w:rPr>
      </w:pPr>
      <w:r w:rsidRPr="000943C2">
        <w:rPr>
          <w:rFonts w:asciiTheme="majorHAnsi" w:hAnsiTheme="majorHAnsi" w:cs="Garamond"/>
          <w:sz w:val="22"/>
          <w:szCs w:val="22"/>
        </w:rPr>
        <w:t>Nájemc</w:t>
      </w:r>
      <w:r w:rsidR="00912B9A" w:rsidRPr="000943C2">
        <w:rPr>
          <w:rFonts w:asciiTheme="majorHAnsi" w:hAnsiTheme="majorHAnsi" w:cs="Garamond"/>
          <w:sz w:val="22"/>
          <w:szCs w:val="22"/>
        </w:rPr>
        <w:t xml:space="preserve">e </w:t>
      </w:r>
      <w:r w:rsidRPr="000943C2">
        <w:rPr>
          <w:rFonts w:asciiTheme="majorHAnsi" w:hAnsiTheme="majorHAnsi" w:cs="Garamond"/>
          <w:sz w:val="22"/>
          <w:szCs w:val="22"/>
        </w:rPr>
        <w:t>se zavazuj</w:t>
      </w:r>
      <w:r w:rsidR="00912B9A" w:rsidRPr="000943C2">
        <w:rPr>
          <w:rFonts w:asciiTheme="majorHAnsi" w:hAnsiTheme="majorHAnsi" w:cs="Garamond"/>
          <w:sz w:val="22"/>
          <w:szCs w:val="22"/>
        </w:rPr>
        <w:t>e</w:t>
      </w:r>
      <w:r w:rsidRPr="000943C2">
        <w:rPr>
          <w:rFonts w:asciiTheme="majorHAnsi" w:hAnsiTheme="majorHAnsi" w:cs="Garamond"/>
          <w:sz w:val="22"/>
          <w:szCs w:val="22"/>
        </w:rPr>
        <w:t xml:space="preserve"> platit řádně a včas nájemné, </w:t>
      </w:r>
      <w:r w:rsidR="00341ADA" w:rsidRPr="000943C2">
        <w:rPr>
          <w:rFonts w:asciiTheme="majorHAnsi" w:hAnsiTheme="majorHAnsi" w:cs="Garamond"/>
          <w:sz w:val="22"/>
          <w:szCs w:val="22"/>
        </w:rPr>
        <w:t>poplatky za</w:t>
      </w:r>
      <w:r w:rsidRPr="000943C2">
        <w:rPr>
          <w:rFonts w:asciiTheme="majorHAnsi" w:hAnsiTheme="majorHAnsi" w:cs="Garamond"/>
          <w:sz w:val="22"/>
          <w:szCs w:val="22"/>
        </w:rPr>
        <w:t xml:space="preserve"> dodávku sl</w:t>
      </w:r>
      <w:r w:rsidR="00253B90" w:rsidRPr="000943C2">
        <w:rPr>
          <w:rFonts w:asciiTheme="majorHAnsi" w:hAnsiTheme="majorHAnsi" w:cs="Garamond"/>
          <w:sz w:val="22"/>
          <w:szCs w:val="22"/>
        </w:rPr>
        <w:t>užeb zajišťov</w:t>
      </w:r>
      <w:r w:rsidR="007135D2" w:rsidRPr="000943C2">
        <w:rPr>
          <w:rFonts w:asciiTheme="majorHAnsi" w:hAnsiTheme="majorHAnsi" w:cs="Garamond"/>
          <w:sz w:val="22"/>
          <w:szCs w:val="22"/>
        </w:rPr>
        <w:t>aných pronajímatelem</w:t>
      </w:r>
      <w:r w:rsidRPr="000943C2">
        <w:rPr>
          <w:rFonts w:asciiTheme="majorHAnsi" w:hAnsiTheme="majorHAnsi" w:cs="Garamond"/>
          <w:sz w:val="22"/>
          <w:szCs w:val="22"/>
        </w:rPr>
        <w:t xml:space="preserve"> a nedoplatek z vyúčtování těchto služeb, případně jiné platby, či jejich příslušenství dle této smlouvy.</w:t>
      </w:r>
    </w:p>
    <w:p w14:paraId="41FB833A" w14:textId="61A343B5" w:rsidR="004D0EA8" w:rsidRPr="000943C2" w:rsidRDefault="004D0EA8" w:rsidP="000943C2">
      <w:pPr>
        <w:numPr>
          <w:ilvl w:val="0"/>
          <w:numId w:val="40"/>
        </w:numPr>
        <w:spacing w:line="283" w:lineRule="auto"/>
        <w:jc w:val="both"/>
        <w:rPr>
          <w:rFonts w:asciiTheme="majorHAnsi" w:hAnsiTheme="majorHAnsi" w:cs="Garamond"/>
          <w:sz w:val="22"/>
          <w:szCs w:val="22"/>
        </w:rPr>
      </w:pPr>
      <w:r w:rsidRPr="000943C2">
        <w:rPr>
          <w:rFonts w:asciiTheme="majorHAnsi" w:hAnsiTheme="majorHAnsi" w:cs="Garamond"/>
          <w:sz w:val="22"/>
          <w:szCs w:val="22"/>
        </w:rPr>
        <w:t>Nájemc</w:t>
      </w:r>
      <w:r w:rsidR="00341ADA" w:rsidRPr="000943C2">
        <w:rPr>
          <w:rFonts w:asciiTheme="majorHAnsi" w:hAnsiTheme="majorHAnsi" w:cs="Garamond"/>
          <w:sz w:val="22"/>
          <w:szCs w:val="22"/>
        </w:rPr>
        <w:t>e se zavazuje</w:t>
      </w:r>
      <w:r w:rsidRPr="000943C2">
        <w:rPr>
          <w:rFonts w:asciiTheme="majorHAnsi" w:hAnsiTheme="majorHAnsi" w:cs="Garamond"/>
          <w:sz w:val="22"/>
          <w:szCs w:val="22"/>
        </w:rPr>
        <w:t xml:space="preserve"> </w:t>
      </w:r>
      <w:r w:rsidR="00761FAC" w:rsidRPr="000943C2">
        <w:rPr>
          <w:rFonts w:asciiTheme="majorHAnsi" w:hAnsiTheme="majorHAnsi" w:cs="Garamond"/>
          <w:sz w:val="22"/>
          <w:szCs w:val="22"/>
        </w:rPr>
        <w:t xml:space="preserve">odstranit </w:t>
      </w:r>
      <w:r w:rsidRPr="000943C2">
        <w:rPr>
          <w:rFonts w:asciiTheme="majorHAnsi" w:hAnsiTheme="majorHAnsi" w:cs="Garamond"/>
          <w:sz w:val="22"/>
          <w:szCs w:val="22"/>
        </w:rPr>
        <w:t>na vlastní náklady veškeré závady a poškození, které na předmětu nájmu</w:t>
      </w:r>
      <w:r w:rsidR="008A2EA7" w:rsidRPr="000943C2">
        <w:rPr>
          <w:rFonts w:asciiTheme="majorHAnsi" w:hAnsiTheme="majorHAnsi" w:cs="Garamond"/>
          <w:sz w:val="22"/>
          <w:szCs w:val="22"/>
        </w:rPr>
        <w:t xml:space="preserve"> </w:t>
      </w:r>
      <w:r w:rsidRPr="000943C2">
        <w:rPr>
          <w:rFonts w:asciiTheme="majorHAnsi" w:hAnsiTheme="majorHAnsi" w:cs="Garamond"/>
          <w:sz w:val="22"/>
          <w:szCs w:val="22"/>
        </w:rPr>
        <w:t xml:space="preserve">způsobil. Nestane-li se tak, </w:t>
      </w:r>
      <w:r w:rsidR="007135D2" w:rsidRPr="000943C2">
        <w:rPr>
          <w:rFonts w:asciiTheme="majorHAnsi" w:hAnsiTheme="majorHAnsi" w:cs="Garamond"/>
          <w:sz w:val="22"/>
          <w:szCs w:val="22"/>
        </w:rPr>
        <w:t xml:space="preserve">má pronajímatel </w:t>
      </w:r>
      <w:r w:rsidRPr="000943C2">
        <w:rPr>
          <w:rFonts w:asciiTheme="majorHAnsi" w:hAnsiTheme="majorHAnsi" w:cs="Garamond"/>
          <w:sz w:val="22"/>
          <w:szCs w:val="22"/>
        </w:rPr>
        <w:t>právo po předchozím upozornění závady a</w:t>
      </w:r>
      <w:r w:rsidR="001C7D2D">
        <w:rPr>
          <w:rFonts w:asciiTheme="majorHAnsi" w:hAnsiTheme="majorHAnsi" w:cs="Garamond"/>
          <w:sz w:val="22"/>
          <w:szCs w:val="22"/>
        </w:rPr>
        <w:t> </w:t>
      </w:r>
      <w:r w:rsidRPr="000943C2">
        <w:rPr>
          <w:rFonts w:asciiTheme="majorHAnsi" w:hAnsiTheme="majorHAnsi" w:cs="Garamond"/>
          <w:sz w:val="22"/>
          <w:szCs w:val="22"/>
        </w:rPr>
        <w:t>poškození odstranit a požadovat od nájemc</w:t>
      </w:r>
      <w:r w:rsidR="00341ADA" w:rsidRPr="000943C2">
        <w:rPr>
          <w:rFonts w:asciiTheme="majorHAnsi" w:hAnsiTheme="majorHAnsi" w:cs="Garamond"/>
          <w:sz w:val="22"/>
          <w:szCs w:val="22"/>
        </w:rPr>
        <w:t>e</w:t>
      </w:r>
      <w:r w:rsidRPr="000943C2">
        <w:rPr>
          <w:rFonts w:asciiTheme="majorHAnsi" w:hAnsiTheme="majorHAnsi" w:cs="Garamond"/>
          <w:sz w:val="22"/>
          <w:szCs w:val="22"/>
        </w:rPr>
        <w:t xml:space="preserve"> náhradu</w:t>
      </w:r>
      <w:r w:rsidR="00F85D14" w:rsidRPr="000943C2">
        <w:rPr>
          <w:rFonts w:asciiTheme="majorHAnsi" w:hAnsiTheme="majorHAnsi" w:cs="Garamond"/>
          <w:sz w:val="22"/>
          <w:szCs w:val="22"/>
        </w:rPr>
        <w:t xml:space="preserve"> vynaložených nákladů</w:t>
      </w:r>
      <w:r w:rsidRPr="000943C2">
        <w:rPr>
          <w:rFonts w:asciiTheme="majorHAnsi" w:hAnsiTheme="majorHAnsi" w:cs="Garamond"/>
          <w:sz w:val="22"/>
          <w:szCs w:val="22"/>
        </w:rPr>
        <w:t xml:space="preserve">. </w:t>
      </w:r>
    </w:p>
    <w:p w14:paraId="68E620C9" w14:textId="77777777" w:rsidR="00537483" w:rsidRPr="000943C2" w:rsidRDefault="00341ADA" w:rsidP="000943C2">
      <w:pPr>
        <w:numPr>
          <w:ilvl w:val="0"/>
          <w:numId w:val="40"/>
        </w:numPr>
        <w:spacing w:line="283" w:lineRule="auto"/>
        <w:jc w:val="both"/>
        <w:rPr>
          <w:rFonts w:asciiTheme="majorHAnsi" w:hAnsiTheme="majorHAnsi" w:cs="Garamond"/>
          <w:bCs/>
          <w:iCs/>
          <w:sz w:val="22"/>
          <w:szCs w:val="22"/>
        </w:rPr>
      </w:pPr>
      <w:r w:rsidRPr="000943C2">
        <w:rPr>
          <w:rFonts w:asciiTheme="majorHAnsi" w:hAnsiTheme="majorHAnsi" w:cs="Garamond"/>
          <w:sz w:val="22"/>
          <w:szCs w:val="22"/>
        </w:rPr>
        <w:t>Nájemce se zavazuje</w:t>
      </w:r>
      <w:r w:rsidR="00761FAC" w:rsidRPr="000943C2">
        <w:rPr>
          <w:rFonts w:asciiTheme="majorHAnsi" w:hAnsiTheme="majorHAnsi" w:cs="Garamond"/>
          <w:sz w:val="22"/>
          <w:szCs w:val="22"/>
        </w:rPr>
        <w:t xml:space="preserve"> </w:t>
      </w:r>
      <w:r w:rsidR="00D4103C" w:rsidRPr="000943C2">
        <w:rPr>
          <w:rFonts w:asciiTheme="majorHAnsi" w:hAnsiTheme="majorHAnsi" w:cs="Garamond"/>
          <w:sz w:val="22"/>
          <w:szCs w:val="22"/>
        </w:rPr>
        <w:t xml:space="preserve">udržovat </w:t>
      </w:r>
      <w:r w:rsidR="00537483" w:rsidRPr="000943C2">
        <w:rPr>
          <w:rFonts w:asciiTheme="majorHAnsi" w:hAnsiTheme="majorHAnsi" w:cs="Garamond"/>
          <w:sz w:val="22"/>
          <w:szCs w:val="22"/>
        </w:rPr>
        <w:t xml:space="preserve">na své náklady </w:t>
      </w:r>
      <w:r w:rsidR="00D4103C" w:rsidRPr="000943C2">
        <w:rPr>
          <w:rFonts w:asciiTheme="majorHAnsi" w:hAnsiTheme="majorHAnsi" w:cs="Garamond"/>
          <w:sz w:val="22"/>
          <w:szCs w:val="22"/>
        </w:rPr>
        <w:t xml:space="preserve">předmět nájmu v čistotě a </w:t>
      </w:r>
      <w:r w:rsidR="004D0EA8" w:rsidRPr="000943C2">
        <w:rPr>
          <w:rFonts w:asciiTheme="majorHAnsi" w:hAnsiTheme="majorHAnsi" w:cs="Garamond"/>
          <w:sz w:val="22"/>
          <w:szCs w:val="22"/>
        </w:rPr>
        <w:t>provádět</w:t>
      </w:r>
      <w:r w:rsidR="00D4103C" w:rsidRPr="000943C2">
        <w:rPr>
          <w:rFonts w:asciiTheme="majorHAnsi" w:hAnsiTheme="majorHAnsi" w:cs="Garamond"/>
          <w:sz w:val="22"/>
          <w:szCs w:val="22"/>
        </w:rPr>
        <w:t xml:space="preserve"> jeho běžnou údržbu</w:t>
      </w:r>
      <w:r w:rsidR="00537483" w:rsidRPr="000943C2">
        <w:rPr>
          <w:rFonts w:asciiTheme="majorHAnsi" w:hAnsiTheme="majorHAnsi" w:cs="Garamond"/>
          <w:sz w:val="22"/>
          <w:szCs w:val="22"/>
        </w:rPr>
        <w:t xml:space="preserve">. </w:t>
      </w:r>
    </w:p>
    <w:p w14:paraId="5F849B41" w14:textId="77777777" w:rsidR="000F1BAB" w:rsidRPr="000943C2" w:rsidRDefault="00D4103C" w:rsidP="000943C2">
      <w:pPr>
        <w:numPr>
          <w:ilvl w:val="0"/>
          <w:numId w:val="40"/>
        </w:numPr>
        <w:spacing w:line="283" w:lineRule="auto"/>
        <w:jc w:val="both"/>
        <w:rPr>
          <w:rStyle w:val="highlight"/>
          <w:rFonts w:asciiTheme="majorHAnsi" w:hAnsiTheme="majorHAnsi" w:cs="Garamond"/>
          <w:sz w:val="22"/>
          <w:szCs w:val="22"/>
        </w:rPr>
      </w:pPr>
      <w:r w:rsidRPr="000943C2">
        <w:rPr>
          <w:rFonts w:asciiTheme="majorHAnsi" w:hAnsiTheme="majorHAnsi" w:cs="Garamond"/>
          <w:sz w:val="22"/>
          <w:szCs w:val="22"/>
        </w:rPr>
        <w:t>Nájemc</w:t>
      </w:r>
      <w:r w:rsidR="00341ADA" w:rsidRPr="000943C2">
        <w:rPr>
          <w:rFonts w:asciiTheme="majorHAnsi" w:hAnsiTheme="majorHAnsi" w:cs="Garamond"/>
          <w:sz w:val="22"/>
          <w:szCs w:val="22"/>
        </w:rPr>
        <w:t>e</w:t>
      </w:r>
      <w:r w:rsidR="000F2A88" w:rsidRPr="000943C2">
        <w:rPr>
          <w:rFonts w:asciiTheme="majorHAnsi" w:hAnsiTheme="majorHAnsi" w:cs="Garamond"/>
          <w:sz w:val="22"/>
          <w:szCs w:val="22"/>
        </w:rPr>
        <w:t xml:space="preserve"> se </w:t>
      </w:r>
      <w:r w:rsidR="00341ADA" w:rsidRPr="000943C2">
        <w:rPr>
          <w:rFonts w:asciiTheme="majorHAnsi" w:hAnsiTheme="majorHAnsi" w:cs="Garamond"/>
          <w:sz w:val="22"/>
          <w:szCs w:val="22"/>
        </w:rPr>
        <w:t>zavazuje</w:t>
      </w:r>
      <w:r w:rsidRPr="000943C2">
        <w:rPr>
          <w:rFonts w:asciiTheme="majorHAnsi" w:hAnsiTheme="majorHAnsi" w:cs="Garamond"/>
          <w:sz w:val="22"/>
          <w:szCs w:val="22"/>
        </w:rPr>
        <w:t xml:space="preserve"> provádět </w:t>
      </w:r>
      <w:r w:rsidR="004D0EA8" w:rsidRPr="000943C2">
        <w:rPr>
          <w:rFonts w:asciiTheme="majorHAnsi" w:hAnsiTheme="majorHAnsi" w:cs="Garamond"/>
          <w:sz w:val="22"/>
          <w:szCs w:val="22"/>
        </w:rPr>
        <w:t xml:space="preserve">na své náklady </w:t>
      </w:r>
      <w:r w:rsidRPr="000943C2">
        <w:rPr>
          <w:rFonts w:asciiTheme="majorHAnsi" w:hAnsiTheme="majorHAnsi" w:cs="Garamond"/>
          <w:sz w:val="22"/>
          <w:szCs w:val="22"/>
        </w:rPr>
        <w:t xml:space="preserve">drobné opravy </w:t>
      </w:r>
      <w:r w:rsidR="00537483" w:rsidRPr="000943C2">
        <w:rPr>
          <w:rFonts w:asciiTheme="majorHAnsi" w:hAnsiTheme="majorHAnsi" w:cs="Garamond"/>
          <w:sz w:val="22"/>
          <w:szCs w:val="22"/>
        </w:rPr>
        <w:t>p</w:t>
      </w:r>
      <w:r w:rsidRPr="000943C2">
        <w:rPr>
          <w:rFonts w:asciiTheme="majorHAnsi" w:hAnsiTheme="majorHAnsi" w:cs="Garamond"/>
          <w:sz w:val="22"/>
          <w:szCs w:val="22"/>
        </w:rPr>
        <w:t>ředmětu nájmu.</w:t>
      </w:r>
      <w:r w:rsidR="00537483" w:rsidRPr="000943C2">
        <w:rPr>
          <w:rFonts w:asciiTheme="majorHAnsi" w:hAnsiTheme="majorHAnsi" w:cs="Garamond"/>
          <w:sz w:val="22"/>
          <w:szCs w:val="22"/>
        </w:rPr>
        <w:t xml:space="preserve"> </w:t>
      </w:r>
      <w:r w:rsidR="00537483" w:rsidRPr="000943C2">
        <w:rPr>
          <w:rFonts w:asciiTheme="majorHAnsi" w:hAnsiTheme="majorHAnsi"/>
          <w:sz w:val="22"/>
          <w:szCs w:val="22"/>
        </w:rPr>
        <w:t xml:space="preserve">Za </w:t>
      </w:r>
      <w:r w:rsidR="00537483" w:rsidRPr="000943C2">
        <w:rPr>
          <w:rStyle w:val="highlight"/>
          <w:rFonts w:asciiTheme="majorHAnsi" w:hAnsiTheme="majorHAnsi"/>
          <w:sz w:val="22"/>
          <w:szCs w:val="22"/>
        </w:rPr>
        <w:t>drobné</w:t>
      </w:r>
      <w:r w:rsidR="00537483" w:rsidRPr="000943C2">
        <w:rPr>
          <w:rFonts w:asciiTheme="majorHAnsi" w:hAnsiTheme="majorHAnsi"/>
          <w:sz w:val="22"/>
          <w:szCs w:val="22"/>
        </w:rPr>
        <w:t xml:space="preserve"> </w:t>
      </w:r>
      <w:r w:rsidR="00537483" w:rsidRPr="000943C2">
        <w:rPr>
          <w:rStyle w:val="highlight"/>
          <w:rFonts w:asciiTheme="majorHAnsi" w:hAnsiTheme="majorHAnsi"/>
          <w:sz w:val="22"/>
          <w:szCs w:val="22"/>
        </w:rPr>
        <w:t>opravy</w:t>
      </w:r>
      <w:r w:rsidR="00537483" w:rsidRPr="000943C2">
        <w:rPr>
          <w:rFonts w:asciiTheme="majorHAnsi" w:hAnsiTheme="majorHAnsi"/>
          <w:sz w:val="22"/>
          <w:szCs w:val="22"/>
        </w:rPr>
        <w:t xml:space="preserve"> se považují </w:t>
      </w:r>
      <w:r w:rsidR="00BD053E" w:rsidRPr="000943C2">
        <w:rPr>
          <w:rFonts w:asciiTheme="majorHAnsi" w:hAnsiTheme="majorHAnsi"/>
          <w:sz w:val="22"/>
          <w:szCs w:val="22"/>
        </w:rPr>
        <w:t xml:space="preserve">zejména </w:t>
      </w:r>
      <w:r w:rsidR="000F1BAB" w:rsidRPr="000943C2">
        <w:rPr>
          <w:rFonts w:asciiTheme="majorHAnsi" w:hAnsiTheme="majorHAnsi"/>
          <w:sz w:val="22"/>
          <w:szCs w:val="22"/>
        </w:rPr>
        <w:t xml:space="preserve">tyto </w:t>
      </w:r>
      <w:r w:rsidR="00537483" w:rsidRPr="000943C2">
        <w:rPr>
          <w:rStyle w:val="highlight"/>
          <w:rFonts w:asciiTheme="majorHAnsi" w:hAnsiTheme="majorHAnsi"/>
          <w:sz w:val="22"/>
          <w:szCs w:val="22"/>
        </w:rPr>
        <w:t>opravy</w:t>
      </w:r>
      <w:r w:rsidR="000F1BAB" w:rsidRPr="000943C2">
        <w:rPr>
          <w:rStyle w:val="highlight"/>
          <w:rFonts w:asciiTheme="majorHAnsi" w:hAnsiTheme="majorHAnsi"/>
          <w:sz w:val="22"/>
          <w:szCs w:val="22"/>
        </w:rPr>
        <w:t xml:space="preserve">: </w:t>
      </w:r>
    </w:p>
    <w:p w14:paraId="7D44FD74" w14:textId="171D3F32" w:rsidR="000F1BAB" w:rsidRPr="000943C2" w:rsidRDefault="00931690" w:rsidP="000943C2">
      <w:pPr>
        <w:pStyle w:val="Odstavecseseznamem"/>
        <w:numPr>
          <w:ilvl w:val="0"/>
          <w:numId w:val="31"/>
        </w:numPr>
        <w:spacing w:line="283" w:lineRule="auto"/>
        <w:jc w:val="both"/>
        <w:rPr>
          <w:rFonts w:asciiTheme="majorHAnsi" w:hAnsiTheme="majorHAnsi" w:cs="Garamond"/>
          <w:sz w:val="22"/>
          <w:szCs w:val="22"/>
        </w:rPr>
      </w:pPr>
      <w:r w:rsidRPr="000943C2">
        <w:rPr>
          <w:rFonts w:asciiTheme="majorHAnsi" w:hAnsiTheme="majorHAnsi" w:cs="Garamond"/>
          <w:sz w:val="22"/>
          <w:szCs w:val="22"/>
        </w:rPr>
        <w:t>o</w:t>
      </w:r>
      <w:r w:rsidR="00BD053E" w:rsidRPr="000943C2">
        <w:rPr>
          <w:rFonts w:asciiTheme="majorHAnsi" w:hAnsiTheme="majorHAnsi" w:cs="Garamond"/>
          <w:sz w:val="22"/>
          <w:szCs w:val="22"/>
        </w:rPr>
        <w:t>pravy jednotlivých vrchních částí podlah, opravy podlahových krytin a výměny prahů a</w:t>
      </w:r>
      <w:r w:rsidR="001C7D2D">
        <w:rPr>
          <w:rFonts w:asciiTheme="majorHAnsi" w:hAnsiTheme="majorHAnsi" w:cs="Garamond"/>
          <w:sz w:val="22"/>
          <w:szCs w:val="22"/>
        </w:rPr>
        <w:t> </w:t>
      </w:r>
      <w:r w:rsidR="00BD053E" w:rsidRPr="000943C2">
        <w:rPr>
          <w:rFonts w:asciiTheme="majorHAnsi" w:hAnsiTheme="majorHAnsi" w:cs="Garamond"/>
          <w:sz w:val="22"/>
          <w:szCs w:val="22"/>
        </w:rPr>
        <w:t>lišt</w:t>
      </w:r>
      <w:r w:rsidRPr="000943C2">
        <w:rPr>
          <w:rFonts w:asciiTheme="majorHAnsi" w:hAnsiTheme="majorHAnsi" w:cs="Garamond"/>
          <w:sz w:val="22"/>
          <w:szCs w:val="22"/>
        </w:rPr>
        <w:t>;</w:t>
      </w:r>
    </w:p>
    <w:p w14:paraId="5ABC3A1C" w14:textId="77777777" w:rsidR="00BD053E" w:rsidRPr="000943C2" w:rsidRDefault="00931690" w:rsidP="000943C2">
      <w:pPr>
        <w:pStyle w:val="Odstavecseseznamem"/>
        <w:numPr>
          <w:ilvl w:val="0"/>
          <w:numId w:val="31"/>
        </w:numPr>
        <w:spacing w:line="283" w:lineRule="auto"/>
        <w:jc w:val="both"/>
        <w:rPr>
          <w:rFonts w:asciiTheme="majorHAnsi" w:hAnsiTheme="majorHAnsi" w:cs="Garamond"/>
          <w:sz w:val="22"/>
          <w:szCs w:val="22"/>
        </w:rPr>
      </w:pPr>
      <w:r w:rsidRPr="000943C2">
        <w:rPr>
          <w:rFonts w:asciiTheme="majorHAnsi" w:hAnsiTheme="majorHAnsi" w:cs="Garamond"/>
          <w:sz w:val="22"/>
          <w:szCs w:val="22"/>
        </w:rPr>
        <w:t>o</w:t>
      </w:r>
      <w:r w:rsidR="00BD053E" w:rsidRPr="000943C2">
        <w:rPr>
          <w:rFonts w:asciiTheme="majorHAnsi" w:hAnsiTheme="majorHAnsi" w:cs="Garamond"/>
          <w:sz w:val="22"/>
          <w:szCs w:val="22"/>
        </w:rPr>
        <w:t>pravy jednotlivých částí dveří a oken a jejich součástí, kování a klik, výměny zámků včetně elektronického otevírání vstupních dveří a opravy kování, klik</w:t>
      </w:r>
      <w:r w:rsidRPr="000943C2">
        <w:rPr>
          <w:rFonts w:asciiTheme="majorHAnsi" w:hAnsiTheme="majorHAnsi" w:cs="Garamond"/>
          <w:sz w:val="22"/>
          <w:szCs w:val="22"/>
        </w:rPr>
        <w:t>;</w:t>
      </w:r>
    </w:p>
    <w:p w14:paraId="020E1E77" w14:textId="299DA581" w:rsidR="00931690" w:rsidRPr="000943C2" w:rsidRDefault="00931690" w:rsidP="000943C2">
      <w:pPr>
        <w:pStyle w:val="Odstavecseseznamem"/>
        <w:numPr>
          <w:ilvl w:val="0"/>
          <w:numId w:val="31"/>
        </w:numPr>
        <w:spacing w:line="283" w:lineRule="auto"/>
        <w:jc w:val="both"/>
        <w:rPr>
          <w:rFonts w:asciiTheme="majorHAnsi" w:hAnsiTheme="majorHAnsi" w:cs="Garamond"/>
          <w:sz w:val="22"/>
          <w:szCs w:val="22"/>
        </w:rPr>
      </w:pPr>
      <w:r w:rsidRPr="000943C2">
        <w:rPr>
          <w:rFonts w:asciiTheme="majorHAnsi" w:hAnsiTheme="majorHAnsi" w:cs="Garamond"/>
          <w:sz w:val="22"/>
          <w:szCs w:val="22"/>
        </w:rPr>
        <w:t>opravy a výměny elektrických koncových zařízení a rozvodných zařízení, zejména vypínačů, zásuvek, jističů, zásuvek rozvodů datových sítí, signálů analogového i digitálního televizního vysílání a výměny zdrojů světla v osvětlovacích tělesech, opravy elektronických systémů zabezpečení</w:t>
      </w:r>
      <w:r w:rsidR="00EC0958" w:rsidRPr="000943C2">
        <w:rPr>
          <w:rFonts w:asciiTheme="majorHAnsi" w:hAnsiTheme="majorHAnsi" w:cs="Garamond"/>
          <w:sz w:val="22"/>
          <w:szCs w:val="22"/>
        </w:rPr>
        <w:t>;</w:t>
      </w:r>
    </w:p>
    <w:p w14:paraId="72B369FC" w14:textId="65B75FE8" w:rsidR="00931690" w:rsidRPr="000943C2" w:rsidRDefault="00931690" w:rsidP="000943C2">
      <w:pPr>
        <w:pStyle w:val="Odstavecseseznamem"/>
        <w:numPr>
          <w:ilvl w:val="0"/>
          <w:numId w:val="31"/>
        </w:numPr>
        <w:spacing w:line="283" w:lineRule="auto"/>
        <w:jc w:val="both"/>
        <w:rPr>
          <w:rFonts w:asciiTheme="majorHAnsi" w:hAnsiTheme="majorHAnsi" w:cs="Garamond"/>
          <w:sz w:val="22"/>
          <w:szCs w:val="22"/>
        </w:rPr>
      </w:pPr>
      <w:r w:rsidRPr="000943C2">
        <w:rPr>
          <w:rFonts w:asciiTheme="majorHAnsi" w:hAnsiTheme="majorHAnsi"/>
          <w:color w:val="000000"/>
          <w:sz w:val="22"/>
          <w:szCs w:val="22"/>
        </w:rPr>
        <w:t>výměny uzavíracích armatur na rozvodech vody a výměny sifonů</w:t>
      </w:r>
      <w:r w:rsidR="00EC0958" w:rsidRPr="000943C2">
        <w:rPr>
          <w:rFonts w:asciiTheme="majorHAnsi" w:hAnsiTheme="majorHAnsi" w:cs="Garamond"/>
          <w:sz w:val="22"/>
          <w:szCs w:val="22"/>
        </w:rPr>
        <w:t>;</w:t>
      </w:r>
    </w:p>
    <w:p w14:paraId="67F5CF93" w14:textId="77777777" w:rsidR="000F1BAB" w:rsidRPr="000943C2" w:rsidRDefault="00931690" w:rsidP="000943C2">
      <w:pPr>
        <w:pStyle w:val="Odstavecseseznamem"/>
        <w:numPr>
          <w:ilvl w:val="0"/>
          <w:numId w:val="31"/>
        </w:numPr>
        <w:spacing w:line="283" w:lineRule="auto"/>
        <w:jc w:val="both"/>
        <w:rPr>
          <w:rFonts w:asciiTheme="majorHAnsi" w:hAnsiTheme="majorHAnsi" w:cs="Garamond"/>
          <w:sz w:val="22"/>
          <w:szCs w:val="22"/>
        </w:rPr>
      </w:pPr>
      <w:r w:rsidRPr="000943C2">
        <w:rPr>
          <w:rFonts w:asciiTheme="majorHAnsi" w:hAnsiTheme="majorHAnsi"/>
          <w:color w:val="000000"/>
          <w:sz w:val="22"/>
          <w:szCs w:val="22"/>
        </w:rPr>
        <w:t>opravy vodovodních výtoků, zápachových uzávěrek, mísicích baterií, ohřívačů vody, umyvadel, výlevek, dřezů, splachovačů</w:t>
      </w:r>
      <w:r w:rsidR="00CF0796" w:rsidRPr="000943C2">
        <w:rPr>
          <w:rFonts w:asciiTheme="majorHAnsi" w:hAnsiTheme="majorHAnsi"/>
          <w:color w:val="000000"/>
          <w:sz w:val="22"/>
          <w:szCs w:val="22"/>
        </w:rPr>
        <w:t>;</w:t>
      </w:r>
    </w:p>
    <w:p w14:paraId="5C2921E0" w14:textId="4E21B487" w:rsidR="00931690" w:rsidRPr="000943C2" w:rsidRDefault="00931690" w:rsidP="000943C2">
      <w:pPr>
        <w:pStyle w:val="Odstavecseseznamem"/>
        <w:numPr>
          <w:ilvl w:val="0"/>
          <w:numId w:val="31"/>
        </w:numPr>
        <w:spacing w:line="283" w:lineRule="auto"/>
        <w:jc w:val="both"/>
        <w:rPr>
          <w:rFonts w:asciiTheme="majorHAnsi" w:hAnsiTheme="majorHAnsi" w:cs="Garamond"/>
          <w:sz w:val="22"/>
          <w:szCs w:val="22"/>
        </w:rPr>
      </w:pPr>
      <w:r w:rsidRPr="000943C2">
        <w:rPr>
          <w:rFonts w:asciiTheme="majorHAnsi" w:hAnsiTheme="majorHAnsi"/>
          <w:color w:val="000000"/>
          <w:sz w:val="22"/>
          <w:szCs w:val="22"/>
        </w:rPr>
        <w:t>výměna drobných součástí předmě</w:t>
      </w:r>
      <w:r w:rsidR="00CF0796" w:rsidRPr="000943C2">
        <w:rPr>
          <w:rFonts w:asciiTheme="majorHAnsi" w:hAnsiTheme="majorHAnsi"/>
          <w:color w:val="000000"/>
          <w:sz w:val="22"/>
          <w:szCs w:val="22"/>
        </w:rPr>
        <w:t>tů uvedených pod písmeny a) až e</w:t>
      </w:r>
      <w:r w:rsidRPr="000943C2">
        <w:rPr>
          <w:rFonts w:asciiTheme="majorHAnsi" w:hAnsiTheme="majorHAnsi"/>
          <w:color w:val="000000"/>
          <w:sz w:val="22"/>
          <w:szCs w:val="22"/>
        </w:rPr>
        <w:t>)</w:t>
      </w:r>
      <w:r w:rsidR="00EC0958" w:rsidRPr="000943C2">
        <w:rPr>
          <w:rFonts w:asciiTheme="majorHAnsi" w:hAnsiTheme="majorHAnsi" w:cs="Garamond"/>
          <w:sz w:val="22"/>
          <w:szCs w:val="22"/>
        </w:rPr>
        <w:t>;</w:t>
      </w:r>
    </w:p>
    <w:p w14:paraId="310588A9" w14:textId="6ACDE7A9" w:rsidR="00537483" w:rsidRPr="000943C2" w:rsidRDefault="000F1BAB" w:rsidP="000943C2">
      <w:pPr>
        <w:pStyle w:val="Odstavecseseznamem"/>
        <w:numPr>
          <w:ilvl w:val="0"/>
          <w:numId w:val="31"/>
        </w:numPr>
        <w:spacing w:line="283" w:lineRule="auto"/>
        <w:jc w:val="both"/>
        <w:rPr>
          <w:rStyle w:val="upd"/>
          <w:rFonts w:asciiTheme="majorHAnsi" w:hAnsiTheme="majorHAnsi" w:cs="Garamond"/>
          <w:sz w:val="22"/>
          <w:szCs w:val="22"/>
        </w:rPr>
      </w:pPr>
      <w:r w:rsidRPr="000943C2">
        <w:rPr>
          <w:rFonts w:asciiTheme="majorHAnsi" w:hAnsiTheme="majorHAnsi"/>
          <w:sz w:val="22"/>
          <w:szCs w:val="22"/>
        </w:rPr>
        <w:t>ostatní opravy</w:t>
      </w:r>
      <w:r w:rsidR="00CF0796" w:rsidRPr="000943C2">
        <w:rPr>
          <w:rFonts w:asciiTheme="majorHAnsi" w:hAnsiTheme="majorHAnsi"/>
          <w:sz w:val="22"/>
          <w:szCs w:val="22"/>
        </w:rPr>
        <w:t xml:space="preserve"> neuvedené pod písmeny a) až f</w:t>
      </w:r>
      <w:r w:rsidR="00931690" w:rsidRPr="000943C2">
        <w:rPr>
          <w:rFonts w:asciiTheme="majorHAnsi" w:hAnsiTheme="majorHAnsi"/>
          <w:sz w:val="22"/>
          <w:szCs w:val="22"/>
        </w:rPr>
        <w:t>)</w:t>
      </w:r>
      <w:r w:rsidRPr="000943C2">
        <w:rPr>
          <w:rFonts w:asciiTheme="majorHAnsi" w:hAnsiTheme="majorHAnsi"/>
          <w:sz w:val="22"/>
          <w:szCs w:val="22"/>
        </w:rPr>
        <w:t xml:space="preserve">, </w:t>
      </w:r>
      <w:r w:rsidR="00537483" w:rsidRPr="000943C2">
        <w:rPr>
          <w:rFonts w:asciiTheme="majorHAnsi" w:hAnsiTheme="majorHAnsi"/>
          <w:sz w:val="22"/>
          <w:szCs w:val="22"/>
        </w:rPr>
        <w:t xml:space="preserve">jestliže náklad na jednu </w:t>
      </w:r>
      <w:r w:rsidR="00537483" w:rsidRPr="000943C2">
        <w:rPr>
          <w:rStyle w:val="highlight"/>
          <w:rFonts w:asciiTheme="majorHAnsi" w:hAnsiTheme="majorHAnsi"/>
          <w:sz w:val="22"/>
          <w:szCs w:val="22"/>
        </w:rPr>
        <w:t>opravu</w:t>
      </w:r>
      <w:r w:rsidR="00537483" w:rsidRPr="000943C2">
        <w:rPr>
          <w:rFonts w:asciiTheme="majorHAnsi" w:hAnsiTheme="majorHAnsi"/>
          <w:sz w:val="22"/>
          <w:szCs w:val="22"/>
        </w:rPr>
        <w:t xml:space="preserve"> nepřesáhne částku </w:t>
      </w:r>
      <w:proofErr w:type="gramStart"/>
      <w:r w:rsidR="00CF0796" w:rsidRPr="000943C2">
        <w:rPr>
          <w:rStyle w:val="upd"/>
          <w:rFonts w:asciiTheme="majorHAnsi" w:hAnsiTheme="majorHAnsi"/>
          <w:sz w:val="22"/>
          <w:szCs w:val="22"/>
        </w:rPr>
        <w:t>4</w:t>
      </w:r>
      <w:r w:rsidR="00974864" w:rsidRPr="000943C2">
        <w:rPr>
          <w:rStyle w:val="upd"/>
          <w:rFonts w:asciiTheme="majorHAnsi" w:hAnsiTheme="majorHAnsi"/>
          <w:sz w:val="22"/>
          <w:szCs w:val="22"/>
        </w:rPr>
        <w:t>.000</w:t>
      </w:r>
      <w:r w:rsidR="00537483" w:rsidRPr="000943C2">
        <w:rPr>
          <w:rStyle w:val="upd"/>
          <w:rFonts w:asciiTheme="majorHAnsi" w:hAnsiTheme="majorHAnsi"/>
          <w:sz w:val="22"/>
          <w:szCs w:val="22"/>
        </w:rPr>
        <w:t>,-</w:t>
      </w:r>
      <w:proofErr w:type="gramEnd"/>
      <w:r w:rsidR="00EC0958">
        <w:rPr>
          <w:rStyle w:val="upd"/>
          <w:rFonts w:asciiTheme="majorHAnsi" w:hAnsiTheme="majorHAnsi"/>
          <w:sz w:val="22"/>
          <w:szCs w:val="22"/>
        </w:rPr>
        <w:t xml:space="preserve"> </w:t>
      </w:r>
      <w:r w:rsidR="00537483" w:rsidRPr="000943C2">
        <w:rPr>
          <w:rStyle w:val="upd"/>
          <w:rFonts w:asciiTheme="majorHAnsi" w:hAnsiTheme="majorHAnsi"/>
          <w:sz w:val="22"/>
          <w:szCs w:val="22"/>
        </w:rPr>
        <w:t>Kč.</w:t>
      </w:r>
    </w:p>
    <w:p w14:paraId="3C587FA8" w14:textId="77777777" w:rsidR="00BD053E" w:rsidRPr="000943C2" w:rsidRDefault="00945547" w:rsidP="000943C2">
      <w:pPr>
        <w:pStyle w:val="western"/>
        <w:numPr>
          <w:ilvl w:val="0"/>
          <w:numId w:val="40"/>
        </w:numPr>
        <w:spacing w:before="0" w:after="0" w:line="283" w:lineRule="auto"/>
        <w:jc w:val="both"/>
        <w:rPr>
          <w:rFonts w:asciiTheme="majorHAnsi" w:hAnsiTheme="majorHAnsi"/>
          <w:sz w:val="22"/>
          <w:szCs w:val="22"/>
          <w:shd w:val="clear" w:color="auto" w:fill="FFFFFF"/>
        </w:rPr>
      </w:pPr>
      <w:r w:rsidRPr="000943C2">
        <w:rPr>
          <w:rFonts w:asciiTheme="majorHAnsi" w:hAnsiTheme="majorHAnsi"/>
          <w:sz w:val="22"/>
          <w:szCs w:val="22"/>
          <w:shd w:val="clear" w:color="auto" w:fill="FFFFFF"/>
        </w:rPr>
        <w:t xml:space="preserve">Ostatní opravy </w:t>
      </w:r>
      <w:r w:rsidR="000F1BAB" w:rsidRPr="000943C2">
        <w:rPr>
          <w:rFonts w:asciiTheme="majorHAnsi" w:hAnsiTheme="majorHAnsi"/>
          <w:sz w:val="22"/>
          <w:szCs w:val="22"/>
          <w:shd w:val="clear" w:color="auto" w:fill="FFFFFF"/>
        </w:rPr>
        <w:t>předmětu nájmu</w:t>
      </w:r>
      <w:r w:rsidR="00931690" w:rsidRPr="000943C2">
        <w:rPr>
          <w:rFonts w:asciiTheme="majorHAnsi" w:hAnsiTheme="majorHAnsi"/>
          <w:sz w:val="22"/>
          <w:szCs w:val="22"/>
          <w:shd w:val="clear" w:color="auto" w:fill="FFFFFF"/>
        </w:rPr>
        <w:t>, které nejsou drobné,</w:t>
      </w:r>
      <w:r w:rsidR="000F1BAB" w:rsidRPr="000943C2">
        <w:rPr>
          <w:rFonts w:asciiTheme="majorHAnsi" w:hAnsiTheme="majorHAnsi"/>
          <w:sz w:val="22"/>
          <w:szCs w:val="22"/>
          <w:shd w:val="clear" w:color="auto" w:fill="FFFFFF"/>
        </w:rPr>
        <w:t xml:space="preserve"> provádí pronajímatel. </w:t>
      </w:r>
    </w:p>
    <w:p w14:paraId="2A2615B7" w14:textId="77777777" w:rsidR="00945547" w:rsidRPr="000943C2" w:rsidRDefault="00945547" w:rsidP="000943C2">
      <w:pPr>
        <w:pStyle w:val="western"/>
        <w:numPr>
          <w:ilvl w:val="0"/>
          <w:numId w:val="40"/>
        </w:numPr>
        <w:spacing w:before="0" w:after="0" w:line="283" w:lineRule="auto"/>
        <w:jc w:val="both"/>
        <w:rPr>
          <w:rFonts w:asciiTheme="majorHAnsi" w:hAnsiTheme="majorHAnsi"/>
          <w:sz w:val="22"/>
          <w:szCs w:val="22"/>
          <w:shd w:val="clear" w:color="auto" w:fill="FFFFFF"/>
        </w:rPr>
      </w:pPr>
      <w:r w:rsidRPr="000943C2">
        <w:rPr>
          <w:rFonts w:asciiTheme="majorHAnsi" w:hAnsiTheme="majorHAnsi"/>
          <w:sz w:val="22"/>
          <w:szCs w:val="22"/>
          <w:shd w:val="clear" w:color="auto" w:fill="FFFFFF"/>
        </w:rPr>
        <w:t>Pronajímatel</w:t>
      </w:r>
      <w:r w:rsidR="007135D2" w:rsidRPr="000943C2">
        <w:rPr>
          <w:rFonts w:asciiTheme="majorHAnsi" w:hAnsiTheme="majorHAnsi"/>
          <w:sz w:val="22"/>
          <w:szCs w:val="22"/>
          <w:shd w:val="clear" w:color="auto" w:fill="FFFFFF"/>
        </w:rPr>
        <w:t xml:space="preserve"> neodpovídá</w:t>
      </w:r>
      <w:r w:rsidRPr="000943C2">
        <w:rPr>
          <w:rFonts w:asciiTheme="majorHAnsi" w:hAnsiTheme="majorHAnsi"/>
          <w:sz w:val="22"/>
          <w:szCs w:val="22"/>
          <w:shd w:val="clear" w:color="auto" w:fill="FFFFFF"/>
        </w:rPr>
        <w:t xml:space="preserve"> za vadu, o které v době uzavření nájemní smlouvy strany věděly</w:t>
      </w:r>
      <w:r w:rsidR="00E92C29" w:rsidRPr="000943C2">
        <w:rPr>
          <w:rFonts w:asciiTheme="majorHAnsi" w:hAnsiTheme="majorHAnsi"/>
          <w:sz w:val="22"/>
          <w:szCs w:val="22"/>
          <w:shd w:val="clear" w:color="auto" w:fill="FFFFFF"/>
        </w:rPr>
        <w:t>, byla písemně zaznamenána v předávacím protokolu při předání</w:t>
      </w:r>
      <w:r w:rsidR="00536C95" w:rsidRPr="000943C2">
        <w:rPr>
          <w:rFonts w:asciiTheme="majorHAnsi" w:hAnsiTheme="majorHAnsi"/>
          <w:sz w:val="22"/>
          <w:szCs w:val="22"/>
          <w:shd w:val="clear" w:color="auto" w:fill="FFFFFF"/>
        </w:rPr>
        <w:t>,</w:t>
      </w:r>
      <w:r w:rsidRPr="000943C2">
        <w:rPr>
          <w:rFonts w:asciiTheme="majorHAnsi" w:hAnsiTheme="majorHAnsi"/>
          <w:sz w:val="22"/>
          <w:szCs w:val="22"/>
          <w:shd w:val="clear" w:color="auto" w:fill="FFFFFF"/>
        </w:rPr>
        <w:t xml:space="preserve"> a která nebrání užívání věci.</w:t>
      </w:r>
    </w:p>
    <w:p w14:paraId="121BE47A" w14:textId="69135DC5" w:rsidR="000E3ABD" w:rsidRPr="000943C2" w:rsidRDefault="00341ADA" w:rsidP="000943C2">
      <w:pPr>
        <w:pStyle w:val="western"/>
        <w:numPr>
          <w:ilvl w:val="0"/>
          <w:numId w:val="40"/>
        </w:numPr>
        <w:spacing w:before="0" w:after="0" w:line="283" w:lineRule="auto"/>
        <w:jc w:val="both"/>
        <w:rPr>
          <w:rFonts w:asciiTheme="majorHAnsi" w:hAnsiTheme="majorHAnsi"/>
          <w:sz w:val="22"/>
          <w:szCs w:val="22"/>
          <w:shd w:val="clear" w:color="auto" w:fill="FFFFFF"/>
        </w:rPr>
      </w:pPr>
      <w:bookmarkStart w:id="0" w:name="highlightHit_24"/>
      <w:bookmarkStart w:id="1" w:name="highlightHit_25"/>
      <w:bookmarkStart w:id="2" w:name="highlightHit_26"/>
      <w:bookmarkEnd w:id="0"/>
      <w:bookmarkEnd w:id="1"/>
      <w:bookmarkEnd w:id="2"/>
      <w:r w:rsidRPr="000943C2">
        <w:rPr>
          <w:rFonts w:asciiTheme="majorHAnsi" w:hAnsiTheme="majorHAnsi"/>
          <w:sz w:val="22"/>
          <w:szCs w:val="22"/>
          <w:shd w:val="clear" w:color="auto" w:fill="FFFFFF"/>
        </w:rPr>
        <w:t>Nájemce se zavazuje</w:t>
      </w:r>
      <w:r w:rsidR="000F2A88" w:rsidRPr="000943C2">
        <w:rPr>
          <w:rFonts w:asciiTheme="majorHAnsi" w:hAnsiTheme="majorHAnsi"/>
          <w:sz w:val="22"/>
          <w:szCs w:val="22"/>
          <w:shd w:val="clear" w:color="auto" w:fill="FFFFFF"/>
        </w:rPr>
        <w:t xml:space="preserve"> </w:t>
      </w:r>
      <w:r w:rsidR="00352AEC" w:rsidRPr="000943C2">
        <w:rPr>
          <w:rFonts w:asciiTheme="majorHAnsi" w:hAnsiTheme="majorHAnsi"/>
          <w:sz w:val="22"/>
          <w:szCs w:val="22"/>
          <w:shd w:val="clear" w:color="auto" w:fill="FFFFFF"/>
        </w:rPr>
        <w:t>oznámit bez zbytečného odkladu</w:t>
      </w:r>
      <w:r w:rsidR="000E3ABD" w:rsidRPr="000943C2">
        <w:rPr>
          <w:rFonts w:asciiTheme="majorHAnsi" w:hAnsiTheme="majorHAnsi"/>
          <w:sz w:val="22"/>
          <w:szCs w:val="22"/>
          <w:shd w:val="clear" w:color="auto" w:fill="FFFFFF"/>
        </w:rPr>
        <w:t xml:space="preserve"> </w:t>
      </w:r>
      <w:r w:rsidR="007135D2" w:rsidRPr="000943C2">
        <w:rPr>
          <w:rFonts w:asciiTheme="majorHAnsi" w:hAnsiTheme="majorHAnsi"/>
          <w:sz w:val="22"/>
          <w:szCs w:val="22"/>
          <w:shd w:val="clear" w:color="auto" w:fill="FFFFFF"/>
        </w:rPr>
        <w:t>pronajímateli</w:t>
      </w:r>
      <w:r w:rsidR="00352AEC" w:rsidRPr="000943C2">
        <w:rPr>
          <w:rFonts w:asciiTheme="majorHAnsi" w:hAnsiTheme="majorHAnsi"/>
          <w:sz w:val="22"/>
          <w:szCs w:val="22"/>
          <w:shd w:val="clear" w:color="auto" w:fill="FFFFFF"/>
        </w:rPr>
        <w:t xml:space="preserve"> potřebu těch oprav</w:t>
      </w:r>
      <w:r w:rsidR="000E3ABD" w:rsidRPr="000943C2">
        <w:rPr>
          <w:rFonts w:asciiTheme="majorHAnsi" w:hAnsiTheme="majorHAnsi"/>
          <w:sz w:val="22"/>
          <w:szCs w:val="22"/>
          <w:shd w:val="clear" w:color="auto" w:fill="FFFFFF"/>
        </w:rPr>
        <w:t xml:space="preserve"> (nejdéle však do 3 pracovních dní poté, co se o nich dozví)</w:t>
      </w:r>
      <w:r w:rsidR="00352AEC" w:rsidRPr="000943C2">
        <w:rPr>
          <w:rFonts w:asciiTheme="majorHAnsi" w:hAnsiTheme="majorHAnsi"/>
          <w:sz w:val="22"/>
          <w:szCs w:val="22"/>
          <w:shd w:val="clear" w:color="auto" w:fill="FFFFFF"/>
        </w:rPr>
        <w:t xml:space="preserve">, které hradí pronajímatel a umožnit </w:t>
      </w:r>
      <w:r w:rsidR="000F2A88" w:rsidRPr="000943C2">
        <w:rPr>
          <w:rFonts w:asciiTheme="majorHAnsi" w:hAnsiTheme="majorHAnsi"/>
          <w:sz w:val="22"/>
          <w:szCs w:val="22"/>
          <w:shd w:val="clear" w:color="auto" w:fill="FFFFFF"/>
        </w:rPr>
        <w:t xml:space="preserve">jejich provedení, </w:t>
      </w:r>
      <w:r w:rsidR="008A2EA7" w:rsidRPr="000943C2">
        <w:rPr>
          <w:rFonts w:asciiTheme="majorHAnsi" w:hAnsiTheme="majorHAnsi"/>
          <w:sz w:val="22"/>
          <w:szCs w:val="22"/>
          <w:shd w:val="clear" w:color="auto" w:fill="FFFFFF"/>
        </w:rPr>
        <w:t xml:space="preserve">jinak odpovídá </w:t>
      </w:r>
      <w:r w:rsidR="00352AEC" w:rsidRPr="000943C2">
        <w:rPr>
          <w:rFonts w:asciiTheme="majorHAnsi" w:hAnsiTheme="majorHAnsi"/>
          <w:sz w:val="22"/>
          <w:szCs w:val="22"/>
          <w:shd w:val="clear" w:color="auto" w:fill="FFFFFF"/>
        </w:rPr>
        <w:t>za škodu, která by nesplněn</w:t>
      </w:r>
      <w:r w:rsidR="00253B90" w:rsidRPr="000943C2">
        <w:rPr>
          <w:rFonts w:asciiTheme="majorHAnsi" w:hAnsiTheme="majorHAnsi"/>
          <w:sz w:val="22"/>
          <w:szCs w:val="22"/>
          <w:shd w:val="clear" w:color="auto" w:fill="FFFFFF"/>
        </w:rPr>
        <w:t>ím této povinnosti pronajímatel</w:t>
      </w:r>
      <w:r w:rsidRPr="000943C2">
        <w:rPr>
          <w:rFonts w:asciiTheme="majorHAnsi" w:hAnsiTheme="majorHAnsi"/>
          <w:sz w:val="22"/>
          <w:szCs w:val="22"/>
          <w:shd w:val="clear" w:color="auto" w:fill="FFFFFF"/>
        </w:rPr>
        <w:t>i</w:t>
      </w:r>
      <w:r w:rsidR="00352AEC" w:rsidRPr="000943C2">
        <w:rPr>
          <w:rFonts w:asciiTheme="majorHAnsi" w:hAnsiTheme="majorHAnsi"/>
          <w:sz w:val="22"/>
          <w:szCs w:val="22"/>
          <w:shd w:val="clear" w:color="auto" w:fill="FFFFFF"/>
        </w:rPr>
        <w:t xml:space="preserve"> vznikla. </w:t>
      </w:r>
      <w:r w:rsidR="000E3ABD" w:rsidRPr="000943C2">
        <w:rPr>
          <w:rFonts w:asciiTheme="majorHAnsi" w:hAnsiTheme="majorHAnsi"/>
          <w:sz w:val="22"/>
          <w:szCs w:val="22"/>
          <w:shd w:val="clear" w:color="auto" w:fill="FFFFFF"/>
        </w:rPr>
        <w:t>Nájem</w:t>
      </w:r>
      <w:r w:rsidRPr="000943C2">
        <w:rPr>
          <w:rFonts w:asciiTheme="majorHAnsi" w:hAnsiTheme="majorHAnsi"/>
          <w:sz w:val="22"/>
          <w:szCs w:val="22"/>
          <w:shd w:val="clear" w:color="auto" w:fill="FFFFFF"/>
        </w:rPr>
        <w:t>ce prohlašuje</w:t>
      </w:r>
      <w:r w:rsidR="000E3ABD" w:rsidRPr="000943C2">
        <w:rPr>
          <w:rFonts w:asciiTheme="majorHAnsi" w:hAnsiTheme="majorHAnsi"/>
          <w:sz w:val="22"/>
          <w:szCs w:val="22"/>
          <w:shd w:val="clear" w:color="auto" w:fill="FFFFFF"/>
        </w:rPr>
        <w:t>, že nebud</w:t>
      </w:r>
      <w:r w:rsidRPr="000943C2">
        <w:rPr>
          <w:rFonts w:asciiTheme="majorHAnsi" w:hAnsiTheme="majorHAnsi"/>
          <w:sz w:val="22"/>
          <w:szCs w:val="22"/>
          <w:shd w:val="clear" w:color="auto" w:fill="FFFFFF"/>
        </w:rPr>
        <w:t>e</w:t>
      </w:r>
      <w:r w:rsidR="007135D2" w:rsidRPr="000943C2">
        <w:rPr>
          <w:rFonts w:asciiTheme="majorHAnsi" w:hAnsiTheme="majorHAnsi"/>
          <w:sz w:val="22"/>
          <w:szCs w:val="22"/>
          <w:shd w:val="clear" w:color="auto" w:fill="FFFFFF"/>
        </w:rPr>
        <w:t xml:space="preserve"> po pronajímateli</w:t>
      </w:r>
      <w:r w:rsidR="000E3ABD" w:rsidRPr="000943C2">
        <w:rPr>
          <w:rFonts w:asciiTheme="majorHAnsi" w:hAnsiTheme="majorHAnsi"/>
          <w:sz w:val="22"/>
          <w:szCs w:val="22"/>
          <w:shd w:val="clear" w:color="auto" w:fill="FFFFFF"/>
        </w:rPr>
        <w:t xml:space="preserve"> požadovat případný ušlý zisk spojený s omezením provozu podnikatelské činnosti v předmětu nájmu v době provádění opravy. V případě, kdy se </w:t>
      </w:r>
      <w:r w:rsidR="000E3ABD" w:rsidRPr="000943C2">
        <w:rPr>
          <w:rFonts w:asciiTheme="majorHAnsi" w:hAnsiTheme="majorHAnsi"/>
          <w:sz w:val="22"/>
          <w:szCs w:val="22"/>
          <w:shd w:val="clear" w:color="auto" w:fill="FFFFFF"/>
        </w:rPr>
        <w:lastRenderedPageBreak/>
        <w:t>nejedná o havarijní opravy j</w:t>
      </w:r>
      <w:r w:rsidR="007135D2" w:rsidRPr="000943C2">
        <w:rPr>
          <w:rFonts w:asciiTheme="majorHAnsi" w:hAnsiTheme="majorHAnsi"/>
          <w:sz w:val="22"/>
          <w:szCs w:val="22"/>
          <w:shd w:val="clear" w:color="auto" w:fill="FFFFFF"/>
        </w:rPr>
        <w:t>e</w:t>
      </w:r>
      <w:r w:rsidR="000E3ABD" w:rsidRPr="000943C2">
        <w:rPr>
          <w:rFonts w:asciiTheme="majorHAnsi" w:hAnsiTheme="majorHAnsi"/>
          <w:sz w:val="22"/>
          <w:szCs w:val="22"/>
          <w:shd w:val="clear" w:color="auto" w:fill="FFFFFF"/>
        </w:rPr>
        <w:t xml:space="preserve"> pronajímatel</w:t>
      </w:r>
      <w:r w:rsidRPr="000943C2">
        <w:rPr>
          <w:rFonts w:asciiTheme="majorHAnsi" w:hAnsiTheme="majorHAnsi"/>
          <w:sz w:val="22"/>
          <w:szCs w:val="22"/>
          <w:shd w:val="clear" w:color="auto" w:fill="FFFFFF"/>
        </w:rPr>
        <w:t xml:space="preserve"> povin</w:t>
      </w:r>
      <w:r w:rsidR="007135D2" w:rsidRPr="000943C2">
        <w:rPr>
          <w:rFonts w:asciiTheme="majorHAnsi" w:hAnsiTheme="majorHAnsi"/>
          <w:sz w:val="22"/>
          <w:szCs w:val="22"/>
          <w:shd w:val="clear" w:color="auto" w:fill="FFFFFF"/>
        </w:rPr>
        <w:t>en</w:t>
      </w:r>
      <w:r w:rsidR="000E3ABD" w:rsidRPr="000943C2">
        <w:rPr>
          <w:rFonts w:asciiTheme="majorHAnsi" w:hAnsiTheme="majorHAnsi"/>
          <w:sz w:val="22"/>
          <w:szCs w:val="22"/>
          <w:shd w:val="clear" w:color="auto" w:fill="FFFFFF"/>
        </w:rPr>
        <w:t xml:space="preserve"> plánovat provedení oprav v době, která bude co nejméně omezovat provoz podnikatelské činnosti nájemc</w:t>
      </w:r>
      <w:r w:rsidRPr="000943C2">
        <w:rPr>
          <w:rFonts w:asciiTheme="majorHAnsi" w:hAnsiTheme="majorHAnsi"/>
          <w:sz w:val="22"/>
          <w:szCs w:val="22"/>
          <w:shd w:val="clear" w:color="auto" w:fill="FFFFFF"/>
        </w:rPr>
        <w:t>e.</w:t>
      </w:r>
    </w:p>
    <w:p w14:paraId="5318CB60" w14:textId="77777777" w:rsidR="00843B4A" w:rsidRPr="000943C2" w:rsidRDefault="004D0EA8" w:rsidP="000943C2">
      <w:pPr>
        <w:numPr>
          <w:ilvl w:val="0"/>
          <w:numId w:val="40"/>
        </w:numPr>
        <w:spacing w:line="283" w:lineRule="auto"/>
        <w:jc w:val="both"/>
        <w:rPr>
          <w:rFonts w:asciiTheme="majorHAnsi" w:hAnsiTheme="majorHAnsi"/>
          <w:sz w:val="22"/>
          <w:szCs w:val="22"/>
          <w:shd w:val="clear" w:color="auto" w:fill="FFFFFF"/>
        </w:rPr>
      </w:pPr>
      <w:r w:rsidRPr="000943C2">
        <w:rPr>
          <w:rFonts w:asciiTheme="majorHAnsi" w:hAnsiTheme="majorHAnsi"/>
          <w:sz w:val="22"/>
          <w:szCs w:val="22"/>
          <w:shd w:val="clear" w:color="auto" w:fill="FFFFFF"/>
        </w:rPr>
        <w:t>Oznámí-li nájemc</w:t>
      </w:r>
      <w:r w:rsidR="008A2EA7" w:rsidRPr="000943C2">
        <w:rPr>
          <w:rFonts w:asciiTheme="majorHAnsi" w:hAnsiTheme="majorHAnsi"/>
          <w:sz w:val="22"/>
          <w:szCs w:val="22"/>
          <w:shd w:val="clear" w:color="auto" w:fill="FFFFFF"/>
        </w:rPr>
        <w:t>e</w:t>
      </w:r>
      <w:r w:rsidRPr="000943C2">
        <w:rPr>
          <w:rFonts w:asciiTheme="majorHAnsi" w:hAnsiTheme="majorHAnsi"/>
          <w:sz w:val="22"/>
          <w:szCs w:val="22"/>
          <w:shd w:val="clear" w:color="auto" w:fill="FFFFFF"/>
        </w:rPr>
        <w:t xml:space="preserve"> řádně a včas pronajímatel</w:t>
      </w:r>
      <w:r w:rsidR="007B4391" w:rsidRPr="000943C2">
        <w:rPr>
          <w:rFonts w:asciiTheme="majorHAnsi" w:hAnsiTheme="majorHAnsi"/>
          <w:sz w:val="22"/>
          <w:szCs w:val="22"/>
          <w:shd w:val="clear" w:color="auto" w:fill="FFFFFF"/>
        </w:rPr>
        <w:t>i</w:t>
      </w:r>
      <w:r w:rsidRPr="000943C2">
        <w:rPr>
          <w:rFonts w:asciiTheme="majorHAnsi" w:hAnsiTheme="majorHAnsi"/>
          <w:sz w:val="22"/>
          <w:szCs w:val="22"/>
          <w:shd w:val="clear" w:color="auto" w:fill="FFFFFF"/>
        </w:rPr>
        <w:t xml:space="preserve"> vadu předmětu nájmu, </w:t>
      </w:r>
      <w:r w:rsidR="007B4391" w:rsidRPr="000943C2">
        <w:rPr>
          <w:rFonts w:asciiTheme="majorHAnsi" w:hAnsiTheme="majorHAnsi"/>
          <w:sz w:val="22"/>
          <w:szCs w:val="22"/>
          <w:shd w:val="clear" w:color="auto" w:fill="FFFFFF"/>
        </w:rPr>
        <w:t>kterou má</w:t>
      </w:r>
      <w:r w:rsidRPr="000943C2">
        <w:rPr>
          <w:rFonts w:asciiTheme="majorHAnsi" w:hAnsiTheme="majorHAnsi"/>
          <w:sz w:val="22"/>
          <w:szCs w:val="22"/>
          <w:shd w:val="clear" w:color="auto" w:fill="FFFFFF"/>
        </w:rPr>
        <w:t xml:space="preserve"> pronajímatel odstranit, a neodstraní-li pronajímatel vadu bez zbytečného odkladu</w:t>
      </w:r>
      <w:r w:rsidR="00F27421" w:rsidRPr="000943C2">
        <w:rPr>
          <w:rFonts w:asciiTheme="majorHAnsi" w:hAnsiTheme="majorHAnsi"/>
          <w:sz w:val="22"/>
          <w:szCs w:val="22"/>
          <w:shd w:val="clear" w:color="auto" w:fill="FFFFFF"/>
        </w:rPr>
        <w:t>, nejdéle však do</w:t>
      </w:r>
      <w:r w:rsidR="008E05D2" w:rsidRPr="000943C2">
        <w:rPr>
          <w:rFonts w:asciiTheme="majorHAnsi" w:hAnsiTheme="majorHAnsi"/>
          <w:i/>
          <w:sz w:val="22"/>
          <w:szCs w:val="22"/>
          <w:shd w:val="clear" w:color="auto" w:fill="FFFFFF"/>
        </w:rPr>
        <w:t xml:space="preserve"> </w:t>
      </w:r>
      <w:r w:rsidR="008E05D2" w:rsidRPr="000943C2">
        <w:rPr>
          <w:rFonts w:asciiTheme="majorHAnsi" w:hAnsiTheme="majorHAnsi"/>
          <w:sz w:val="22"/>
          <w:szCs w:val="22"/>
          <w:shd w:val="clear" w:color="auto" w:fill="FFFFFF"/>
        </w:rPr>
        <w:t>30 dnů</w:t>
      </w:r>
      <w:r w:rsidRPr="000943C2">
        <w:rPr>
          <w:rFonts w:asciiTheme="majorHAnsi" w:hAnsiTheme="majorHAnsi"/>
          <w:sz w:val="22"/>
          <w:szCs w:val="22"/>
          <w:shd w:val="clear" w:color="auto" w:fill="FFFFFF"/>
        </w:rPr>
        <w:t>, můž</w:t>
      </w:r>
      <w:r w:rsidR="00341ADA" w:rsidRPr="000943C2">
        <w:rPr>
          <w:rFonts w:asciiTheme="majorHAnsi" w:hAnsiTheme="majorHAnsi"/>
          <w:sz w:val="22"/>
          <w:szCs w:val="22"/>
          <w:shd w:val="clear" w:color="auto" w:fill="FFFFFF"/>
        </w:rPr>
        <w:t>e</w:t>
      </w:r>
      <w:r w:rsidRPr="000943C2">
        <w:rPr>
          <w:rFonts w:asciiTheme="majorHAnsi" w:hAnsiTheme="majorHAnsi"/>
          <w:sz w:val="22"/>
          <w:szCs w:val="22"/>
          <w:shd w:val="clear" w:color="auto" w:fill="FFFFFF"/>
        </w:rPr>
        <w:t xml:space="preserve"> provést </w:t>
      </w:r>
      <w:r w:rsidR="00F40A84" w:rsidRPr="000943C2">
        <w:rPr>
          <w:rFonts w:asciiTheme="majorHAnsi" w:hAnsiTheme="majorHAnsi"/>
          <w:sz w:val="22"/>
          <w:szCs w:val="22"/>
          <w:shd w:val="clear" w:color="auto" w:fill="FFFFFF"/>
        </w:rPr>
        <w:t>nájemc</w:t>
      </w:r>
      <w:r w:rsidR="00341ADA" w:rsidRPr="000943C2">
        <w:rPr>
          <w:rFonts w:asciiTheme="majorHAnsi" w:hAnsiTheme="majorHAnsi"/>
          <w:sz w:val="22"/>
          <w:szCs w:val="22"/>
          <w:shd w:val="clear" w:color="auto" w:fill="FFFFFF"/>
        </w:rPr>
        <w:t>e</w:t>
      </w:r>
      <w:r w:rsidR="00F40A84" w:rsidRPr="000943C2">
        <w:rPr>
          <w:rFonts w:asciiTheme="majorHAnsi" w:hAnsiTheme="majorHAnsi"/>
          <w:sz w:val="22"/>
          <w:szCs w:val="22"/>
          <w:shd w:val="clear" w:color="auto" w:fill="FFFFFF"/>
        </w:rPr>
        <w:t xml:space="preserve"> </w:t>
      </w:r>
      <w:r w:rsidRPr="000943C2">
        <w:rPr>
          <w:rFonts w:asciiTheme="majorHAnsi" w:hAnsiTheme="majorHAnsi"/>
          <w:sz w:val="22"/>
          <w:szCs w:val="22"/>
          <w:shd w:val="clear" w:color="auto" w:fill="FFFFFF"/>
        </w:rPr>
        <w:t>opravu s</w:t>
      </w:r>
      <w:r w:rsidR="00341ADA" w:rsidRPr="000943C2">
        <w:rPr>
          <w:rFonts w:asciiTheme="majorHAnsi" w:hAnsiTheme="majorHAnsi"/>
          <w:sz w:val="22"/>
          <w:szCs w:val="22"/>
          <w:shd w:val="clear" w:color="auto" w:fill="FFFFFF"/>
        </w:rPr>
        <w:t>ám</w:t>
      </w:r>
      <w:r w:rsidRPr="000943C2">
        <w:rPr>
          <w:rFonts w:asciiTheme="majorHAnsi" w:hAnsiTheme="majorHAnsi"/>
          <w:sz w:val="22"/>
          <w:szCs w:val="22"/>
          <w:shd w:val="clear" w:color="auto" w:fill="FFFFFF"/>
        </w:rPr>
        <w:t xml:space="preserve"> a požadovat náhradu účelně vynaložených nákladů. </w:t>
      </w:r>
      <w:r w:rsidR="00F40A84" w:rsidRPr="000943C2">
        <w:rPr>
          <w:rFonts w:asciiTheme="majorHAnsi" w:hAnsiTheme="majorHAnsi"/>
          <w:sz w:val="22"/>
          <w:szCs w:val="22"/>
          <w:shd w:val="clear" w:color="auto" w:fill="FFFFFF"/>
        </w:rPr>
        <w:t xml:space="preserve">Smluvní strany prohlašují, že se pro smluvní vztah založený touto smlouvou neuplatní ustanovení § 2208 odst. 1 a odst. 2. </w:t>
      </w:r>
      <w:r w:rsidR="009464BD" w:rsidRPr="000943C2">
        <w:rPr>
          <w:rFonts w:asciiTheme="majorHAnsi" w:hAnsiTheme="majorHAnsi"/>
          <w:sz w:val="22"/>
          <w:szCs w:val="22"/>
          <w:shd w:val="clear" w:color="auto" w:fill="FFFFFF"/>
        </w:rPr>
        <w:t>NOZ.</w:t>
      </w:r>
    </w:p>
    <w:p w14:paraId="793EFE69" w14:textId="781A04BB" w:rsidR="00843B4A" w:rsidRPr="000943C2" w:rsidRDefault="00341ADA" w:rsidP="000943C2">
      <w:pPr>
        <w:pStyle w:val="western"/>
        <w:numPr>
          <w:ilvl w:val="0"/>
          <w:numId w:val="40"/>
        </w:numPr>
        <w:spacing w:before="0" w:after="0" w:line="283" w:lineRule="auto"/>
        <w:jc w:val="both"/>
        <w:rPr>
          <w:rFonts w:asciiTheme="majorHAnsi" w:hAnsiTheme="majorHAnsi"/>
          <w:sz w:val="22"/>
          <w:szCs w:val="22"/>
          <w:shd w:val="clear" w:color="auto" w:fill="FFFFFF"/>
        </w:rPr>
      </w:pPr>
      <w:r w:rsidRPr="000943C2">
        <w:rPr>
          <w:rFonts w:asciiTheme="majorHAnsi" w:hAnsiTheme="majorHAnsi"/>
          <w:sz w:val="22"/>
          <w:szCs w:val="22"/>
        </w:rPr>
        <w:t>Nájemce se zavazuje</w:t>
      </w:r>
      <w:r w:rsidR="000F2A88" w:rsidRPr="000943C2">
        <w:rPr>
          <w:rFonts w:asciiTheme="majorHAnsi" w:hAnsiTheme="majorHAnsi"/>
          <w:sz w:val="22"/>
          <w:szCs w:val="22"/>
        </w:rPr>
        <w:t xml:space="preserve"> </w:t>
      </w:r>
      <w:r w:rsidR="00843B4A" w:rsidRPr="000943C2">
        <w:rPr>
          <w:rFonts w:asciiTheme="majorHAnsi" w:hAnsiTheme="majorHAnsi"/>
          <w:sz w:val="22"/>
          <w:szCs w:val="22"/>
        </w:rPr>
        <w:t xml:space="preserve">dodržovat bezpečnostní, </w:t>
      </w:r>
      <w:r w:rsidR="00BE7AE4" w:rsidRPr="000943C2">
        <w:rPr>
          <w:rFonts w:asciiTheme="majorHAnsi" w:hAnsiTheme="majorHAnsi"/>
          <w:sz w:val="22"/>
          <w:szCs w:val="22"/>
        </w:rPr>
        <w:t xml:space="preserve">technické, </w:t>
      </w:r>
      <w:r w:rsidR="00843B4A" w:rsidRPr="000943C2">
        <w:rPr>
          <w:rFonts w:asciiTheme="majorHAnsi" w:hAnsiTheme="majorHAnsi"/>
          <w:sz w:val="22"/>
          <w:szCs w:val="22"/>
        </w:rPr>
        <w:t>hygienické a požární předpisy, jakož i</w:t>
      </w:r>
      <w:r w:rsidR="001C7D2D">
        <w:rPr>
          <w:rFonts w:asciiTheme="majorHAnsi" w:hAnsiTheme="majorHAnsi"/>
          <w:sz w:val="22"/>
          <w:szCs w:val="22"/>
        </w:rPr>
        <w:t> </w:t>
      </w:r>
      <w:r w:rsidR="00843B4A" w:rsidRPr="000943C2">
        <w:rPr>
          <w:rFonts w:asciiTheme="majorHAnsi" w:hAnsiTheme="majorHAnsi"/>
          <w:sz w:val="22"/>
          <w:szCs w:val="22"/>
        </w:rPr>
        <w:t>předpisy týkající se všech složek životního prostředí. Případné ekologické škody, které nájemc</w:t>
      </w:r>
      <w:r w:rsidRPr="000943C2">
        <w:rPr>
          <w:rFonts w:asciiTheme="majorHAnsi" w:hAnsiTheme="majorHAnsi"/>
          <w:sz w:val="22"/>
          <w:szCs w:val="22"/>
        </w:rPr>
        <w:t>e</w:t>
      </w:r>
      <w:r w:rsidR="00843B4A" w:rsidRPr="000943C2">
        <w:rPr>
          <w:rFonts w:asciiTheme="majorHAnsi" w:hAnsiTheme="majorHAnsi"/>
          <w:sz w:val="22"/>
          <w:szCs w:val="22"/>
        </w:rPr>
        <w:t xml:space="preserve"> způsobí </w:t>
      </w:r>
      <w:r w:rsidRPr="000943C2">
        <w:rPr>
          <w:rFonts w:asciiTheme="majorHAnsi" w:hAnsiTheme="majorHAnsi"/>
          <w:sz w:val="22"/>
          <w:szCs w:val="22"/>
        </w:rPr>
        <w:t>sám</w:t>
      </w:r>
      <w:r w:rsidR="00843B4A" w:rsidRPr="000943C2">
        <w:rPr>
          <w:rFonts w:asciiTheme="majorHAnsi" w:hAnsiTheme="majorHAnsi"/>
          <w:sz w:val="22"/>
          <w:szCs w:val="22"/>
        </w:rPr>
        <w:t xml:space="preserve"> nebo je způsobí osoby, jimž vstup do předmětu nájmu umožní, případně zákazníci</w:t>
      </w:r>
      <w:r w:rsidR="00A439F0" w:rsidRPr="000943C2">
        <w:rPr>
          <w:rFonts w:asciiTheme="majorHAnsi" w:hAnsiTheme="majorHAnsi"/>
          <w:sz w:val="22"/>
          <w:szCs w:val="22"/>
        </w:rPr>
        <w:t>,</w:t>
      </w:r>
      <w:r w:rsidR="00843B4A" w:rsidRPr="000943C2">
        <w:rPr>
          <w:rFonts w:asciiTheme="majorHAnsi" w:hAnsiTheme="majorHAnsi"/>
          <w:sz w:val="22"/>
          <w:szCs w:val="22"/>
        </w:rPr>
        <w:t xml:space="preserve"> odstraní nájemc</w:t>
      </w:r>
      <w:r w:rsidRPr="000943C2">
        <w:rPr>
          <w:rFonts w:asciiTheme="majorHAnsi" w:hAnsiTheme="majorHAnsi"/>
          <w:sz w:val="22"/>
          <w:szCs w:val="22"/>
        </w:rPr>
        <w:t>e</w:t>
      </w:r>
      <w:r w:rsidR="00843B4A" w:rsidRPr="000943C2">
        <w:rPr>
          <w:rFonts w:asciiTheme="majorHAnsi" w:hAnsiTheme="majorHAnsi"/>
          <w:sz w:val="22"/>
          <w:szCs w:val="22"/>
        </w:rPr>
        <w:t xml:space="preserve"> s</w:t>
      </w:r>
      <w:r w:rsidRPr="000943C2">
        <w:rPr>
          <w:rFonts w:asciiTheme="majorHAnsi" w:hAnsiTheme="majorHAnsi"/>
          <w:sz w:val="22"/>
          <w:szCs w:val="22"/>
        </w:rPr>
        <w:t>ám</w:t>
      </w:r>
      <w:r w:rsidR="00843B4A" w:rsidRPr="000943C2">
        <w:rPr>
          <w:rFonts w:asciiTheme="majorHAnsi" w:hAnsiTheme="majorHAnsi"/>
          <w:sz w:val="22"/>
          <w:szCs w:val="22"/>
        </w:rPr>
        <w:t xml:space="preserve"> na vlastní náklady a bez nároku na jakékoliv finanční nebo jiné vyrovnání ze strany pronaj</w:t>
      </w:r>
      <w:r w:rsidR="007B4391" w:rsidRPr="000943C2">
        <w:rPr>
          <w:rFonts w:asciiTheme="majorHAnsi" w:hAnsiTheme="majorHAnsi"/>
          <w:sz w:val="22"/>
          <w:szCs w:val="22"/>
        </w:rPr>
        <w:t>ímatele</w:t>
      </w:r>
      <w:r w:rsidR="00843B4A" w:rsidRPr="000943C2">
        <w:rPr>
          <w:rFonts w:asciiTheme="majorHAnsi" w:hAnsiTheme="majorHAnsi"/>
          <w:sz w:val="22"/>
          <w:szCs w:val="22"/>
        </w:rPr>
        <w:t>.</w:t>
      </w:r>
    </w:p>
    <w:p w14:paraId="00B2E880" w14:textId="77777777" w:rsidR="00FF2A84" w:rsidRPr="000943C2" w:rsidRDefault="00FF2A84" w:rsidP="000943C2">
      <w:pPr>
        <w:numPr>
          <w:ilvl w:val="0"/>
          <w:numId w:val="40"/>
        </w:numPr>
        <w:spacing w:line="283" w:lineRule="auto"/>
        <w:jc w:val="both"/>
        <w:rPr>
          <w:rFonts w:asciiTheme="majorHAnsi" w:hAnsiTheme="majorHAnsi"/>
          <w:sz w:val="22"/>
          <w:szCs w:val="22"/>
          <w:shd w:val="clear" w:color="auto" w:fill="FFFFFF"/>
        </w:rPr>
      </w:pPr>
      <w:r w:rsidRPr="000943C2">
        <w:rPr>
          <w:rFonts w:asciiTheme="majorHAnsi" w:hAnsiTheme="majorHAnsi"/>
          <w:sz w:val="22"/>
          <w:szCs w:val="22"/>
          <w:shd w:val="clear" w:color="auto" w:fill="FFFFFF"/>
        </w:rPr>
        <w:t>Pronajímatel se zavazuj</w:t>
      </w:r>
      <w:r w:rsidR="007B4391" w:rsidRPr="000943C2">
        <w:rPr>
          <w:rFonts w:asciiTheme="majorHAnsi" w:hAnsiTheme="majorHAnsi"/>
          <w:sz w:val="22"/>
          <w:szCs w:val="22"/>
          <w:shd w:val="clear" w:color="auto" w:fill="FFFFFF"/>
        </w:rPr>
        <w:t>e</w:t>
      </w:r>
      <w:r w:rsidRPr="000943C2">
        <w:rPr>
          <w:rFonts w:asciiTheme="majorHAnsi" w:hAnsiTheme="majorHAnsi"/>
          <w:sz w:val="22"/>
          <w:szCs w:val="22"/>
          <w:shd w:val="clear" w:color="auto" w:fill="FFFFFF"/>
        </w:rPr>
        <w:t xml:space="preserve"> </w:t>
      </w:r>
      <w:r w:rsidR="000F2A88" w:rsidRPr="000943C2">
        <w:rPr>
          <w:rFonts w:asciiTheme="majorHAnsi" w:hAnsiTheme="majorHAnsi"/>
          <w:sz w:val="22"/>
          <w:szCs w:val="22"/>
        </w:rPr>
        <w:t>přenechat předmět</w:t>
      </w:r>
      <w:r w:rsidR="00341ADA" w:rsidRPr="000943C2">
        <w:rPr>
          <w:rFonts w:asciiTheme="majorHAnsi" w:hAnsiTheme="majorHAnsi"/>
          <w:sz w:val="22"/>
          <w:szCs w:val="22"/>
        </w:rPr>
        <w:t xml:space="preserve"> nájmu nájemci</w:t>
      </w:r>
      <w:r w:rsidRPr="000943C2">
        <w:rPr>
          <w:rFonts w:asciiTheme="majorHAnsi" w:hAnsiTheme="majorHAnsi"/>
          <w:sz w:val="22"/>
          <w:szCs w:val="22"/>
        </w:rPr>
        <w:t xml:space="preserve"> tak, aby jej mohl užívat k ujednanému nebo obvyklému účelu, udržovat předmět nájmu v takovém stavu, aby mohl sloužit tomu užívání, pro které byl pronajat, a zajistit nájemc</w:t>
      </w:r>
      <w:r w:rsidR="00341ADA" w:rsidRPr="000943C2">
        <w:rPr>
          <w:rFonts w:asciiTheme="majorHAnsi" w:hAnsiTheme="majorHAnsi"/>
          <w:sz w:val="22"/>
          <w:szCs w:val="22"/>
        </w:rPr>
        <w:t>i</w:t>
      </w:r>
      <w:r w:rsidRPr="000943C2">
        <w:rPr>
          <w:rFonts w:asciiTheme="majorHAnsi" w:hAnsiTheme="majorHAnsi"/>
          <w:sz w:val="22"/>
          <w:szCs w:val="22"/>
        </w:rPr>
        <w:t xml:space="preserve"> nerušené užívání předmětu nájmu po dobu nájmu.</w:t>
      </w:r>
    </w:p>
    <w:p w14:paraId="6A8E2EC5" w14:textId="09E5C901" w:rsidR="00FF2A84" w:rsidRPr="000943C2" w:rsidRDefault="00FF2A84" w:rsidP="000943C2">
      <w:pPr>
        <w:numPr>
          <w:ilvl w:val="0"/>
          <w:numId w:val="40"/>
        </w:numPr>
        <w:spacing w:line="283" w:lineRule="auto"/>
        <w:jc w:val="both"/>
        <w:rPr>
          <w:rFonts w:asciiTheme="majorHAnsi" w:hAnsiTheme="majorHAnsi" w:cs="Garamond"/>
          <w:sz w:val="22"/>
          <w:szCs w:val="22"/>
        </w:rPr>
      </w:pPr>
      <w:r w:rsidRPr="000943C2">
        <w:rPr>
          <w:rFonts w:asciiTheme="majorHAnsi" w:hAnsiTheme="majorHAnsi"/>
          <w:sz w:val="22"/>
          <w:szCs w:val="22"/>
          <w:shd w:val="clear" w:color="auto" w:fill="FFFFFF"/>
        </w:rPr>
        <w:t>Ukáže-li se během nájmu potřeba provést nezbytnou opravu předmětu nájmu, kterou nelze odložit na dobu po skončení nájmu, musí ji nájemc</w:t>
      </w:r>
      <w:r w:rsidR="00341ADA" w:rsidRPr="000943C2">
        <w:rPr>
          <w:rFonts w:asciiTheme="majorHAnsi" w:hAnsiTheme="majorHAnsi"/>
          <w:sz w:val="22"/>
          <w:szCs w:val="22"/>
          <w:shd w:val="clear" w:color="auto" w:fill="FFFFFF"/>
        </w:rPr>
        <w:t>e</w:t>
      </w:r>
      <w:r w:rsidR="000F2A88" w:rsidRPr="000943C2">
        <w:rPr>
          <w:rFonts w:asciiTheme="majorHAnsi" w:hAnsiTheme="majorHAnsi"/>
          <w:sz w:val="22"/>
          <w:szCs w:val="22"/>
          <w:shd w:val="clear" w:color="auto" w:fill="FFFFFF"/>
        </w:rPr>
        <w:t xml:space="preserve"> strpět, i když jim</w:t>
      </w:r>
      <w:r w:rsidRPr="000943C2">
        <w:rPr>
          <w:rFonts w:asciiTheme="majorHAnsi" w:hAnsiTheme="majorHAnsi"/>
          <w:sz w:val="22"/>
          <w:szCs w:val="22"/>
          <w:shd w:val="clear" w:color="auto" w:fill="FFFFFF"/>
        </w:rPr>
        <w:t xml:space="preserve"> provedení opravy způsobí obtíže nebo omezí užívání věci. Trvá-li oprava vzhledem k době nájmu dobu nepřiměřeně dlouhou nebo ztěžuje-li oprava užívání předmětu nájmu nad míru obvyklou, m</w:t>
      </w:r>
      <w:r w:rsidR="00341ADA" w:rsidRPr="000943C2">
        <w:rPr>
          <w:rFonts w:asciiTheme="majorHAnsi" w:hAnsiTheme="majorHAnsi"/>
          <w:sz w:val="22"/>
          <w:szCs w:val="22"/>
          <w:shd w:val="clear" w:color="auto" w:fill="FFFFFF"/>
        </w:rPr>
        <w:t>á nájemce</w:t>
      </w:r>
      <w:r w:rsidRPr="000943C2">
        <w:rPr>
          <w:rFonts w:asciiTheme="majorHAnsi" w:hAnsiTheme="majorHAnsi"/>
          <w:sz w:val="22"/>
          <w:szCs w:val="22"/>
          <w:shd w:val="clear" w:color="auto" w:fill="FFFFFF"/>
        </w:rPr>
        <w:t xml:space="preserve"> právo na slevu z</w:t>
      </w:r>
      <w:r w:rsidR="001C7D2D">
        <w:rPr>
          <w:rFonts w:asciiTheme="majorHAnsi" w:hAnsiTheme="majorHAnsi"/>
          <w:sz w:val="22"/>
          <w:szCs w:val="22"/>
          <w:shd w:val="clear" w:color="auto" w:fill="FFFFFF"/>
        </w:rPr>
        <w:t> </w:t>
      </w:r>
      <w:r w:rsidRPr="000943C2">
        <w:rPr>
          <w:rFonts w:asciiTheme="majorHAnsi" w:hAnsiTheme="majorHAnsi"/>
          <w:sz w:val="22"/>
          <w:szCs w:val="22"/>
          <w:shd w:val="clear" w:color="auto" w:fill="FFFFFF"/>
        </w:rPr>
        <w:t>nájemného podle doby opravy a jejího rozsahu. Jedná-li se o takovou opravu, že v době jejího provádění není možn</w:t>
      </w:r>
      <w:r w:rsidR="000F2A88" w:rsidRPr="000943C2">
        <w:rPr>
          <w:rFonts w:asciiTheme="majorHAnsi" w:hAnsiTheme="majorHAnsi"/>
          <w:sz w:val="22"/>
          <w:szCs w:val="22"/>
          <w:shd w:val="clear" w:color="auto" w:fill="FFFFFF"/>
        </w:rPr>
        <w:t xml:space="preserve">é </w:t>
      </w:r>
      <w:r w:rsidR="00341ADA" w:rsidRPr="000943C2">
        <w:rPr>
          <w:rFonts w:asciiTheme="majorHAnsi" w:hAnsiTheme="majorHAnsi"/>
          <w:sz w:val="22"/>
          <w:szCs w:val="22"/>
          <w:shd w:val="clear" w:color="auto" w:fill="FFFFFF"/>
        </w:rPr>
        <w:t>předmět nájmu vůbec užívat, má</w:t>
      </w:r>
      <w:r w:rsidRPr="000943C2">
        <w:rPr>
          <w:rFonts w:asciiTheme="majorHAnsi" w:hAnsiTheme="majorHAnsi"/>
          <w:sz w:val="22"/>
          <w:szCs w:val="22"/>
          <w:shd w:val="clear" w:color="auto" w:fill="FFFFFF"/>
        </w:rPr>
        <w:t xml:space="preserve"> nájemc</w:t>
      </w:r>
      <w:r w:rsidR="00341ADA" w:rsidRPr="000943C2">
        <w:rPr>
          <w:rFonts w:asciiTheme="majorHAnsi" w:hAnsiTheme="majorHAnsi"/>
          <w:sz w:val="22"/>
          <w:szCs w:val="22"/>
          <w:shd w:val="clear" w:color="auto" w:fill="FFFFFF"/>
        </w:rPr>
        <w:t>e</w:t>
      </w:r>
      <w:r w:rsidR="000F2A88" w:rsidRPr="000943C2">
        <w:rPr>
          <w:rFonts w:asciiTheme="majorHAnsi" w:hAnsiTheme="majorHAnsi"/>
          <w:sz w:val="22"/>
          <w:szCs w:val="22"/>
          <w:shd w:val="clear" w:color="auto" w:fill="FFFFFF"/>
        </w:rPr>
        <w:t xml:space="preserve"> právo, aby jim</w:t>
      </w:r>
      <w:r w:rsidRPr="000943C2">
        <w:rPr>
          <w:rFonts w:asciiTheme="majorHAnsi" w:hAnsiTheme="majorHAnsi"/>
          <w:sz w:val="22"/>
          <w:szCs w:val="22"/>
          <w:shd w:val="clear" w:color="auto" w:fill="FFFFFF"/>
        </w:rPr>
        <w:t xml:space="preserve"> pronajímatel dočasně poskytl k užívání jiné odpovídající prostory</w:t>
      </w:r>
      <w:r w:rsidR="00A95B53" w:rsidRPr="000943C2">
        <w:rPr>
          <w:rFonts w:asciiTheme="majorHAnsi" w:hAnsiTheme="majorHAnsi"/>
          <w:sz w:val="22"/>
          <w:szCs w:val="22"/>
          <w:shd w:val="clear" w:color="auto" w:fill="FFFFFF"/>
        </w:rPr>
        <w:t>.</w:t>
      </w:r>
    </w:p>
    <w:p w14:paraId="6BA52537" w14:textId="39E903C0" w:rsidR="00FF2A84" w:rsidRPr="000943C2" w:rsidRDefault="00FF2A84" w:rsidP="000943C2">
      <w:pPr>
        <w:numPr>
          <w:ilvl w:val="0"/>
          <w:numId w:val="40"/>
        </w:numPr>
        <w:spacing w:line="283" w:lineRule="auto"/>
        <w:jc w:val="both"/>
        <w:rPr>
          <w:rFonts w:asciiTheme="majorHAnsi" w:hAnsiTheme="majorHAnsi"/>
          <w:sz w:val="22"/>
          <w:szCs w:val="22"/>
        </w:rPr>
      </w:pPr>
      <w:r w:rsidRPr="000943C2">
        <w:rPr>
          <w:rFonts w:asciiTheme="majorHAnsi" w:hAnsiTheme="majorHAnsi"/>
          <w:sz w:val="22"/>
          <w:szCs w:val="22"/>
          <w:shd w:val="clear" w:color="auto" w:fill="FFFFFF"/>
        </w:rPr>
        <w:t>Oznámí-li to pronajímatel předem v p</w:t>
      </w:r>
      <w:r w:rsidR="007B4391" w:rsidRPr="000943C2">
        <w:rPr>
          <w:rFonts w:asciiTheme="majorHAnsi" w:hAnsiTheme="majorHAnsi"/>
          <w:sz w:val="22"/>
          <w:szCs w:val="22"/>
          <w:shd w:val="clear" w:color="auto" w:fill="FFFFFF"/>
        </w:rPr>
        <w:t>řiměřené době, umožní mu</w:t>
      </w:r>
      <w:r w:rsidR="00341ADA" w:rsidRPr="000943C2">
        <w:rPr>
          <w:rFonts w:asciiTheme="majorHAnsi" w:hAnsiTheme="majorHAnsi"/>
          <w:sz w:val="22"/>
          <w:szCs w:val="22"/>
          <w:shd w:val="clear" w:color="auto" w:fill="FFFFFF"/>
        </w:rPr>
        <w:t xml:space="preserve"> nájemce</w:t>
      </w:r>
      <w:r w:rsidRPr="000943C2">
        <w:rPr>
          <w:rFonts w:asciiTheme="majorHAnsi" w:hAnsiTheme="majorHAnsi"/>
          <w:sz w:val="22"/>
          <w:szCs w:val="22"/>
          <w:shd w:val="clear" w:color="auto" w:fill="FFFFFF"/>
        </w:rPr>
        <w:t xml:space="preserve"> v nezbytném rozsahu prohlídku předmětu nájmu, jakož i přístup k němu nebo do něj za účelem provedení potřebné opravy</w:t>
      </w:r>
      <w:r w:rsidR="00E836BD" w:rsidRPr="000943C2">
        <w:rPr>
          <w:rFonts w:asciiTheme="majorHAnsi" w:hAnsiTheme="majorHAnsi"/>
          <w:sz w:val="22"/>
          <w:szCs w:val="22"/>
          <w:shd w:val="clear" w:color="auto" w:fill="FFFFFF"/>
        </w:rPr>
        <w:t>.</w:t>
      </w:r>
      <w:r w:rsidRPr="000943C2">
        <w:rPr>
          <w:rFonts w:asciiTheme="majorHAnsi" w:hAnsiTheme="majorHAnsi"/>
          <w:sz w:val="22"/>
          <w:szCs w:val="22"/>
          <w:shd w:val="clear" w:color="auto" w:fill="FFFFFF"/>
        </w:rPr>
        <w:t xml:space="preserve"> Předchozí oznámení se nevyžaduje, je-li nezbytné zabránit škodě nebo hrozí-li nebezpečí z</w:t>
      </w:r>
      <w:r w:rsidR="001C7D2D">
        <w:rPr>
          <w:rFonts w:asciiTheme="majorHAnsi" w:hAnsiTheme="majorHAnsi"/>
          <w:sz w:val="22"/>
          <w:szCs w:val="22"/>
          <w:shd w:val="clear" w:color="auto" w:fill="FFFFFF"/>
        </w:rPr>
        <w:t> </w:t>
      </w:r>
      <w:r w:rsidRPr="000943C2">
        <w:rPr>
          <w:rFonts w:asciiTheme="majorHAnsi" w:hAnsiTheme="majorHAnsi"/>
          <w:sz w:val="22"/>
          <w:szCs w:val="22"/>
          <w:shd w:val="clear" w:color="auto" w:fill="FFFFFF"/>
        </w:rPr>
        <w:t>prodlení.</w:t>
      </w:r>
      <w:r w:rsidRPr="000943C2">
        <w:rPr>
          <w:rStyle w:val="apple-converted-space"/>
          <w:rFonts w:asciiTheme="majorHAnsi" w:hAnsiTheme="majorHAnsi"/>
          <w:sz w:val="22"/>
          <w:szCs w:val="22"/>
          <w:shd w:val="clear" w:color="auto" w:fill="FFFFFF"/>
        </w:rPr>
        <w:t> </w:t>
      </w:r>
    </w:p>
    <w:p w14:paraId="399198A1" w14:textId="77777777" w:rsidR="00FF2A84" w:rsidRPr="000943C2" w:rsidRDefault="00FF2A84" w:rsidP="000943C2">
      <w:pPr>
        <w:numPr>
          <w:ilvl w:val="0"/>
          <w:numId w:val="40"/>
        </w:numPr>
        <w:spacing w:line="283" w:lineRule="auto"/>
        <w:jc w:val="both"/>
        <w:rPr>
          <w:rFonts w:asciiTheme="majorHAnsi" w:hAnsiTheme="majorHAnsi"/>
          <w:sz w:val="22"/>
          <w:szCs w:val="22"/>
        </w:rPr>
      </w:pPr>
      <w:r w:rsidRPr="000943C2">
        <w:rPr>
          <w:rFonts w:asciiTheme="majorHAnsi" w:hAnsiTheme="majorHAnsi"/>
          <w:sz w:val="22"/>
          <w:szCs w:val="22"/>
          <w:shd w:val="clear" w:color="auto" w:fill="FFFFFF"/>
        </w:rPr>
        <w:t>Nájemc</w:t>
      </w:r>
      <w:r w:rsidR="003212B8" w:rsidRPr="000943C2">
        <w:rPr>
          <w:rFonts w:asciiTheme="majorHAnsi" w:hAnsiTheme="majorHAnsi"/>
          <w:sz w:val="22"/>
          <w:szCs w:val="22"/>
          <w:shd w:val="clear" w:color="auto" w:fill="FFFFFF"/>
        </w:rPr>
        <w:t>e nemá</w:t>
      </w:r>
      <w:r w:rsidRPr="000943C2">
        <w:rPr>
          <w:rFonts w:asciiTheme="majorHAnsi" w:hAnsiTheme="majorHAnsi"/>
          <w:sz w:val="22"/>
          <w:szCs w:val="22"/>
          <w:shd w:val="clear" w:color="auto" w:fill="FFFFFF"/>
        </w:rPr>
        <w:t xml:space="preserve"> právo provozovat </w:t>
      </w:r>
      <w:r w:rsidR="00F40A84" w:rsidRPr="000943C2">
        <w:rPr>
          <w:rFonts w:asciiTheme="majorHAnsi" w:hAnsiTheme="majorHAnsi"/>
          <w:sz w:val="22"/>
          <w:szCs w:val="22"/>
          <w:shd w:val="clear" w:color="auto" w:fill="FFFFFF"/>
        </w:rPr>
        <w:t xml:space="preserve">v předmětu nájmu </w:t>
      </w:r>
      <w:r w:rsidRPr="000943C2">
        <w:rPr>
          <w:rFonts w:asciiTheme="majorHAnsi" w:hAnsiTheme="majorHAnsi"/>
          <w:sz w:val="22"/>
          <w:szCs w:val="22"/>
          <w:shd w:val="clear" w:color="auto" w:fill="FFFFFF"/>
        </w:rPr>
        <w:t xml:space="preserve">jinou činnost nebo změnit způsob či podmínky jejího výkonu, než jak to vyplývá z účelu nájmu </w:t>
      </w:r>
      <w:r w:rsidR="00F40A84" w:rsidRPr="000943C2">
        <w:rPr>
          <w:rFonts w:asciiTheme="majorHAnsi" w:hAnsiTheme="majorHAnsi"/>
          <w:sz w:val="22"/>
          <w:szCs w:val="22"/>
          <w:shd w:val="clear" w:color="auto" w:fill="FFFFFF"/>
        </w:rPr>
        <w:t xml:space="preserve">uvedeného v této smlouvě, </w:t>
      </w:r>
      <w:r w:rsidRPr="000943C2">
        <w:rPr>
          <w:rFonts w:asciiTheme="majorHAnsi" w:hAnsiTheme="majorHAnsi"/>
          <w:sz w:val="22"/>
          <w:szCs w:val="22"/>
          <w:shd w:val="clear" w:color="auto" w:fill="FFFFFF"/>
        </w:rPr>
        <w:t xml:space="preserve">nebo z jiného </w:t>
      </w:r>
      <w:r w:rsidR="00F40A84" w:rsidRPr="000943C2">
        <w:rPr>
          <w:rFonts w:asciiTheme="majorHAnsi" w:hAnsiTheme="majorHAnsi"/>
          <w:sz w:val="22"/>
          <w:szCs w:val="22"/>
          <w:shd w:val="clear" w:color="auto" w:fill="FFFFFF"/>
        </w:rPr>
        <w:t xml:space="preserve">písemného </w:t>
      </w:r>
      <w:r w:rsidRPr="000943C2">
        <w:rPr>
          <w:rFonts w:asciiTheme="majorHAnsi" w:hAnsiTheme="majorHAnsi"/>
          <w:sz w:val="22"/>
          <w:szCs w:val="22"/>
          <w:shd w:val="clear" w:color="auto" w:fill="FFFFFF"/>
        </w:rPr>
        <w:t xml:space="preserve">ujednání </w:t>
      </w:r>
      <w:r w:rsidR="00F40A84" w:rsidRPr="000943C2">
        <w:rPr>
          <w:rFonts w:asciiTheme="majorHAnsi" w:hAnsiTheme="majorHAnsi"/>
          <w:sz w:val="22"/>
          <w:szCs w:val="22"/>
          <w:shd w:val="clear" w:color="auto" w:fill="FFFFFF"/>
        </w:rPr>
        <w:t xml:space="preserve">smluvních </w:t>
      </w:r>
      <w:r w:rsidRPr="000943C2">
        <w:rPr>
          <w:rFonts w:asciiTheme="majorHAnsi" w:hAnsiTheme="majorHAnsi"/>
          <w:sz w:val="22"/>
          <w:szCs w:val="22"/>
          <w:shd w:val="clear" w:color="auto" w:fill="FFFFFF"/>
        </w:rPr>
        <w:t>stran</w:t>
      </w:r>
      <w:r w:rsidR="00F40A84" w:rsidRPr="000943C2">
        <w:rPr>
          <w:rFonts w:asciiTheme="majorHAnsi" w:hAnsiTheme="majorHAnsi"/>
          <w:sz w:val="22"/>
          <w:szCs w:val="22"/>
          <w:shd w:val="clear" w:color="auto" w:fill="FFFFFF"/>
        </w:rPr>
        <w:t>.</w:t>
      </w:r>
    </w:p>
    <w:p w14:paraId="219936D3" w14:textId="21D2754E" w:rsidR="00FF2A84" w:rsidRPr="000943C2" w:rsidRDefault="00FF2A84" w:rsidP="000943C2">
      <w:pPr>
        <w:numPr>
          <w:ilvl w:val="0"/>
          <w:numId w:val="40"/>
        </w:numPr>
        <w:spacing w:line="283" w:lineRule="auto"/>
        <w:jc w:val="both"/>
        <w:rPr>
          <w:rFonts w:asciiTheme="majorHAnsi" w:hAnsiTheme="majorHAnsi"/>
          <w:sz w:val="22"/>
          <w:szCs w:val="22"/>
          <w:shd w:val="clear" w:color="auto" w:fill="FFFFFF"/>
        </w:rPr>
      </w:pPr>
      <w:r w:rsidRPr="000943C2">
        <w:rPr>
          <w:rFonts w:asciiTheme="majorHAnsi" w:hAnsiTheme="majorHAnsi"/>
          <w:sz w:val="22"/>
          <w:szCs w:val="22"/>
          <w:shd w:val="clear" w:color="auto" w:fill="FFFFFF"/>
        </w:rPr>
        <w:t>Nájemc</w:t>
      </w:r>
      <w:r w:rsidR="003212B8" w:rsidRPr="000943C2">
        <w:rPr>
          <w:rFonts w:asciiTheme="majorHAnsi" w:hAnsiTheme="majorHAnsi"/>
          <w:sz w:val="22"/>
          <w:szCs w:val="22"/>
          <w:shd w:val="clear" w:color="auto" w:fill="FFFFFF"/>
        </w:rPr>
        <w:t>e</w:t>
      </w:r>
      <w:r w:rsidRPr="000943C2">
        <w:rPr>
          <w:rFonts w:asciiTheme="majorHAnsi" w:hAnsiTheme="majorHAnsi"/>
          <w:sz w:val="22"/>
          <w:szCs w:val="22"/>
          <w:shd w:val="clear" w:color="auto" w:fill="FFFFFF"/>
        </w:rPr>
        <w:t xml:space="preserve"> m</w:t>
      </w:r>
      <w:r w:rsidR="003212B8" w:rsidRPr="000943C2">
        <w:rPr>
          <w:rFonts w:asciiTheme="majorHAnsi" w:hAnsiTheme="majorHAnsi"/>
          <w:sz w:val="22"/>
          <w:szCs w:val="22"/>
          <w:shd w:val="clear" w:color="auto" w:fill="FFFFFF"/>
        </w:rPr>
        <w:t>ůže</w:t>
      </w:r>
      <w:r w:rsidRPr="000943C2">
        <w:rPr>
          <w:rFonts w:asciiTheme="majorHAnsi" w:hAnsiTheme="majorHAnsi"/>
          <w:sz w:val="22"/>
          <w:szCs w:val="22"/>
          <w:shd w:val="clear" w:color="auto" w:fill="FFFFFF"/>
        </w:rPr>
        <w:t xml:space="preserve"> </w:t>
      </w:r>
      <w:r w:rsidR="003212B8" w:rsidRPr="000943C2">
        <w:rPr>
          <w:rFonts w:asciiTheme="majorHAnsi" w:hAnsiTheme="majorHAnsi"/>
          <w:sz w:val="22"/>
          <w:szCs w:val="22"/>
          <w:shd w:val="clear" w:color="auto" w:fill="FFFFFF"/>
        </w:rPr>
        <w:t xml:space="preserve">budovu, </w:t>
      </w:r>
      <w:r w:rsidR="00E836BD" w:rsidRPr="000943C2">
        <w:rPr>
          <w:rFonts w:asciiTheme="majorHAnsi" w:hAnsiTheme="majorHAnsi"/>
          <w:sz w:val="22"/>
          <w:szCs w:val="22"/>
          <w:shd w:val="clear" w:color="auto" w:fill="FFFFFF"/>
        </w:rPr>
        <w:t xml:space="preserve">ve které </w:t>
      </w:r>
      <w:r w:rsidRPr="000943C2">
        <w:rPr>
          <w:rFonts w:asciiTheme="majorHAnsi" w:hAnsiTheme="majorHAnsi"/>
          <w:sz w:val="22"/>
          <w:szCs w:val="22"/>
          <w:shd w:val="clear" w:color="auto" w:fill="FFFFFF"/>
        </w:rPr>
        <w:t xml:space="preserve">se nalézá </w:t>
      </w:r>
      <w:r w:rsidR="00BF7437" w:rsidRPr="000943C2">
        <w:rPr>
          <w:rFonts w:asciiTheme="majorHAnsi" w:hAnsiTheme="majorHAnsi"/>
          <w:sz w:val="22"/>
          <w:szCs w:val="22"/>
          <w:shd w:val="clear" w:color="auto" w:fill="FFFFFF"/>
        </w:rPr>
        <w:t>předmět nájmu</w:t>
      </w:r>
      <w:r w:rsidRPr="000943C2">
        <w:rPr>
          <w:rFonts w:asciiTheme="majorHAnsi" w:hAnsiTheme="majorHAnsi"/>
          <w:sz w:val="22"/>
          <w:szCs w:val="22"/>
          <w:shd w:val="clear" w:color="auto" w:fill="FFFFFF"/>
        </w:rPr>
        <w:t>, opatřit</w:t>
      </w:r>
      <w:r w:rsidR="00A95B53" w:rsidRPr="000943C2">
        <w:rPr>
          <w:rFonts w:asciiTheme="majorHAnsi" w:hAnsiTheme="majorHAnsi"/>
          <w:sz w:val="22"/>
          <w:szCs w:val="22"/>
          <w:shd w:val="clear" w:color="auto" w:fill="FFFFFF"/>
        </w:rPr>
        <w:t xml:space="preserve"> na své náklady</w:t>
      </w:r>
      <w:r w:rsidRPr="000943C2">
        <w:rPr>
          <w:rFonts w:asciiTheme="majorHAnsi" w:hAnsiTheme="majorHAnsi"/>
          <w:sz w:val="22"/>
          <w:szCs w:val="22"/>
          <w:shd w:val="clear" w:color="auto" w:fill="FFFFFF"/>
        </w:rPr>
        <w:t xml:space="preserve"> v přiměřeném rozsahu </w:t>
      </w:r>
      <w:r w:rsidR="00F40A84" w:rsidRPr="000943C2">
        <w:rPr>
          <w:rFonts w:asciiTheme="majorHAnsi" w:hAnsiTheme="majorHAnsi"/>
          <w:sz w:val="22"/>
          <w:szCs w:val="22"/>
          <w:shd w:val="clear" w:color="auto" w:fill="FFFFFF"/>
        </w:rPr>
        <w:t xml:space="preserve">a po udělení předchozího písemného </w:t>
      </w:r>
      <w:r w:rsidR="00253B90" w:rsidRPr="000943C2">
        <w:rPr>
          <w:rFonts w:asciiTheme="majorHAnsi" w:hAnsiTheme="majorHAnsi"/>
          <w:sz w:val="22"/>
          <w:szCs w:val="22"/>
          <w:shd w:val="clear" w:color="auto" w:fill="FFFFFF"/>
        </w:rPr>
        <w:t>s</w:t>
      </w:r>
      <w:r w:rsidR="00F40A84" w:rsidRPr="000943C2">
        <w:rPr>
          <w:rFonts w:asciiTheme="majorHAnsi" w:hAnsiTheme="majorHAnsi"/>
          <w:sz w:val="22"/>
          <w:szCs w:val="22"/>
          <w:shd w:val="clear" w:color="auto" w:fill="FFFFFF"/>
        </w:rPr>
        <w:t>ouhlasu pronajímatel</w:t>
      </w:r>
      <w:r w:rsidR="007B4391" w:rsidRPr="000943C2">
        <w:rPr>
          <w:rFonts w:asciiTheme="majorHAnsi" w:hAnsiTheme="majorHAnsi"/>
          <w:sz w:val="22"/>
          <w:szCs w:val="22"/>
          <w:shd w:val="clear" w:color="auto" w:fill="FFFFFF"/>
        </w:rPr>
        <w:t>e</w:t>
      </w:r>
      <w:r w:rsidR="00F40A84" w:rsidRPr="000943C2">
        <w:rPr>
          <w:rFonts w:asciiTheme="majorHAnsi" w:hAnsiTheme="majorHAnsi"/>
          <w:sz w:val="22"/>
          <w:szCs w:val="22"/>
          <w:shd w:val="clear" w:color="auto" w:fill="FFFFFF"/>
        </w:rPr>
        <w:t xml:space="preserve">, </w:t>
      </w:r>
      <w:r w:rsidRPr="000943C2">
        <w:rPr>
          <w:rFonts w:asciiTheme="majorHAnsi" w:hAnsiTheme="majorHAnsi"/>
          <w:sz w:val="22"/>
          <w:szCs w:val="22"/>
          <w:shd w:val="clear" w:color="auto" w:fill="FFFFFF"/>
        </w:rPr>
        <w:t>štíty, návěstími a</w:t>
      </w:r>
      <w:r w:rsidR="001C7D2D">
        <w:rPr>
          <w:rFonts w:asciiTheme="majorHAnsi" w:hAnsiTheme="majorHAnsi"/>
          <w:sz w:val="22"/>
          <w:szCs w:val="22"/>
          <w:shd w:val="clear" w:color="auto" w:fill="FFFFFF"/>
        </w:rPr>
        <w:t> </w:t>
      </w:r>
      <w:r w:rsidRPr="000943C2">
        <w:rPr>
          <w:rFonts w:asciiTheme="majorHAnsi" w:hAnsiTheme="majorHAnsi"/>
          <w:sz w:val="22"/>
          <w:szCs w:val="22"/>
          <w:shd w:val="clear" w:color="auto" w:fill="FFFFFF"/>
        </w:rPr>
        <w:t xml:space="preserve">podobnými </w:t>
      </w:r>
      <w:r w:rsidR="00F40A84" w:rsidRPr="000943C2">
        <w:rPr>
          <w:rFonts w:asciiTheme="majorHAnsi" w:hAnsiTheme="majorHAnsi"/>
          <w:sz w:val="22"/>
          <w:szCs w:val="22"/>
          <w:shd w:val="clear" w:color="auto" w:fill="FFFFFF"/>
        </w:rPr>
        <w:t xml:space="preserve">znameními. V případě, kdy by takové opatření bylo podmíněno úředním povolením, </w:t>
      </w:r>
      <w:r w:rsidR="003212B8" w:rsidRPr="000943C2">
        <w:rPr>
          <w:rFonts w:asciiTheme="majorHAnsi" w:hAnsiTheme="majorHAnsi"/>
          <w:sz w:val="22"/>
          <w:szCs w:val="22"/>
          <w:shd w:val="clear" w:color="auto" w:fill="FFFFFF"/>
        </w:rPr>
        <w:t xml:space="preserve">zavazuje </w:t>
      </w:r>
      <w:r w:rsidR="00F40A84" w:rsidRPr="000943C2">
        <w:rPr>
          <w:rFonts w:asciiTheme="majorHAnsi" w:hAnsiTheme="majorHAnsi"/>
          <w:sz w:val="22"/>
          <w:szCs w:val="22"/>
          <w:shd w:val="clear" w:color="auto" w:fill="FFFFFF"/>
        </w:rPr>
        <w:t>se takové povolen</w:t>
      </w:r>
      <w:r w:rsidR="000F2A88" w:rsidRPr="000943C2">
        <w:rPr>
          <w:rFonts w:asciiTheme="majorHAnsi" w:hAnsiTheme="majorHAnsi"/>
          <w:sz w:val="22"/>
          <w:szCs w:val="22"/>
          <w:shd w:val="clear" w:color="auto" w:fill="FFFFFF"/>
        </w:rPr>
        <w:t xml:space="preserve">í vyřídit na své náklady </w:t>
      </w:r>
      <w:r w:rsidR="003212B8" w:rsidRPr="000943C2">
        <w:rPr>
          <w:rFonts w:asciiTheme="majorHAnsi" w:hAnsiTheme="majorHAnsi"/>
          <w:sz w:val="22"/>
          <w:szCs w:val="22"/>
          <w:shd w:val="clear" w:color="auto" w:fill="FFFFFF"/>
        </w:rPr>
        <w:t>nájemce.</w:t>
      </w:r>
      <w:r w:rsidR="00F40A84" w:rsidRPr="000943C2">
        <w:rPr>
          <w:rFonts w:asciiTheme="majorHAnsi" w:hAnsiTheme="majorHAnsi"/>
          <w:sz w:val="22"/>
          <w:szCs w:val="22"/>
          <w:shd w:val="clear" w:color="auto" w:fill="FFFFFF"/>
        </w:rPr>
        <w:t xml:space="preserve"> </w:t>
      </w:r>
      <w:r w:rsidR="003212B8" w:rsidRPr="000943C2">
        <w:rPr>
          <w:rFonts w:asciiTheme="majorHAnsi" w:hAnsiTheme="majorHAnsi"/>
          <w:sz w:val="22"/>
          <w:szCs w:val="22"/>
          <w:shd w:val="clear" w:color="auto" w:fill="FFFFFF"/>
        </w:rPr>
        <w:t xml:space="preserve">Pronajímatel je oprávněn podmínit souhlas dle tohoto ustanovení přiměřenou úplatou. </w:t>
      </w:r>
    </w:p>
    <w:p w14:paraId="0DD90A6E" w14:textId="4E1071F0" w:rsidR="00FF2A84" w:rsidRPr="000943C2" w:rsidRDefault="00FF2A84" w:rsidP="000943C2">
      <w:pPr>
        <w:spacing w:line="283" w:lineRule="auto"/>
        <w:ind w:left="360"/>
        <w:jc w:val="both"/>
        <w:rPr>
          <w:rFonts w:asciiTheme="majorHAnsi" w:hAnsiTheme="majorHAnsi" w:cs="Garamond"/>
          <w:sz w:val="22"/>
          <w:szCs w:val="22"/>
        </w:rPr>
      </w:pPr>
      <w:r w:rsidRPr="000943C2">
        <w:rPr>
          <w:rFonts w:asciiTheme="majorHAnsi" w:hAnsiTheme="majorHAnsi"/>
          <w:sz w:val="22"/>
          <w:szCs w:val="22"/>
          <w:shd w:val="clear" w:color="auto" w:fill="FFFFFF"/>
        </w:rPr>
        <w:t>Při</w:t>
      </w:r>
      <w:r w:rsidR="003212B8" w:rsidRPr="000943C2">
        <w:rPr>
          <w:rFonts w:asciiTheme="majorHAnsi" w:hAnsiTheme="majorHAnsi"/>
          <w:sz w:val="22"/>
          <w:szCs w:val="22"/>
          <w:shd w:val="clear" w:color="auto" w:fill="FFFFFF"/>
        </w:rPr>
        <w:t xml:space="preserve"> skončení nájmu odstraní nájemce</w:t>
      </w:r>
      <w:r w:rsidRPr="000943C2">
        <w:rPr>
          <w:rFonts w:asciiTheme="majorHAnsi" w:hAnsiTheme="majorHAnsi"/>
          <w:sz w:val="22"/>
          <w:szCs w:val="22"/>
          <w:shd w:val="clear" w:color="auto" w:fill="FFFFFF"/>
        </w:rPr>
        <w:t xml:space="preserve"> </w:t>
      </w:r>
      <w:r w:rsidR="00E836BD" w:rsidRPr="000943C2">
        <w:rPr>
          <w:rFonts w:asciiTheme="majorHAnsi" w:hAnsiTheme="majorHAnsi"/>
          <w:sz w:val="22"/>
          <w:szCs w:val="22"/>
          <w:shd w:val="clear" w:color="auto" w:fill="FFFFFF"/>
        </w:rPr>
        <w:t xml:space="preserve">veškeré štíty, návěstí a </w:t>
      </w:r>
      <w:r w:rsidRPr="000943C2">
        <w:rPr>
          <w:rFonts w:asciiTheme="majorHAnsi" w:hAnsiTheme="majorHAnsi"/>
          <w:sz w:val="22"/>
          <w:szCs w:val="22"/>
          <w:shd w:val="clear" w:color="auto" w:fill="FFFFFF"/>
        </w:rPr>
        <w:t xml:space="preserve">znamení, kterými </w:t>
      </w:r>
      <w:r w:rsidR="00E836BD" w:rsidRPr="000943C2">
        <w:rPr>
          <w:rFonts w:asciiTheme="majorHAnsi" w:hAnsiTheme="majorHAnsi"/>
          <w:sz w:val="22"/>
          <w:szCs w:val="22"/>
          <w:shd w:val="clear" w:color="auto" w:fill="FFFFFF"/>
        </w:rPr>
        <w:t xml:space="preserve">budovu </w:t>
      </w:r>
      <w:r w:rsidRPr="000943C2">
        <w:rPr>
          <w:rFonts w:asciiTheme="majorHAnsi" w:hAnsiTheme="majorHAnsi"/>
          <w:sz w:val="22"/>
          <w:szCs w:val="22"/>
          <w:shd w:val="clear" w:color="auto" w:fill="FFFFFF"/>
        </w:rPr>
        <w:t>opatřil, a</w:t>
      </w:r>
      <w:r w:rsidR="001C7D2D">
        <w:rPr>
          <w:rFonts w:asciiTheme="majorHAnsi" w:hAnsiTheme="majorHAnsi"/>
          <w:sz w:val="22"/>
          <w:szCs w:val="22"/>
          <w:shd w:val="clear" w:color="auto" w:fill="FFFFFF"/>
        </w:rPr>
        <w:t> </w:t>
      </w:r>
      <w:r w:rsidRPr="000943C2">
        <w:rPr>
          <w:rFonts w:asciiTheme="majorHAnsi" w:hAnsiTheme="majorHAnsi"/>
          <w:sz w:val="22"/>
          <w:szCs w:val="22"/>
          <w:shd w:val="clear" w:color="auto" w:fill="FFFFFF"/>
        </w:rPr>
        <w:t>uved</w:t>
      </w:r>
      <w:r w:rsidR="003212B8" w:rsidRPr="000943C2">
        <w:rPr>
          <w:rFonts w:asciiTheme="majorHAnsi" w:hAnsiTheme="majorHAnsi"/>
          <w:sz w:val="22"/>
          <w:szCs w:val="22"/>
          <w:shd w:val="clear" w:color="auto" w:fill="FFFFFF"/>
        </w:rPr>
        <w:t>e</w:t>
      </w:r>
      <w:r w:rsidRPr="000943C2">
        <w:rPr>
          <w:rFonts w:asciiTheme="majorHAnsi" w:hAnsiTheme="majorHAnsi"/>
          <w:sz w:val="22"/>
          <w:szCs w:val="22"/>
          <w:shd w:val="clear" w:color="auto" w:fill="FFFFFF"/>
        </w:rPr>
        <w:t xml:space="preserve"> dotčenou část </w:t>
      </w:r>
      <w:r w:rsidR="00E836BD" w:rsidRPr="000943C2">
        <w:rPr>
          <w:rFonts w:asciiTheme="majorHAnsi" w:hAnsiTheme="majorHAnsi"/>
          <w:sz w:val="22"/>
          <w:szCs w:val="22"/>
          <w:shd w:val="clear" w:color="auto" w:fill="FFFFFF"/>
        </w:rPr>
        <w:t>budovy</w:t>
      </w:r>
      <w:r w:rsidRPr="000943C2">
        <w:rPr>
          <w:rFonts w:asciiTheme="majorHAnsi" w:hAnsiTheme="majorHAnsi"/>
          <w:sz w:val="22"/>
          <w:szCs w:val="22"/>
          <w:shd w:val="clear" w:color="auto" w:fill="FFFFFF"/>
        </w:rPr>
        <w:t xml:space="preserve"> do původního stavu.</w:t>
      </w:r>
    </w:p>
    <w:p w14:paraId="5A71E644" w14:textId="77777777" w:rsidR="00FF2A84" w:rsidRPr="000943C2" w:rsidRDefault="003212B8" w:rsidP="000943C2">
      <w:pPr>
        <w:numPr>
          <w:ilvl w:val="0"/>
          <w:numId w:val="40"/>
        </w:numPr>
        <w:spacing w:line="283" w:lineRule="auto"/>
        <w:jc w:val="both"/>
        <w:rPr>
          <w:rFonts w:asciiTheme="majorHAnsi" w:hAnsiTheme="majorHAnsi" w:cs="Garamond"/>
          <w:sz w:val="22"/>
          <w:szCs w:val="22"/>
        </w:rPr>
      </w:pPr>
      <w:r w:rsidRPr="000943C2">
        <w:rPr>
          <w:rFonts w:asciiTheme="majorHAnsi" w:hAnsiTheme="majorHAnsi"/>
          <w:sz w:val="22"/>
          <w:szCs w:val="22"/>
          <w:shd w:val="clear" w:color="auto" w:fill="FFFFFF"/>
        </w:rPr>
        <w:t>Nájemce může</w:t>
      </w:r>
      <w:r w:rsidR="000F2A88" w:rsidRPr="000943C2">
        <w:rPr>
          <w:rFonts w:asciiTheme="majorHAnsi" w:hAnsiTheme="majorHAnsi"/>
          <w:sz w:val="22"/>
          <w:szCs w:val="22"/>
          <w:shd w:val="clear" w:color="auto" w:fill="FFFFFF"/>
        </w:rPr>
        <w:t>,</w:t>
      </w:r>
      <w:r w:rsidR="00FF2A84" w:rsidRPr="000943C2">
        <w:rPr>
          <w:rFonts w:asciiTheme="majorHAnsi" w:hAnsiTheme="majorHAnsi"/>
          <w:sz w:val="22"/>
          <w:szCs w:val="22"/>
          <w:shd w:val="clear" w:color="auto" w:fill="FFFFFF"/>
        </w:rPr>
        <w:t xml:space="preserve"> s předchozím souhlasem pronajímatel</w:t>
      </w:r>
      <w:r w:rsidR="007B4391" w:rsidRPr="000943C2">
        <w:rPr>
          <w:rFonts w:asciiTheme="majorHAnsi" w:hAnsiTheme="majorHAnsi"/>
          <w:sz w:val="22"/>
          <w:szCs w:val="22"/>
          <w:shd w:val="clear" w:color="auto" w:fill="FFFFFF"/>
        </w:rPr>
        <w:t>e</w:t>
      </w:r>
      <w:r w:rsidR="000F2A88" w:rsidRPr="000943C2">
        <w:rPr>
          <w:rFonts w:asciiTheme="majorHAnsi" w:hAnsiTheme="majorHAnsi"/>
          <w:sz w:val="22"/>
          <w:szCs w:val="22"/>
          <w:shd w:val="clear" w:color="auto" w:fill="FFFFFF"/>
        </w:rPr>
        <w:t>,</w:t>
      </w:r>
      <w:r w:rsidR="00FF2A84" w:rsidRPr="000943C2">
        <w:rPr>
          <w:rFonts w:asciiTheme="majorHAnsi" w:hAnsiTheme="majorHAnsi"/>
          <w:sz w:val="22"/>
          <w:szCs w:val="22"/>
          <w:shd w:val="clear" w:color="auto" w:fill="FFFFFF"/>
        </w:rPr>
        <w:t xml:space="preserve"> převést nájem v souvislosti s převodem podnikatelské činnosti, jíž </w:t>
      </w:r>
      <w:r w:rsidR="00BF7437" w:rsidRPr="000943C2">
        <w:rPr>
          <w:rFonts w:asciiTheme="majorHAnsi" w:hAnsiTheme="majorHAnsi"/>
          <w:sz w:val="22"/>
          <w:szCs w:val="22"/>
          <w:shd w:val="clear" w:color="auto" w:fill="FFFFFF"/>
        </w:rPr>
        <w:t>předmět nájmu</w:t>
      </w:r>
      <w:r w:rsidR="007B4391" w:rsidRPr="000943C2">
        <w:rPr>
          <w:rFonts w:asciiTheme="majorHAnsi" w:hAnsiTheme="majorHAnsi"/>
          <w:sz w:val="22"/>
          <w:szCs w:val="22"/>
          <w:shd w:val="clear" w:color="auto" w:fill="FFFFFF"/>
        </w:rPr>
        <w:t xml:space="preserve"> </w:t>
      </w:r>
      <w:proofErr w:type="gramStart"/>
      <w:r w:rsidR="007B4391" w:rsidRPr="000943C2">
        <w:rPr>
          <w:rFonts w:asciiTheme="majorHAnsi" w:hAnsiTheme="majorHAnsi"/>
          <w:sz w:val="22"/>
          <w:szCs w:val="22"/>
          <w:shd w:val="clear" w:color="auto" w:fill="FFFFFF"/>
        </w:rPr>
        <w:t>slouží</w:t>
      </w:r>
      <w:proofErr w:type="gramEnd"/>
      <w:r w:rsidR="007B4391" w:rsidRPr="000943C2">
        <w:rPr>
          <w:rFonts w:asciiTheme="majorHAnsi" w:hAnsiTheme="majorHAnsi"/>
          <w:sz w:val="22"/>
          <w:szCs w:val="22"/>
          <w:shd w:val="clear" w:color="auto" w:fill="FFFFFF"/>
        </w:rPr>
        <w:t>; souhlas pronajímatele</w:t>
      </w:r>
      <w:r w:rsidR="00FF2A84" w:rsidRPr="000943C2">
        <w:rPr>
          <w:rFonts w:asciiTheme="majorHAnsi" w:hAnsiTheme="majorHAnsi"/>
          <w:sz w:val="22"/>
          <w:szCs w:val="22"/>
          <w:shd w:val="clear" w:color="auto" w:fill="FFFFFF"/>
        </w:rPr>
        <w:t xml:space="preserve"> i smlouva o převodu nájmu vyžadují písemnou formu.</w:t>
      </w:r>
    </w:p>
    <w:p w14:paraId="5E9BA368" w14:textId="77777777" w:rsidR="00FF2A84" w:rsidRPr="000943C2" w:rsidRDefault="00FC7BE7" w:rsidP="000943C2">
      <w:pPr>
        <w:numPr>
          <w:ilvl w:val="0"/>
          <w:numId w:val="40"/>
        </w:numPr>
        <w:spacing w:line="283" w:lineRule="auto"/>
        <w:jc w:val="both"/>
        <w:rPr>
          <w:rFonts w:asciiTheme="majorHAnsi" w:hAnsiTheme="majorHAnsi"/>
          <w:sz w:val="22"/>
          <w:szCs w:val="22"/>
        </w:rPr>
      </w:pPr>
      <w:r w:rsidRPr="000943C2">
        <w:rPr>
          <w:rFonts w:asciiTheme="majorHAnsi" w:hAnsiTheme="majorHAnsi" w:cs="Garamond"/>
          <w:sz w:val="22"/>
          <w:szCs w:val="22"/>
        </w:rPr>
        <w:t>Nájemce není</w:t>
      </w:r>
      <w:r w:rsidR="000F2A88" w:rsidRPr="000943C2">
        <w:rPr>
          <w:rFonts w:asciiTheme="majorHAnsi" w:hAnsiTheme="majorHAnsi" w:cs="Garamond"/>
          <w:sz w:val="22"/>
          <w:szCs w:val="22"/>
        </w:rPr>
        <w:t xml:space="preserve"> oprávněn</w:t>
      </w:r>
      <w:r w:rsidR="00FF2A84" w:rsidRPr="000943C2">
        <w:rPr>
          <w:rFonts w:asciiTheme="majorHAnsi" w:hAnsiTheme="majorHAnsi" w:cs="Garamond"/>
          <w:sz w:val="22"/>
          <w:szCs w:val="22"/>
        </w:rPr>
        <w:t xml:space="preserve"> přenechat předmět nájmu nebo jeho část do podnájmu bez předchozího písemného souhlasu pronajímatel</w:t>
      </w:r>
      <w:r w:rsidRPr="000943C2">
        <w:rPr>
          <w:rFonts w:asciiTheme="majorHAnsi" w:hAnsiTheme="majorHAnsi" w:cs="Garamond"/>
          <w:sz w:val="22"/>
          <w:szCs w:val="22"/>
        </w:rPr>
        <w:t>e.</w:t>
      </w:r>
      <w:r w:rsidR="00FF2A84" w:rsidRPr="000943C2">
        <w:rPr>
          <w:rFonts w:asciiTheme="majorHAnsi" w:hAnsiTheme="majorHAnsi" w:cs="Garamond"/>
          <w:sz w:val="22"/>
          <w:szCs w:val="22"/>
        </w:rPr>
        <w:t xml:space="preserve"> </w:t>
      </w:r>
    </w:p>
    <w:p w14:paraId="13D8AB6B" w14:textId="77777777" w:rsidR="006C2C53" w:rsidRPr="000943C2" w:rsidRDefault="00FC7BE7" w:rsidP="000943C2">
      <w:pPr>
        <w:numPr>
          <w:ilvl w:val="0"/>
          <w:numId w:val="40"/>
        </w:numPr>
        <w:spacing w:line="283" w:lineRule="auto"/>
        <w:jc w:val="both"/>
        <w:rPr>
          <w:rFonts w:asciiTheme="majorHAnsi" w:hAnsiTheme="majorHAnsi"/>
          <w:sz w:val="22"/>
          <w:szCs w:val="22"/>
        </w:rPr>
      </w:pPr>
      <w:r w:rsidRPr="000943C2">
        <w:rPr>
          <w:rFonts w:asciiTheme="majorHAnsi" w:hAnsiTheme="majorHAnsi"/>
          <w:bCs/>
          <w:sz w:val="22"/>
          <w:szCs w:val="22"/>
        </w:rPr>
        <w:t>Nájemce</w:t>
      </w:r>
      <w:r w:rsidR="000F2A88" w:rsidRPr="000943C2">
        <w:rPr>
          <w:rFonts w:asciiTheme="majorHAnsi" w:hAnsiTheme="majorHAnsi"/>
          <w:bCs/>
          <w:sz w:val="22"/>
          <w:szCs w:val="22"/>
        </w:rPr>
        <w:t xml:space="preserve"> </w:t>
      </w:r>
      <w:r w:rsidRPr="000943C2">
        <w:rPr>
          <w:rFonts w:asciiTheme="majorHAnsi" w:hAnsiTheme="majorHAnsi"/>
          <w:bCs/>
          <w:sz w:val="22"/>
          <w:szCs w:val="22"/>
        </w:rPr>
        <w:t>je povinen</w:t>
      </w:r>
      <w:r w:rsidR="002A17AD" w:rsidRPr="000943C2">
        <w:rPr>
          <w:rFonts w:asciiTheme="majorHAnsi" w:hAnsiTheme="majorHAnsi"/>
          <w:bCs/>
          <w:sz w:val="22"/>
          <w:szCs w:val="22"/>
        </w:rPr>
        <w:t xml:space="preserve"> předmět nájmu pojistit</w:t>
      </w:r>
      <w:r w:rsidR="00E92C29" w:rsidRPr="000943C2">
        <w:rPr>
          <w:rFonts w:asciiTheme="majorHAnsi" w:hAnsiTheme="majorHAnsi"/>
          <w:bCs/>
          <w:sz w:val="22"/>
          <w:szCs w:val="22"/>
        </w:rPr>
        <w:t xml:space="preserve"> v odpovídající výši </w:t>
      </w:r>
      <w:r w:rsidR="006C2C53" w:rsidRPr="000943C2">
        <w:rPr>
          <w:rFonts w:asciiTheme="majorHAnsi" w:hAnsiTheme="majorHAnsi"/>
          <w:bCs/>
          <w:sz w:val="22"/>
          <w:szCs w:val="22"/>
        </w:rPr>
        <w:t>pro p</w:t>
      </w:r>
      <w:r w:rsidR="008F3EA5" w:rsidRPr="000943C2">
        <w:rPr>
          <w:rFonts w:asciiTheme="majorHAnsi" w:hAnsiTheme="majorHAnsi"/>
          <w:bCs/>
          <w:sz w:val="22"/>
          <w:szCs w:val="22"/>
        </w:rPr>
        <w:t>řípad škod způsobených požárem,</w:t>
      </w:r>
      <w:r w:rsidR="006C2C53" w:rsidRPr="000943C2">
        <w:rPr>
          <w:rFonts w:asciiTheme="majorHAnsi" w:hAnsiTheme="majorHAnsi"/>
          <w:bCs/>
          <w:sz w:val="22"/>
          <w:szCs w:val="22"/>
        </w:rPr>
        <w:t xml:space="preserve"> živelnými událostmi</w:t>
      </w:r>
      <w:r w:rsidR="008F3EA5" w:rsidRPr="000943C2">
        <w:rPr>
          <w:rFonts w:asciiTheme="majorHAnsi" w:hAnsiTheme="majorHAnsi"/>
          <w:bCs/>
          <w:sz w:val="22"/>
          <w:szCs w:val="22"/>
        </w:rPr>
        <w:t xml:space="preserve"> a vandalismem</w:t>
      </w:r>
      <w:r w:rsidR="00E92C29" w:rsidRPr="000943C2">
        <w:rPr>
          <w:rFonts w:asciiTheme="majorHAnsi" w:hAnsiTheme="majorHAnsi"/>
          <w:bCs/>
          <w:sz w:val="22"/>
          <w:szCs w:val="22"/>
        </w:rPr>
        <w:t xml:space="preserve"> aj</w:t>
      </w:r>
      <w:r w:rsidR="00860ABE" w:rsidRPr="000943C2">
        <w:rPr>
          <w:rFonts w:asciiTheme="majorHAnsi" w:hAnsiTheme="majorHAnsi"/>
          <w:bCs/>
          <w:sz w:val="22"/>
          <w:szCs w:val="22"/>
        </w:rPr>
        <w:t xml:space="preserve">. </w:t>
      </w:r>
      <w:r w:rsidR="006C2C53" w:rsidRPr="000943C2">
        <w:rPr>
          <w:rFonts w:asciiTheme="majorHAnsi" w:hAnsiTheme="majorHAnsi"/>
          <w:bCs/>
          <w:sz w:val="22"/>
          <w:szCs w:val="22"/>
        </w:rPr>
        <w:t xml:space="preserve"> </w:t>
      </w:r>
      <w:r w:rsidR="008F3EA5" w:rsidRPr="000943C2">
        <w:rPr>
          <w:rFonts w:asciiTheme="majorHAnsi" w:hAnsiTheme="majorHAnsi"/>
          <w:bCs/>
          <w:sz w:val="22"/>
          <w:szCs w:val="22"/>
        </w:rPr>
        <w:t>Nájemc</w:t>
      </w:r>
      <w:r w:rsidRPr="000943C2">
        <w:rPr>
          <w:rFonts w:asciiTheme="majorHAnsi" w:hAnsiTheme="majorHAnsi"/>
          <w:bCs/>
          <w:sz w:val="22"/>
          <w:szCs w:val="22"/>
        </w:rPr>
        <w:t>e je</w:t>
      </w:r>
      <w:r w:rsidR="000F2A88" w:rsidRPr="000943C2">
        <w:rPr>
          <w:rFonts w:asciiTheme="majorHAnsi" w:hAnsiTheme="majorHAnsi"/>
          <w:bCs/>
          <w:sz w:val="22"/>
          <w:szCs w:val="22"/>
        </w:rPr>
        <w:t xml:space="preserve"> </w:t>
      </w:r>
      <w:r w:rsidR="008F3EA5" w:rsidRPr="000943C2">
        <w:rPr>
          <w:rFonts w:asciiTheme="majorHAnsi" w:hAnsiTheme="majorHAnsi"/>
          <w:bCs/>
          <w:sz w:val="22"/>
          <w:szCs w:val="22"/>
        </w:rPr>
        <w:t>současně povin</w:t>
      </w:r>
      <w:r w:rsidRPr="000943C2">
        <w:rPr>
          <w:rFonts w:asciiTheme="majorHAnsi" w:hAnsiTheme="majorHAnsi"/>
          <w:bCs/>
          <w:sz w:val="22"/>
          <w:szCs w:val="22"/>
        </w:rPr>
        <w:t>en</w:t>
      </w:r>
      <w:r w:rsidR="008F3EA5" w:rsidRPr="000943C2">
        <w:rPr>
          <w:rFonts w:asciiTheme="majorHAnsi" w:hAnsiTheme="majorHAnsi"/>
          <w:bCs/>
          <w:sz w:val="22"/>
          <w:szCs w:val="22"/>
        </w:rPr>
        <w:t xml:space="preserve"> mít zřízené pojištění svého majetku (zboží, vybavení předmětu nájmu), nacházejícího se v předmětu nájmu. </w:t>
      </w:r>
      <w:r w:rsidR="00A95B53" w:rsidRPr="000943C2">
        <w:rPr>
          <w:rFonts w:asciiTheme="majorHAnsi" w:hAnsiTheme="majorHAnsi"/>
          <w:bCs/>
          <w:sz w:val="22"/>
          <w:szCs w:val="22"/>
        </w:rPr>
        <w:lastRenderedPageBreak/>
        <w:t>Nájemc</w:t>
      </w:r>
      <w:r w:rsidRPr="000943C2">
        <w:rPr>
          <w:rFonts w:asciiTheme="majorHAnsi" w:hAnsiTheme="majorHAnsi"/>
          <w:bCs/>
          <w:sz w:val="22"/>
          <w:szCs w:val="22"/>
        </w:rPr>
        <w:t>e se zavazuje</w:t>
      </w:r>
      <w:r w:rsidR="00A95B53" w:rsidRPr="000943C2">
        <w:rPr>
          <w:rFonts w:asciiTheme="majorHAnsi" w:hAnsiTheme="majorHAnsi"/>
          <w:bCs/>
          <w:sz w:val="22"/>
          <w:szCs w:val="22"/>
        </w:rPr>
        <w:t xml:space="preserve"> udržovat ta</w:t>
      </w:r>
      <w:r w:rsidR="00860ABE" w:rsidRPr="000943C2">
        <w:rPr>
          <w:rFonts w:asciiTheme="majorHAnsi" w:hAnsiTheme="majorHAnsi"/>
          <w:bCs/>
          <w:sz w:val="22"/>
          <w:szCs w:val="22"/>
        </w:rPr>
        <w:t>to</w:t>
      </w:r>
      <w:r w:rsidR="006C2C53" w:rsidRPr="000943C2">
        <w:rPr>
          <w:rFonts w:asciiTheme="majorHAnsi" w:hAnsiTheme="majorHAnsi"/>
          <w:bCs/>
          <w:sz w:val="22"/>
          <w:szCs w:val="22"/>
        </w:rPr>
        <w:t xml:space="preserve"> pojištění po celou dobu trvání nájmu </w:t>
      </w:r>
      <w:r w:rsidRPr="000943C2">
        <w:rPr>
          <w:rFonts w:asciiTheme="majorHAnsi" w:hAnsiTheme="majorHAnsi"/>
          <w:bCs/>
          <w:sz w:val="22"/>
          <w:szCs w:val="22"/>
        </w:rPr>
        <w:t xml:space="preserve">dle této smlouvy. Nájemce </w:t>
      </w:r>
      <w:r w:rsidR="00860ABE" w:rsidRPr="000943C2">
        <w:rPr>
          <w:rFonts w:asciiTheme="majorHAnsi" w:hAnsiTheme="majorHAnsi"/>
          <w:bCs/>
          <w:sz w:val="22"/>
          <w:szCs w:val="22"/>
        </w:rPr>
        <w:t>se zavazuje předložit pronajímatel</w:t>
      </w:r>
      <w:r w:rsidR="00C175EA" w:rsidRPr="000943C2">
        <w:rPr>
          <w:rFonts w:asciiTheme="majorHAnsi" w:hAnsiTheme="majorHAnsi"/>
          <w:bCs/>
          <w:sz w:val="22"/>
          <w:szCs w:val="22"/>
        </w:rPr>
        <w:t>i</w:t>
      </w:r>
      <w:r w:rsidRPr="000943C2">
        <w:rPr>
          <w:rFonts w:asciiTheme="majorHAnsi" w:hAnsiTheme="majorHAnsi"/>
          <w:bCs/>
          <w:sz w:val="22"/>
          <w:szCs w:val="22"/>
        </w:rPr>
        <w:t xml:space="preserve"> k jeho žádosti</w:t>
      </w:r>
      <w:r w:rsidR="00860ABE" w:rsidRPr="000943C2">
        <w:rPr>
          <w:rFonts w:asciiTheme="majorHAnsi" w:hAnsiTheme="majorHAnsi"/>
          <w:bCs/>
          <w:sz w:val="22"/>
          <w:szCs w:val="22"/>
        </w:rPr>
        <w:t xml:space="preserve"> písemné potvrzení pojišťovny o sjednání pojištění dle tohoto odstavce</w:t>
      </w:r>
      <w:r w:rsidR="00A95B53" w:rsidRPr="000943C2">
        <w:rPr>
          <w:rFonts w:asciiTheme="majorHAnsi" w:hAnsiTheme="majorHAnsi"/>
          <w:bCs/>
          <w:sz w:val="22"/>
          <w:szCs w:val="22"/>
        </w:rPr>
        <w:t xml:space="preserve"> smlouvy</w:t>
      </w:r>
      <w:r w:rsidR="00860ABE" w:rsidRPr="000943C2">
        <w:rPr>
          <w:rFonts w:asciiTheme="majorHAnsi" w:hAnsiTheme="majorHAnsi"/>
          <w:bCs/>
          <w:sz w:val="22"/>
          <w:szCs w:val="22"/>
        </w:rPr>
        <w:t>.</w:t>
      </w:r>
      <w:r w:rsidR="006C2C53" w:rsidRPr="000943C2">
        <w:rPr>
          <w:rFonts w:asciiTheme="majorHAnsi" w:hAnsiTheme="majorHAnsi"/>
          <w:bCs/>
          <w:sz w:val="22"/>
          <w:szCs w:val="22"/>
        </w:rPr>
        <w:t> </w:t>
      </w:r>
    </w:p>
    <w:p w14:paraId="7A34EB27" w14:textId="77777777" w:rsidR="00E836BD" w:rsidRPr="000943C2" w:rsidRDefault="00E836BD" w:rsidP="000943C2">
      <w:pPr>
        <w:numPr>
          <w:ilvl w:val="0"/>
          <w:numId w:val="40"/>
        </w:numPr>
        <w:spacing w:line="283" w:lineRule="auto"/>
        <w:jc w:val="both"/>
        <w:rPr>
          <w:rFonts w:asciiTheme="majorHAnsi" w:hAnsiTheme="majorHAnsi"/>
          <w:bCs/>
          <w:sz w:val="22"/>
          <w:szCs w:val="22"/>
        </w:rPr>
      </w:pPr>
      <w:r w:rsidRPr="000943C2">
        <w:rPr>
          <w:rFonts w:asciiTheme="majorHAnsi" w:hAnsiTheme="majorHAnsi"/>
          <w:bCs/>
          <w:sz w:val="22"/>
          <w:szCs w:val="22"/>
        </w:rPr>
        <w:t>Nájemc</w:t>
      </w:r>
      <w:r w:rsidR="00FC7BE7" w:rsidRPr="000943C2">
        <w:rPr>
          <w:rFonts w:asciiTheme="majorHAnsi" w:hAnsiTheme="majorHAnsi"/>
          <w:bCs/>
          <w:sz w:val="22"/>
          <w:szCs w:val="22"/>
        </w:rPr>
        <w:t>e</w:t>
      </w:r>
      <w:r w:rsidRPr="000943C2">
        <w:rPr>
          <w:rFonts w:asciiTheme="majorHAnsi" w:hAnsiTheme="majorHAnsi"/>
          <w:bCs/>
          <w:sz w:val="22"/>
          <w:szCs w:val="22"/>
        </w:rPr>
        <w:t xml:space="preserve"> nesmí provádět stavební úpravy ani jinou podstatnou změnu předmět nájmu bez předchozího </w:t>
      </w:r>
      <w:r w:rsidR="00253B90" w:rsidRPr="000943C2">
        <w:rPr>
          <w:rFonts w:asciiTheme="majorHAnsi" w:hAnsiTheme="majorHAnsi"/>
          <w:bCs/>
          <w:sz w:val="22"/>
          <w:szCs w:val="22"/>
        </w:rPr>
        <w:t>písemného souhlasu pronajímatel</w:t>
      </w:r>
      <w:r w:rsidR="00C175EA" w:rsidRPr="000943C2">
        <w:rPr>
          <w:rFonts w:asciiTheme="majorHAnsi" w:hAnsiTheme="majorHAnsi"/>
          <w:bCs/>
          <w:sz w:val="22"/>
          <w:szCs w:val="22"/>
        </w:rPr>
        <w:t>e</w:t>
      </w:r>
      <w:r w:rsidRPr="000943C2">
        <w:rPr>
          <w:rFonts w:asciiTheme="majorHAnsi" w:hAnsiTheme="majorHAnsi"/>
          <w:bCs/>
          <w:sz w:val="22"/>
          <w:szCs w:val="22"/>
        </w:rPr>
        <w:t xml:space="preserve">, a to ani na svůj náklad. V případě porušení této povinnosti </w:t>
      </w:r>
      <w:r w:rsidR="00C175EA" w:rsidRPr="000943C2">
        <w:rPr>
          <w:rFonts w:asciiTheme="majorHAnsi" w:hAnsiTheme="majorHAnsi"/>
          <w:bCs/>
          <w:sz w:val="22"/>
          <w:szCs w:val="22"/>
        </w:rPr>
        <w:t>je pronajímatel oprávněn</w:t>
      </w:r>
      <w:r w:rsidRPr="000943C2">
        <w:rPr>
          <w:rFonts w:asciiTheme="majorHAnsi" w:hAnsiTheme="majorHAnsi"/>
          <w:bCs/>
          <w:sz w:val="22"/>
          <w:szCs w:val="22"/>
        </w:rPr>
        <w:t xml:space="preserve"> požadovat, aby nájemc</w:t>
      </w:r>
      <w:r w:rsidR="00FC7BE7" w:rsidRPr="000943C2">
        <w:rPr>
          <w:rFonts w:asciiTheme="majorHAnsi" w:hAnsiTheme="majorHAnsi"/>
          <w:bCs/>
          <w:sz w:val="22"/>
          <w:szCs w:val="22"/>
        </w:rPr>
        <w:t>e</w:t>
      </w:r>
      <w:r w:rsidRPr="000943C2">
        <w:rPr>
          <w:rFonts w:asciiTheme="majorHAnsi" w:hAnsiTheme="majorHAnsi"/>
          <w:bCs/>
          <w:sz w:val="22"/>
          <w:szCs w:val="22"/>
        </w:rPr>
        <w:t xml:space="preserve"> provedené úprav</w:t>
      </w:r>
      <w:r w:rsidR="00E426C4" w:rsidRPr="000943C2">
        <w:rPr>
          <w:rFonts w:asciiTheme="majorHAnsi" w:hAnsiTheme="majorHAnsi"/>
          <w:bCs/>
          <w:sz w:val="22"/>
          <w:szCs w:val="22"/>
        </w:rPr>
        <w:t xml:space="preserve">y a změny bez odkladu </w:t>
      </w:r>
      <w:r w:rsidR="00FC7BE7" w:rsidRPr="000943C2">
        <w:rPr>
          <w:rFonts w:asciiTheme="majorHAnsi" w:hAnsiTheme="majorHAnsi"/>
          <w:bCs/>
          <w:sz w:val="22"/>
          <w:szCs w:val="22"/>
        </w:rPr>
        <w:t xml:space="preserve">na své náklady </w:t>
      </w:r>
      <w:r w:rsidR="00E426C4" w:rsidRPr="000943C2">
        <w:rPr>
          <w:rFonts w:asciiTheme="majorHAnsi" w:hAnsiTheme="majorHAnsi"/>
          <w:bCs/>
          <w:sz w:val="22"/>
          <w:szCs w:val="22"/>
        </w:rPr>
        <w:t>odstranil</w:t>
      </w:r>
      <w:r w:rsidR="00FC7BE7" w:rsidRPr="000943C2">
        <w:rPr>
          <w:rFonts w:asciiTheme="majorHAnsi" w:hAnsiTheme="majorHAnsi"/>
          <w:bCs/>
          <w:sz w:val="22"/>
          <w:szCs w:val="22"/>
        </w:rPr>
        <w:t>,</w:t>
      </w:r>
      <w:r w:rsidR="00E426C4" w:rsidRPr="000943C2">
        <w:rPr>
          <w:rFonts w:asciiTheme="majorHAnsi" w:hAnsiTheme="majorHAnsi"/>
          <w:bCs/>
          <w:sz w:val="22"/>
          <w:szCs w:val="22"/>
        </w:rPr>
        <w:t xml:space="preserve"> nedohodnou-li se jinak.</w:t>
      </w:r>
      <w:r w:rsidRPr="000943C2">
        <w:rPr>
          <w:rFonts w:asciiTheme="majorHAnsi" w:hAnsiTheme="majorHAnsi"/>
          <w:bCs/>
          <w:sz w:val="22"/>
          <w:szCs w:val="22"/>
        </w:rPr>
        <w:t xml:space="preserve"> V případě, že pronajímatel </w:t>
      </w:r>
      <w:r w:rsidR="00C175EA" w:rsidRPr="000943C2">
        <w:rPr>
          <w:rFonts w:asciiTheme="majorHAnsi" w:hAnsiTheme="majorHAnsi"/>
          <w:bCs/>
          <w:sz w:val="22"/>
          <w:szCs w:val="22"/>
        </w:rPr>
        <w:t>dá</w:t>
      </w:r>
      <w:r w:rsidRPr="000943C2">
        <w:rPr>
          <w:rFonts w:asciiTheme="majorHAnsi" w:hAnsiTheme="majorHAnsi"/>
          <w:bCs/>
          <w:sz w:val="22"/>
          <w:szCs w:val="22"/>
        </w:rPr>
        <w:t xml:space="preserve"> souhlas k provedení těchto úprav, n</w:t>
      </w:r>
      <w:r w:rsidR="00FC7BE7" w:rsidRPr="000943C2">
        <w:rPr>
          <w:rFonts w:asciiTheme="majorHAnsi" w:hAnsiTheme="majorHAnsi"/>
          <w:bCs/>
          <w:sz w:val="22"/>
          <w:szCs w:val="22"/>
        </w:rPr>
        <w:t>ájemce provede</w:t>
      </w:r>
      <w:r w:rsidRPr="000943C2">
        <w:rPr>
          <w:rFonts w:asciiTheme="majorHAnsi" w:hAnsiTheme="majorHAnsi"/>
          <w:bCs/>
          <w:sz w:val="22"/>
          <w:szCs w:val="22"/>
        </w:rPr>
        <w:t xml:space="preserve"> stavební úpravy nebo jiné změny na své vlastní náklady a bez jakéhokoliv finančního nebo jiného vyrovnání ze strany p</w:t>
      </w:r>
      <w:r w:rsidR="00253B90" w:rsidRPr="000943C2">
        <w:rPr>
          <w:rFonts w:asciiTheme="majorHAnsi" w:hAnsiTheme="majorHAnsi"/>
          <w:bCs/>
          <w:sz w:val="22"/>
          <w:szCs w:val="22"/>
        </w:rPr>
        <w:t>ronajímatel</w:t>
      </w:r>
      <w:r w:rsidR="00C175EA" w:rsidRPr="000943C2">
        <w:rPr>
          <w:rFonts w:asciiTheme="majorHAnsi" w:hAnsiTheme="majorHAnsi"/>
          <w:bCs/>
          <w:sz w:val="22"/>
          <w:szCs w:val="22"/>
        </w:rPr>
        <w:t>e</w:t>
      </w:r>
      <w:r w:rsidRPr="000943C2">
        <w:rPr>
          <w:rFonts w:asciiTheme="majorHAnsi" w:hAnsiTheme="majorHAnsi"/>
          <w:bCs/>
          <w:sz w:val="22"/>
          <w:szCs w:val="22"/>
        </w:rPr>
        <w:t xml:space="preserve">. </w:t>
      </w:r>
      <w:r w:rsidR="00FC7BE7" w:rsidRPr="000943C2">
        <w:rPr>
          <w:rFonts w:asciiTheme="majorHAnsi" w:hAnsiTheme="majorHAnsi"/>
          <w:bCs/>
          <w:sz w:val="22"/>
          <w:szCs w:val="22"/>
        </w:rPr>
        <w:t xml:space="preserve">Nájemci nenáleží úhrada takto vynaložených nákladů či zhodnocení ani po skončení nájmu. </w:t>
      </w:r>
    </w:p>
    <w:p w14:paraId="5B2E3BB7" w14:textId="77777777" w:rsidR="00514068" w:rsidRPr="000943C2" w:rsidRDefault="008A2EA7" w:rsidP="000943C2">
      <w:pPr>
        <w:numPr>
          <w:ilvl w:val="0"/>
          <w:numId w:val="40"/>
        </w:numPr>
        <w:spacing w:line="283" w:lineRule="auto"/>
        <w:jc w:val="both"/>
        <w:rPr>
          <w:rFonts w:asciiTheme="majorHAnsi" w:hAnsiTheme="majorHAnsi"/>
          <w:bCs/>
          <w:sz w:val="22"/>
          <w:szCs w:val="22"/>
        </w:rPr>
      </w:pPr>
      <w:r w:rsidRPr="000943C2">
        <w:rPr>
          <w:rFonts w:asciiTheme="majorHAnsi" w:hAnsiTheme="majorHAnsi"/>
          <w:bCs/>
          <w:sz w:val="22"/>
          <w:szCs w:val="22"/>
        </w:rPr>
        <w:t xml:space="preserve">Nájemce je povinen </w:t>
      </w:r>
    </w:p>
    <w:p w14:paraId="17B5C1C3" w14:textId="77777777" w:rsidR="008A2EA7" w:rsidRPr="000943C2" w:rsidRDefault="008A2EA7" w:rsidP="000943C2">
      <w:pPr>
        <w:pStyle w:val="Odstavecseseznamem"/>
        <w:numPr>
          <w:ilvl w:val="0"/>
          <w:numId w:val="39"/>
        </w:numPr>
        <w:spacing w:line="283" w:lineRule="auto"/>
        <w:jc w:val="both"/>
        <w:rPr>
          <w:rFonts w:asciiTheme="majorHAnsi" w:hAnsiTheme="majorHAnsi"/>
          <w:bCs/>
          <w:sz w:val="22"/>
          <w:szCs w:val="22"/>
        </w:rPr>
      </w:pPr>
      <w:r w:rsidRPr="000943C2">
        <w:rPr>
          <w:rFonts w:asciiTheme="majorHAnsi" w:hAnsiTheme="majorHAnsi"/>
          <w:bCs/>
          <w:sz w:val="22"/>
          <w:szCs w:val="22"/>
        </w:rPr>
        <w:t xml:space="preserve">provádět </w:t>
      </w:r>
      <w:r w:rsidR="00514068" w:rsidRPr="000943C2">
        <w:rPr>
          <w:rFonts w:asciiTheme="majorHAnsi" w:hAnsiTheme="majorHAnsi"/>
          <w:bCs/>
          <w:sz w:val="22"/>
          <w:szCs w:val="22"/>
        </w:rPr>
        <w:t>minimálně 2 x ročně mytí oken,</w:t>
      </w:r>
    </w:p>
    <w:p w14:paraId="32D706FE" w14:textId="25ED62D3" w:rsidR="00514068" w:rsidRPr="000943C2" w:rsidRDefault="00514068" w:rsidP="000943C2">
      <w:pPr>
        <w:pStyle w:val="Odstavecseseznamem"/>
        <w:numPr>
          <w:ilvl w:val="0"/>
          <w:numId w:val="39"/>
        </w:numPr>
        <w:spacing w:line="283" w:lineRule="auto"/>
        <w:jc w:val="both"/>
        <w:rPr>
          <w:rFonts w:asciiTheme="majorHAnsi" w:hAnsiTheme="majorHAnsi"/>
          <w:bCs/>
          <w:sz w:val="22"/>
          <w:szCs w:val="22"/>
        </w:rPr>
      </w:pPr>
      <w:r w:rsidRPr="000943C2">
        <w:rPr>
          <w:rFonts w:asciiTheme="majorHAnsi" w:hAnsiTheme="majorHAnsi"/>
          <w:bCs/>
          <w:sz w:val="22"/>
          <w:szCs w:val="22"/>
        </w:rPr>
        <w:t>provádět pravidelnou revizi elektrospotřebičů</w:t>
      </w:r>
      <w:r w:rsidR="001C7D2D">
        <w:rPr>
          <w:rFonts w:asciiTheme="majorHAnsi" w:hAnsiTheme="majorHAnsi"/>
          <w:bCs/>
          <w:sz w:val="22"/>
          <w:szCs w:val="22"/>
        </w:rPr>
        <w:t>,</w:t>
      </w:r>
    </w:p>
    <w:p w14:paraId="7E341E1A" w14:textId="1301C85F" w:rsidR="00514068" w:rsidRPr="000943C2" w:rsidRDefault="00514068" w:rsidP="000943C2">
      <w:pPr>
        <w:pStyle w:val="Odstavecseseznamem"/>
        <w:numPr>
          <w:ilvl w:val="0"/>
          <w:numId w:val="39"/>
        </w:numPr>
        <w:spacing w:line="283" w:lineRule="auto"/>
        <w:jc w:val="both"/>
        <w:rPr>
          <w:rFonts w:asciiTheme="majorHAnsi" w:hAnsiTheme="majorHAnsi"/>
          <w:bCs/>
          <w:sz w:val="22"/>
          <w:szCs w:val="22"/>
        </w:rPr>
      </w:pPr>
      <w:r w:rsidRPr="000943C2">
        <w:rPr>
          <w:rFonts w:asciiTheme="majorHAnsi" w:hAnsiTheme="majorHAnsi"/>
          <w:bCs/>
          <w:sz w:val="22"/>
          <w:szCs w:val="22"/>
        </w:rPr>
        <w:t>předat klíče od prostor v zapečetěné obálce pronajímateli k uložení na vrátnici</w:t>
      </w:r>
      <w:r w:rsidR="001C7D2D">
        <w:rPr>
          <w:rFonts w:asciiTheme="majorHAnsi" w:hAnsiTheme="majorHAnsi"/>
          <w:bCs/>
          <w:sz w:val="22"/>
          <w:szCs w:val="22"/>
        </w:rPr>
        <w:t>,</w:t>
      </w:r>
      <w:r w:rsidRPr="000943C2">
        <w:rPr>
          <w:rFonts w:asciiTheme="majorHAnsi" w:hAnsiTheme="majorHAnsi"/>
          <w:bCs/>
          <w:sz w:val="22"/>
          <w:szCs w:val="22"/>
        </w:rPr>
        <w:t xml:space="preserve"> a to pro případ mimořádné události</w:t>
      </w:r>
      <w:r w:rsidR="001C7D2D">
        <w:rPr>
          <w:rFonts w:asciiTheme="majorHAnsi" w:hAnsiTheme="majorHAnsi"/>
          <w:bCs/>
          <w:sz w:val="22"/>
          <w:szCs w:val="22"/>
        </w:rPr>
        <w:t>,</w:t>
      </w:r>
    </w:p>
    <w:p w14:paraId="3073D7DD" w14:textId="33215B6F" w:rsidR="00514068" w:rsidRPr="000943C2" w:rsidRDefault="00514068" w:rsidP="000943C2">
      <w:pPr>
        <w:pStyle w:val="Odstavecseseznamem"/>
        <w:numPr>
          <w:ilvl w:val="0"/>
          <w:numId w:val="39"/>
        </w:numPr>
        <w:spacing w:line="283" w:lineRule="auto"/>
        <w:jc w:val="both"/>
        <w:rPr>
          <w:rFonts w:asciiTheme="majorHAnsi" w:hAnsiTheme="majorHAnsi"/>
          <w:bCs/>
          <w:sz w:val="22"/>
          <w:szCs w:val="22"/>
        </w:rPr>
      </w:pPr>
      <w:r w:rsidRPr="000943C2">
        <w:rPr>
          <w:rFonts w:asciiTheme="majorHAnsi" w:hAnsiTheme="majorHAnsi"/>
          <w:bCs/>
          <w:sz w:val="22"/>
          <w:szCs w:val="22"/>
        </w:rPr>
        <w:t>dodržovat veškeré povinnosti vztahující se k</w:t>
      </w:r>
      <w:r w:rsidR="001C7D2D">
        <w:rPr>
          <w:rFonts w:asciiTheme="majorHAnsi" w:hAnsiTheme="majorHAnsi"/>
          <w:bCs/>
          <w:sz w:val="22"/>
          <w:szCs w:val="22"/>
        </w:rPr>
        <w:t> </w:t>
      </w:r>
      <w:r w:rsidRPr="000943C2">
        <w:rPr>
          <w:rFonts w:asciiTheme="majorHAnsi" w:hAnsiTheme="majorHAnsi"/>
          <w:bCs/>
          <w:sz w:val="22"/>
          <w:szCs w:val="22"/>
        </w:rPr>
        <w:t>BOZP</w:t>
      </w:r>
      <w:r w:rsidR="001C7D2D">
        <w:rPr>
          <w:rFonts w:asciiTheme="majorHAnsi" w:hAnsiTheme="majorHAnsi"/>
          <w:bCs/>
          <w:sz w:val="22"/>
          <w:szCs w:val="22"/>
        </w:rPr>
        <w:t>,</w:t>
      </w:r>
    </w:p>
    <w:p w14:paraId="672CFC0B" w14:textId="77777777" w:rsidR="00514068" w:rsidRDefault="00514068" w:rsidP="000943C2">
      <w:pPr>
        <w:pStyle w:val="Odstavecseseznamem"/>
        <w:numPr>
          <w:ilvl w:val="0"/>
          <w:numId w:val="39"/>
        </w:numPr>
        <w:spacing w:line="283" w:lineRule="auto"/>
        <w:jc w:val="both"/>
        <w:rPr>
          <w:rFonts w:asciiTheme="majorHAnsi" w:hAnsiTheme="majorHAnsi"/>
          <w:bCs/>
          <w:sz w:val="22"/>
          <w:szCs w:val="22"/>
        </w:rPr>
      </w:pPr>
      <w:r w:rsidRPr="000943C2">
        <w:rPr>
          <w:rFonts w:asciiTheme="majorHAnsi" w:hAnsiTheme="majorHAnsi"/>
          <w:bCs/>
          <w:sz w:val="22"/>
          <w:szCs w:val="22"/>
        </w:rPr>
        <w:t>neskladovat v prostorech či na chodbách jakékoliv hořlavé či jinak nebezpečné materiály</w:t>
      </w:r>
    </w:p>
    <w:p w14:paraId="43CE2C21" w14:textId="46709BBC" w:rsidR="00535A75" w:rsidRPr="000943C2" w:rsidRDefault="00535A75" w:rsidP="000943C2">
      <w:pPr>
        <w:pStyle w:val="Odstavecseseznamem"/>
        <w:numPr>
          <w:ilvl w:val="0"/>
          <w:numId w:val="39"/>
        </w:numPr>
        <w:spacing w:line="283" w:lineRule="auto"/>
        <w:jc w:val="both"/>
        <w:rPr>
          <w:rFonts w:asciiTheme="majorHAnsi" w:hAnsiTheme="majorHAnsi"/>
          <w:bCs/>
          <w:sz w:val="22"/>
          <w:szCs w:val="22"/>
        </w:rPr>
      </w:pPr>
      <w:r>
        <w:rPr>
          <w:rFonts w:asciiTheme="majorHAnsi" w:hAnsiTheme="majorHAnsi"/>
          <w:bCs/>
          <w:sz w:val="22"/>
          <w:szCs w:val="22"/>
        </w:rPr>
        <w:t>dodržovat zákaz užívání těchto energetických spotřebičů – klimatizace (včetně mobilních klimatizačních jednotek), elektrické přímotopy, elektrické varné desky, a ostatní spotřebiče s vysokou energetickou náročností, jež přímo nesouvisí s účelem užití předmětu nájmu</w:t>
      </w:r>
      <w:r w:rsidR="001C7D2D">
        <w:rPr>
          <w:rFonts w:asciiTheme="majorHAnsi" w:hAnsiTheme="majorHAnsi"/>
          <w:bCs/>
          <w:sz w:val="22"/>
          <w:szCs w:val="22"/>
        </w:rPr>
        <w:t>,</w:t>
      </w:r>
      <w:r>
        <w:rPr>
          <w:rFonts w:asciiTheme="majorHAnsi" w:hAnsiTheme="majorHAnsi"/>
          <w:bCs/>
          <w:sz w:val="22"/>
          <w:szCs w:val="22"/>
        </w:rPr>
        <w:t xml:space="preserve"> a </w:t>
      </w:r>
      <w:proofErr w:type="gramStart"/>
      <w:r>
        <w:rPr>
          <w:rFonts w:asciiTheme="majorHAnsi" w:hAnsiTheme="majorHAnsi"/>
          <w:bCs/>
          <w:sz w:val="22"/>
          <w:szCs w:val="22"/>
        </w:rPr>
        <w:t>to</w:t>
      </w:r>
      <w:proofErr w:type="gramEnd"/>
      <w:r>
        <w:rPr>
          <w:rFonts w:asciiTheme="majorHAnsi" w:hAnsiTheme="majorHAnsi"/>
          <w:bCs/>
          <w:sz w:val="22"/>
          <w:szCs w:val="22"/>
        </w:rPr>
        <w:t xml:space="preserve"> pokud k jejich užití nedal souhlas pronajímatel</w:t>
      </w:r>
      <w:r w:rsidR="001C7D2D">
        <w:rPr>
          <w:rFonts w:asciiTheme="majorHAnsi" w:hAnsiTheme="majorHAnsi"/>
          <w:bCs/>
          <w:sz w:val="22"/>
          <w:szCs w:val="22"/>
        </w:rPr>
        <w:t>.</w:t>
      </w:r>
    </w:p>
    <w:p w14:paraId="577FCAAC" w14:textId="77777777" w:rsidR="008A2EA7" w:rsidRPr="000943C2" w:rsidRDefault="008A2EA7" w:rsidP="000943C2">
      <w:pPr>
        <w:spacing w:line="283" w:lineRule="auto"/>
        <w:ind w:left="360"/>
        <w:jc w:val="both"/>
        <w:rPr>
          <w:rFonts w:asciiTheme="majorHAnsi" w:hAnsiTheme="majorHAnsi"/>
          <w:bCs/>
          <w:sz w:val="22"/>
          <w:szCs w:val="22"/>
        </w:rPr>
      </w:pPr>
    </w:p>
    <w:p w14:paraId="3A15170B" w14:textId="77777777" w:rsidR="00CA5E8B" w:rsidRDefault="00CA5E8B" w:rsidP="000943C2">
      <w:pPr>
        <w:keepNext/>
        <w:spacing w:before="240" w:line="283" w:lineRule="auto"/>
        <w:jc w:val="center"/>
        <w:rPr>
          <w:rFonts w:asciiTheme="majorHAnsi" w:hAnsiTheme="majorHAnsi" w:cs="Garamond"/>
          <w:b/>
          <w:sz w:val="22"/>
          <w:szCs w:val="22"/>
        </w:rPr>
      </w:pPr>
    </w:p>
    <w:p w14:paraId="5C8F1CC6" w14:textId="15AB34E6" w:rsidR="00E836BD" w:rsidRPr="000943C2" w:rsidRDefault="00E836BD" w:rsidP="000943C2">
      <w:pPr>
        <w:keepNext/>
        <w:spacing w:before="240" w:line="283" w:lineRule="auto"/>
        <w:jc w:val="center"/>
        <w:rPr>
          <w:rFonts w:asciiTheme="majorHAnsi" w:hAnsiTheme="majorHAnsi" w:cs="Garamond"/>
          <w:b/>
          <w:bCs/>
          <w:sz w:val="22"/>
          <w:szCs w:val="22"/>
        </w:rPr>
      </w:pPr>
      <w:r w:rsidRPr="000943C2">
        <w:rPr>
          <w:rFonts w:asciiTheme="majorHAnsi" w:hAnsiTheme="majorHAnsi" w:cs="Garamond"/>
          <w:b/>
          <w:sz w:val="22"/>
          <w:szCs w:val="22"/>
        </w:rPr>
        <w:t xml:space="preserve">Čl. </w:t>
      </w:r>
      <w:r w:rsidR="007010AA">
        <w:rPr>
          <w:rFonts w:asciiTheme="majorHAnsi" w:hAnsiTheme="majorHAnsi" w:cs="Garamond"/>
          <w:b/>
          <w:sz w:val="22"/>
          <w:szCs w:val="22"/>
        </w:rPr>
        <w:t>VIII</w:t>
      </w:r>
      <w:r w:rsidRPr="000943C2">
        <w:rPr>
          <w:rFonts w:asciiTheme="majorHAnsi" w:hAnsiTheme="majorHAnsi" w:cs="Garamond"/>
          <w:b/>
          <w:sz w:val="22"/>
          <w:szCs w:val="22"/>
        </w:rPr>
        <w:t>.</w:t>
      </w:r>
    </w:p>
    <w:p w14:paraId="794FAE2B" w14:textId="77777777" w:rsidR="00E836BD" w:rsidRDefault="00E836BD" w:rsidP="000943C2">
      <w:pPr>
        <w:keepNext/>
        <w:spacing w:line="283" w:lineRule="auto"/>
        <w:jc w:val="center"/>
        <w:rPr>
          <w:rFonts w:asciiTheme="majorHAnsi" w:hAnsiTheme="majorHAnsi" w:cs="Garamond"/>
          <w:b/>
          <w:bCs/>
          <w:sz w:val="22"/>
          <w:szCs w:val="22"/>
        </w:rPr>
      </w:pPr>
      <w:r w:rsidRPr="000943C2">
        <w:rPr>
          <w:rFonts w:asciiTheme="majorHAnsi" w:hAnsiTheme="majorHAnsi" w:cs="Garamond"/>
          <w:b/>
          <w:bCs/>
          <w:sz w:val="22"/>
          <w:szCs w:val="22"/>
        </w:rPr>
        <w:t>Ostatní u</w:t>
      </w:r>
      <w:r w:rsidR="00A92B86" w:rsidRPr="000943C2">
        <w:rPr>
          <w:rFonts w:asciiTheme="majorHAnsi" w:hAnsiTheme="majorHAnsi" w:cs="Garamond"/>
          <w:b/>
          <w:bCs/>
          <w:sz w:val="22"/>
          <w:szCs w:val="22"/>
        </w:rPr>
        <w:t>jednání</w:t>
      </w:r>
    </w:p>
    <w:p w14:paraId="00D9AA73" w14:textId="77777777" w:rsidR="000943C2" w:rsidRPr="000943C2" w:rsidRDefault="000943C2" w:rsidP="000943C2">
      <w:pPr>
        <w:keepNext/>
        <w:spacing w:line="283" w:lineRule="auto"/>
        <w:jc w:val="center"/>
        <w:rPr>
          <w:rFonts w:asciiTheme="majorHAnsi" w:hAnsiTheme="majorHAnsi" w:cs="Garamond"/>
          <w:sz w:val="22"/>
          <w:szCs w:val="22"/>
        </w:rPr>
      </w:pPr>
    </w:p>
    <w:p w14:paraId="396CB6F3" w14:textId="77777777" w:rsidR="00C07C6C" w:rsidRPr="000943C2" w:rsidRDefault="00C07C6C" w:rsidP="000943C2">
      <w:pPr>
        <w:numPr>
          <w:ilvl w:val="0"/>
          <w:numId w:val="29"/>
        </w:numPr>
        <w:spacing w:line="283" w:lineRule="auto"/>
        <w:jc w:val="both"/>
        <w:rPr>
          <w:rFonts w:asciiTheme="majorHAnsi" w:hAnsiTheme="majorHAnsi"/>
          <w:bCs/>
          <w:sz w:val="22"/>
          <w:szCs w:val="22"/>
        </w:rPr>
      </w:pPr>
      <w:r w:rsidRPr="000943C2">
        <w:rPr>
          <w:rFonts w:asciiTheme="majorHAnsi" w:hAnsiTheme="majorHAnsi"/>
          <w:bCs/>
          <w:sz w:val="22"/>
          <w:szCs w:val="22"/>
        </w:rPr>
        <w:t>Porušením svých právních povinností vzešlých z této smlouvy, případně z příslušných právních předpisů v souvislosti s předmětem této smlouvy, vzniká smluvním stranám odpovědnost za případnou škodu.</w:t>
      </w:r>
    </w:p>
    <w:p w14:paraId="1AB35276" w14:textId="77777777" w:rsidR="00C07C6C" w:rsidRPr="000943C2" w:rsidRDefault="00C07C6C" w:rsidP="000943C2">
      <w:pPr>
        <w:numPr>
          <w:ilvl w:val="0"/>
          <w:numId w:val="29"/>
        </w:numPr>
        <w:spacing w:line="283" w:lineRule="auto"/>
        <w:jc w:val="both"/>
        <w:rPr>
          <w:rFonts w:asciiTheme="majorHAnsi" w:hAnsiTheme="majorHAnsi"/>
          <w:bCs/>
          <w:sz w:val="22"/>
          <w:szCs w:val="22"/>
        </w:rPr>
      </w:pPr>
      <w:r w:rsidRPr="000943C2">
        <w:rPr>
          <w:rFonts w:asciiTheme="majorHAnsi" w:hAnsiTheme="majorHAnsi"/>
          <w:bCs/>
          <w:sz w:val="22"/>
          <w:szCs w:val="22"/>
        </w:rPr>
        <w:t>Pro případ, že v důsledku realizace práv a povinností nájemc</w:t>
      </w:r>
      <w:r w:rsidR="00FC7BE7" w:rsidRPr="000943C2">
        <w:rPr>
          <w:rFonts w:asciiTheme="majorHAnsi" w:hAnsiTheme="majorHAnsi"/>
          <w:bCs/>
          <w:sz w:val="22"/>
          <w:szCs w:val="22"/>
        </w:rPr>
        <w:t>e</w:t>
      </w:r>
      <w:r w:rsidRPr="000943C2">
        <w:rPr>
          <w:rFonts w:asciiTheme="majorHAnsi" w:hAnsiTheme="majorHAnsi"/>
          <w:bCs/>
          <w:sz w:val="22"/>
          <w:szCs w:val="22"/>
        </w:rPr>
        <w:t xml:space="preserve"> dle této smlouvy d</w:t>
      </w:r>
      <w:r w:rsidR="00D95377" w:rsidRPr="000943C2">
        <w:rPr>
          <w:rFonts w:asciiTheme="majorHAnsi" w:hAnsiTheme="majorHAnsi"/>
          <w:bCs/>
          <w:sz w:val="22"/>
          <w:szCs w:val="22"/>
        </w:rPr>
        <w:t>ojde k poškození předmětu nájmu a/nebo</w:t>
      </w:r>
      <w:r w:rsidR="00FC7BE7" w:rsidRPr="000943C2">
        <w:rPr>
          <w:rFonts w:asciiTheme="majorHAnsi" w:hAnsiTheme="majorHAnsi"/>
          <w:bCs/>
          <w:sz w:val="22"/>
          <w:szCs w:val="22"/>
        </w:rPr>
        <w:t xml:space="preserve"> budovy, </w:t>
      </w:r>
      <w:r w:rsidR="00C175EA" w:rsidRPr="000943C2">
        <w:rPr>
          <w:rFonts w:asciiTheme="majorHAnsi" w:hAnsiTheme="majorHAnsi"/>
          <w:bCs/>
          <w:sz w:val="22"/>
          <w:szCs w:val="22"/>
        </w:rPr>
        <w:t>zavazuj</w:t>
      </w:r>
      <w:r w:rsidR="00FC7BE7" w:rsidRPr="000943C2">
        <w:rPr>
          <w:rFonts w:asciiTheme="majorHAnsi" w:hAnsiTheme="majorHAnsi"/>
          <w:bCs/>
          <w:sz w:val="22"/>
          <w:szCs w:val="22"/>
        </w:rPr>
        <w:t>e</w:t>
      </w:r>
      <w:r w:rsidR="000F2A88" w:rsidRPr="000943C2">
        <w:rPr>
          <w:rFonts w:asciiTheme="majorHAnsi" w:hAnsiTheme="majorHAnsi"/>
          <w:bCs/>
          <w:sz w:val="22"/>
          <w:szCs w:val="22"/>
        </w:rPr>
        <w:t xml:space="preserve"> </w:t>
      </w:r>
      <w:r w:rsidR="00FC7BE7" w:rsidRPr="000943C2">
        <w:rPr>
          <w:rFonts w:asciiTheme="majorHAnsi" w:hAnsiTheme="majorHAnsi"/>
          <w:bCs/>
          <w:sz w:val="22"/>
          <w:szCs w:val="22"/>
        </w:rPr>
        <w:t>se nájemce</w:t>
      </w:r>
      <w:r w:rsidRPr="000943C2">
        <w:rPr>
          <w:rFonts w:asciiTheme="majorHAnsi" w:hAnsiTheme="majorHAnsi"/>
          <w:bCs/>
          <w:sz w:val="22"/>
          <w:szCs w:val="22"/>
        </w:rPr>
        <w:t xml:space="preserve"> nahradit pronajímateli takto vzniklou škodu.</w:t>
      </w:r>
    </w:p>
    <w:p w14:paraId="6C6F3110" w14:textId="77777777" w:rsidR="000F2A88" w:rsidRPr="000943C2" w:rsidRDefault="000F2A88" w:rsidP="000943C2">
      <w:pPr>
        <w:numPr>
          <w:ilvl w:val="0"/>
          <w:numId w:val="29"/>
        </w:numPr>
        <w:spacing w:line="283" w:lineRule="auto"/>
        <w:jc w:val="both"/>
        <w:rPr>
          <w:rFonts w:asciiTheme="majorHAnsi" w:hAnsiTheme="majorHAnsi"/>
          <w:bCs/>
          <w:sz w:val="22"/>
          <w:szCs w:val="22"/>
        </w:rPr>
      </w:pPr>
      <w:r w:rsidRPr="000943C2">
        <w:rPr>
          <w:rFonts w:asciiTheme="majorHAnsi" w:hAnsiTheme="majorHAnsi"/>
          <w:bCs/>
          <w:sz w:val="22"/>
          <w:szCs w:val="22"/>
        </w:rPr>
        <w:t>K veškerým povinnostem sjednaným v této smlouvě</w:t>
      </w:r>
      <w:r w:rsidR="00FC7BE7" w:rsidRPr="000943C2">
        <w:rPr>
          <w:rFonts w:asciiTheme="majorHAnsi" w:hAnsiTheme="majorHAnsi"/>
          <w:bCs/>
          <w:sz w:val="22"/>
          <w:szCs w:val="22"/>
        </w:rPr>
        <w:t>, bude-li smluvní stranou na straně nájemců více subjektů,</w:t>
      </w:r>
      <w:r w:rsidRPr="000943C2">
        <w:rPr>
          <w:rFonts w:asciiTheme="majorHAnsi" w:hAnsiTheme="majorHAnsi"/>
          <w:bCs/>
          <w:sz w:val="22"/>
          <w:szCs w:val="22"/>
        </w:rPr>
        <w:t xml:space="preserve"> jsou nájemci zavázáni</w:t>
      </w:r>
      <w:r w:rsidR="00C175EA" w:rsidRPr="000943C2">
        <w:rPr>
          <w:rFonts w:asciiTheme="majorHAnsi" w:hAnsiTheme="majorHAnsi"/>
          <w:bCs/>
          <w:sz w:val="22"/>
          <w:szCs w:val="22"/>
        </w:rPr>
        <w:t xml:space="preserve"> vůči pronajímateli</w:t>
      </w:r>
      <w:r w:rsidRPr="000943C2">
        <w:rPr>
          <w:rFonts w:asciiTheme="majorHAnsi" w:hAnsiTheme="majorHAnsi"/>
          <w:bCs/>
          <w:sz w:val="22"/>
          <w:szCs w:val="22"/>
        </w:rPr>
        <w:t xml:space="preserve"> společně a nerozdílně. Případné následné vypořádání je výhradně záležitostí nájemců.</w:t>
      </w:r>
    </w:p>
    <w:p w14:paraId="00BA157F" w14:textId="77777777" w:rsidR="003B3832" w:rsidRPr="000943C2" w:rsidRDefault="003B3832" w:rsidP="000943C2">
      <w:pPr>
        <w:numPr>
          <w:ilvl w:val="0"/>
          <w:numId w:val="29"/>
        </w:numPr>
        <w:spacing w:line="283" w:lineRule="auto"/>
        <w:jc w:val="both"/>
        <w:rPr>
          <w:rFonts w:asciiTheme="majorHAnsi" w:hAnsiTheme="majorHAnsi"/>
          <w:bCs/>
          <w:sz w:val="22"/>
          <w:szCs w:val="22"/>
        </w:rPr>
      </w:pPr>
      <w:r w:rsidRPr="000943C2">
        <w:rPr>
          <w:rFonts w:asciiTheme="majorHAnsi" w:hAnsiTheme="majorHAnsi"/>
          <w:bCs/>
          <w:sz w:val="22"/>
          <w:szCs w:val="22"/>
        </w:rPr>
        <w:t>Smluvní pokuty, sjednané touto smlouvou, hradí povinná strana nezávisle na jejím zavinění a na tom, zda a v jaké výši vznikne druhé smluvní straně v této souvislosti škoda, kterou lze vymáhat samostatně a v plné výši vedle smluvní pokuty a bez jakéhokoliv zohlednění již zaplacené smluvní pokuty.</w:t>
      </w:r>
    </w:p>
    <w:p w14:paraId="7DD76527" w14:textId="77777777" w:rsidR="003B3832" w:rsidRPr="000943C2" w:rsidRDefault="003B3832" w:rsidP="000943C2">
      <w:pPr>
        <w:numPr>
          <w:ilvl w:val="0"/>
          <w:numId w:val="29"/>
        </w:numPr>
        <w:spacing w:line="283" w:lineRule="auto"/>
        <w:jc w:val="both"/>
        <w:rPr>
          <w:rFonts w:asciiTheme="majorHAnsi" w:hAnsiTheme="majorHAnsi"/>
          <w:bCs/>
          <w:sz w:val="22"/>
          <w:szCs w:val="22"/>
        </w:rPr>
      </w:pPr>
      <w:r w:rsidRPr="000943C2">
        <w:rPr>
          <w:rFonts w:asciiTheme="majorHAnsi" w:hAnsiTheme="majorHAnsi"/>
          <w:bCs/>
          <w:sz w:val="22"/>
          <w:szCs w:val="22"/>
        </w:rPr>
        <w:t>Smluvní strany prohlašují, že výpovědí, či jiným ukončením této smlouvy není dotčena platnost ustanovení o smluvních pokutách</w:t>
      </w:r>
      <w:r w:rsidR="00FC7BE7" w:rsidRPr="000943C2">
        <w:rPr>
          <w:rFonts w:asciiTheme="majorHAnsi" w:hAnsiTheme="majorHAnsi"/>
          <w:bCs/>
          <w:sz w:val="22"/>
          <w:szCs w:val="22"/>
        </w:rPr>
        <w:t xml:space="preserve"> či povinnost k náhradě škody.</w:t>
      </w:r>
    </w:p>
    <w:p w14:paraId="4B5075F7" w14:textId="77777777" w:rsidR="003D7584" w:rsidRPr="000943C2" w:rsidRDefault="00D95377" w:rsidP="000943C2">
      <w:pPr>
        <w:numPr>
          <w:ilvl w:val="0"/>
          <w:numId w:val="29"/>
        </w:numPr>
        <w:spacing w:line="283" w:lineRule="auto"/>
        <w:jc w:val="both"/>
        <w:rPr>
          <w:rFonts w:asciiTheme="majorHAnsi" w:hAnsiTheme="majorHAnsi"/>
          <w:bCs/>
          <w:sz w:val="22"/>
          <w:szCs w:val="22"/>
        </w:rPr>
      </w:pPr>
      <w:r w:rsidRPr="000943C2">
        <w:rPr>
          <w:rFonts w:asciiTheme="majorHAnsi" w:hAnsiTheme="majorHAnsi"/>
          <w:bCs/>
          <w:sz w:val="22"/>
          <w:szCs w:val="22"/>
        </w:rPr>
        <w:t>Nájemc</w:t>
      </w:r>
      <w:r w:rsidR="00FC7BE7" w:rsidRPr="000943C2">
        <w:rPr>
          <w:rFonts w:asciiTheme="majorHAnsi" w:hAnsiTheme="majorHAnsi"/>
          <w:bCs/>
          <w:sz w:val="22"/>
          <w:szCs w:val="22"/>
        </w:rPr>
        <w:t>e</w:t>
      </w:r>
      <w:r w:rsidRPr="000943C2">
        <w:rPr>
          <w:rFonts w:asciiTheme="majorHAnsi" w:hAnsiTheme="majorHAnsi"/>
          <w:bCs/>
          <w:sz w:val="22"/>
          <w:szCs w:val="22"/>
        </w:rPr>
        <w:t xml:space="preserve"> prohlašuj</w:t>
      </w:r>
      <w:r w:rsidR="00FC7BE7" w:rsidRPr="000943C2">
        <w:rPr>
          <w:rFonts w:asciiTheme="majorHAnsi" w:hAnsiTheme="majorHAnsi"/>
          <w:bCs/>
          <w:sz w:val="22"/>
          <w:szCs w:val="22"/>
        </w:rPr>
        <w:t>e</w:t>
      </w:r>
      <w:r w:rsidRPr="000943C2">
        <w:rPr>
          <w:rFonts w:asciiTheme="majorHAnsi" w:hAnsiTheme="majorHAnsi"/>
          <w:bCs/>
          <w:sz w:val="22"/>
          <w:szCs w:val="22"/>
        </w:rPr>
        <w:t>, že na sebe přebír</w:t>
      </w:r>
      <w:r w:rsidR="00FC7BE7" w:rsidRPr="000943C2">
        <w:rPr>
          <w:rFonts w:asciiTheme="majorHAnsi" w:hAnsiTheme="majorHAnsi"/>
          <w:bCs/>
          <w:sz w:val="22"/>
          <w:szCs w:val="22"/>
        </w:rPr>
        <w:t>á</w:t>
      </w:r>
      <w:r w:rsidRPr="000943C2">
        <w:rPr>
          <w:rFonts w:asciiTheme="majorHAnsi" w:hAnsiTheme="majorHAnsi"/>
          <w:bCs/>
          <w:sz w:val="22"/>
          <w:szCs w:val="22"/>
        </w:rPr>
        <w:t xml:space="preserve"> nebezpečí změny okolností ve smyslu </w:t>
      </w:r>
      <w:proofErr w:type="spellStart"/>
      <w:r w:rsidRPr="000943C2">
        <w:rPr>
          <w:rFonts w:asciiTheme="majorHAnsi" w:hAnsiTheme="majorHAnsi"/>
          <w:bCs/>
          <w:sz w:val="22"/>
          <w:szCs w:val="22"/>
        </w:rPr>
        <w:t>ust</w:t>
      </w:r>
      <w:proofErr w:type="spellEnd"/>
      <w:r w:rsidRPr="000943C2">
        <w:rPr>
          <w:rFonts w:asciiTheme="majorHAnsi" w:hAnsiTheme="majorHAnsi"/>
          <w:bCs/>
          <w:sz w:val="22"/>
          <w:szCs w:val="22"/>
        </w:rPr>
        <w:t>. § 1765 NOZ.</w:t>
      </w:r>
    </w:p>
    <w:p w14:paraId="68CA6037" w14:textId="29CB05BA" w:rsidR="00FF2A84" w:rsidRPr="000943C2" w:rsidRDefault="00FF2A84" w:rsidP="000943C2">
      <w:pPr>
        <w:keepNext/>
        <w:spacing w:before="240" w:line="283" w:lineRule="auto"/>
        <w:jc w:val="center"/>
        <w:rPr>
          <w:rFonts w:asciiTheme="majorHAnsi" w:hAnsiTheme="majorHAnsi" w:cs="Garamond"/>
          <w:b/>
          <w:bCs/>
          <w:sz w:val="22"/>
          <w:szCs w:val="22"/>
        </w:rPr>
      </w:pPr>
      <w:r w:rsidRPr="000943C2">
        <w:rPr>
          <w:rFonts w:asciiTheme="majorHAnsi" w:hAnsiTheme="majorHAnsi" w:cs="Garamond"/>
          <w:b/>
          <w:sz w:val="22"/>
          <w:szCs w:val="22"/>
        </w:rPr>
        <w:lastRenderedPageBreak/>
        <w:t xml:space="preserve">Čl. </w:t>
      </w:r>
      <w:r w:rsidR="007010AA">
        <w:rPr>
          <w:rFonts w:asciiTheme="majorHAnsi" w:hAnsiTheme="majorHAnsi" w:cs="Garamond"/>
          <w:b/>
          <w:sz w:val="22"/>
          <w:szCs w:val="22"/>
        </w:rPr>
        <w:t>I</w:t>
      </w:r>
      <w:r w:rsidR="00F94CD3" w:rsidRPr="000943C2">
        <w:rPr>
          <w:rFonts w:asciiTheme="majorHAnsi" w:hAnsiTheme="majorHAnsi" w:cs="Garamond"/>
          <w:b/>
          <w:sz w:val="22"/>
          <w:szCs w:val="22"/>
        </w:rPr>
        <w:t>X</w:t>
      </w:r>
      <w:r w:rsidRPr="000943C2">
        <w:rPr>
          <w:rFonts w:asciiTheme="majorHAnsi" w:hAnsiTheme="majorHAnsi" w:cs="Garamond"/>
          <w:b/>
          <w:sz w:val="22"/>
          <w:szCs w:val="22"/>
        </w:rPr>
        <w:t>.</w:t>
      </w:r>
    </w:p>
    <w:p w14:paraId="36DA15DE" w14:textId="77777777" w:rsidR="00FF2A84" w:rsidRDefault="00FF2A84" w:rsidP="000943C2">
      <w:pPr>
        <w:keepNext/>
        <w:spacing w:line="283" w:lineRule="auto"/>
        <w:jc w:val="center"/>
        <w:rPr>
          <w:rFonts w:asciiTheme="majorHAnsi" w:hAnsiTheme="majorHAnsi" w:cs="Garamond"/>
          <w:b/>
          <w:bCs/>
          <w:sz w:val="22"/>
          <w:szCs w:val="22"/>
        </w:rPr>
      </w:pPr>
      <w:r w:rsidRPr="000943C2">
        <w:rPr>
          <w:rFonts w:asciiTheme="majorHAnsi" w:hAnsiTheme="majorHAnsi" w:cs="Garamond"/>
          <w:b/>
          <w:bCs/>
          <w:sz w:val="22"/>
          <w:szCs w:val="22"/>
        </w:rPr>
        <w:t>Závěrečná ustanovení</w:t>
      </w:r>
    </w:p>
    <w:p w14:paraId="6785B119" w14:textId="77777777" w:rsidR="000943C2" w:rsidRPr="000943C2" w:rsidRDefault="000943C2" w:rsidP="000943C2">
      <w:pPr>
        <w:keepNext/>
        <w:spacing w:line="283" w:lineRule="auto"/>
        <w:jc w:val="center"/>
        <w:rPr>
          <w:rFonts w:asciiTheme="majorHAnsi" w:hAnsiTheme="majorHAnsi" w:cs="Garamond"/>
          <w:b/>
          <w:bCs/>
          <w:sz w:val="22"/>
          <w:szCs w:val="22"/>
        </w:rPr>
      </w:pPr>
    </w:p>
    <w:p w14:paraId="0EE808EA" w14:textId="77777777" w:rsidR="006D35B2" w:rsidRPr="000943C2" w:rsidRDefault="00BF7437" w:rsidP="000943C2">
      <w:pPr>
        <w:numPr>
          <w:ilvl w:val="0"/>
          <w:numId w:val="16"/>
        </w:numPr>
        <w:spacing w:line="283" w:lineRule="auto"/>
        <w:ind w:left="283" w:hanging="357"/>
        <w:jc w:val="both"/>
        <w:rPr>
          <w:rFonts w:asciiTheme="majorHAnsi" w:hAnsiTheme="majorHAnsi"/>
          <w:sz w:val="22"/>
          <w:szCs w:val="22"/>
        </w:rPr>
      </w:pPr>
      <w:r w:rsidRPr="000943C2">
        <w:rPr>
          <w:rFonts w:asciiTheme="majorHAnsi" w:hAnsiTheme="majorHAnsi"/>
          <w:sz w:val="22"/>
          <w:szCs w:val="22"/>
        </w:rPr>
        <w:t>Tato smlouva, jakož i práva a povinnosti vzniklé na základě této smlouvy nebo v souvislosti s ní, se řídí zákonem č</w:t>
      </w:r>
      <w:r w:rsidR="00AF7E4D" w:rsidRPr="000943C2">
        <w:rPr>
          <w:rFonts w:asciiTheme="majorHAnsi" w:hAnsiTheme="majorHAnsi"/>
          <w:sz w:val="22"/>
          <w:szCs w:val="22"/>
        </w:rPr>
        <w:t>. 89/2012 Sb., občanský zákoník</w:t>
      </w:r>
      <w:r w:rsidRPr="000943C2">
        <w:rPr>
          <w:rFonts w:asciiTheme="majorHAnsi" w:hAnsiTheme="majorHAnsi"/>
          <w:sz w:val="22"/>
          <w:szCs w:val="22"/>
        </w:rPr>
        <w:t>.</w:t>
      </w:r>
    </w:p>
    <w:p w14:paraId="76AAC402" w14:textId="77777777" w:rsidR="00BF7437" w:rsidRPr="000943C2" w:rsidRDefault="00B34C77" w:rsidP="000943C2">
      <w:pPr>
        <w:numPr>
          <w:ilvl w:val="0"/>
          <w:numId w:val="30"/>
        </w:numPr>
        <w:autoSpaceDE w:val="0"/>
        <w:spacing w:line="283" w:lineRule="auto"/>
        <w:ind w:left="284" w:right="-2"/>
        <w:jc w:val="both"/>
        <w:rPr>
          <w:rFonts w:asciiTheme="majorHAnsi" w:hAnsiTheme="majorHAnsi"/>
          <w:sz w:val="22"/>
          <w:szCs w:val="22"/>
        </w:rPr>
      </w:pPr>
      <w:r w:rsidRPr="000943C2">
        <w:rPr>
          <w:rFonts w:asciiTheme="majorHAnsi" w:hAnsiTheme="majorHAnsi"/>
          <w:sz w:val="22"/>
          <w:szCs w:val="22"/>
        </w:rPr>
        <w:t>Smluvní strany sjednávají, že písemnosti doručované druhé smluvní straně na základě této smlouvy budou doručovány na adresy účastníků uvedené v záhlaví této smlouvy. Smluvní strany se zavazují informovat o změnách svých adres pro účely doručování. Jakýkoliv dopis</w:t>
      </w:r>
      <w:r w:rsidR="006D35B2" w:rsidRPr="000943C2">
        <w:rPr>
          <w:rFonts w:asciiTheme="majorHAnsi" w:hAnsiTheme="majorHAnsi"/>
          <w:sz w:val="22"/>
          <w:szCs w:val="22"/>
        </w:rPr>
        <w:t>, oznámení či jiný dokument v listinné podobě bude považován za doručený druhé smluvní straně, bude-li dané smluvní straně doručen na adresu uvedenou v záhlaví této smlouvy. V případě písemnosti zasílané provozovatelem poštovních služeb se má v pochybnostech za to, že písemnost zaslaná doporučenou poštovní přepravou byla doručena třetí den po dni odeslání této písemnosti.</w:t>
      </w:r>
      <w:r w:rsidR="008F3EA5" w:rsidRPr="000943C2">
        <w:rPr>
          <w:rFonts w:asciiTheme="majorHAnsi" w:hAnsiTheme="majorHAnsi"/>
          <w:sz w:val="22"/>
          <w:szCs w:val="22"/>
        </w:rPr>
        <w:t xml:space="preserve"> </w:t>
      </w:r>
    </w:p>
    <w:p w14:paraId="102E7A1D" w14:textId="77777777" w:rsidR="00BF7437" w:rsidRPr="000943C2" w:rsidRDefault="00BF7437" w:rsidP="000943C2">
      <w:pPr>
        <w:numPr>
          <w:ilvl w:val="0"/>
          <w:numId w:val="30"/>
        </w:numPr>
        <w:autoSpaceDE w:val="0"/>
        <w:spacing w:line="283" w:lineRule="auto"/>
        <w:ind w:left="283" w:right="-2" w:hanging="357"/>
        <w:jc w:val="both"/>
        <w:rPr>
          <w:rFonts w:asciiTheme="majorHAnsi" w:hAnsiTheme="majorHAnsi"/>
          <w:sz w:val="22"/>
          <w:szCs w:val="22"/>
        </w:rPr>
      </w:pPr>
      <w:r w:rsidRPr="000943C2">
        <w:rPr>
          <w:rFonts w:asciiTheme="majorHAnsi" w:hAnsiTheme="majorHAnsi"/>
          <w:sz w:val="22"/>
          <w:szCs w:val="22"/>
        </w:rPr>
        <w:t>Veškeré změny či doplnění této smlouvy lze provést jen formou písemných vzestupně číslovaných dodatků podepsaných oběma smluvními stranami, které budou nedílnou součástí této smlouvy.</w:t>
      </w:r>
    </w:p>
    <w:p w14:paraId="620F67E6" w14:textId="77777777" w:rsidR="00BF7437" w:rsidRPr="000943C2" w:rsidRDefault="00BF7437" w:rsidP="000943C2">
      <w:pPr>
        <w:numPr>
          <w:ilvl w:val="0"/>
          <w:numId w:val="30"/>
        </w:numPr>
        <w:autoSpaceDE w:val="0"/>
        <w:spacing w:line="283" w:lineRule="auto"/>
        <w:ind w:left="283" w:right="-2" w:hanging="357"/>
        <w:jc w:val="both"/>
        <w:rPr>
          <w:rFonts w:asciiTheme="majorHAnsi" w:hAnsiTheme="majorHAnsi"/>
          <w:sz w:val="22"/>
          <w:szCs w:val="22"/>
        </w:rPr>
      </w:pPr>
      <w:r w:rsidRPr="000943C2">
        <w:rPr>
          <w:rFonts w:asciiTheme="majorHAnsi" w:hAnsiTheme="majorHAnsi"/>
          <w:sz w:val="22"/>
          <w:szCs w:val="22"/>
        </w:rPr>
        <w:t xml:space="preserve">Smlouva je vyhotovena ve </w:t>
      </w:r>
      <w:r w:rsidR="004C5B23" w:rsidRPr="004C5B23">
        <w:rPr>
          <w:rFonts w:asciiTheme="majorHAnsi" w:hAnsiTheme="majorHAnsi"/>
          <w:sz w:val="22"/>
          <w:szCs w:val="22"/>
        </w:rPr>
        <w:t xml:space="preserve">dvou </w:t>
      </w:r>
      <w:r w:rsidRPr="004C5B23">
        <w:rPr>
          <w:rFonts w:asciiTheme="majorHAnsi" w:hAnsiTheme="majorHAnsi"/>
          <w:sz w:val="22"/>
          <w:szCs w:val="22"/>
        </w:rPr>
        <w:t>s</w:t>
      </w:r>
      <w:r w:rsidRPr="000943C2">
        <w:rPr>
          <w:rFonts w:asciiTheme="majorHAnsi" w:hAnsiTheme="majorHAnsi"/>
          <w:sz w:val="22"/>
          <w:szCs w:val="22"/>
        </w:rPr>
        <w:t xml:space="preserve">tejnopisech s platností originálu, z nichž </w:t>
      </w:r>
      <w:r w:rsidR="00253B90" w:rsidRPr="000943C2">
        <w:rPr>
          <w:rFonts w:asciiTheme="majorHAnsi" w:hAnsiTheme="majorHAnsi"/>
          <w:sz w:val="22"/>
          <w:szCs w:val="22"/>
        </w:rPr>
        <w:t>každý účastník</w:t>
      </w:r>
      <w:r w:rsidRPr="000943C2">
        <w:rPr>
          <w:rFonts w:asciiTheme="majorHAnsi" w:hAnsiTheme="majorHAnsi"/>
          <w:sz w:val="22"/>
          <w:szCs w:val="22"/>
        </w:rPr>
        <w:t xml:space="preserve"> </w:t>
      </w:r>
      <w:proofErr w:type="gramStart"/>
      <w:r w:rsidRPr="000943C2">
        <w:rPr>
          <w:rFonts w:asciiTheme="majorHAnsi" w:hAnsiTheme="majorHAnsi"/>
          <w:sz w:val="22"/>
          <w:szCs w:val="22"/>
        </w:rPr>
        <w:t>obdrží</w:t>
      </w:r>
      <w:proofErr w:type="gramEnd"/>
      <w:r w:rsidRPr="000943C2">
        <w:rPr>
          <w:rFonts w:asciiTheme="majorHAnsi" w:hAnsiTheme="majorHAnsi"/>
          <w:sz w:val="22"/>
          <w:szCs w:val="22"/>
        </w:rPr>
        <w:t xml:space="preserve"> po </w:t>
      </w:r>
      <w:r w:rsidRPr="000943C2">
        <w:rPr>
          <w:rFonts w:asciiTheme="majorHAnsi" w:hAnsiTheme="majorHAnsi" w:cs="Calibri"/>
          <w:sz w:val="22"/>
          <w:szCs w:val="22"/>
        </w:rPr>
        <w:t>jednom vyhotovení</w:t>
      </w:r>
      <w:r w:rsidR="00CE388A" w:rsidRPr="000943C2">
        <w:rPr>
          <w:rFonts w:asciiTheme="majorHAnsi" w:hAnsiTheme="majorHAnsi" w:cs="Calibri"/>
          <w:sz w:val="22"/>
          <w:szCs w:val="22"/>
        </w:rPr>
        <w:t>.</w:t>
      </w:r>
    </w:p>
    <w:p w14:paraId="0411D9B2" w14:textId="77777777" w:rsidR="00BF7437" w:rsidRPr="000943C2" w:rsidRDefault="00BF7437" w:rsidP="000943C2">
      <w:pPr>
        <w:numPr>
          <w:ilvl w:val="0"/>
          <w:numId w:val="30"/>
        </w:numPr>
        <w:autoSpaceDE w:val="0"/>
        <w:spacing w:line="283" w:lineRule="auto"/>
        <w:ind w:left="283" w:right="-2" w:hanging="357"/>
        <w:jc w:val="both"/>
        <w:rPr>
          <w:rFonts w:asciiTheme="majorHAnsi" w:hAnsiTheme="majorHAnsi"/>
          <w:sz w:val="22"/>
          <w:szCs w:val="22"/>
        </w:rPr>
      </w:pPr>
      <w:r w:rsidRPr="000943C2">
        <w:rPr>
          <w:rFonts w:asciiTheme="majorHAnsi" w:hAnsiTheme="majorHAnsi"/>
          <w:sz w:val="22"/>
          <w:szCs w:val="22"/>
        </w:rPr>
        <w:t xml:space="preserve">Smluvní strany prohlašují, že si tuto smlouvu před jejím podepsáním přečetly a s jejím obsahem souhlasí. Dále prohlašují, že tato smlouva je výrazem jejich pravé, svobodné a vážné vůle a na důkaz toho ji níže podepisují. </w:t>
      </w:r>
    </w:p>
    <w:p w14:paraId="3BD92DCC" w14:textId="3798BAB0" w:rsidR="00FF2A84" w:rsidRPr="000943C2" w:rsidRDefault="00F504F9" w:rsidP="001C7D2D">
      <w:pPr>
        <w:numPr>
          <w:ilvl w:val="0"/>
          <w:numId w:val="30"/>
        </w:numPr>
        <w:autoSpaceDE w:val="0"/>
        <w:spacing w:before="120" w:line="283" w:lineRule="auto"/>
        <w:ind w:left="283" w:right="-2" w:hanging="283"/>
        <w:jc w:val="both"/>
        <w:rPr>
          <w:rFonts w:asciiTheme="majorHAnsi" w:hAnsiTheme="majorHAnsi" w:cs="Calibri"/>
          <w:sz w:val="22"/>
          <w:szCs w:val="22"/>
          <w:lang w:val="en-US"/>
        </w:rPr>
      </w:pPr>
      <w:r w:rsidRPr="000943C2">
        <w:rPr>
          <w:rFonts w:asciiTheme="majorHAnsi" w:hAnsiTheme="majorHAnsi"/>
          <w:sz w:val="22"/>
          <w:szCs w:val="22"/>
        </w:rPr>
        <w:t>Smlouva nabývá platnosti dnem jejího podpisu smluvními stranami</w:t>
      </w:r>
      <w:r w:rsidR="007010AA">
        <w:rPr>
          <w:rFonts w:asciiTheme="majorHAnsi" w:hAnsiTheme="majorHAnsi"/>
          <w:sz w:val="22"/>
          <w:szCs w:val="22"/>
        </w:rPr>
        <w:t xml:space="preserve"> a účinnosti dnem její registrace v Registru smluv v souladu se zákonem č. 340/2</w:t>
      </w:r>
      <w:r w:rsidR="001C7D2D">
        <w:rPr>
          <w:rFonts w:asciiTheme="majorHAnsi" w:hAnsiTheme="majorHAnsi"/>
          <w:sz w:val="22"/>
          <w:szCs w:val="22"/>
        </w:rPr>
        <w:t>0</w:t>
      </w:r>
      <w:r w:rsidR="007010AA">
        <w:rPr>
          <w:rFonts w:asciiTheme="majorHAnsi" w:hAnsiTheme="majorHAnsi"/>
          <w:sz w:val="22"/>
          <w:szCs w:val="22"/>
        </w:rPr>
        <w:t>15 Sb</w:t>
      </w:r>
      <w:r w:rsidRPr="000943C2">
        <w:rPr>
          <w:rFonts w:asciiTheme="majorHAnsi" w:hAnsiTheme="majorHAnsi"/>
          <w:sz w:val="22"/>
          <w:szCs w:val="22"/>
        </w:rPr>
        <w:t xml:space="preserve">. </w:t>
      </w:r>
      <w:r w:rsidR="00B00CD1">
        <w:rPr>
          <w:rFonts w:asciiTheme="majorHAnsi" w:hAnsiTheme="majorHAnsi"/>
          <w:sz w:val="22"/>
          <w:szCs w:val="22"/>
        </w:rPr>
        <w:t>(zákon o registru smluv v platném znění).</w:t>
      </w:r>
    </w:p>
    <w:p w14:paraId="15BEC46D" w14:textId="77777777" w:rsidR="00FF2A84" w:rsidRPr="000943C2" w:rsidRDefault="00FF2A84" w:rsidP="000943C2">
      <w:pPr>
        <w:spacing w:line="283" w:lineRule="auto"/>
        <w:jc w:val="both"/>
        <w:rPr>
          <w:rFonts w:asciiTheme="majorHAnsi" w:hAnsiTheme="majorHAnsi" w:cs="Garamond"/>
          <w:sz w:val="22"/>
          <w:szCs w:val="22"/>
        </w:rPr>
      </w:pPr>
    </w:p>
    <w:p w14:paraId="528250DB" w14:textId="2A747137" w:rsidR="00CF6CA7" w:rsidRPr="000943C2" w:rsidRDefault="00CF6CA7" w:rsidP="000943C2">
      <w:pPr>
        <w:spacing w:line="283" w:lineRule="auto"/>
        <w:jc w:val="both"/>
        <w:rPr>
          <w:rFonts w:asciiTheme="majorHAnsi" w:hAnsiTheme="majorHAnsi" w:cs="Garamond"/>
          <w:sz w:val="22"/>
          <w:szCs w:val="22"/>
        </w:rPr>
      </w:pPr>
      <w:r w:rsidRPr="000943C2">
        <w:rPr>
          <w:rFonts w:asciiTheme="majorHAnsi" w:hAnsiTheme="majorHAnsi" w:cs="Garamond"/>
          <w:sz w:val="22"/>
          <w:szCs w:val="22"/>
          <w:lang w:val="en-US"/>
        </w:rPr>
        <w:t>V </w:t>
      </w:r>
      <w:proofErr w:type="spellStart"/>
      <w:r w:rsidR="003B7C70">
        <w:rPr>
          <w:rFonts w:asciiTheme="majorHAnsi" w:hAnsiTheme="majorHAnsi" w:cs="Garamond"/>
          <w:sz w:val="22"/>
          <w:szCs w:val="22"/>
          <w:lang w:val="en-US"/>
        </w:rPr>
        <w:t>Praze</w:t>
      </w:r>
      <w:proofErr w:type="spellEnd"/>
      <w:r w:rsidR="001C7D2D">
        <w:rPr>
          <w:rFonts w:asciiTheme="majorHAnsi" w:hAnsiTheme="majorHAnsi" w:cs="Garamond"/>
          <w:sz w:val="22"/>
          <w:szCs w:val="22"/>
          <w:lang w:val="en-US"/>
        </w:rPr>
        <w:t xml:space="preserve">, </w:t>
      </w:r>
      <w:proofErr w:type="spellStart"/>
      <w:r w:rsidRPr="003B7C70">
        <w:rPr>
          <w:rFonts w:asciiTheme="majorHAnsi" w:hAnsiTheme="majorHAnsi" w:cs="Garamond"/>
          <w:sz w:val="22"/>
          <w:szCs w:val="22"/>
          <w:lang w:val="en-US"/>
        </w:rPr>
        <w:t>dne</w:t>
      </w:r>
      <w:proofErr w:type="spellEnd"/>
      <w:r w:rsidR="001C7D2D">
        <w:rPr>
          <w:rFonts w:asciiTheme="majorHAnsi" w:hAnsiTheme="majorHAnsi" w:cs="Garamond"/>
          <w:sz w:val="22"/>
          <w:szCs w:val="22"/>
          <w:lang w:val="en-US"/>
        </w:rPr>
        <w:t xml:space="preserve"> /</w:t>
      </w:r>
      <w:proofErr w:type="spellStart"/>
      <w:r w:rsidR="001C7D2D">
        <w:rPr>
          <w:rFonts w:asciiTheme="majorHAnsi" w:hAnsiTheme="majorHAnsi" w:cs="Garamond"/>
          <w:sz w:val="22"/>
          <w:szCs w:val="22"/>
          <w:lang w:val="en-US"/>
        </w:rPr>
        <w:t>dle</w:t>
      </w:r>
      <w:proofErr w:type="spellEnd"/>
      <w:r w:rsidR="001C7D2D">
        <w:rPr>
          <w:rFonts w:asciiTheme="majorHAnsi" w:hAnsiTheme="majorHAnsi" w:cs="Garamond"/>
          <w:sz w:val="22"/>
          <w:szCs w:val="22"/>
          <w:lang w:val="en-US"/>
        </w:rPr>
        <w:t xml:space="preserve"> </w:t>
      </w:r>
      <w:proofErr w:type="spellStart"/>
      <w:r w:rsidR="001C7D2D">
        <w:rPr>
          <w:rFonts w:asciiTheme="majorHAnsi" w:hAnsiTheme="majorHAnsi" w:cs="Garamond"/>
          <w:sz w:val="22"/>
          <w:szCs w:val="22"/>
          <w:lang w:val="en-US"/>
        </w:rPr>
        <w:t>elektronického</w:t>
      </w:r>
      <w:proofErr w:type="spellEnd"/>
      <w:r w:rsidR="001C7D2D">
        <w:rPr>
          <w:rFonts w:asciiTheme="majorHAnsi" w:hAnsiTheme="majorHAnsi" w:cs="Garamond"/>
          <w:sz w:val="22"/>
          <w:szCs w:val="22"/>
          <w:lang w:val="en-US"/>
        </w:rPr>
        <w:t xml:space="preserve"> </w:t>
      </w:r>
      <w:proofErr w:type="spellStart"/>
      <w:r w:rsidR="001C7D2D">
        <w:rPr>
          <w:rFonts w:asciiTheme="majorHAnsi" w:hAnsiTheme="majorHAnsi" w:cs="Garamond"/>
          <w:sz w:val="22"/>
          <w:szCs w:val="22"/>
          <w:lang w:val="en-US"/>
        </w:rPr>
        <w:t>podpisu</w:t>
      </w:r>
      <w:proofErr w:type="spellEnd"/>
      <w:r w:rsidR="001C7D2D">
        <w:rPr>
          <w:rFonts w:asciiTheme="majorHAnsi" w:hAnsiTheme="majorHAnsi" w:cs="Garamond"/>
          <w:sz w:val="22"/>
          <w:szCs w:val="22"/>
          <w:lang w:val="en-US"/>
        </w:rPr>
        <w:t>/</w:t>
      </w:r>
      <w:r w:rsidRPr="000943C2">
        <w:rPr>
          <w:rFonts w:asciiTheme="majorHAnsi" w:hAnsiTheme="majorHAnsi" w:cs="Garamond"/>
          <w:sz w:val="22"/>
          <w:szCs w:val="22"/>
          <w:lang w:val="en-US"/>
        </w:rPr>
        <w:tab/>
      </w:r>
      <w:r w:rsidRPr="000943C2">
        <w:rPr>
          <w:rFonts w:asciiTheme="majorHAnsi" w:hAnsiTheme="majorHAnsi" w:cs="Garamond"/>
          <w:sz w:val="22"/>
          <w:szCs w:val="22"/>
          <w:lang w:val="en-US"/>
        </w:rPr>
        <w:tab/>
      </w:r>
      <w:r w:rsidR="00295B9D" w:rsidRPr="000943C2">
        <w:rPr>
          <w:rFonts w:asciiTheme="majorHAnsi" w:hAnsiTheme="majorHAnsi" w:cs="Garamond"/>
          <w:sz w:val="22"/>
          <w:szCs w:val="22"/>
          <w:lang w:val="en-US"/>
        </w:rPr>
        <w:tab/>
      </w:r>
    </w:p>
    <w:p w14:paraId="6C64B16E" w14:textId="77777777" w:rsidR="00FF2A84" w:rsidRPr="000943C2" w:rsidRDefault="00FF2A84" w:rsidP="000943C2">
      <w:pPr>
        <w:spacing w:line="283" w:lineRule="auto"/>
        <w:jc w:val="both"/>
        <w:rPr>
          <w:rFonts w:asciiTheme="majorHAnsi" w:hAnsiTheme="majorHAnsi" w:cs="Garamond"/>
          <w:sz w:val="22"/>
          <w:szCs w:val="22"/>
        </w:rPr>
      </w:pPr>
    </w:p>
    <w:p w14:paraId="6DF7BAED" w14:textId="77777777" w:rsidR="00CF6CA7" w:rsidRDefault="000F2A88" w:rsidP="000943C2">
      <w:pPr>
        <w:spacing w:line="283" w:lineRule="auto"/>
        <w:jc w:val="both"/>
        <w:rPr>
          <w:rFonts w:asciiTheme="majorHAnsi" w:hAnsiTheme="majorHAnsi" w:cs="Garamond"/>
          <w:sz w:val="22"/>
          <w:szCs w:val="22"/>
        </w:rPr>
      </w:pPr>
      <w:r w:rsidRPr="000943C2">
        <w:rPr>
          <w:rFonts w:asciiTheme="majorHAnsi" w:hAnsiTheme="majorHAnsi" w:cs="Garamond"/>
          <w:sz w:val="22"/>
          <w:szCs w:val="22"/>
        </w:rPr>
        <w:t>Za pronajímatele:</w:t>
      </w:r>
    </w:p>
    <w:p w14:paraId="2ED46111" w14:textId="77777777" w:rsidR="001C7D2D" w:rsidRDefault="001C7D2D" w:rsidP="000943C2">
      <w:pPr>
        <w:spacing w:line="283" w:lineRule="auto"/>
        <w:jc w:val="both"/>
        <w:rPr>
          <w:rFonts w:asciiTheme="majorHAnsi" w:hAnsiTheme="majorHAnsi" w:cs="Garamond"/>
          <w:sz w:val="22"/>
          <w:szCs w:val="22"/>
        </w:rPr>
      </w:pPr>
    </w:p>
    <w:p w14:paraId="25A87ED6" w14:textId="77777777" w:rsidR="001C7D2D" w:rsidRPr="000943C2" w:rsidRDefault="001C7D2D" w:rsidP="000943C2">
      <w:pPr>
        <w:spacing w:line="283" w:lineRule="auto"/>
        <w:jc w:val="both"/>
        <w:rPr>
          <w:rFonts w:asciiTheme="majorHAnsi" w:hAnsiTheme="majorHAnsi" w:cs="Garamond"/>
          <w:sz w:val="22"/>
          <w:szCs w:val="22"/>
        </w:rPr>
      </w:pPr>
    </w:p>
    <w:p w14:paraId="53CAFA93" w14:textId="77777777" w:rsidR="001B2D44" w:rsidRPr="000943C2" w:rsidRDefault="00514068" w:rsidP="000943C2">
      <w:pPr>
        <w:spacing w:line="283" w:lineRule="auto"/>
        <w:jc w:val="center"/>
        <w:rPr>
          <w:rFonts w:asciiTheme="majorHAnsi" w:eastAsia="Garamond" w:hAnsiTheme="majorHAnsi" w:cs="Garamond"/>
          <w:sz w:val="22"/>
          <w:szCs w:val="22"/>
        </w:rPr>
      </w:pPr>
      <w:r w:rsidRPr="000943C2">
        <w:rPr>
          <w:rFonts w:asciiTheme="majorHAnsi" w:eastAsia="Garamond" w:hAnsiTheme="majorHAnsi" w:cs="Garamond"/>
          <w:sz w:val="22"/>
          <w:szCs w:val="22"/>
        </w:rPr>
        <w:t xml:space="preserve">      </w:t>
      </w:r>
      <w:r w:rsidR="00FF2A84" w:rsidRPr="000943C2">
        <w:rPr>
          <w:rFonts w:asciiTheme="majorHAnsi" w:eastAsia="Garamond" w:hAnsiTheme="majorHAnsi" w:cs="Garamond"/>
          <w:sz w:val="22"/>
          <w:szCs w:val="22"/>
        </w:rPr>
        <w:t>………………………………………</w:t>
      </w:r>
      <w:r w:rsidR="00FF2A84" w:rsidRPr="000943C2">
        <w:rPr>
          <w:rFonts w:asciiTheme="majorHAnsi" w:hAnsiTheme="majorHAnsi" w:cs="Garamond"/>
          <w:sz w:val="22"/>
          <w:szCs w:val="22"/>
        </w:rPr>
        <w:t>..</w:t>
      </w:r>
    </w:p>
    <w:p w14:paraId="2CFBC992" w14:textId="77777777" w:rsidR="00514068" w:rsidRPr="000943C2" w:rsidRDefault="00514068" w:rsidP="000943C2">
      <w:pPr>
        <w:widowControl w:val="0"/>
        <w:spacing w:line="283" w:lineRule="auto"/>
        <w:ind w:left="2832" w:right="15" w:firstLine="708"/>
        <w:rPr>
          <w:rFonts w:asciiTheme="majorHAnsi" w:hAnsiTheme="majorHAnsi" w:cs="Arial"/>
          <w:kern w:val="2"/>
          <w:sz w:val="22"/>
          <w:szCs w:val="22"/>
          <w:lang w:eastAsia="hi-IN" w:bidi="hi-IN"/>
        </w:rPr>
      </w:pPr>
      <w:r w:rsidRPr="000943C2">
        <w:rPr>
          <w:rFonts w:asciiTheme="majorHAnsi" w:hAnsiTheme="majorHAnsi" w:cs="Arial"/>
          <w:b/>
          <w:kern w:val="2"/>
          <w:sz w:val="22"/>
          <w:szCs w:val="22"/>
          <w:lang w:eastAsia="hi-IN" w:bidi="hi-IN"/>
        </w:rPr>
        <w:t>Drutěva, výrobní družstvo</w:t>
      </w:r>
    </w:p>
    <w:p w14:paraId="5270BCA8" w14:textId="28C28374" w:rsidR="00514068" w:rsidRPr="000943C2" w:rsidRDefault="00A5281D" w:rsidP="00CA5E8B">
      <w:pPr>
        <w:widowControl w:val="0"/>
        <w:spacing w:line="283" w:lineRule="auto"/>
        <w:ind w:right="15"/>
        <w:rPr>
          <w:rFonts w:asciiTheme="majorHAnsi" w:hAnsiTheme="majorHAnsi" w:cs="Arial"/>
          <w:kern w:val="2"/>
          <w:sz w:val="22"/>
          <w:szCs w:val="22"/>
          <w:lang w:eastAsia="hi-IN" w:bidi="hi-IN"/>
        </w:rPr>
      </w:pPr>
      <w:r>
        <w:rPr>
          <w:rFonts w:asciiTheme="majorHAnsi" w:hAnsiTheme="majorHAnsi" w:cs="Arial"/>
          <w:kern w:val="2"/>
          <w:sz w:val="22"/>
          <w:szCs w:val="22"/>
          <w:lang w:eastAsia="hi-IN" w:bidi="hi-IN"/>
        </w:rPr>
        <w:t xml:space="preserve">                                    </w:t>
      </w:r>
      <w:r w:rsidR="00CA5E8B">
        <w:rPr>
          <w:rFonts w:asciiTheme="majorHAnsi" w:hAnsiTheme="majorHAnsi" w:cs="Arial"/>
          <w:kern w:val="2"/>
          <w:sz w:val="22"/>
          <w:szCs w:val="22"/>
          <w:lang w:eastAsia="hi-IN" w:bidi="hi-IN"/>
        </w:rPr>
        <w:t xml:space="preserve">    </w:t>
      </w:r>
      <w:proofErr w:type="spellStart"/>
      <w:r w:rsidR="00514068" w:rsidRPr="000943C2">
        <w:rPr>
          <w:rFonts w:asciiTheme="majorHAnsi" w:hAnsiTheme="majorHAnsi" w:cs="Arial"/>
          <w:kern w:val="2"/>
          <w:sz w:val="22"/>
          <w:szCs w:val="22"/>
          <w:lang w:eastAsia="hi-IN" w:bidi="hi-IN"/>
        </w:rPr>
        <w:t>zast</w:t>
      </w:r>
      <w:proofErr w:type="spellEnd"/>
      <w:r w:rsidR="00514068" w:rsidRPr="000943C2">
        <w:rPr>
          <w:rFonts w:asciiTheme="majorHAnsi" w:hAnsiTheme="majorHAnsi" w:cs="Arial"/>
          <w:kern w:val="2"/>
          <w:sz w:val="22"/>
          <w:szCs w:val="22"/>
          <w:lang w:eastAsia="hi-IN" w:bidi="hi-IN"/>
        </w:rPr>
        <w:t>. Mgr. Kristý</w:t>
      </w:r>
      <w:r w:rsidR="002171EE">
        <w:rPr>
          <w:rFonts w:asciiTheme="majorHAnsi" w:hAnsiTheme="majorHAnsi" w:cs="Arial"/>
          <w:kern w:val="2"/>
          <w:sz w:val="22"/>
          <w:szCs w:val="22"/>
          <w:lang w:eastAsia="hi-IN" w:bidi="hi-IN"/>
        </w:rPr>
        <w:t xml:space="preserve">nou </w:t>
      </w:r>
      <w:proofErr w:type="spellStart"/>
      <w:r w:rsidR="002171EE">
        <w:rPr>
          <w:rFonts w:asciiTheme="majorHAnsi" w:hAnsiTheme="majorHAnsi" w:cs="Arial"/>
          <w:kern w:val="2"/>
          <w:sz w:val="22"/>
          <w:szCs w:val="22"/>
          <w:lang w:eastAsia="hi-IN" w:bidi="hi-IN"/>
        </w:rPr>
        <w:t>Kiliç</w:t>
      </w:r>
      <w:proofErr w:type="spellEnd"/>
      <w:r w:rsidR="002171EE">
        <w:rPr>
          <w:rFonts w:asciiTheme="majorHAnsi" w:hAnsiTheme="majorHAnsi" w:cs="Arial"/>
          <w:kern w:val="2"/>
          <w:sz w:val="22"/>
          <w:szCs w:val="22"/>
          <w:lang w:eastAsia="hi-IN" w:bidi="hi-IN"/>
        </w:rPr>
        <w:t xml:space="preserve"> Bukovskou, předsedkyní družstva</w:t>
      </w:r>
    </w:p>
    <w:p w14:paraId="4A0251F9" w14:textId="77777777" w:rsidR="00295B9D" w:rsidRPr="000943C2" w:rsidRDefault="00295B9D" w:rsidP="000943C2">
      <w:pPr>
        <w:spacing w:line="283" w:lineRule="auto"/>
        <w:jc w:val="center"/>
        <w:rPr>
          <w:rFonts w:asciiTheme="majorHAnsi" w:hAnsiTheme="majorHAnsi" w:cs="Garamond"/>
          <w:sz w:val="22"/>
          <w:szCs w:val="22"/>
        </w:rPr>
      </w:pPr>
    </w:p>
    <w:p w14:paraId="560F883C" w14:textId="77777777" w:rsidR="00295B9D" w:rsidRPr="000943C2" w:rsidRDefault="00295B9D" w:rsidP="000943C2">
      <w:pPr>
        <w:tabs>
          <w:tab w:val="left" w:pos="4962"/>
        </w:tabs>
        <w:spacing w:line="283" w:lineRule="auto"/>
        <w:jc w:val="both"/>
        <w:rPr>
          <w:rFonts w:asciiTheme="majorHAnsi" w:hAnsiTheme="majorHAnsi" w:cs="Garamond"/>
          <w:sz w:val="22"/>
          <w:szCs w:val="22"/>
        </w:rPr>
      </w:pPr>
      <w:r w:rsidRPr="000943C2">
        <w:rPr>
          <w:rFonts w:asciiTheme="majorHAnsi" w:eastAsia="Garamond" w:hAnsiTheme="majorHAnsi" w:cs="Garamond"/>
          <w:b/>
          <w:sz w:val="22"/>
          <w:szCs w:val="22"/>
        </w:rPr>
        <w:tab/>
      </w:r>
    </w:p>
    <w:p w14:paraId="2CEA4A47" w14:textId="77777777" w:rsidR="00FF2A84" w:rsidRPr="000943C2" w:rsidRDefault="000F2A88" w:rsidP="000943C2">
      <w:pPr>
        <w:spacing w:line="283" w:lineRule="auto"/>
        <w:jc w:val="both"/>
        <w:rPr>
          <w:rFonts w:asciiTheme="majorHAnsi" w:eastAsia="Garamond" w:hAnsiTheme="majorHAnsi" w:cs="Garamond"/>
          <w:sz w:val="22"/>
          <w:szCs w:val="22"/>
        </w:rPr>
      </w:pPr>
      <w:r w:rsidRPr="000943C2">
        <w:rPr>
          <w:rFonts w:asciiTheme="majorHAnsi" w:hAnsiTheme="majorHAnsi" w:cs="Garamond"/>
          <w:sz w:val="22"/>
          <w:szCs w:val="22"/>
        </w:rPr>
        <w:t>Za nájemce:</w:t>
      </w:r>
    </w:p>
    <w:p w14:paraId="33304F86" w14:textId="77777777" w:rsidR="00FF2A84" w:rsidRPr="000943C2" w:rsidRDefault="00514068" w:rsidP="000943C2">
      <w:pPr>
        <w:spacing w:line="283" w:lineRule="auto"/>
        <w:jc w:val="both"/>
        <w:rPr>
          <w:rFonts w:asciiTheme="majorHAnsi" w:hAnsiTheme="majorHAnsi" w:cs="Garamond"/>
          <w:sz w:val="22"/>
          <w:szCs w:val="22"/>
        </w:rPr>
      </w:pPr>
      <w:r w:rsidRPr="000943C2">
        <w:rPr>
          <w:rFonts w:asciiTheme="majorHAnsi" w:hAnsiTheme="majorHAnsi" w:cs="Garamond"/>
          <w:sz w:val="22"/>
          <w:szCs w:val="22"/>
        </w:rPr>
        <w:t xml:space="preserve"> </w:t>
      </w:r>
    </w:p>
    <w:p w14:paraId="5F679754" w14:textId="77777777" w:rsidR="000F2A88" w:rsidRPr="00AF41FD" w:rsidRDefault="00514068" w:rsidP="00AF41FD">
      <w:pPr>
        <w:spacing w:line="283" w:lineRule="auto"/>
        <w:jc w:val="center"/>
        <w:rPr>
          <w:rFonts w:asciiTheme="majorHAnsi" w:eastAsia="Garamond" w:hAnsiTheme="majorHAnsi" w:cs="Garamond"/>
          <w:sz w:val="22"/>
          <w:szCs w:val="22"/>
        </w:rPr>
      </w:pPr>
      <w:r w:rsidRPr="00AF41FD">
        <w:rPr>
          <w:rFonts w:asciiTheme="majorHAnsi" w:eastAsia="Garamond" w:hAnsiTheme="majorHAnsi" w:cs="Garamond"/>
          <w:sz w:val="22"/>
          <w:szCs w:val="22"/>
        </w:rPr>
        <w:t xml:space="preserve">   </w:t>
      </w:r>
      <w:r w:rsidR="000F2A88" w:rsidRPr="00AF41FD">
        <w:rPr>
          <w:rFonts w:asciiTheme="majorHAnsi" w:eastAsia="Garamond" w:hAnsiTheme="majorHAnsi" w:cs="Garamond"/>
          <w:sz w:val="22"/>
          <w:szCs w:val="22"/>
        </w:rPr>
        <w:t>………………………………………</w:t>
      </w:r>
      <w:r w:rsidR="000F2A88" w:rsidRPr="00AF41FD">
        <w:rPr>
          <w:rFonts w:asciiTheme="majorHAnsi" w:hAnsiTheme="majorHAnsi" w:cs="Garamond"/>
          <w:sz w:val="22"/>
          <w:szCs w:val="22"/>
        </w:rPr>
        <w:t>..</w:t>
      </w:r>
    </w:p>
    <w:p w14:paraId="4577AF9F" w14:textId="7613E660" w:rsidR="00706679" w:rsidRPr="00AF41FD" w:rsidRDefault="00AF41FD" w:rsidP="00AF41FD">
      <w:pPr>
        <w:spacing w:line="283" w:lineRule="auto"/>
        <w:ind w:left="1416" w:firstLine="708"/>
        <w:rPr>
          <w:rFonts w:asciiTheme="majorHAnsi" w:hAnsiTheme="majorHAnsi" w:cs="Arial"/>
          <w:b/>
          <w:sz w:val="22"/>
          <w:szCs w:val="22"/>
          <w:lang w:eastAsia="hi-IN" w:bidi="hi-IN"/>
        </w:rPr>
      </w:pPr>
      <w:r w:rsidRPr="00AF41FD">
        <w:rPr>
          <w:rFonts w:asciiTheme="majorHAnsi" w:hAnsiTheme="majorHAnsi" w:cs="Arial"/>
          <w:b/>
          <w:sz w:val="22"/>
          <w:szCs w:val="22"/>
          <w:lang w:eastAsia="hi-IN" w:bidi="hi-IN"/>
        </w:rPr>
        <w:t xml:space="preserve"> </w:t>
      </w:r>
      <w:r w:rsidR="00040535">
        <w:rPr>
          <w:rFonts w:asciiTheme="majorHAnsi" w:hAnsiTheme="majorHAnsi" w:cs="Arial"/>
          <w:b/>
          <w:lang w:eastAsia="hi-IN" w:bidi="hi-IN"/>
        </w:rPr>
        <w:t>ČESKÁ REPUBLIKA – MINISTERSTVO PRÁCE A SOCIÁLNÍCH VĚCÍ</w:t>
      </w:r>
    </w:p>
    <w:p w14:paraId="65F68D51" w14:textId="3DFDC6AE" w:rsidR="00AF41FD" w:rsidRPr="008317AA" w:rsidRDefault="00040535" w:rsidP="00040535">
      <w:pPr>
        <w:spacing w:line="283" w:lineRule="auto"/>
        <w:rPr>
          <w:rFonts w:asciiTheme="majorHAnsi" w:hAnsiTheme="majorHAnsi"/>
          <w:sz w:val="22"/>
          <w:szCs w:val="22"/>
        </w:rPr>
      </w:pPr>
      <w:r>
        <w:rPr>
          <w:rFonts w:asciiTheme="majorHAnsi" w:hAnsiTheme="majorHAnsi" w:cs="Arial"/>
          <w:sz w:val="22"/>
          <w:szCs w:val="22"/>
          <w:lang w:eastAsia="hi-IN" w:bidi="hi-IN"/>
        </w:rPr>
        <w:t xml:space="preserve">                                     </w:t>
      </w:r>
      <w:proofErr w:type="spellStart"/>
      <w:r>
        <w:rPr>
          <w:rFonts w:asciiTheme="majorHAnsi" w:hAnsiTheme="majorHAnsi" w:cs="Arial"/>
          <w:sz w:val="22"/>
          <w:szCs w:val="22"/>
          <w:lang w:eastAsia="hi-IN" w:bidi="hi-IN"/>
        </w:rPr>
        <w:t>zast</w:t>
      </w:r>
      <w:proofErr w:type="spellEnd"/>
      <w:r>
        <w:rPr>
          <w:rFonts w:asciiTheme="majorHAnsi" w:hAnsiTheme="majorHAnsi" w:cs="Arial"/>
          <w:sz w:val="22"/>
          <w:szCs w:val="22"/>
          <w:lang w:eastAsia="hi-IN" w:bidi="hi-IN"/>
        </w:rPr>
        <w:t>. Mgr. Ladislavem Šimánkem, ředitelem odboru vnitřní správy</w:t>
      </w:r>
    </w:p>
    <w:p w14:paraId="61FC9DDB" w14:textId="77777777" w:rsidR="00416FF2" w:rsidRPr="00AF41FD" w:rsidRDefault="00416FF2" w:rsidP="000943C2">
      <w:pPr>
        <w:spacing w:line="283" w:lineRule="auto"/>
        <w:jc w:val="center"/>
        <w:rPr>
          <w:rFonts w:asciiTheme="majorHAnsi" w:hAnsiTheme="majorHAnsi" w:cs="Garamond"/>
          <w:b/>
          <w:sz w:val="22"/>
          <w:szCs w:val="22"/>
        </w:rPr>
      </w:pPr>
    </w:p>
    <w:p w14:paraId="3340C93B" w14:textId="77777777" w:rsidR="000F2A88" w:rsidRPr="000943C2" w:rsidRDefault="000F2A88" w:rsidP="000943C2">
      <w:pPr>
        <w:spacing w:line="283" w:lineRule="auto"/>
        <w:jc w:val="center"/>
        <w:rPr>
          <w:rFonts w:asciiTheme="majorHAnsi" w:hAnsiTheme="majorHAnsi" w:cs="Garamond"/>
          <w:sz w:val="22"/>
          <w:szCs w:val="22"/>
        </w:rPr>
      </w:pPr>
    </w:p>
    <w:p w14:paraId="0326808E" w14:textId="77777777" w:rsidR="00EC41D5" w:rsidRPr="000943C2" w:rsidRDefault="00EC41D5" w:rsidP="000943C2">
      <w:pPr>
        <w:spacing w:line="283" w:lineRule="auto"/>
        <w:rPr>
          <w:rFonts w:asciiTheme="majorHAnsi" w:hAnsiTheme="majorHAnsi"/>
          <w:sz w:val="22"/>
          <w:szCs w:val="22"/>
        </w:rPr>
      </w:pPr>
    </w:p>
    <w:p w14:paraId="771E877F" w14:textId="4AA20CB7" w:rsidR="004F1B5C" w:rsidRPr="000943C2" w:rsidRDefault="004F1B5C" w:rsidP="000943C2">
      <w:pPr>
        <w:spacing w:line="283" w:lineRule="auto"/>
        <w:rPr>
          <w:rFonts w:asciiTheme="majorHAnsi" w:hAnsiTheme="majorHAnsi" w:cs="Garamond"/>
          <w:sz w:val="22"/>
          <w:szCs w:val="22"/>
        </w:rPr>
      </w:pPr>
      <w:r w:rsidRPr="000943C2">
        <w:rPr>
          <w:rFonts w:asciiTheme="majorHAnsi" w:hAnsiTheme="majorHAnsi"/>
          <w:sz w:val="22"/>
          <w:szCs w:val="22"/>
        </w:rPr>
        <w:t>Příloha č. 1</w:t>
      </w:r>
      <w:r w:rsidR="00AF0832">
        <w:rPr>
          <w:rFonts w:asciiTheme="majorHAnsi" w:hAnsiTheme="majorHAnsi"/>
          <w:sz w:val="22"/>
          <w:szCs w:val="22"/>
        </w:rPr>
        <w:t xml:space="preserve"> </w:t>
      </w:r>
      <w:r w:rsidRPr="000943C2">
        <w:rPr>
          <w:rFonts w:asciiTheme="majorHAnsi" w:hAnsiTheme="majorHAnsi"/>
          <w:sz w:val="22"/>
          <w:szCs w:val="22"/>
        </w:rPr>
        <w:t xml:space="preserve">- </w:t>
      </w:r>
      <w:r w:rsidRPr="000943C2">
        <w:rPr>
          <w:rFonts w:asciiTheme="majorHAnsi" w:hAnsiTheme="majorHAnsi" w:cs="Garamond"/>
          <w:sz w:val="22"/>
          <w:szCs w:val="22"/>
        </w:rPr>
        <w:t xml:space="preserve">Nákres půdorysu budovy </w:t>
      </w:r>
    </w:p>
    <w:p w14:paraId="69411104" w14:textId="77777777" w:rsidR="000F2A88" w:rsidRPr="000943C2" w:rsidRDefault="000F2A88" w:rsidP="000943C2">
      <w:pPr>
        <w:spacing w:line="283" w:lineRule="auto"/>
        <w:rPr>
          <w:rFonts w:asciiTheme="majorHAnsi" w:hAnsiTheme="majorHAnsi"/>
          <w:sz w:val="22"/>
          <w:szCs w:val="22"/>
        </w:rPr>
      </w:pPr>
    </w:p>
    <w:sectPr w:rsidR="000F2A88" w:rsidRPr="000943C2" w:rsidSect="00A8771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276" w:left="1418" w:header="999" w:footer="5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932D" w14:textId="77777777" w:rsidR="00785EDD" w:rsidRDefault="00785EDD">
      <w:r>
        <w:separator/>
      </w:r>
    </w:p>
  </w:endnote>
  <w:endnote w:type="continuationSeparator" w:id="0">
    <w:p w14:paraId="16B74290" w14:textId="77777777" w:rsidR="00785EDD" w:rsidRDefault="0078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ohit Hindi">
    <w:altName w:val="MS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693739"/>
      <w:docPartObj>
        <w:docPartGallery w:val="Page Numbers (Bottom of Page)"/>
        <w:docPartUnique/>
      </w:docPartObj>
    </w:sdtPr>
    <w:sdtEndPr>
      <w:rPr>
        <w:rFonts w:asciiTheme="majorHAnsi" w:hAnsiTheme="majorHAnsi" w:cstheme="majorHAnsi"/>
        <w:color w:val="808080" w:themeColor="background1" w:themeShade="80"/>
        <w:spacing w:val="60"/>
        <w:sz w:val="16"/>
        <w:szCs w:val="16"/>
      </w:rPr>
    </w:sdtEndPr>
    <w:sdtContent>
      <w:p w14:paraId="055F3A29" w14:textId="77777777" w:rsidR="00FD5C3B" w:rsidRPr="00EF4B6E" w:rsidRDefault="00FD5C3B" w:rsidP="00FD5C3B">
        <w:pPr>
          <w:pStyle w:val="Zpat"/>
          <w:pBdr>
            <w:top w:val="single" w:sz="4" w:space="1" w:color="D9D9D9" w:themeColor="background1" w:themeShade="D9"/>
          </w:pBdr>
          <w:rPr>
            <w:rFonts w:asciiTheme="majorHAnsi" w:hAnsiTheme="majorHAnsi" w:cstheme="majorHAnsi"/>
            <w:b/>
            <w:bCs/>
            <w:sz w:val="16"/>
            <w:szCs w:val="16"/>
          </w:rPr>
        </w:pPr>
        <w:r w:rsidRPr="00EF4B6E">
          <w:rPr>
            <w:rFonts w:asciiTheme="majorHAnsi" w:hAnsiTheme="majorHAnsi" w:cstheme="majorHAnsi"/>
            <w:sz w:val="16"/>
            <w:szCs w:val="16"/>
          </w:rPr>
          <w:fldChar w:fldCharType="begin"/>
        </w:r>
        <w:r w:rsidRPr="00EF4B6E">
          <w:rPr>
            <w:rFonts w:asciiTheme="majorHAnsi" w:hAnsiTheme="majorHAnsi" w:cstheme="majorHAnsi"/>
            <w:sz w:val="16"/>
            <w:szCs w:val="16"/>
          </w:rPr>
          <w:instrText>PAGE   \* MERGEFORMAT</w:instrText>
        </w:r>
        <w:r w:rsidRPr="00EF4B6E">
          <w:rPr>
            <w:rFonts w:asciiTheme="majorHAnsi" w:hAnsiTheme="majorHAnsi" w:cstheme="majorHAnsi"/>
            <w:sz w:val="16"/>
            <w:szCs w:val="16"/>
          </w:rPr>
          <w:fldChar w:fldCharType="separate"/>
        </w:r>
        <w:r w:rsidR="00C0594F" w:rsidRPr="00C0594F">
          <w:rPr>
            <w:rFonts w:asciiTheme="majorHAnsi" w:hAnsiTheme="majorHAnsi" w:cstheme="majorHAnsi"/>
            <w:b/>
            <w:bCs/>
            <w:noProof/>
            <w:sz w:val="16"/>
            <w:szCs w:val="16"/>
          </w:rPr>
          <w:t>8</w:t>
        </w:r>
        <w:r w:rsidRPr="00EF4B6E">
          <w:rPr>
            <w:rFonts w:asciiTheme="majorHAnsi" w:hAnsiTheme="majorHAnsi" w:cstheme="majorHAnsi"/>
            <w:b/>
            <w:bCs/>
            <w:sz w:val="16"/>
            <w:szCs w:val="16"/>
          </w:rPr>
          <w:fldChar w:fldCharType="end"/>
        </w:r>
        <w:r w:rsidRPr="00EF4B6E">
          <w:rPr>
            <w:rFonts w:asciiTheme="majorHAnsi" w:hAnsiTheme="majorHAnsi" w:cstheme="majorHAnsi"/>
            <w:b/>
            <w:bCs/>
            <w:sz w:val="16"/>
            <w:szCs w:val="16"/>
          </w:rPr>
          <w:t xml:space="preserve"> | </w:t>
        </w:r>
        <w:r w:rsidRPr="00EF4B6E">
          <w:rPr>
            <w:rFonts w:asciiTheme="majorHAnsi" w:hAnsiTheme="majorHAnsi" w:cstheme="majorHAnsi"/>
            <w:color w:val="808080" w:themeColor="background1" w:themeShade="80"/>
            <w:spacing w:val="60"/>
            <w:sz w:val="16"/>
            <w:szCs w:val="16"/>
          </w:rPr>
          <w:t>Stránka</w:t>
        </w:r>
      </w:p>
    </w:sdtContent>
  </w:sdt>
  <w:p w14:paraId="3146E880" w14:textId="77777777" w:rsidR="00FD5C3B" w:rsidRDefault="00FD5C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81331"/>
      <w:docPartObj>
        <w:docPartGallery w:val="Page Numbers (Bottom of Page)"/>
        <w:docPartUnique/>
      </w:docPartObj>
    </w:sdtPr>
    <w:sdtEndPr>
      <w:rPr>
        <w:rFonts w:asciiTheme="majorHAnsi" w:hAnsiTheme="majorHAnsi" w:cstheme="majorHAnsi"/>
        <w:color w:val="808080" w:themeColor="background1" w:themeShade="80"/>
        <w:spacing w:val="60"/>
        <w:sz w:val="16"/>
        <w:szCs w:val="16"/>
      </w:rPr>
    </w:sdtEndPr>
    <w:sdtContent>
      <w:p w14:paraId="548B5D32" w14:textId="77777777" w:rsidR="000F2A88" w:rsidRPr="00EF4B6E" w:rsidRDefault="000F2A88" w:rsidP="00EF4B6E">
        <w:pPr>
          <w:pStyle w:val="Zpat"/>
          <w:pBdr>
            <w:top w:val="single" w:sz="4" w:space="1" w:color="D9D9D9" w:themeColor="background1" w:themeShade="D9"/>
          </w:pBdr>
          <w:rPr>
            <w:rFonts w:asciiTheme="majorHAnsi" w:hAnsiTheme="majorHAnsi" w:cstheme="majorHAnsi"/>
            <w:b/>
            <w:bCs/>
            <w:sz w:val="16"/>
            <w:szCs w:val="16"/>
          </w:rPr>
        </w:pPr>
        <w:r w:rsidRPr="00EF4B6E">
          <w:rPr>
            <w:rFonts w:asciiTheme="majorHAnsi" w:hAnsiTheme="majorHAnsi" w:cstheme="majorHAnsi"/>
            <w:sz w:val="16"/>
            <w:szCs w:val="16"/>
          </w:rPr>
          <w:fldChar w:fldCharType="begin"/>
        </w:r>
        <w:r w:rsidRPr="00EF4B6E">
          <w:rPr>
            <w:rFonts w:asciiTheme="majorHAnsi" w:hAnsiTheme="majorHAnsi" w:cstheme="majorHAnsi"/>
            <w:sz w:val="16"/>
            <w:szCs w:val="16"/>
          </w:rPr>
          <w:instrText>PAGE   \* MERGEFORMAT</w:instrText>
        </w:r>
        <w:r w:rsidRPr="00EF4B6E">
          <w:rPr>
            <w:rFonts w:asciiTheme="majorHAnsi" w:hAnsiTheme="majorHAnsi" w:cstheme="majorHAnsi"/>
            <w:sz w:val="16"/>
            <w:szCs w:val="16"/>
          </w:rPr>
          <w:fldChar w:fldCharType="separate"/>
        </w:r>
        <w:r w:rsidR="00C0594F" w:rsidRPr="00C0594F">
          <w:rPr>
            <w:rFonts w:asciiTheme="majorHAnsi" w:hAnsiTheme="majorHAnsi" w:cstheme="majorHAnsi"/>
            <w:b/>
            <w:bCs/>
            <w:noProof/>
            <w:sz w:val="16"/>
            <w:szCs w:val="16"/>
          </w:rPr>
          <w:t>9</w:t>
        </w:r>
        <w:r w:rsidRPr="00EF4B6E">
          <w:rPr>
            <w:rFonts w:asciiTheme="majorHAnsi" w:hAnsiTheme="majorHAnsi" w:cstheme="majorHAnsi"/>
            <w:b/>
            <w:bCs/>
            <w:sz w:val="16"/>
            <w:szCs w:val="16"/>
          </w:rPr>
          <w:fldChar w:fldCharType="end"/>
        </w:r>
        <w:r w:rsidRPr="00EF4B6E">
          <w:rPr>
            <w:rFonts w:asciiTheme="majorHAnsi" w:hAnsiTheme="majorHAnsi" w:cstheme="majorHAnsi"/>
            <w:b/>
            <w:bCs/>
            <w:sz w:val="16"/>
            <w:szCs w:val="16"/>
          </w:rPr>
          <w:t xml:space="preserve"> | </w:t>
        </w:r>
        <w:r w:rsidRPr="00EF4B6E">
          <w:rPr>
            <w:rFonts w:asciiTheme="majorHAnsi" w:hAnsiTheme="majorHAnsi" w:cstheme="majorHAnsi"/>
            <w:color w:val="808080" w:themeColor="background1" w:themeShade="80"/>
            <w:spacing w:val="60"/>
            <w:sz w:val="16"/>
            <w:szCs w:val="16"/>
          </w:rPr>
          <w:t>Stránka</w:t>
        </w:r>
      </w:p>
    </w:sdtContent>
  </w:sdt>
  <w:p w14:paraId="01833264" w14:textId="77777777" w:rsidR="000F2A88" w:rsidRPr="00EF4B6E" w:rsidRDefault="000F2A88" w:rsidP="00EF4B6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99126"/>
      <w:docPartObj>
        <w:docPartGallery w:val="Page Numbers (Bottom of Page)"/>
        <w:docPartUnique/>
      </w:docPartObj>
    </w:sdtPr>
    <w:sdtEndPr>
      <w:rPr>
        <w:rFonts w:asciiTheme="majorHAnsi" w:hAnsiTheme="majorHAnsi" w:cstheme="majorHAnsi"/>
        <w:color w:val="808080" w:themeColor="background1" w:themeShade="80"/>
        <w:spacing w:val="60"/>
        <w:sz w:val="16"/>
        <w:szCs w:val="16"/>
      </w:rPr>
    </w:sdtEndPr>
    <w:sdtContent>
      <w:p w14:paraId="5AC6113B" w14:textId="77777777" w:rsidR="000F2A88" w:rsidRPr="00EF4B6E" w:rsidRDefault="000F2A88">
        <w:pPr>
          <w:pStyle w:val="Zpat"/>
          <w:pBdr>
            <w:top w:val="single" w:sz="4" w:space="1" w:color="D9D9D9" w:themeColor="background1" w:themeShade="D9"/>
          </w:pBdr>
          <w:rPr>
            <w:rFonts w:asciiTheme="majorHAnsi" w:hAnsiTheme="majorHAnsi" w:cstheme="majorHAnsi"/>
            <w:b/>
            <w:bCs/>
            <w:sz w:val="16"/>
            <w:szCs w:val="16"/>
          </w:rPr>
        </w:pPr>
        <w:r w:rsidRPr="00EF4B6E">
          <w:rPr>
            <w:rFonts w:asciiTheme="majorHAnsi" w:hAnsiTheme="majorHAnsi" w:cstheme="majorHAnsi"/>
            <w:sz w:val="16"/>
            <w:szCs w:val="16"/>
          </w:rPr>
          <w:fldChar w:fldCharType="begin"/>
        </w:r>
        <w:r w:rsidRPr="00EF4B6E">
          <w:rPr>
            <w:rFonts w:asciiTheme="majorHAnsi" w:hAnsiTheme="majorHAnsi" w:cstheme="majorHAnsi"/>
            <w:sz w:val="16"/>
            <w:szCs w:val="16"/>
          </w:rPr>
          <w:instrText>PAGE   \* MERGEFORMAT</w:instrText>
        </w:r>
        <w:r w:rsidRPr="00EF4B6E">
          <w:rPr>
            <w:rFonts w:asciiTheme="majorHAnsi" w:hAnsiTheme="majorHAnsi" w:cstheme="majorHAnsi"/>
            <w:sz w:val="16"/>
            <w:szCs w:val="16"/>
          </w:rPr>
          <w:fldChar w:fldCharType="separate"/>
        </w:r>
        <w:r w:rsidR="00C0594F" w:rsidRPr="00C0594F">
          <w:rPr>
            <w:rFonts w:asciiTheme="majorHAnsi" w:hAnsiTheme="majorHAnsi" w:cstheme="majorHAnsi"/>
            <w:b/>
            <w:bCs/>
            <w:noProof/>
            <w:sz w:val="16"/>
            <w:szCs w:val="16"/>
          </w:rPr>
          <w:t>1</w:t>
        </w:r>
        <w:r w:rsidRPr="00EF4B6E">
          <w:rPr>
            <w:rFonts w:asciiTheme="majorHAnsi" w:hAnsiTheme="majorHAnsi" w:cstheme="majorHAnsi"/>
            <w:b/>
            <w:bCs/>
            <w:sz w:val="16"/>
            <w:szCs w:val="16"/>
          </w:rPr>
          <w:fldChar w:fldCharType="end"/>
        </w:r>
        <w:r w:rsidRPr="00EF4B6E">
          <w:rPr>
            <w:rFonts w:asciiTheme="majorHAnsi" w:hAnsiTheme="majorHAnsi" w:cstheme="majorHAnsi"/>
            <w:b/>
            <w:bCs/>
            <w:sz w:val="16"/>
            <w:szCs w:val="16"/>
          </w:rPr>
          <w:t xml:space="preserve"> | </w:t>
        </w:r>
        <w:r w:rsidRPr="00EF4B6E">
          <w:rPr>
            <w:rFonts w:asciiTheme="majorHAnsi" w:hAnsiTheme="majorHAnsi" w:cstheme="majorHAnsi"/>
            <w:color w:val="808080" w:themeColor="background1" w:themeShade="80"/>
            <w:spacing w:val="60"/>
            <w:sz w:val="16"/>
            <w:szCs w:val="16"/>
          </w:rPr>
          <w:t>Stránka</w:t>
        </w:r>
      </w:p>
    </w:sdtContent>
  </w:sdt>
  <w:p w14:paraId="7B8FEF81" w14:textId="77777777" w:rsidR="000F2A88" w:rsidRDefault="000F2A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6DD8" w14:textId="77777777" w:rsidR="00785EDD" w:rsidRDefault="00785EDD">
      <w:r>
        <w:separator/>
      </w:r>
    </w:p>
  </w:footnote>
  <w:footnote w:type="continuationSeparator" w:id="0">
    <w:p w14:paraId="602C0B5F" w14:textId="77777777" w:rsidR="00785EDD" w:rsidRDefault="0078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72E9" w14:textId="77777777" w:rsidR="00A87712" w:rsidRDefault="00A87712" w:rsidP="00A87712">
    <w:pPr>
      <w:pStyle w:val="Zhlav"/>
    </w:pPr>
    <w:r>
      <w:tab/>
    </w:r>
    <w:r>
      <w:tab/>
    </w:r>
  </w:p>
  <w:p w14:paraId="64A61A2D" w14:textId="77777777" w:rsidR="00416FF2" w:rsidRDefault="00416F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7FDC" w14:textId="77777777" w:rsidR="00A87712" w:rsidRDefault="00A87712" w:rsidP="00A87712">
    <w:pPr>
      <w:pStyle w:val="Zhlav"/>
    </w:pPr>
    <w:r>
      <w:tab/>
    </w:r>
    <w:r>
      <w:tab/>
    </w:r>
  </w:p>
  <w:p w14:paraId="44281D13" w14:textId="77777777" w:rsidR="00416FF2" w:rsidRDefault="00416F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2A4B" w14:textId="77777777" w:rsidR="00416FF2" w:rsidRDefault="00416FF2">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DE4E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lvl w:ilvl="0">
      <w:start w:val="1"/>
      <w:numFmt w:val="lowerLetter"/>
      <w:lvlText w:val="%1)"/>
      <w:lvlJc w:val="left"/>
      <w:pPr>
        <w:tabs>
          <w:tab w:val="num" w:pos="0"/>
        </w:tabs>
        <w:ind w:left="720" w:hanging="360"/>
      </w:pPr>
      <w:rPr>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420"/>
        </w:tabs>
        <w:ind w:left="420" w:hanging="42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6"/>
    <w:name w:val="WW8Num6"/>
    <w:lvl w:ilvl="0">
      <w:start w:val="1"/>
      <w:numFmt w:val="lowerLetter"/>
      <w:lvlText w:val="%1)"/>
      <w:lvlJc w:val="left"/>
      <w:pPr>
        <w:tabs>
          <w:tab w:val="num" w:pos="0"/>
        </w:tabs>
        <w:ind w:left="720" w:hanging="360"/>
      </w:pPr>
      <w:rPr>
        <w:u w:val="none"/>
      </w:rPr>
    </w:lvl>
  </w:abstractNum>
  <w:abstractNum w:abstractNumId="7"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Garamond" w:hAnsi="Garamond" w:cs="Times New Roman"/>
        <w:u w:val="none"/>
      </w:rPr>
    </w:lvl>
  </w:abstractNum>
  <w:abstractNum w:abstractNumId="8" w15:restartNumberingAfterBreak="0">
    <w:nsid w:val="00000008"/>
    <w:multiLevelType w:val="singleLevel"/>
    <w:tmpl w:val="ADAC0E66"/>
    <w:name w:val="WW8Num8"/>
    <w:lvl w:ilvl="0">
      <w:start w:val="1"/>
      <w:numFmt w:val="decimal"/>
      <w:lvlText w:val="%1."/>
      <w:lvlJc w:val="left"/>
      <w:pPr>
        <w:tabs>
          <w:tab w:val="num" w:pos="360"/>
        </w:tabs>
        <w:ind w:left="360" w:hanging="360"/>
      </w:pPr>
      <w:rPr>
        <w:rFonts w:ascii="Calibri" w:hAnsi="Calibri" w:hint="default"/>
        <w:sz w:val="22"/>
        <w:szCs w:val="22"/>
      </w:rPr>
    </w:lvl>
  </w:abstractNum>
  <w:abstractNum w:abstractNumId="9" w15:restartNumberingAfterBreak="0">
    <w:nsid w:val="0000000A"/>
    <w:multiLevelType w:val="singleLevel"/>
    <w:tmpl w:val="0000000A"/>
    <w:name w:val="WW8Num21"/>
    <w:lvl w:ilvl="0">
      <w:start w:val="1"/>
      <w:numFmt w:val="lowerLetter"/>
      <w:lvlText w:val="%1)"/>
      <w:lvlJc w:val="left"/>
      <w:pPr>
        <w:tabs>
          <w:tab w:val="num" w:pos="0"/>
        </w:tabs>
        <w:ind w:left="720" w:hanging="360"/>
      </w:pPr>
    </w:lvl>
  </w:abstractNum>
  <w:abstractNum w:abstractNumId="10" w15:restartNumberingAfterBreak="0">
    <w:nsid w:val="0187548D"/>
    <w:multiLevelType w:val="hybridMultilevel"/>
    <w:tmpl w:val="1F9018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A6A48DD"/>
    <w:multiLevelType w:val="multilevel"/>
    <w:tmpl w:val="AA748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1028C8"/>
    <w:multiLevelType w:val="hybridMultilevel"/>
    <w:tmpl w:val="584CCA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1F4D6E"/>
    <w:multiLevelType w:val="singleLevel"/>
    <w:tmpl w:val="00000003"/>
    <w:lvl w:ilvl="0">
      <w:start w:val="1"/>
      <w:numFmt w:val="decimal"/>
      <w:lvlText w:val="%1."/>
      <w:lvlJc w:val="left"/>
      <w:pPr>
        <w:tabs>
          <w:tab w:val="num" w:pos="420"/>
        </w:tabs>
        <w:ind w:left="420" w:hanging="420"/>
      </w:pPr>
    </w:lvl>
  </w:abstractNum>
  <w:abstractNum w:abstractNumId="14" w15:restartNumberingAfterBreak="0">
    <w:nsid w:val="10C86F4D"/>
    <w:multiLevelType w:val="singleLevel"/>
    <w:tmpl w:val="4F9A2002"/>
    <w:lvl w:ilvl="0">
      <w:start w:val="1"/>
      <w:numFmt w:val="decimal"/>
      <w:lvlText w:val="%1."/>
      <w:lvlJc w:val="left"/>
      <w:pPr>
        <w:tabs>
          <w:tab w:val="num" w:pos="360"/>
        </w:tabs>
        <w:ind w:left="360" w:hanging="360"/>
      </w:pPr>
      <w:rPr>
        <w:rFonts w:ascii="Calibri" w:hAnsi="Calibri" w:hint="default"/>
        <w:sz w:val="20"/>
        <w:szCs w:val="20"/>
      </w:rPr>
    </w:lvl>
  </w:abstractNum>
  <w:abstractNum w:abstractNumId="15" w15:restartNumberingAfterBreak="0">
    <w:nsid w:val="19796611"/>
    <w:multiLevelType w:val="hybridMultilevel"/>
    <w:tmpl w:val="B6928E7A"/>
    <w:lvl w:ilvl="0" w:tplc="0405000F">
      <w:start w:val="1"/>
      <w:numFmt w:val="decimal"/>
      <w:lvlText w:val="%1."/>
      <w:lvlJc w:val="left"/>
      <w:pPr>
        <w:ind w:left="720" w:hanging="360"/>
      </w:pPr>
    </w:lvl>
    <w:lvl w:ilvl="1" w:tplc="04050019">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7117B8"/>
    <w:multiLevelType w:val="multilevel"/>
    <w:tmpl w:val="52C23820"/>
    <w:lvl w:ilvl="0">
      <w:start w:val="1"/>
      <w:numFmt w:val="decimal"/>
      <w:lvlText w:val="%1"/>
      <w:lvlJc w:val="left"/>
      <w:pPr>
        <w:ind w:left="405" w:hanging="405"/>
      </w:pPr>
      <w:rPr>
        <w:rFonts w:hint="default"/>
      </w:rPr>
    </w:lvl>
    <w:lvl w:ilvl="1">
      <w:start w:val="1"/>
      <w:numFmt w:val="decimalZero"/>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1B4F6ED5"/>
    <w:multiLevelType w:val="hybridMultilevel"/>
    <w:tmpl w:val="4D820064"/>
    <w:lvl w:ilvl="0" w:tplc="9B3CD4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E282C33"/>
    <w:multiLevelType w:val="hybridMultilevel"/>
    <w:tmpl w:val="02FE0258"/>
    <w:lvl w:ilvl="0" w:tplc="1B468FBE">
      <w:start w:val="1"/>
      <w:numFmt w:val="decimal"/>
      <w:lvlText w:val="%1."/>
      <w:lvlJc w:val="left"/>
      <w:pPr>
        <w:ind w:left="1003"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6F24D0"/>
    <w:multiLevelType w:val="hybridMultilevel"/>
    <w:tmpl w:val="16CAA9B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23EA0F4C"/>
    <w:multiLevelType w:val="singleLevel"/>
    <w:tmpl w:val="00000003"/>
    <w:lvl w:ilvl="0">
      <w:start w:val="1"/>
      <w:numFmt w:val="decimal"/>
      <w:lvlText w:val="%1."/>
      <w:lvlJc w:val="left"/>
      <w:pPr>
        <w:tabs>
          <w:tab w:val="num" w:pos="420"/>
        </w:tabs>
        <w:ind w:left="420" w:hanging="420"/>
      </w:pPr>
    </w:lvl>
  </w:abstractNum>
  <w:abstractNum w:abstractNumId="21" w15:restartNumberingAfterBreak="0">
    <w:nsid w:val="244E06E3"/>
    <w:multiLevelType w:val="hybridMultilevel"/>
    <w:tmpl w:val="975E6314"/>
    <w:lvl w:ilvl="0" w:tplc="139211AE">
      <w:start w:val="5639"/>
      <w:numFmt w:val="bullet"/>
      <w:lvlText w:val="-"/>
      <w:lvlJc w:val="left"/>
      <w:pPr>
        <w:ind w:left="1064" w:hanging="360"/>
      </w:pPr>
      <w:rPr>
        <w:rFonts w:ascii="Calibri" w:eastAsia="Times New Roman" w:hAnsi="Calibri" w:cs="Garamond" w:hint="default"/>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22" w15:restartNumberingAfterBreak="0">
    <w:nsid w:val="2C1F5668"/>
    <w:multiLevelType w:val="hybridMultilevel"/>
    <w:tmpl w:val="5B788484"/>
    <w:lvl w:ilvl="0" w:tplc="7F24243A">
      <w:start w:val="1"/>
      <w:numFmt w:val="decimal"/>
      <w:lvlText w:val="%1."/>
      <w:lvlJc w:val="left"/>
      <w:pPr>
        <w:ind w:left="4515" w:hanging="360"/>
      </w:pPr>
      <w:rPr>
        <w:b w:val="0"/>
      </w:rPr>
    </w:lvl>
    <w:lvl w:ilvl="1" w:tplc="04050019" w:tentative="1">
      <w:start w:val="1"/>
      <w:numFmt w:val="lowerLetter"/>
      <w:lvlText w:val="%2."/>
      <w:lvlJc w:val="left"/>
      <w:pPr>
        <w:ind w:left="5235" w:hanging="360"/>
      </w:pPr>
    </w:lvl>
    <w:lvl w:ilvl="2" w:tplc="0405001B" w:tentative="1">
      <w:start w:val="1"/>
      <w:numFmt w:val="lowerRoman"/>
      <w:lvlText w:val="%3."/>
      <w:lvlJc w:val="right"/>
      <w:pPr>
        <w:ind w:left="5955" w:hanging="180"/>
      </w:pPr>
    </w:lvl>
    <w:lvl w:ilvl="3" w:tplc="0405000F" w:tentative="1">
      <w:start w:val="1"/>
      <w:numFmt w:val="decimal"/>
      <w:lvlText w:val="%4."/>
      <w:lvlJc w:val="left"/>
      <w:pPr>
        <w:ind w:left="6675" w:hanging="360"/>
      </w:pPr>
    </w:lvl>
    <w:lvl w:ilvl="4" w:tplc="04050019" w:tentative="1">
      <w:start w:val="1"/>
      <w:numFmt w:val="lowerLetter"/>
      <w:lvlText w:val="%5."/>
      <w:lvlJc w:val="left"/>
      <w:pPr>
        <w:ind w:left="7395" w:hanging="360"/>
      </w:pPr>
    </w:lvl>
    <w:lvl w:ilvl="5" w:tplc="0405001B" w:tentative="1">
      <w:start w:val="1"/>
      <w:numFmt w:val="lowerRoman"/>
      <w:lvlText w:val="%6."/>
      <w:lvlJc w:val="right"/>
      <w:pPr>
        <w:ind w:left="8115" w:hanging="180"/>
      </w:pPr>
    </w:lvl>
    <w:lvl w:ilvl="6" w:tplc="0405000F" w:tentative="1">
      <w:start w:val="1"/>
      <w:numFmt w:val="decimal"/>
      <w:lvlText w:val="%7."/>
      <w:lvlJc w:val="left"/>
      <w:pPr>
        <w:ind w:left="8835" w:hanging="360"/>
      </w:pPr>
    </w:lvl>
    <w:lvl w:ilvl="7" w:tplc="04050019" w:tentative="1">
      <w:start w:val="1"/>
      <w:numFmt w:val="lowerLetter"/>
      <w:lvlText w:val="%8."/>
      <w:lvlJc w:val="left"/>
      <w:pPr>
        <w:ind w:left="9555" w:hanging="360"/>
      </w:pPr>
    </w:lvl>
    <w:lvl w:ilvl="8" w:tplc="0405001B" w:tentative="1">
      <w:start w:val="1"/>
      <w:numFmt w:val="lowerRoman"/>
      <w:lvlText w:val="%9."/>
      <w:lvlJc w:val="right"/>
      <w:pPr>
        <w:ind w:left="10275" w:hanging="180"/>
      </w:pPr>
    </w:lvl>
  </w:abstractNum>
  <w:abstractNum w:abstractNumId="23" w15:restartNumberingAfterBreak="0">
    <w:nsid w:val="322B533E"/>
    <w:multiLevelType w:val="multilevel"/>
    <w:tmpl w:val="AF4EE8B4"/>
    <w:lvl w:ilvl="0">
      <w:start w:val="1"/>
      <w:numFmt w:val="decimal"/>
      <w:lvlText w:val="%1."/>
      <w:lvlJc w:val="left"/>
      <w:pPr>
        <w:ind w:left="0" w:firstLine="0"/>
      </w:pPr>
      <w:rPr>
        <w:rFonts w:ascii="Sylfaen" w:eastAsia="Times New Roman" w:hAnsi="Sylfaen" w:hint="default"/>
        <w:b w:val="0"/>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3382F4C"/>
    <w:multiLevelType w:val="hybridMultilevel"/>
    <w:tmpl w:val="894EEEE0"/>
    <w:lvl w:ilvl="0" w:tplc="43AA3C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DE6B7E"/>
    <w:multiLevelType w:val="singleLevel"/>
    <w:tmpl w:val="BE4E3C94"/>
    <w:lvl w:ilvl="0">
      <w:start w:val="1"/>
      <w:numFmt w:val="decimal"/>
      <w:lvlText w:val="%1."/>
      <w:lvlJc w:val="left"/>
      <w:pPr>
        <w:tabs>
          <w:tab w:val="num" w:pos="360"/>
        </w:tabs>
        <w:ind w:left="360" w:hanging="360"/>
      </w:pPr>
      <w:rPr>
        <w:rFonts w:ascii="Calibri" w:hAnsi="Calibri" w:hint="default"/>
        <w:sz w:val="22"/>
        <w:szCs w:val="22"/>
      </w:rPr>
    </w:lvl>
  </w:abstractNum>
  <w:abstractNum w:abstractNumId="26" w15:restartNumberingAfterBreak="0">
    <w:nsid w:val="3AF33AAE"/>
    <w:multiLevelType w:val="hybridMultilevel"/>
    <w:tmpl w:val="CB8E9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982EE3"/>
    <w:multiLevelType w:val="hybridMultilevel"/>
    <w:tmpl w:val="16DEB3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EF90934"/>
    <w:multiLevelType w:val="hybridMultilevel"/>
    <w:tmpl w:val="AFEA0FB2"/>
    <w:lvl w:ilvl="0" w:tplc="7F24243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3E49DE"/>
    <w:multiLevelType w:val="hybridMultilevel"/>
    <w:tmpl w:val="FA6813DC"/>
    <w:lvl w:ilvl="0" w:tplc="FA1EDBE6">
      <w:start w:val="1"/>
      <w:numFmt w:val="decimal"/>
      <w:lvlText w:val="%1."/>
      <w:lvlJc w:val="left"/>
      <w:pPr>
        <w:ind w:left="1003"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886704"/>
    <w:multiLevelType w:val="singleLevel"/>
    <w:tmpl w:val="3BE8A4EA"/>
    <w:lvl w:ilvl="0">
      <w:start w:val="1"/>
      <w:numFmt w:val="decimal"/>
      <w:lvlText w:val="%1."/>
      <w:lvlJc w:val="left"/>
      <w:pPr>
        <w:tabs>
          <w:tab w:val="num" w:pos="360"/>
        </w:tabs>
        <w:ind w:left="360" w:hanging="360"/>
      </w:pPr>
      <w:rPr>
        <w:rFonts w:ascii="Calibri" w:hAnsi="Calibri" w:hint="default"/>
        <w:sz w:val="22"/>
        <w:szCs w:val="22"/>
      </w:rPr>
    </w:lvl>
  </w:abstractNum>
  <w:abstractNum w:abstractNumId="31" w15:restartNumberingAfterBreak="0">
    <w:nsid w:val="484F51FD"/>
    <w:multiLevelType w:val="hybridMultilevel"/>
    <w:tmpl w:val="32429F50"/>
    <w:lvl w:ilvl="0" w:tplc="6F5A594A">
      <w:start w:val="1"/>
      <w:numFmt w:val="lowerLetter"/>
      <w:lvlText w:val="%1)"/>
      <w:lvlJc w:val="left"/>
      <w:pPr>
        <w:ind w:left="1003" w:hanging="360"/>
      </w:pPr>
      <w:rPr>
        <w:rFonts w:ascii="Calibri" w:eastAsia="Times New Roman" w:hAnsi="Calibri" w:cs="Garamond"/>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2" w15:restartNumberingAfterBreak="0">
    <w:nsid w:val="5F7F5AEB"/>
    <w:multiLevelType w:val="hybridMultilevel"/>
    <w:tmpl w:val="D37832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9737E"/>
    <w:multiLevelType w:val="hybridMultilevel"/>
    <w:tmpl w:val="D1E6F7C0"/>
    <w:lvl w:ilvl="0" w:tplc="6FFA5A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EE1B40"/>
    <w:multiLevelType w:val="hybridMultilevel"/>
    <w:tmpl w:val="3940A93C"/>
    <w:lvl w:ilvl="0" w:tplc="128A88EA">
      <w:start w:val="1"/>
      <w:numFmt w:val="lowerLetter"/>
      <w:lvlText w:val="%1)"/>
      <w:lvlJc w:val="left"/>
      <w:pPr>
        <w:ind w:left="1363" w:hanging="360"/>
      </w:pPr>
      <w:rPr>
        <w:rFonts w:hint="default"/>
        <w:b w:val="0"/>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35" w15:restartNumberingAfterBreak="0">
    <w:nsid w:val="6D436860"/>
    <w:multiLevelType w:val="hybridMultilevel"/>
    <w:tmpl w:val="B67A0B5C"/>
    <w:lvl w:ilvl="0" w:tplc="E1AE52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3BB284D"/>
    <w:multiLevelType w:val="hybridMultilevel"/>
    <w:tmpl w:val="8E4C6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B41073"/>
    <w:multiLevelType w:val="multilevel"/>
    <w:tmpl w:val="836062F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56680002">
    <w:abstractNumId w:val="1"/>
  </w:num>
  <w:num w:numId="2" w16cid:durableId="1578172763">
    <w:abstractNumId w:val="2"/>
  </w:num>
  <w:num w:numId="3" w16cid:durableId="981815412">
    <w:abstractNumId w:val="3"/>
  </w:num>
  <w:num w:numId="4" w16cid:durableId="669917639">
    <w:abstractNumId w:val="4"/>
  </w:num>
  <w:num w:numId="5" w16cid:durableId="1937395709">
    <w:abstractNumId w:val="5"/>
  </w:num>
  <w:num w:numId="6" w16cid:durableId="141122474">
    <w:abstractNumId w:val="6"/>
  </w:num>
  <w:num w:numId="7" w16cid:durableId="612712171">
    <w:abstractNumId w:val="7"/>
  </w:num>
  <w:num w:numId="8" w16cid:durableId="1620794022">
    <w:abstractNumId w:val="8"/>
  </w:num>
  <w:num w:numId="9" w16cid:durableId="821963936">
    <w:abstractNumId w:val="15"/>
  </w:num>
  <w:num w:numId="10" w16cid:durableId="446461659">
    <w:abstractNumId w:val="28"/>
  </w:num>
  <w:num w:numId="11" w16cid:durableId="1503466377">
    <w:abstractNumId w:val="22"/>
  </w:num>
  <w:num w:numId="12" w16cid:durableId="825510327">
    <w:abstractNumId w:val="36"/>
  </w:num>
  <w:num w:numId="13" w16cid:durableId="417022213">
    <w:abstractNumId w:val="14"/>
  </w:num>
  <w:num w:numId="14" w16cid:durableId="997151496">
    <w:abstractNumId w:val="31"/>
  </w:num>
  <w:num w:numId="15" w16cid:durableId="863980829">
    <w:abstractNumId w:val="19"/>
  </w:num>
  <w:num w:numId="16" w16cid:durableId="767233685">
    <w:abstractNumId w:val="11"/>
  </w:num>
  <w:num w:numId="17" w16cid:durableId="1245261892">
    <w:abstractNumId w:val="17"/>
  </w:num>
  <w:num w:numId="18" w16cid:durableId="1032223057">
    <w:abstractNumId w:val="12"/>
  </w:num>
  <w:num w:numId="19" w16cid:durableId="1426920939">
    <w:abstractNumId w:val="0"/>
  </w:num>
  <w:num w:numId="20" w16cid:durableId="1046375576">
    <w:abstractNumId w:val="26"/>
  </w:num>
  <w:num w:numId="21" w16cid:durableId="1554735862">
    <w:abstractNumId w:val="18"/>
  </w:num>
  <w:num w:numId="22" w16cid:durableId="1994138882">
    <w:abstractNumId w:val="33"/>
  </w:num>
  <w:num w:numId="23" w16cid:durableId="1230992261">
    <w:abstractNumId w:val="21"/>
  </w:num>
  <w:num w:numId="24" w16cid:durableId="1700468742">
    <w:abstractNumId w:val="29"/>
  </w:num>
  <w:num w:numId="25" w16cid:durableId="536435526">
    <w:abstractNumId w:val="32"/>
  </w:num>
  <w:num w:numId="26" w16cid:durableId="152844752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8802432">
    <w:abstractNumId w:val="9"/>
  </w:num>
  <w:num w:numId="28" w16cid:durableId="68769714">
    <w:abstractNumId w:val="20"/>
  </w:num>
  <w:num w:numId="29" w16cid:durableId="285476900">
    <w:abstractNumId w:val="25"/>
  </w:num>
  <w:num w:numId="30" w16cid:durableId="40401319">
    <w:abstractNumId w:val="37"/>
  </w:num>
  <w:num w:numId="31" w16cid:durableId="1650134707">
    <w:abstractNumId w:val="35"/>
  </w:num>
  <w:num w:numId="32" w16cid:durableId="1110902341">
    <w:abstractNumId w:val="23"/>
    <w:lvlOverride w:ilvl="0">
      <w:startOverride w:val="1"/>
    </w:lvlOverride>
    <w:lvlOverride w:ilvl="1"/>
    <w:lvlOverride w:ilvl="2"/>
    <w:lvlOverride w:ilvl="3"/>
    <w:lvlOverride w:ilvl="4"/>
    <w:lvlOverride w:ilvl="5"/>
    <w:lvlOverride w:ilvl="6"/>
    <w:lvlOverride w:ilvl="7"/>
    <w:lvlOverride w:ilvl="8"/>
  </w:num>
  <w:num w:numId="33" w16cid:durableId="2050447306">
    <w:abstractNumId w:val="16"/>
  </w:num>
  <w:num w:numId="34" w16cid:durableId="896475397">
    <w:abstractNumId w:val="34"/>
  </w:num>
  <w:num w:numId="35" w16cid:durableId="156410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9961517">
    <w:abstractNumId w:val="10"/>
  </w:num>
  <w:num w:numId="37" w16cid:durableId="1297830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69477">
    <w:abstractNumId w:val="13"/>
  </w:num>
  <w:num w:numId="39" w16cid:durableId="1805922212">
    <w:abstractNumId w:val="24"/>
  </w:num>
  <w:num w:numId="40" w16cid:durableId="60833226">
    <w:abstractNumId w:val="30"/>
  </w:num>
  <w:num w:numId="41" w16cid:durableId="123156904">
    <w:abstractNumId w:val="3"/>
    <w:lvlOverride w:ilvl="0">
      <w:startOverride w:val="5"/>
    </w:lvlOverride>
  </w:num>
  <w:num w:numId="42" w16cid:durableId="856135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D7"/>
    <w:rsid w:val="00002F76"/>
    <w:rsid w:val="00010B24"/>
    <w:rsid w:val="0002161D"/>
    <w:rsid w:val="000226C2"/>
    <w:rsid w:val="00034067"/>
    <w:rsid w:val="00035BFE"/>
    <w:rsid w:val="00040535"/>
    <w:rsid w:val="00047CBB"/>
    <w:rsid w:val="00051C52"/>
    <w:rsid w:val="0005411E"/>
    <w:rsid w:val="00060D83"/>
    <w:rsid w:val="00076CE7"/>
    <w:rsid w:val="0008372D"/>
    <w:rsid w:val="000943C2"/>
    <w:rsid w:val="0009781F"/>
    <w:rsid w:val="000B19C8"/>
    <w:rsid w:val="000C3BD2"/>
    <w:rsid w:val="000C7891"/>
    <w:rsid w:val="000D138F"/>
    <w:rsid w:val="000E3079"/>
    <w:rsid w:val="000E3ABD"/>
    <w:rsid w:val="000F1BAB"/>
    <w:rsid w:val="000F2A88"/>
    <w:rsid w:val="00101999"/>
    <w:rsid w:val="00102264"/>
    <w:rsid w:val="0010565A"/>
    <w:rsid w:val="00107D8C"/>
    <w:rsid w:val="00113B21"/>
    <w:rsid w:val="0014206E"/>
    <w:rsid w:val="00154345"/>
    <w:rsid w:val="00163EAE"/>
    <w:rsid w:val="001674F7"/>
    <w:rsid w:val="00180F6D"/>
    <w:rsid w:val="00192E92"/>
    <w:rsid w:val="00193D36"/>
    <w:rsid w:val="00195232"/>
    <w:rsid w:val="001B2D44"/>
    <w:rsid w:val="001B494D"/>
    <w:rsid w:val="001B4D36"/>
    <w:rsid w:val="001B616D"/>
    <w:rsid w:val="001C7D2D"/>
    <w:rsid w:val="001D05A3"/>
    <w:rsid w:val="001F7465"/>
    <w:rsid w:val="0021287F"/>
    <w:rsid w:val="00214A5F"/>
    <w:rsid w:val="002171EE"/>
    <w:rsid w:val="002215AF"/>
    <w:rsid w:val="00222003"/>
    <w:rsid w:val="0022257C"/>
    <w:rsid w:val="00230EF1"/>
    <w:rsid w:val="00232F7D"/>
    <w:rsid w:val="00234111"/>
    <w:rsid w:val="00236B56"/>
    <w:rsid w:val="00253B90"/>
    <w:rsid w:val="00271B0C"/>
    <w:rsid w:val="00272185"/>
    <w:rsid w:val="00281CF2"/>
    <w:rsid w:val="00282047"/>
    <w:rsid w:val="002906AD"/>
    <w:rsid w:val="00295B9D"/>
    <w:rsid w:val="002A17AD"/>
    <w:rsid w:val="002B1001"/>
    <w:rsid w:val="002B1A40"/>
    <w:rsid w:val="002C16AB"/>
    <w:rsid w:val="002D1EE1"/>
    <w:rsid w:val="002F5F9D"/>
    <w:rsid w:val="00312D44"/>
    <w:rsid w:val="00314707"/>
    <w:rsid w:val="003212B8"/>
    <w:rsid w:val="00323E94"/>
    <w:rsid w:val="00327849"/>
    <w:rsid w:val="00331E5C"/>
    <w:rsid w:val="00336EB3"/>
    <w:rsid w:val="00341ADA"/>
    <w:rsid w:val="00351F45"/>
    <w:rsid w:val="00352A2C"/>
    <w:rsid w:val="00352AEC"/>
    <w:rsid w:val="003703F1"/>
    <w:rsid w:val="00370997"/>
    <w:rsid w:val="00374EA5"/>
    <w:rsid w:val="003932CB"/>
    <w:rsid w:val="003A1FD3"/>
    <w:rsid w:val="003A414A"/>
    <w:rsid w:val="003B3832"/>
    <w:rsid w:val="003B412C"/>
    <w:rsid w:val="003B7C70"/>
    <w:rsid w:val="003D46FE"/>
    <w:rsid w:val="003D7584"/>
    <w:rsid w:val="003F3E9D"/>
    <w:rsid w:val="003F57E8"/>
    <w:rsid w:val="00413C7A"/>
    <w:rsid w:val="00416FF2"/>
    <w:rsid w:val="00435C24"/>
    <w:rsid w:val="004427EC"/>
    <w:rsid w:val="004518D6"/>
    <w:rsid w:val="00453819"/>
    <w:rsid w:val="00476F03"/>
    <w:rsid w:val="004808D0"/>
    <w:rsid w:val="00484E58"/>
    <w:rsid w:val="00484EE2"/>
    <w:rsid w:val="0049793E"/>
    <w:rsid w:val="004A6227"/>
    <w:rsid w:val="004B484E"/>
    <w:rsid w:val="004B7E21"/>
    <w:rsid w:val="004C1330"/>
    <w:rsid w:val="004C2564"/>
    <w:rsid w:val="004C5B23"/>
    <w:rsid w:val="004C63AE"/>
    <w:rsid w:val="004D0EA8"/>
    <w:rsid w:val="004D72AB"/>
    <w:rsid w:val="004F1B5C"/>
    <w:rsid w:val="00503DB2"/>
    <w:rsid w:val="00512A33"/>
    <w:rsid w:val="00514068"/>
    <w:rsid w:val="00517E86"/>
    <w:rsid w:val="00525FD0"/>
    <w:rsid w:val="00534049"/>
    <w:rsid w:val="00534316"/>
    <w:rsid w:val="00535033"/>
    <w:rsid w:val="00535A75"/>
    <w:rsid w:val="00536C95"/>
    <w:rsid w:val="00537483"/>
    <w:rsid w:val="00541F19"/>
    <w:rsid w:val="00546BBE"/>
    <w:rsid w:val="00553755"/>
    <w:rsid w:val="00556D12"/>
    <w:rsid w:val="0056312F"/>
    <w:rsid w:val="005657F9"/>
    <w:rsid w:val="0059692A"/>
    <w:rsid w:val="005A1450"/>
    <w:rsid w:val="005B4B7F"/>
    <w:rsid w:val="005B520B"/>
    <w:rsid w:val="005B7BC9"/>
    <w:rsid w:val="005C4DA2"/>
    <w:rsid w:val="005D263F"/>
    <w:rsid w:val="005D4C50"/>
    <w:rsid w:val="005E274C"/>
    <w:rsid w:val="005E2C71"/>
    <w:rsid w:val="005E360A"/>
    <w:rsid w:val="00607F15"/>
    <w:rsid w:val="00613B00"/>
    <w:rsid w:val="00614CB1"/>
    <w:rsid w:val="00643564"/>
    <w:rsid w:val="006506E6"/>
    <w:rsid w:val="006548B9"/>
    <w:rsid w:val="006554BA"/>
    <w:rsid w:val="0067031D"/>
    <w:rsid w:val="0067558D"/>
    <w:rsid w:val="00681F77"/>
    <w:rsid w:val="006A51FE"/>
    <w:rsid w:val="006A5D58"/>
    <w:rsid w:val="006B16A7"/>
    <w:rsid w:val="006B6695"/>
    <w:rsid w:val="006B7E1E"/>
    <w:rsid w:val="006C11C5"/>
    <w:rsid w:val="006C2C53"/>
    <w:rsid w:val="006C359B"/>
    <w:rsid w:val="006C49A4"/>
    <w:rsid w:val="006C6EB8"/>
    <w:rsid w:val="006D35B2"/>
    <w:rsid w:val="006D7AB5"/>
    <w:rsid w:val="006E55CF"/>
    <w:rsid w:val="006F61FA"/>
    <w:rsid w:val="007010AA"/>
    <w:rsid w:val="00704D2D"/>
    <w:rsid w:val="00705AA9"/>
    <w:rsid w:val="00706679"/>
    <w:rsid w:val="007135D2"/>
    <w:rsid w:val="00737A49"/>
    <w:rsid w:val="007401E0"/>
    <w:rsid w:val="0074417B"/>
    <w:rsid w:val="00750282"/>
    <w:rsid w:val="00753D56"/>
    <w:rsid w:val="00756935"/>
    <w:rsid w:val="00756C19"/>
    <w:rsid w:val="00760F37"/>
    <w:rsid w:val="00761FAC"/>
    <w:rsid w:val="00776A04"/>
    <w:rsid w:val="00777FD7"/>
    <w:rsid w:val="00781428"/>
    <w:rsid w:val="00784E6C"/>
    <w:rsid w:val="00785EDD"/>
    <w:rsid w:val="0079652D"/>
    <w:rsid w:val="007B4391"/>
    <w:rsid w:val="007D2201"/>
    <w:rsid w:val="007D7CC8"/>
    <w:rsid w:val="007D7E3D"/>
    <w:rsid w:val="008001F1"/>
    <w:rsid w:val="00803B48"/>
    <w:rsid w:val="00821A40"/>
    <w:rsid w:val="00824D87"/>
    <w:rsid w:val="0082776F"/>
    <w:rsid w:val="0083023D"/>
    <w:rsid w:val="008317AA"/>
    <w:rsid w:val="008414BD"/>
    <w:rsid w:val="00843B4A"/>
    <w:rsid w:val="0084537B"/>
    <w:rsid w:val="00845A3C"/>
    <w:rsid w:val="00850533"/>
    <w:rsid w:val="008566A1"/>
    <w:rsid w:val="00860ABE"/>
    <w:rsid w:val="008627E3"/>
    <w:rsid w:val="00872046"/>
    <w:rsid w:val="00872E26"/>
    <w:rsid w:val="00885BC7"/>
    <w:rsid w:val="008A2EA7"/>
    <w:rsid w:val="008B072F"/>
    <w:rsid w:val="008B7422"/>
    <w:rsid w:val="008B7AE2"/>
    <w:rsid w:val="008D528F"/>
    <w:rsid w:val="008E05D2"/>
    <w:rsid w:val="008F04D9"/>
    <w:rsid w:val="008F3E14"/>
    <w:rsid w:val="008F3EA5"/>
    <w:rsid w:val="00906ABA"/>
    <w:rsid w:val="009109CC"/>
    <w:rsid w:val="00912B9A"/>
    <w:rsid w:val="009133D8"/>
    <w:rsid w:val="0091362B"/>
    <w:rsid w:val="00913ED2"/>
    <w:rsid w:val="0091655F"/>
    <w:rsid w:val="00923D7D"/>
    <w:rsid w:val="00931690"/>
    <w:rsid w:val="009449AC"/>
    <w:rsid w:val="00945547"/>
    <w:rsid w:val="009464BD"/>
    <w:rsid w:val="00956173"/>
    <w:rsid w:val="00965F7A"/>
    <w:rsid w:val="009674E7"/>
    <w:rsid w:val="009728F2"/>
    <w:rsid w:val="00974864"/>
    <w:rsid w:val="00980DD5"/>
    <w:rsid w:val="00983DD5"/>
    <w:rsid w:val="009856B0"/>
    <w:rsid w:val="009D0D83"/>
    <w:rsid w:val="009D27C7"/>
    <w:rsid w:val="009D4383"/>
    <w:rsid w:val="009D65A5"/>
    <w:rsid w:val="009E6EE6"/>
    <w:rsid w:val="009F74B8"/>
    <w:rsid w:val="00A00E2F"/>
    <w:rsid w:val="00A14B04"/>
    <w:rsid w:val="00A25FAF"/>
    <w:rsid w:val="00A272E5"/>
    <w:rsid w:val="00A379DB"/>
    <w:rsid w:val="00A40A34"/>
    <w:rsid w:val="00A439F0"/>
    <w:rsid w:val="00A5281D"/>
    <w:rsid w:val="00A57A34"/>
    <w:rsid w:val="00A640B1"/>
    <w:rsid w:val="00A66EF7"/>
    <w:rsid w:val="00A87712"/>
    <w:rsid w:val="00A92B86"/>
    <w:rsid w:val="00A9578A"/>
    <w:rsid w:val="00A95B53"/>
    <w:rsid w:val="00A96CEB"/>
    <w:rsid w:val="00AA68DF"/>
    <w:rsid w:val="00AB3B11"/>
    <w:rsid w:val="00AB6E18"/>
    <w:rsid w:val="00AC6D15"/>
    <w:rsid w:val="00AC7F30"/>
    <w:rsid w:val="00AD1E0E"/>
    <w:rsid w:val="00AE122A"/>
    <w:rsid w:val="00AF0832"/>
    <w:rsid w:val="00AF31FE"/>
    <w:rsid w:val="00AF41FD"/>
    <w:rsid w:val="00AF7E4D"/>
    <w:rsid w:val="00B00CD1"/>
    <w:rsid w:val="00B06B72"/>
    <w:rsid w:val="00B1669B"/>
    <w:rsid w:val="00B166AB"/>
    <w:rsid w:val="00B260B4"/>
    <w:rsid w:val="00B34C77"/>
    <w:rsid w:val="00B366BA"/>
    <w:rsid w:val="00B52E60"/>
    <w:rsid w:val="00B57BAC"/>
    <w:rsid w:val="00B64E90"/>
    <w:rsid w:val="00B64F5F"/>
    <w:rsid w:val="00B75986"/>
    <w:rsid w:val="00B843DC"/>
    <w:rsid w:val="00B8512A"/>
    <w:rsid w:val="00B85B29"/>
    <w:rsid w:val="00B86680"/>
    <w:rsid w:val="00B9101C"/>
    <w:rsid w:val="00B97E2F"/>
    <w:rsid w:val="00BA03B4"/>
    <w:rsid w:val="00BA49BC"/>
    <w:rsid w:val="00BB00D9"/>
    <w:rsid w:val="00BC0544"/>
    <w:rsid w:val="00BC0647"/>
    <w:rsid w:val="00BD053E"/>
    <w:rsid w:val="00BD1EF5"/>
    <w:rsid w:val="00BE1BAF"/>
    <w:rsid w:val="00BE1E39"/>
    <w:rsid w:val="00BE3D51"/>
    <w:rsid w:val="00BE4241"/>
    <w:rsid w:val="00BE4478"/>
    <w:rsid w:val="00BE5676"/>
    <w:rsid w:val="00BE7AE4"/>
    <w:rsid w:val="00BF7437"/>
    <w:rsid w:val="00C01985"/>
    <w:rsid w:val="00C01FE8"/>
    <w:rsid w:val="00C035AA"/>
    <w:rsid w:val="00C03843"/>
    <w:rsid w:val="00C047F6"/>
    <w:rsid w:val="00C0594F"/>
    <w:rsid w:val="00C07C6C"/>
    <w:rsid w:val="00C10CF7"/>
    <w:rsid w:val="00C175EA"/>
    <w:rsid w:val="00C251C7"/>
    <w:rsid w:val="00C26172"/>
    <w:rsid w:val="00C3255A"/>
    <w:rsid w:val="00C33806"/>
    <w:rsid w:val="00C35870"/>
    <w:rsid w:val="00C37A69"/>
    <w:rsid w:val="00C41EA8"/>
    <w:rsid w:val="00C44BD7"/>
    <w:rsid w:val="00C45232"/>
    <w:rsid w:val="00C53F8D"/>
    <w:rsid w:val="00C662A9"/>
    <w:rsid w:val="00C66C55"/>
    <w:rsid w:val="00C73E53"/>
    <w:rsid w:val="00C73E54"/>
    <w:rsid w:val="00C77F08"/>
    <w:rsid w:val="00C97881"/>
    <w:rsid w:val="00CA5E8B"/>
    <w:rsid w:val="00CB1999"/>
    <w:rsid w:val="00CC4DA0"/>
    <w:rsid w:val="00CD33CD"/>
    <w:rsid w:val="00CE3216"/>
    <w:rsid w:val="00CE388A"/>
    <w:rsid w:val="00CF0796"/>
    <w:rsid w:val="00CF253F"/>
    <w:rsid w:val="00CF327A"/>
    <w:rsid w:val="00CF3D9D"/>
    <w:rsid w:val="00CF6CA7"/>
    <w:rsid w:val="00D05D7A"/>
    <w:rsid w:val="00D1638D"/>
    <w:rsid w:val="00D301CA"/>
    <w:rsid w:val="00D40DEC"/>
    <w:rsid w:val="00D4103C"/>
    <w:rsid w:val="00D44061"/>
    <w:rsid w:val="00D5351C"/>
    <w:rsid w:val="00D72BEE"/>
    <w:rsid w:val="00D7447F"/>
    <w:rsid w:val="00D746A0"/>
    <w:rsid w:val="00D813E8"/>
    <w:rsid w:val="00D82555"/>
    <w:rsid w:val="00D84723"/>
    <w:rsid w:val="00D86445"/>
    <w:rsid w:val="00D903F6"/>
    <w:rsid w:val="00D95377"/>
    <w:rsid w:val="00DA15EA"/>
    <w:rsid w:val="00DB6762"/>
    <w:rsid w:val="00DC60C5"/>
    <w:rsid w:val="00DD23A9"/>
    <w:rsid w:val="00DD34D9"/>
    <w:rsid w:val="00DD4219"/>
    <w:rsid w:val="00DD55CE"/>
    <w:rsid w:val="00E0546C"/>
    <w:rsid w:val="00E306C1"/>
    <w:rsid w:val="00E35D14"/>
    <w:rsid w:val="00E426C4"/>
    <w:rsid w:val="00E503AB"/>
    <w:rsid w:val="00E568AF"/>
    <w:rsid w:val="00E6244E"/>
    <w:rsid w:val="00E67781"/>
    <w:rsid w:val="00E7799D"/>
    <w:rsid w:val="00E836BD"/>
    <w:rsid w:val="00E86B9F"/>
    <w:rsid w:val="00E92C29"/>
    <w:rsid w:val="00E96E78"/>
    <w:rsid w:val="00EA1C31"/>
    <w:rsid w:val="00EB3AD9"/>
    <w:rsid w:val="00EC0958"/>
    <w:rsid w:val="00EC41D5"/>
    <w:rsid w:val="00EC5289"/>
    <w:rsid w:val="00EC6BBB"/>
    <w:rsid w:val="00EF4B6E"/>
    <w:rsid w:val="00F04ACB"/>
    <w:rsid w:val="00F04E28"/>
    <w:rsid w:val="00F05FA6"/>
    <w:rsid w:val="00F13BA4"/>
    <w:rsid w:val="00F25224"/>
    <w:rsid w:val="00F27421"/>
    <w:rsid w:val="00F31041"/>
    <w:rsid w:val="00F33E13"/>
    <w:rsid w:val="00F34EB5"/>
    <w:rsid w:val="00F40A84"/>
    <w:rsid w:val="00F42173"/>
    <w:rsid w:val="00F446D4"/>
    <w:rsid w:val="00F452E2"/>
    <w:rsid w:val="00F504F9"/>
    <w:rsid w:val="00F55AEB"/>
    <w:rsid w:val="00F57854"/>
    <w:rsid w:val="00F61A0B"/>
    <w:rsid w:val="00F641A7"/>
    <w:rsid w:val="00F7646E"/>
    <w:rsid w:val="00F80237"/>
    <w:rsid w:val="00F803E6"/>
    <w:rsid w:val="00F855AA"/>
    <w:rsid w:val="00F85D14"/>
    <w:rsid w:val="00F93BB7"/>
    <w:rsid w:val="00F94CD3"/>
    <w:rsid w:val="00FA33E9"/>
    <w:rsid w:val="00FB290F"/>
    <w:rsid w:val="00FC37ED"/>
    <w:rsid w:val="00FC7BE7"/>
    <w:rsid w:val="00FD452F"/>
    <w:rsid w:val="00FD5715"/>
    <w:rsid w:val="00FD5C3B"/>
    <w:rsid w:val="00FF1E7A"/>
    <w:rsid w:val="00FF26FA"/>
    <w:rsid w:val="00FF2A84"/>
    <w:rsid w:val="00FF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6A5F77"/>
  <w15:docId w15:val="{B67B0D54-73BF-4BF6-94CD-AAD29E51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Tahoma" w:hAnsi="Tahoma" w:cs="Tahoma"/>
      <w:szCs w:val="24"/>
      <w:lang w:val="cs-CZ" w:eastAsia="zh-CN"/>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u w:val="none"/>
    </w:rPr>
  </w:style>
  <w:style w:type="character" w:customStyle="1" w:styleId="WW8Num2z0">
    <w:name w:val="WW8Num2z0"/>
    <w:rPr>
      <w:u w:val="none"/>
    </w:rPr>
  </w:style>
  <w:style w:type="character" w:customStyle="1" w:styleId="WW8Num6z0">
    <w:name w:val="WW8Num6z0"/>
    <w:rPr>
      <w:u w:val="none"/>
    </w:rPr>
  </w:style>
  <w:style w:type="character" w:customStyle="1" w:styleId="WW8Num7z0">
    <w:name w:val="WW8Num7z0"/>
    <w:rPr>
      <w:rFonts w:ascii="Garamond" w:eastAsia="Times New Roman" w:hAnsi="Garamond" w:cs="Times New Roman"/>
      <w:u w:val="none"/>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Standardnpsmoodstavce1">
    <w:name w:val="Standardní písmo odstavce1"/>
  </w:style>
  <w:style w:type="character" w:customStyle="1" w:styleId="Nadpis1Char">
    <w:name w:val="Nadpis 1 Char"/>
    <w:rPr>
      <w:rFonts w:ascii="Arial" w:eastAsia="Times New Roman" w:hAnsi="Arial" w:cs="Arial"/>
      <w:b/>
      <w:bCs/>
      <w:kern w:val="1"/>
      <w:sz w:val="32"/>
      <w:szCs w:val="32"/>
    </w:rPr>
  </w:style>
  <w:style w:type="character" w:customStyle="1" w:styleId="NzevChar">
    <w:name w:val="Název Char"/>
    <w:rPr>
      <w:rFonts w:ascii="Times New Roman" w:eastAsia="Times New Roman" w:hAnsi="Times New Roman" w:cs="Times New Roman"/>
      <w:b/>
      <w:bCs/>
      <w:sz w:val="28"/>
      <w:szCs w:val="24"/>
    </w:rPr>
  </w:style>
  <w:style w:type="character" w:customStyle="1" w:styleId="ZkladntextChar">
    <w:name w:val="Základní text Char"/>
    <w:rPr>
      <w:rFonts w:ascii="Tahoma" w:eastAsia="Times New Roman" w:hAnsi="Tahoma" w:cs="Times New Roman"/>
      <w:sz w:val="20"/>
      <w:szCs w:val="24"/>
    </w:rPr>
  </w:style>
  <w:style w:type="character" w:customStyle="1" w:styleId="ZhlavChar">
    <w:name w:val="Záhlaví Char"/>
    <w:rPr>
      <w:rFonts w:ascii="Tahoma" w:eastAsia="Times New Roman" w:hAnsi="Tahoma" w:cs="Times New Roman"/>
      <w:sz w:val="20"/>
      <w:szCs w:val="24"/>
    </w:rPr>
  </w:style>
  <w:style w:type="character" w:customStyle="1" w:styleId="ZpatChar">
    <w:name w:val="Zápatí Char"/>
    <w:uiPriority w:val="99"/>
    <w:rPr>
      <w:rFonts w:ascii="Tahoma" w:eastAsia="Times New Roman" w:hAnsi="Tahoma" w:cs="Times New Roman"/>
      <w:sz w:val="20"/>
      <w:szCs w:val="24"/>
    </w:rPr>
  </w:style>
  <w:style w:type="character" w:styleId="slostrnky">
    <w:name w:val="page number"/>
    <w:basedOn w:val="Standardnpsmoodstavce1"/>
  </w:style>
  <w:style w:type="character" w:customStyle="1" w:styleId="Zkladntext2Char">
    <w:name w:val="Základní text 2 Char"/>
    <w:rPr>
      <w:rFonts w:ascii="Tahoma" w:eastAsia="Times New Roman" w:hAnsi="Tahoma" w:cs="Times New Roman"/>
      <w:sz w:val="20"/>
      <w:szCs w:val="24"/>
    </w:rPr>
  </w:style>
  <w:style w:type="character" w:customStyle="1" w:styleId="TextbublinyChar">
    <w:name w:val="Text bubliny Char"/>
    <w:rPr>
      <w:rFonts w:ascii="Tahoma" w:eastAsia="Times New Roman"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uiPriority w:val="99"/>
    <w:rPr>
      <w:rFonts w:ascii="Tahoma" w:eastAsia="Times New Roman" w:hAnsi="Tahoma" w:cs="Tahoma"/>
    </w:rPr>
  </w:style>
  <w:style w:type="character" w:customStyle="1" w:styleId="PedmtkomenteChar">
    <w:name w:val="Předmět komentáře Char"/>
    <w:rPr>
      <w:rFonts w:ascii="Tahoma" w:eastAsia="Times New Roman" w:hAnsi="Tahoma" w:cs="Tahoma"/>
      <w:b/>
      <w:bCs/>
    </w:rPr>
  </w:style>
  <w:style w:type="character" w:customStyle="1" w:styleId="odst">
    <w:name w:val="odst"/>
    <w:basedOn w:val="Standardnpsmoodstavce1"/>
  </w:style>
  <w:style w:type="character" w:customStyle="1" w:styleId="apple-converted-space">
    <w:name w:val="apple-converted-space"/>
    <w:basedOn w:val="Standardnpsmoodstavce1"/>
  </w:style>
  <w:style w:type="paragraph" w:customStyle="1" w:styleId="Nadpis">
    <w:name w:val="Nadpis"/>
    <w:basedOn w:val="Normln"/>
    <w:next w:val="Zkladntext"/>
    <w:pPr>
      <w:jc w:val="center"/>
    </w:pPr>
    <w:rPr>
      <w:rFonts w:ascii="Times New Roman" w:hAnsi="Times New Roman" w:cs="Times New Roman"/>
      <w:b/>
      <w:bCs/>
      <w:sz w:val="28"/>
    </w:rPr>
  </w:style>
  <w:style w:type="paragraph" w:styleId="Zkladntext">
    <w:name w:val="Body Text"/>
    <w:basedOn w:val="Normln"/>
    <w:pPr>
      <w:spacing w:after="120"/>
      <w:jc w:val="both"/>
    </w:pPr>
  </w:style>
  <w:style w:type="paragraph" w:styleId="Seznam">
    <w:name w:val="List"/>
    <w:basedOn w:val="Zkladntext"/>
    <w:rPr>
      <w:rFonts w:cs="Lohit Hindi"/>
    </w:rPr>
  </w:style>
  <w:style w:type="paragraph" w:styleId="Titulek">
    <w:name w:val="caption"/>
    <w:basedOn w:val="Normln"/>
    <w:qFormat/>
    <w:pPr>
      <w:suppressLineNumbers/>
      <w:spacing w:before="120" w:after="120"/>
    </w:pPr>
    <w:rPr>
      <w:rFonts w:cs="Lohit Hindi"/>
      <w:i/>
      <w:iCs/>
      <w:sz w:val="24"/>
    </w:rPr>
  </w:style>
  <w:style w:type="paragraph" w:customStyle="1" w:styleId="Rejstk">
    <w:name w:val="Rejstřík"/>
    <w:basedOn w:val="Normln"/>
    <w:pPr>
      <w:suppressLineNumbers/>
    </w:pPr>
    <w:rPr>
      <w:rFonts w:cs="Lohit Hindi"/>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customStyle="1" w:styleId="SmlouvaA">
    <w:name w:val="Smlouva A"/>
    <w:pPr>
      <w:suppressAutoHyphens/>
      <w:spacing w:line="300" w:lineRule="atLeast"/>
      <w:jc w:val="center"/>
    </w:pPr>
    <w:rPr>
      <w:b/>
      <w:color w:val="000000"/>
      <w:sz w:val="28"/>
      <w:lang w:val="cs-CZ" w:eastAsia="zh-CN"/>
    </w:rPr>
  </w:style>
  <w:style w:type="paragraph" w:customStyle="1" w:styleId="Nadpis11">
    <w:name w:val="Nadpis 11"/>
    <w:basedOn w:val="Normln"/>
    <w:pPr>
      <w:widowControl w:val="0"/>
      <w:ind w:firstLine="709"/>
      <w:jc w:val="both"/>
    </w:pPr>
    <w:rPr>
      <w:rFonts w:ascii="Times New Roman" w:hAnsi="Times New Roman" w:cs="Times New Roman"/>
      <w:sz w:val="24"/>
      <w:szCs w:val="20"/>
      <w:lang w:val="en-US" w:eastAsia="en-US"/>
    </w:rPr>
  </w:style>
  <w:style w:type="paragraph" w:customStyle="1" w:styleId="Zkladntext22">
    <w:name w:val="Základní text 22"/>
    <w:basedOn w:val="Normln"/>
    <w:pPr>
      <w:spacing w:after="120" w:line="480" w:lineRule="auto"/>
    </w:pPr>
  </w:style>
  <w:style w:type="paragraph" w:customStyle="1" w:styleId="Zkladntext21">
    <w:name w:val="Základní text 21"/>
    <w:basedOn w:val="Normln"/>
    <w:pPr>
      <w:spacing w:before="120" w:line="240" w:lineRule="atLeast"/>
      <w:jc w:val="center"/>
    </w:pPr>
    <w:rPr>
      <w:rFonts w:ascii="Times New Roman" w:hAnsi="Times New Roman" w:cs="Times New Roman"/>
      <w:sz w:val="24"/>
      <w:szCs w:val="20"/>
    </w:rPr>
  </w:style>
  <w:style w:type="paragraph" w:styleId="Odstavecseseznamem">
    <w:name w:val="List Paragraph"/>
    <w:basedOn w:val="Normln"/>
    <w:uiPriority w:val="34"/>
    <w:qFormat/>
    <w:pPr>
      <w:ind w:left="708"/>
    </w:pPr>
  </w:style>
  <w:style w:type="paragraph" w:styleId="Textbubliny">
    <w:name w:val="Balloon Text"/>
    <w:basedOn w:val="Normln"/>
    <w:rPr>
      <w:sz w:val="16"/>
      <w:szCs w:val="16"/>
    </w:rPr>
  </w:style>
  <w:style w:type="paragraph" w:customStyle="1" w:styleId="Identifikacestran">
    <w:name w:val="Identifikace stran"/>
    <w:basedOn w:val="Normln"/>
    <w:pPr>
      <w:spacing w:line="280" w:lineRule="atLeast"/>
      <w:jc w:val="center"/>
    </w:pPr>
    <w:rPr>
      <w:rFonts w:ascii="Garamond" w:hAnsi="Garamond" w:cs="Garamond"/>
      <w:sz w:val="24"/>
    </w:rPr>
  </w:style>
  <w:style w:type="paragraph" w:customStyle="1" w:styleId="Textkomente1">
    <w:name w:val="Text komentáře1"/>
    <w:basedOn w:val="Normln"/>
    <w:rPr>
      <w:szCs w:val="20"/>
    </w:rPr>
  </w:style>
  <w:style w:type="paragraph" w:styleId="Pedmtkomente">
    <w:name w:val="annotation subject"/>
    <w:basedOn w:val="Textkomente1"/>
    <w:next w:val="Textkomente1"/>
    <w:rPr>
      <w:b/>
      <w:bCs/>
    </w:rPr>
  </w:style>
  <w:style w:type="character" w:styleId="Odkaznakoment">
    <w:name w:val="annotation reference"/>
    <w:basedOn w:val="Standardnpsmoodstavce"/>
    <w:uiPriority w:val="99"/>
    <w:semiHidden/>
    <w:unhideWhenUsed/>
    <w:rsid w:val="00E35D14"/>
    <w:rPr>
      <w:sz w:val="18"/>
      <w:szCs w:val="18"/>
    </w:rPr>
  </w:style>
  <w:style w:type="paragraph" w:styleId="Textkomente">
    <w:name w:val="annotation text"/>
    <w:basedOn w:val="Normln"/>
    <w:link w:val="TextkomenteChar1"/>
    <w:uiPriority w:val="99"/>
    <w:unhideWhenUsed/>
    <w:rsid w:val="00E35D14"/>
    <w:rPr>
      <w:sz w:val="24"/>
    </w:rPr>
  </w:style>
  <w:style w:type="character" w:customStyle="1" w:styleId="TextkomenteChar1">
    <w:name w:val="Text komentáře Char1"/>
    <w:basedOn w:val="Standardnpsmoodstavce"/>
    <w:link w:val="Textkomente"/>
    <w:uiPriority w:val="99"/>
    <w:rsid w:val="00E35D14"/>
    <w:rPr>
      <w:rFonts w:ascii="Tahoma" w:hAnsi="Tahoma" w:cs="Tahoma"/>
      <w:sz w:val="24"/>
      <w:szCs w:val="24"/>
      <w:lang w:val="cs-CZ" w:eastAsia="zh-CN"/>
    </w:rPr>
  </w:style>
  <w:style w:type="paragraph" w:customStyle="1" w:styleId="western">
    <w:name w:val="western"/>
    <w:basedOn w:val="Normln"/>
    <w:rsid w:val="004B7E21"/>
    <w:pPr>
      <w:spacing w:before="280" w:after="280"/>
    </w:pPr>
    <w:rPr>
      <w:rFonts w:ascii="Times New Roman" w:eastAsia="SimSun" w:hAnsi="Times New Roman" w:cs="Calibri"/>
      <w:sz w:val="24"/>
      <w:lang w:eastAsia="ar-SA"/>
    </w:rPr>
  </w:style>
  <w:style w:type="character" w:customStyle="1" w:styleId="upd">
    <w:name w:val="upd"/>
    <w:basedOn w:val="Standardnpsmoodstavce1"/>
    <w:rsid w:val="00D4103C"/>
  </w:style>
  <w:style w:type="character" w:customStyle="1" w:styleId="highlight">
    <w:name w:val="highlight"/>
    <w:rsid w:val="00D4103C"/>
  </w:style>
  <w:style w:type="paragraph" w:customStyle="1" w:styleId="-wm-msonormal">
    <w:name w:val="-wm-msonormal"/>
    <w:basedOn w:val="Normln"/>
    <w:rsid w:val="00352A2C"/>
    <w:pPr>
      <w:suppressAutoHyphens w:val="0"/>
      <w:spacing w:before="100" w:beforeAutospacing="1" w:after="100" w:afterAutospacing="1"/>
    </w:pPr>
    <w:rPr>
      <w:rFonts w:ascii="Times New Roman" w:hAnsi="Times New Roman" w:cs="Times New Roman"/>
      <w:sz w:val="24"/>
      <w:lang w:eastAsia="cs-CZ"/>
    </w:rPr>
  </w:style>
  <w:style w:type="paragraph" w:styleId="Bezmezer">
    <w:name w:val="No Spacing"/>
    <w:uiPriority w:val="1"/>
    <w:qFormat/>
    <w:rsid w:val="00A96CEB"/>
    <w:rPr>
      <w:rFonts w:asciiTheme="minorHAnsi" w:eastAsiaTheme="minorHAnsi" w:hAnsiTheme="minorHAnsi" w:cstheme="minorBidi"/>
      <w:sz w:val="22"/>
      <w:szCs w:val="22"/>
      <w:lang w:val="cs-CZ"/>
    </w:rPr>
  </w:style>
  <w:style w:type="paragraph" w:customStyle="1" w:styleId="Style3">
    <w:name w:val="Style3"/>
    <w:basedOn w:val="Normln"/>
    <w:uiPriority w:val="99"/>
    <w:rsid w:val="00A96CEB"/>
    <w:pPr>
      <w:widowControl w:val="0"/>
      <w:suppressAutoHyphens w:val="0"/>
      <w:autoSpaceDE w:val="0"/>
      <w:autoSpaceDN w:val="0"/>
      <w:adjustRightInd w:val="0"/>
      <w:spacing w:line="250" w:lineRule="exact"/>
      <w:jc w:val="both"/>
    </w:pPr>
    <w:rPr>
      <w:rFonts w:ascii="Arial" w:hAnsi="Arial" w:cs="Arial"/>
      <w:sz w:val="24"/>
      <w:lang w:eastAsia="cs-CZ"/>
    </w:rPr>
  </w:style>
  <w:style w:type="character" w:customStyle="1" w:styleId="FontStyle12">
    <w:name w:val="Font Style12"/>
    <w:uiPriority w:val="99"/>
    <w:rsid w:val="00A96CEB"/>
    <w:rPr>
      <w:rFonts w:ascii="Arial" w:hAnsi="Arial" w:cs="Arial" w:hint="default"/>
      <w:color w:val="000000"/>
      <w:sz w:val="20"/>
      <w:szCs w:val="20"/>
    </w:rPr>
  </w:style>
  <w:style w:type="paragraph" w:styleId="Revize">
    <w:name w:val="Revision"/>
    <w:hidden/>
    <w:uiPriority w:val="71"/>
    <w:rsid w:val="007010AA"/>
    <w:rPr>
      <w:rFonts w:ascii="Tahoma" w:hAnsi="Tahoma" w:cs="Tahoma"/>
      <w:szCs w:val="24"/>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202">
      <w:bodyDiv w:val="1"/>
      <w:marLeft w:val="0"/>
      <w:marRight w:val="0"/>
      <w:marTop w:val="0"/>
      <w:marBottom w:val="0"/>
      <w:divBdr>
        <w:top w:val="none" w:sz="0" w:space="0" w:color="auto"/>
        <w:left w:val="none" w:sz="0" w:space="0" w:color="auto"/>
        <w:bottom w:val="none" w:sz="0" w:space="0" w:color="auto"/>
        <w:right w:val="none" w:sz="0" w:space="0" w:color="auto"/>
      </w:divBdr>
    </w:div>
    <w:div w:id="139468184">
      <w:bodyDiv w:val="1"/>
      <w:marLeft w:val="0"/>
      <w:marRight w:val="0"/>
      <w:marTop w:val="0"/>
      <w:marBottom w:val="0"/>
      <w:divBdr>
        <w:top w:val="none" w:sz="0" w:space="0" w:color="auto"/>
        <w:left w:val="none" w:sz="0" w:space="0" w:color="auto"/>
        <w:bottom w:val="none" w:sz="0" w:space="0" w:color="auto"/>
        <w:right w:val="none" w:sz="0" w:space="0" w:color="auto"/>
      </w:divBdr>
    </w:div>
    <w:div w:id="287703625">
      <w:bodyDiv w:val="1"/>
      <w:marLeft w:val="0"/>
      <w:marRight w:val="0"/>
      <w:marTop w:val="0"/>
      <w:marBottom w:val="0"/>
      <w:divBdr>
        <w:top w:val="none" w:sz="0" w:space="0" w:color="auto"/>
        <w:left w:val="none" w:sz="0" w:space="0" w:color="auto"/>
        <w:bottom w:val="none" w:sz="0" w:space="0" w:color="auto"/>
        <w:right w:val="none" w:sz="0" w:space="0" w:color="auto"/>
      </w:divBdr>
    </w:div>
    <w:div w:id="536813628">
      <w:bodyDiv w:val="1"/>
      <w:marLeft w:val="0"/>
      <w:marRight w:val="0"/>
      <w:marTop w:val="0"/>
      <w:marBottom w:val="0"/>
      <w:divBdr>
        <w:top w:val="none" w:sz="0" w:space="0" w:color="auto"/>
        <w:left w:val="none" w:sz="0" w:space="0" w:color="auto"/>
        <w:bottom w:val="none" w:sz="0" w:space="0" w:color="auto"/>
        <w:right w:val="none" w:sz="0" w:space="0" w:color="auto"/>
      </w:divBdr>
    </w:div>
    <w:div w:id="569535964">
      <w:bodyDiv w:val="1"/>
      <w:marLeft w:val="0"/>
      <w:marRight w:val="0"/>
      <w:marTop w:val="0"/>
      <w:marBottom w:val="0"/>
      <w:divBdr>
        <w:top w:val="none" w:sz="0" w:space="0" w:color="auto"/>
        <w:left w:val="none" w:sz="0" w:space="0" w:color="auto"/>
        <w:bottom w:val="none" w:sz="0" w:space="0" w:color="auto"/>
        <w:right w:val="none" w:sz="0" w:space="0" w:color="auto"/>
      </w:divBdr>
    </w:div>
    <w:div w:id="700983073">
      <w:bodyDiv w:val="1"/>
      <w:marLeft w:val="0"/>
      <w:marRight w:val="0"/>
      <w:marTop w:val="0"/>
      <w:marBottom w:val="0"/>
      <w:divBdr>
        <w:top w:val="none" w:sz="0" w:space="0" w:color="auto"/>
        <w:left w:val="none" w:sz="0" w:space="0" w:color="auto"/>
        <w:bottom w:val="none" w:sz="0" w:space="0" w:color="auto"/>
        <w:right w:val="none" w:sz="0" w:space="0" w:color="auto"/>
      </w:divBdr>
    </w:div>
    <w:div w:id="1389451934">
      <w:bodyDiv w:val="1"/>
      <w:marLeft w:val="0"/>
      <w:marRight w:val="0"/>
      <w:marTop w:val="0"/>
      <w:marBottom w:val="0"/>
      <w:divBdr>
        <w:top w:val="none" w:sz="0" w:space="0" w:color="auto"/>
        <w:left w:val="none" w:sz="0" w:space="0" w:color="auto"/>
        <w:bottom w:val="none" w:sz="0" w:space="0" w:color="auto"/>
        <w:right w:val="none" w:sz="0" w:space="0" w:color="auto"/>
      </w:divBdr>
    </w:div>
    <w:div w:id="1402143524">
      <w:bodyDiv w:val="1"/>
      <w:marLeft w:val="0"/>
      <w:marRight w:val="0"/>
      <w:marTop w:val="0"/>
      <w:marBottom w:val="0"/>
      <w:divBdr>
        <w:top w:val="none" w:sz="0" w:space="0" w:color="auto"/>
        <w:left w:val="none" w:sz="0" w:space="0" w:color="auto"/>
        <w:bottom w:val="none" w:sz="0" w:space="0" w:color="auto"/>
        <w:right w:val="none" w:sz="0" w:space="0" w:color="auto"/>
      </w:divBdr>
    </w:div>
    <w:div w:id="1455900263">
      <w:bodyDiv w:val="1"/>
      <w:marLeft w:val="0"/>
      <w:marRight w:val="0"/>
      <w:marTop w:val="0"/>
      <w:marBottom w:val="0"/>
      <w:divBdr>
        <w:top w:val="none" w:sz="0" w:space="0" w:color="auto"/>
        <w:left w:val="none" w:sz="0" w:space="0" w:color="auto"/>
        <w:bottom w:val="none" w:sz="0" w:space="0" w:color="auto"/>
        <w:right w:val="none" w:sz="0" w:space="0" w:color="auto"/>
      </w:divBdr>
    </w:div>
    <w:div w:id="1583417596">
      <w:bodyDiv w:val="1"/>
      <w:marLeft w:val="0"/>
      <w:marRight w:val="0"/>
      <w:marTop w:val="0"/>
      <w:marBottom w:val="0"/>
      <w:divBdr>
        <w:top w:val="none" w:sz="0" w:space="0" w:color="auto"/>
        <w:left w:val="none" w:sz="0" w:space="0" w:color="auto"/>
        <w:bottom w:val="none" w:sz="0" w:space="0" w:color="auto"/>
        <w:right w:val="none" w:sz="0" w:space="0" w:color="auto"/>
      </w:divBdr>
    </w:div>
    <w:div w:id="1787651217">
      <w:bodyDiv w:val="1"/>
      <w:marLeft w:val="0"/>
      <w:marRight w:val="0"/>
      <w:marTop w:val="0"/>
      <w:marBottom w:val="0"/>
      <w:divBdr>
        <w:top w:val="none" w:sz="0" w:space="0" w:color="auto"/>
        <w:left w:val="none" w:sz="0" w:space="0" w:color="auto"/>
        <w:bottom w:val="none" w:sz="0" w:space="0" w:color="auto"/>
        <w:right w:val="none" w:sz="0" w:space="0" w:color="auto"/>
      </w:divBdr>
    </w:div>
    <w:div w:id="1996913458">
      <w:bodyDiv w:val="1"/>
      <w:marLeft w:val="0"/>
      <w:marRight w:val="0"/>
      <w:marTop w:val="0"/>
      <w:marBottom w:val="0"/>
      <w:divBdr>
        <w:top w:val="none" w:sz="0" w:space="0" w:color="auto"/>
        <w:left w:val="none" w:sz="0" w:space="0" w:color="auto"/>
        <w:bottom w:val="none" w:sz="0" w:space="0" w:color="auto"/>
        <w:right w:val="none" w:sz="0" w:space="0" w:color="auto"/>
      </w:divBdr>
    </w:div>
    <w:div w:id="2141995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A00-DAFA-4F9A-AED3-C7CF9297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3171</Words>
  <Characters>18710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Andresová</dc:creator>
  <cp:lastModifiedBy>Šimánek Ladislav Mgr. (MPSV)</cp:lastModifiedBy>
  <cp:revision>2</cp:revision>
  <cp:lastPrinted>2024-01-19T10:25:00Z</cp:lastPrinted>
  <dcterms:created xsi:type="dcterms:W3CDTF">2024-03-15T07:11:00Z</dcterms:created>
  <dcterms:modified xsi:type="dcterms:W3CDTF">2024-03-15T07:11:00Z</dcterms:modified>
</cp:coreProperties>
</file>