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DDC6" w14:textId="10FC0AF3" w:rsidR="001D74A6" w:rsidRPr="00144881" w:rsidRDefault="001D74A6" w:rsidP="00720521">
      <w:pPr>
        <w:pStyle w:val="Zkladntext40"/>
        <w:spacing w:line="240" w:lineRule="auto"/>
        <w:ind w:right="52" w:firstLine="0"/>
        <w:jc w:val="center"/>
        <w:rPr>
          <w:rFonts w:ascii="Tahoma" w:hAnsi="Tahoma" w:cs="Tahoma"/>
          <w:b/>
        </w:rPr>
      </w:pPr>
      <w:r w:rsidRPr="00144881">
        <w:rPr>
          <w:rFonts w:ascii="Tahoma" w:hAnsi="Tahoma" w:cs="Tahoma"/>
          <w:b/>
        </w:rPr>
        <w:t xml:space="preserve">SA </w:t>
      </w:r>
      <w:r w:rsidR="005020DB" w:rsidRPr="00144881">
        <w:rPr>
          <w:rFonts w:ascii="Tahoma" w:hAnsi="Tahoma" w:cs="Tahoma"/>
          <w:b/>
        </w:rPr>
        <w:t>24/115</w:t>
      </w:r>
    </w:p>
    <w:p w14:paraId="26FA15F4" w14:textId="77777777" w:rsidR="00C7275D" w:rsidRDefault="00C7275D" w:rsidP="00720521">
      <w:pPr>
        <w:pStyle w:val="Zkladntext40"/>
        <w:spacing w:line="240" w:lineRule="auto"/>
        <w:ind w:right="52" w:firstLine="0"/>
        <w:jc w:val="center"/>
        <w:rPr>
          <w:rFonts w:ascii="Tahoma" w:hAnsi="Tahoma" w:cs="Tahoma"/>
          <w:b/>
        </w:rPr>
      </w:pPr>
    </w:p>
    <w:p w14:paraId="584DE606" w14:textId="618784AF" w:rsidR="00720521" w:rsidRPr="00144881" w:rsidRDefault="00720521" w:rsidP="00720521">
      <w:pPr>
        <w:pStyle w:val="Zkladntext40"/>
        <w:spacing w:line="240" w:lineRule="auto"/>
        <w:ind w:right="52" w:firstLine="0"/>
        <w:jc w:val="center"/>
        <w:rPr>
          <w:rFonts w:ascii="Tahoma" w:hAnsi="Tahoma" w:cs="Tahoma"/>
          <w:b/>
        </w:rPr>
      </w:pPr>
      <w:r w:rsidRPr="00144881">
        <w:rPr>
          <w:rFonts w:ascii="Tahoma" w:hAnsi="Tahoma" w:cs="Tahoma"/>
          <w:b/>
        </w:rPr>
        <w:t>SMLOUVA O ZAJIŠTĚNÍ UBYTOVACÍCH A STRAVOVACÍCH SLUŽEB</w:t>
      </w:r>
    </w:p>
    <w:p w14:paraId="3F7E4F85" w14:textId="77777777" w:rsidR="00450605" w:rsidRPr="00144881" w:rsidRDefault="00450605" w:rsidP="00720521">
      <w:pPr>
        <w:pStyle w:val="Zkladntext40"/>
        <w:spacing w:line="240" w:lineRule="auto"/>
        <w:ind w:right="52" w:firstLine="0"/>
        <w:jc w:val="center"/>
        <w:rPr>
          <w:rFonts w:ascii="Tahoma" w:hAnsi="Tahoma" w:cs="Tahoma"/>
        </w:rPr>
      </w:pPr>
    </w:p>
    <w:p w14:paraId="6BBD64E6" w14:textId="77777777" w:rsidR="00693DFF" w:rsidRPr="00144881" w:rsidRDefault="00693DFF" w:rsidP="00720521">
      <w:pPr>
        <w:pStyle w:val="Zkladntext40"/>
        <w:spacing w:line="240" w:lineRule="auto"/>
        <w:ind w:right="52" w:firstLine="0"/>
        <w:jc w:val="center"/>
        <w:rPr>
          <w:rFonts w:ascii="Tahoma" w:hAnsi="Tahoma" w:cs="Tahoma"/>
          <w:b/>
        </w:rPr>
      </w:pPr>
      <w:r w:rsidRPr="00144881">
        <w:rPr>
          <w:rFonts w:ascii="Tahoma" w:hAnsi="Tahoma" w:cs="Tahoma"/>
        </w:rPr>
        <w:t>uzav</w:t>
      </w:r>
      <w:r w:rsidR="00450605" w:rsidRPr="00144881">
        <w:rPr>
          <w:rFonts w:ascii="Tahoma" w:hAnsi="Tahoma" w:cs="Tahoma"/>
        </w:rPr>
        <w:t>řená</w:t>
      </w:r>
      <w:r w:rsidRPr="00144881">
        <w:rPr>
          <w:rFonts w:ascii="Tahoma" w:hAnsi="Tahoma" w:cs="Tahoma"/>
        </w:rPr>
        <w:t xml:space="preserve"> podle § 1746 odst. 2 zákona č. 89/2012 Sb., občanský zákoník (NOZ) a zákona č. 134/2016 Sb., o zadávání veřejných zakázek, v účinném znění (dále jen „ZZVZ“),</w:t>
      </w:r>
    </w:p>
    <w:p w14:paraId="5BD4C59D" w14:textId="77777777" w:rsidR="00720521" w:rsidRPr="00144881" w:rsidRDefault="00720521" w:rsidP="00720521">
      <w:pPr>
        <w:pStyle w:val="Zkladntext40"/>
        <w:spacing w:line="240" w:lineRule="auto"/>
        <w:ind w:right="52" w:firstLine="0"/>
        <w:rPr>
          <w:rFonts w:ascii="Georgia" w:hAnsi="Georgia" w:cs="Arial"/>
          <w:b/>
        </w:rPr>
      </w:pPr>
    </w:p>
    <w:p w14:paraId="0CADEDD5" w14:textId="77777777" w:rsidR="00450605" w:rsidRPr="00144881" w:rsidRDefault="00450605" w:rsidP="00450605">
      <w:pPr>
        <w:pStyle w:val="Zkladntext40"/>
        <w:spacing w:line="240" w:lineRule="auto"/>
        <w:ind w:right="52" w:firstLine="0"/>
        <w:jc w:val="center"/>
        <w:rPr>
          <w:rFonts w:ascii="Tahoma" w:hAnsi="Tahoma" w:cs="Tahoma"/>
          <w:b/>
        </w:rPr>
      </w:pPr>
      <w:r w:rsidRPr="00144881">
        <w:rPr>
          <w:rFonts w:ascii="Tahoma" w:hAnsi="Tahoma" w:cs="Tahoma"/>
          <w:b/>
        </w:rPr>
        <w:t>Smluvní strany</w:t>
      </w:r>
    </w:p>
    <w:p w14:paraId="0789B709" w14:textId="77777777" w:rsidR="006D1B77" w:rsidRPr="00144881" w:rsidRDefault="006D1B77" w:rsidP="00720521">
      <w:pPr>
        <w:pStyle w:val="Zkladntext40"/>
        <w:spacing w:line="240" w:lineRule="auto"/>
        <w:ind w:right="52" w:firstLine="0"/>
        <w:rPr>
          <w:rFonts w:ascii="Tahoma" w:hAnsi="Tahoma" w:cs="Tahoma"/>
          <w:b/>
        </w:rPr>
      </w:pPr>
    </w:p>
    <w:p w14:paraId="493F7FA7" w14:textId="77777777" w:rsidR="00720521" w:rsidRPr="00144881" w:rsidRDefault="00720521" w:rsidP="00720521">
      <w:pPr>
        <w:pStyle w:val="Zkladntext40"/>
        <w:spacing w:line="240" w:lineRule="auto"/>
        <w:ind w:right="52" w:firstLine="0"/>
        <w:rPr>
          <w:rFonts w:ascii="Tahoma" w:hAnsi="Tahoma" w:cs="Tahoma"/>
          <w:b/>
        </w:rPr>
      </w:pPr>
      <w:r w:rsidRPr="00144881">
        <w:rPr>
          <w:rFonts w:ascii="Tahoma" w:hAnsi="Tahoma" w:cs="Tahoma"/>
          <w:b/>
        </w:rPr>
        <w:t>Česká filharmonie, státní příspěvková organizace</w:t>
      </w:r>
    </w:p>
    <w:p w14:paraId="24110A07" w14:textId="77777777" w:rsidR="00720521" w:rsidRPr="00144881" w:rsidRDefault="00720521" w:rsidP="00720521">
      <w:pPr>
        <w:widowControl w:val="0"/>
        <w:shd w:val="clear" w:color="auto" w:fill="FFFFFF"/>
        <w:tabs>
          <w:tab w:val="left" w:pos="1680"/>
        </w:tabs>
        <w:spacing w:after="0" w:line="240" w:lineRule="auto"/>
        <w:ind w:left="380" w:right="52" w:hanging="380"/>
        <w:jc w:val="both"/>
        <w:rPr>
          <w:rFonts w:ascii="Tahoma" w:eastAsia="Times New Roman" w:hAnsi="Tahoma" w:cs="Tahoma"/>
          <w:b/>
          <w:bCs/>
        </w:rPr>
      </w:pPr>
      <w:r w:rsidRPr="00144881">
        <w:rPr>
          <w:rFonts w:ascii="Tahoma" w:eastAsia="Times New Roman" w:hAnsi="Tahoma" w:cs="Tahoma"/>
        </w:rPr>
        <w:t xml:space="preserve">Se sídlem: </w:t>
      </w:r>
      <w:r w:rsidRPr="00144881">
        <w:rPr>
          <w:rFonts w:ascii="Tahoma" w:eastAsia="Times New Roman" w:hAnsi="Tahoma" w:cs="Tahoma"/>
        </w:rPr>
        <w:tab/>
      </w:r>
      <w:r w:rsidRPr="00144881">
        <w:rPr>
          <w:rFonts w:ascii="Tahoma" w:eastAsia="Times New Roman" w:hAnsi="Tahoma" w:cs="Tahoma"/>
        </w:rPr>
        <w:tab/>
      </w:r>
      <w:r w:rsidRPr="00144881">
        <w:rPr>
          <w:rFonts w:ascii="Tahoma" w:eastAsia="Times New Roman" w:hAnsi="Tahoma" w:cs="Tahoma"/>
        </w:rPr>
        <w:tab/>
      </w:r>
      <w:r w:rsidRPr="00144881">
        <w:rPr>
          <w:rFonts w:ascii="Tahoma" w:eastAsia="Times New Roman" w:hAnsi="Tahoma" w:cs="Tahoma"/>
          <w:bCs/>
        </w:rPr>
        <w:t>Alšovo nábřeží 79/12, 110 00 Praha 1</w:t>
      </w:r>
    </w:p>
    <w:p w14:paraId="3CBA78A6" w14:textId="77777777" w:rsidR="00720521" w:rsidRPr="00144881" w:rsidRDefault="00720521" w:rsidP="00720521">
      <w:pPr>
        <w:widowControl w:val="0"/>
        <w:tabs>
          <w:tab w:val="left" w:pos="1680"/>
        </w:tabs>
        <w:spacing w:after="0" w:line="240" w:lineRule="auto"/>
        <w:ind w:right="52"/>
        <w:rPr>
          <w:rFonts w:ascii="Tahoma" w:eastAsia="Times New Roman" w:hAnsi="Tahoma" w:cs="Tahoma"/>
        </w:rPr>
      </w:pPr>
      <w:r w:rsidRPr="00144881">
        <w:rPr>
          <w:rFonts w:ascii="Tahoma" w:eastAsia="Times New Roman" w:hAnsi="Tahoma" w:cs="Tahoma"/>
        </w:rPr>
        <w:t xml:space="preserve">Zastoupená: </w:t>
      </w:r>
      <w:r w:rsidRPr="00144881">
        <w:rPr>
          <w:rFonts w:ascii="Tahoma" w:eastAsia="Times New Roman" w:hAnsi="Tahoma" w:cs="Tahoma"/>
        </w:rPr>
        <w:tab/>
      </w:r>
      <w:r w:rsidRPr="00144881">
        <w:rPr>
          <w:rFonts w:ascii="Tahoma" w:eastAsia="Times New Roman" w:hAnsi="Tahoma" w:cs="Tahoma"/>
        </w:rPr>
        <w:tab/>
      </w:r>
      <w:r w:rsidRPr="00144881">
        <w:rPr>
          <w:rFonts w:ascii="Tahoma" w:eastAsia="Times New Roman" w:hAnsi="Tahoma" w:cs="Tahoma"/>
        </w:rPr>
        <w:tab/>
        <w:t>MgA. Davidem Marečkem, Ph.D., generálním ředitelem</w:t>
      </w:r>
      <w:r w:rsidRPr="00144881">
        <w:rPr>
          <w:rFonts w:ascii="Tahoma" w:eastAsia="Times New Roman" w:hAnsi="Tahoma" w:cs="Tahoma"/>
        </w:rPr>
        <w:tab/>
        <w:t xml:space="preserve"> </w:t>
      </w:r>
    </w:p>
    <w:p w14:paraId="58B3446E" w14:textId="77777777" w:rsidR="00720521" w:rsidRPr="00144881" w:rsidRDefault="00720521" w:rsidP="00720521">
      <w:pPr>
        <w:widowControl w:val="0"/>
        <w:tabs>
          <w:tab w:val="left" w:pos="1680"/>
        </w:tabs>
        <w:spacing w:after="0" w:line="240" w:lineRule="auto"/>
        <w:jc w:val="both"/>
        <w:rPr>
          <w:rFonts w:ascii="Tahoma" w:eastAsia="Times New Roman" w:hAnsi="Tahoma" w:cs="Tahoma"/>
        </w:rPr>
      </w:pPr>
      <w:r w:rsidRPr="00144881">
        <w:rPr>
          <w:rFonts w:ascii="Tahoma" w:eastAsia="Times New Roman" w:hAnsi="Tahoma" w:cs="Tahoma"/>
        </w:rPr>
        <w:t>IČ:</w:t>
      </w:r>
      <w:r w:rsidRPr="00144881">
        <w:rPr>
          <w:rFonts w:ascii="Tahoma" w:eastAsia="Times New Roman" w:hAnsi="Tahoma" w:cs="Tahoma"/>
        </w:rPr>
        <w:tab/>
      </w:r>
      <w:r w:rsidRPr="00144881">
        <w:rPr>
          <w:rFonts w:ascii="Tahoma" w:eastAsia="Times New Roman" w:hAnsi="Tahoma" w:cs="Tahoma"/>
        </w:rPr>
        <w:tab/>
      </w:r>
      <w:r w:rsidRPr="00144881">
        <w:rPr>
          <w:rFonts w:ascii="Tahoma" w:eastAsia="Times New Roman" w:hAnsi="Tahoma" w:cs="Tahoma"/>
        </w:rPr>
        <w:tab/>
        <w:t>00023264</w:t>
      </w:r>
      <w:r w:rsidRPr="00144881">
        <w:rPr>
          <w:rFonts w:ascii="Tahoma" w:eastAsia="Times New Roman" w:hAnsi="Tahoma" w:cs="Tahoma"/>
        </w:rPr>
        <w:tab/>
      </w:r>
      <w:r w:rsidRPr="00144881">
        <w:rPr>
          <w:rFonts w:ascii="Tahoma" w:eastAsia="Times New Roman" w:hAnsi="Tahoma" w:cs="Tahoma"/>
        </w:rPr>
        <w:tab/>
      </w:r>
    </w:p>
    <w:p w14:paraId="70551EC7" w14:textId="77777777" w:rsidR="00720521" w:rsidRPr="00144881" w:rsidRDefault="00720521" w:rsidP="00720521">
      <w:pPr>
        <w:widowControl w:val="0"/>
        <w:spacing w:after="0" w:line="240" w:lineRule="auto"/>
        <w:jc w:val="both"/>
        <w:rPr>
          <w:rFonts w:ascii="Tahoma" w:eastAsia="Times New Roman" w:hAnsi="Tahoma" w:cs="Tahoma"/>
        </w:rPr>
      </w:pPr>
      <w:r w:rsidRPr="00144881">
        <w:rPr>
          <w:rFonts w:ascii="Tahoma" w:eastAsia="Times New Roman" w:hAnsi="Tahoma" w:cs="Tahoma"/>
        </w:rPr>
        <w:t>DIČ:</w:t>
      </w:r>
      <w:r w:rsidRPr="00144881">
        <w:rPr>
          <w:rFonts w:ascii="Tahoma" w:eastAsia="Times New Roman" w:hAnsi="Tahoma" w:cs="Tahoma"/>
        </w:rPr>
        <w:tab/>
        <w:t xml:space="preserve">    </w:t>
      </w:r>
      <w:r w:rsidRPr="00144881">
        <w:rPr>
          <w:rFonts w:ascii="Tahoma" w:eastAsia="Times New Roman" w:hAnsi="Tahoma" w:cs="Tahoma"/>
        </w:rPr>
        <w:tab/>
      </w:r>
      <w:r w:rsidRPr="00144881">
        <w:rPr>
          <w:rFonts w:ascii="Tahoma" w:eastAsia="Times New Roman" w:hAnsi="Tahoma" w:cs="Tahoma"/>
        </w:rPr>
        <w:tab/>
      </w:r>
      <w:r w:rsidRPr="00144881">
        <w:rPr>
          <w:rFonts w:ascii="Tahoma" w:eastAsia="Times New Roman" w:hAnsi="Tahoma" w:cs="Tahoma"/>
        </w:rPr>
        <w:tab/>
        <w:t>CZ00023264</w:t>
      </w:r>
    </w:p>
    <w:p w14:paraId="0C8AAAF0" w14:textId="77777777" w:rsidR="00720521" w:rsidRPr="00144881" w:rsidRDefault="00720521" w:rsidP="00720521">
      <w:pPr>
        <w:spacing w:after="0" w:line="240" w:lineRule="auto"/>
        <w:rPr>
          <w:rFonts w:ascii="Tahoma" w:hAnsi="Tahoma" w:cs="Tahoma"/>
        </w:rPr>
      </w:pPr>
      <w:r w:rsidRPr="00144881">
        <w:rPr>
          <w:rFonts w:ascii="Tahoma" w:hAnsi="Tahoma" w:cs="Tahoma"/>
        </w:rPr>
        <w:t>Bankovní spojení:</w:t>
      </w:r>
      <w:r w:rsidRPr="00144881">
        <w:rPr>
          <w:rFonts w:ascii="Tahoma" w:hAnsi="Tahoma" w:cs="Tahoma"/>
        </w:rPr>
        <w:tab/>
      </w:r>
      <w:r w:rsidRPr="00144881">
        <w:rPr>
          <w:rFonts w:ascii="Tahoma" w:hAnsi="Tahoma" w:cs="Tahoma"/>
        </w:rPr>
        <w:tab/>
        <w:t xml:space="preserve">Česká národní banka, č. </w:t>
      </w:r>
      <w:proofErr w:type="spellStart"/>
      <w:r w:rsidRPr="00144881">
        <w:rPr>
          <w:rFonts w:ascii="Tahoma" w:hAnsi="Tahoma" w:cs="Tahoma"/>
        </w:rPr>
        <w:t>ú.</w:t>
      </w:r>
      <w:proofErr w:type="spellEnd"/>
      <w:r w:rsidRPr="00144881">
        <w:rPr>
          <w:rFonts w:ascii="Tahoma" w:hAnsi="Tahoma" w:cs="Tahoma"/>
        </w:rPr>
        <w:t xml:space="preserve">: </w:t>
      </w:r>
      <w:r w:rsidRPr="00144881">
        <w:rPr>
          <w:rFonts w:ascii="Tahoma" w:hAnsi="Tahoma" w:cs="Tahoma"/>
          <w:bCs/>
        </w:rPr>
        <w:t>12934011/0710</w:t>
      </w:r>
    </w:p>
    <w:p w14:paraId="3ECC695E" w14:textId="77777777" w:rsidR="00720521" w:rsidRPr="00144881" w:rsidRDefault="00720521" w:rsidP="00720521">
      <w:pPr>
        <w:tabs>
          <w:tab w:val="left" w:pos="312"/>
          <w:tab w:val="left" w:pos="624"/>
          <w:tab w:val="left" w:pos="936"/>
          <w:tab w:val="left" w:pos="1247"/>
          <w:tab w:val="left" w:pos="1425"/>
          <w:tab w:val="left" w:pos="1559"/>
          <w:tab w:val="left" w:pos="1871"/>
          <w:tab w:val="left" w:pos="1980"/>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ascii="Tahoma" w:hAnsi="Tahoma" w:cs="Tahoma"/>
        </w:rPr>
      </w:pPr>
      <w:r w:rsidRPr="00144881">
        <w:rPr>
          <w:rFonts w:ascii="Tahoma" w:hAnsi="Tahoma" w:cs="Tahoma"/>
        </w:rPr>
        <w:tab/>
      </w:r>
    </w:p>
    <w:p w14:paraId="42F30D1F" w14:textId="18DFFBD8" w:rsidR="00720521" w:rsidRPr="00144881" w:rsidRDefault="00720521" w:rsidP="00720521">
      <w:pPr>
        <w:spacing w:after="0" w:line="240" w:lineRule="auto"/>
        <w:rPr>
          <w:rFonts w:ascii="Tahoma" w:hAnsi="Tahoma" w:cs="Tahoma"/>
        </w:rPr>
      </w:pPr>
      <w:r w:rsidRPr="00144881">
        <w:rPr>
          <w:rFonts w:ascii="Tahoma" w:hAnsi="Tahoma" w:cs="Tahoma"/>
        </w:rPr>
        <w:t xml:space="preserve">zástupce pro věcná jednání </w:t>
      </w:r>
      <w:r w:rsidRPr="00144881">
        <w:rPr>
          <w:rFonts w:ascii="Tahoma" w:hAnsi="Tahoma" w:cs="Tahoma"/>
        </w:rPr>
        <w:tab/>
      </w:r>
      <w:r w:rsidR="00E0384E" w:rsidRPr="00144881">
        <w:rPr>
          <w:rFonts w:ascii="Tahoma" w:hAnsi="Tahoma" w:cs="Tahoma"/>
        </w:rPr>
        <w:t>Irena Záhorská</w:t>
      </w:r>
      <w:r w:rsidRPr="00144881">
        <w:rPr>
          <w:rFonts w:ascii="Tahoma" w:hAnsi="Tahoma" w:cs="Tahoma"/>
        </w:rPr>
        <w:br/>
      </w:r>
      <w:r w:rsidRPr="00144881">
        <w:rPr>
          <w:rFonts w:ascii="Tahoma" w:hAnsi="Tahoma" w:cs="Tahoma"/>
        </w:rPr>
        <w:tab/>
      </w:r>
      <w:r w:rsidRPr="00144881">
        <w:rPr>
          <w:rFonts w:ascii="Tahoma" w:hAnsi="Tahoma" w:cs="Tahoma"/>
        </w:rPr>
        <w:tab/>
      </w:r>
      <w:r w:rsidRPr="00144881">
        <w:rPr>
          <w:rFonts w:ascii="Tahoma" w:hAnsi="Tahoma" w:cs="Tahoma"/>
        </w:rPr>
        <w:tab/>
      </w:r>
      <w:r w:rsidRPr="00144881">
        <w:rPr>
          <w:rFonts w:ascii="Tahoma" w:hAnsi="Tahoma" w:cs="Tahoma"/>
        </w:rPr>
        <w:tab/>
        <w:t xml:space="preserve">tel.: +420 </w:t>
      </w:r>
      <w:r w:rsidR="00E0384E" w:rsidRPr="00144881">
        <w:rPr>
          <w:rFonts w:ascii="Tahoma" w:hAnsi="Tahoma" w:cs="Tahoma"/>
        </w:rPr>
        <w:t>607</w:t>
      </w:r>
      <w:r w:rsidR="004D36D5" w:rsidRPr="00144881">
        <w:rPr>
          <w:rFonts w:ascii="Tahoma" w:hAnsi="Tahoma" w:cs="Tahoma"/>
        </w:rPr>
        <w:t xml:space="preserve"> </w:t>
      </w:r>
      <w:r w:rsidR="00E0384E" w:rsidRPr="00144881">
        <w:rPr>
          <w:rFonts w:ascii="Tahoma" w:hAnsi="Tahoma" w:cs="Tahoma"/>
        </w:rPr>
        <w:t>567</w:t>
      </w:r>
      <w:r w:rsidR="004D36D5" w:rsidRPr="00144881">
        <w:rPr>
          <w:rFonts w:ascii="Tahoma" w:hAnsi="Tahoma" w:cs="Tahoma"/>
        </w:rPr>
        <w:t xml:space="preserve"> </w:t>
      </w:r>
      <w:r w:rsidR="00E0384E" w:rsidRPr="00144881">
        <w:rPr>
          <w:rFonts w:ascii="Tahoma" w:hAnsi="Tahoma" w:cs="Tahoma"/>
        </w:rPr>
        <w:t>793</w:t>
      </w:r>
    </w:p>
    <w:p w14:paraId="014B2D2A" w14:textId="5BB3A850" w:rsidR="00720521" w:rsidRPr="00144881" w:rsidRDefault="00720521" w:rsidP="00720521">
      <w:pPr>
        <w:spacing w:after="0" w:line="240" w:lineRule="auto"/>
        <w:rPr>
          <w:rFonts w:ascii="Tahoma" w:hAnsi="Tahoma" w:cs="Tahoma"/>
        </w:rPr>
      </w:pPr>
      <w:r w:rsidRPr="00144881">
        <w:rPr>
          <w:rFonts w:ascii="Tahoma" w:hAnsi="Tahoma" w:cs="Tahoma"/>
        </w:rPr>
        <w:tab/>
      </w:r>
      <w:r w:rsidRPr="00144881">
        <w:rPr>
          <w:rFonts w:ascii="Tahoma" w:hAnsi="Tahoma" w:cs="Tahoma"/>
        </w:rPr>
        <w:tab/>
      </w:r>
      <w:r w:rsidRPr="00144881">
        <w:rPr>
          <w:rFonts w:ascii="Tahoma" w:hAnsi="Tahoma" w:cs="Tahoma"/>
        </w:rPr>
        <w:tab/>
      </w:r>
      <w:r w:rsidRPr="00144881">
        <w:rPr>
          <w:rFonts w:ascii="Tahoma" w:hAnsi="Tahoma" w:cs="Tahoma"/>
        </w:rPr>
        <w:tab/>
        <w:t xml:space="preserve">e-mail: </w:t>
      </w:r>
      <w:r w:rsidR="00E0384E" w:rsidRPr="00144881">
        <w:rPr>
          <w:rFonts w:ascii="Tahoma" w:hAnsi="Tahoma" w:cs="Tahoma"/>
          <w:lang w:eastAsia="cs-CZ"/>
        </w:rPr>
        <w:t>irena.zahorska</w:t>
      </w:r>
      <w:r w:rsidR="0052046D" w:rsidRPr="00144881">
        <w:rPr>
          <w:rFonts w:ascii="Tahoma" w:hAnsi="Tahoma" w:cs="Tahoma"/>
          <w:lang w:eastAsia="cs-CZ"/>
        </w:rPr>
        <w:t>@ceskafilharmonie.cz</w:t>
      </w:r>
    </w:p>
    <w:p w14:paraId="3C106200" w14:textId="77777777" w:rsidR="00720521" w:rsidRPr="00144881" w:rsidRDefault="00720521" w:rsidP="00720521">
      <w:pPr>
        <w:spacing w:after="0" w:line="240" w:lineRule="auto"/>
        <w:rPr>
          <w:rFonts w:ascii="Tahoma" w:hAnsi="Tahoma" w:cs="Tahoma"/>
        </w:rPr>
      </w:pPr>
    </w:p>
    <w:p w14:paraId="5B8C6740" w14:textId="77777777" w:rsidR="00720521" w:rsidRPr="00144881"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jc w:val="both"/>
        <w:rPr>
          <w:rFonts w:ascii="Tahoma" w:hAnsi="Tahoma" w:cs="Tahoma"/>
        </w:rPr>
      </w:pPr>
      <w:r w:rsidRPr="00144881">
        <w:rPr>
          <w:rFonts w:ascii="Tahoma" w:hAnsi="Tahoma" w:cs="Tahoma"/>
        </w:rPr>
        <w:t>(dále jen “</w:t>
      </w:r>
      <w:r w:rsidRPr="00144881">
        <w:rPr>
          <w:rFonts w:ascii="Tahoma" w:hAnsi="Tahoma" w:cs="Tahoma"/>
          <w:b/>
        </w:rPr>
        <w:t>Objednatel</w:t>
      </w:r>
      <w:r w:rsidRPr="00144881">
        <w:rPr>
          <w:rFonts w:ascii="Tahoma" w:hAnsi="Tahoma" w:cs="Tahoma"/>
        </w:rPr>
        <w:t xml:space="preserve">”) </w:t>
      </w:r>
    </w:p>
    <w:p w14:paraId="3461F1F8" w14:textId="77777777" w:rsidR="00720521" w:rsidRPr="00144881"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jc w:val="both"/>
        <w:rPr>
          <w:rFonts w:ascii="Tahoma" w:hAnsi="Tahoma" w:cs="Tahoma"/>
        </w:rPr>
      </w:pPr>
    </w:p>
    <w:p w14:paraId="2C8C8A44" w14:textId="77777777" w:rsidR="00720521" w:rsidRPr="00144881"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ascii="Tahoma" w:hAnsi="Tahoma" w:cs="Tahoma"/>
        </w:rPr>
      </w:pPr>
      <w:r w:rsidRPr="00144881">
        <w:rPr>
          <w:rFonts w:ascii="Tahoma" w:hAnsi="Tahoma" w:cs="Tahoma"/>
        </w:rPr>
        <w:t>a</w:t>
      </w:r>
    </w:p>
    <w:p w14:paraId="26A11E02" w14:textId="77777777" w:rsidR="00720521" w:rsidRPr="00144881"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ascii="Tahoma" w:hAnsi="Tahoma" w:cs="Tahoma"/>
        </w:rPr>
      </w:pPr>
    </w:p>
    <w:p w14:paraId="0302BF76" w14:textId="77777777" w:rsidR="00144881" w:rsidRPr="00144881" w:rsidRDefault="00144881" w:rsidP="0086343C">
      <w:pPr>
        <w:pStyle w:val="Zkladntext40"/>
        <w:spacing w:line="240" w:lineRule="auto"/>
        <w:ind w:right="52" w:firstLine="0"/>
        <w:rPr>
          <w:rFonts w:ascii="Tahoma" w:hAnsi="Tahoma" w:cs="Tahoma"/>
          <w:b/>
        </w:rPr>
      </w:pPr>
    </w:p>
    <w:p w14:paraId="0E08FB43" w14:textId="7AE6CAE5" w:rsidR="0086343C" w:rsidRPr="00144881" w:rsidRDefault="007246EB" w:rsidP="0086343C">
      <w:pPr>
        <w:pStyle w:val="Zkladntext40"/>
        <w:spacing w:line="240" w:lineRule="auto"/>
        <w:ind w:right="52" w:firstLine="0"/>
        <w:rPr>
          <w:rFonts w:ascii="Tahoma" w:hAnsi="Tahoma" w:cs="Tahoma"/>
          <w:b/>
        </w:rPr>
      </w:pPr>
      <w:r w:rsidRPr="00144881">
        <w:rPr>
          <w:rFonts w:ascii="Tahoma" w:hAnsi="Tahoma" w:cs="Tahoma"/>
          <w:b/>
        </w:rPr>
        <w:t>Hotel Globus, a.s.</w:t>
      </w:r>
    </w:p>
    <w:p w14:paraId="099BE63A" w14:textId="77777777" w:rsidR="0086343C" w:rsidRPr="00144881" w:rsidRDefault="00720521" w:rsidP="007A03E2">
      <w:pPr>
        <w:spacing w:after="0" w:line="240" w:lineRule="auto"/>
        <w:jc w:val="both"/>
        <w:rPr>
          <w:rFonts w:ascii="Tahoma" w:hAnsi="Tahoma" w:cs="Tahoma"/>
        </w:rPr>
      </w:pPr>
      <w:r w:rsidRPr="00144881">
        <w:rPr>
          <w:rFonts w:ascii="Tahoma" w:hAnsi="Tahoma" w:cs="Tahoma"/>
        </w:rPr>
        <w:t>Se sídlem:</w:t>
      </w:r>
      <w:r w:rsidR="0086343C" w:rsidRPr="00144881">
        <w:rPr>
          <w:rFonts w:ascii="Tahoma" w:hAnsi="Tahoma" w:cs="Tahoma"/>
        </w:rPr>
        <w:tab/>
      </w:r>
      <w:r w:rsidR="007A03E2" w:rsidRPr="00144881">
        <w:rPr>
          <w:rFonts w:ascii="Tahoma" w:hAnsi="Tahoma" w:cs="Tahoma"/>
        </w:rPr>
        <w:tab/>
      </w:r>
      <w:r w:rsidR="007A03E2" w:rsidRPr="00144881">
        <w:rPr>
          <w:rFonts w:ascii="Tahoma" w:hAnsi="Tahoma" w:cs="Tahoma"/>
        </w:rPr>
        <w:tab/>
      </w:r>
      <w:r w:rsidR="007246EB" w:rsidRPr="00144881">
        <w:rPr>
          <w:rFonts w:ascii="Tahoma" w:hAnsi="Tahoma" w:cs="Tahoma"/>
        </w:rPr>
        <w:t>Gregorova 2115/10, 148 00 Praha 4 </w:t>
      </w:r>
    </w:p>
    <w:p w14:paraId="3CDBEAFB" w14:textId="77777777" w:rsidR="00720521" w:rsidRPr="00144881" w:rsidRDefault="00720521" w:rsidP="00720521">
      <w:pPr>
        <w:spacing w:after="0" w:line="240" w:lineRule="auto"/>
        <w:jc w:val="both"/>
        <w:rPr>
          <w:rFonts w:ascii="Tahoma" w:hAnsi="Tahoma" w:cs="Tahoma"/>
          <w:bCs/>
        </w:rPr>
      </w:pPr>
      <w:r w:rsidRPr="00144881">
        <w:rPr>
          <w:rFonts w:ascii="Tahoma" w:hAnsi="Tahoma" w:cs="Tahoma"/>
        </w:rPr>
        <w:t>Zastoupena:</w:t>
      </w:r>
      <w:r w:rsidR="0086343C" w:rsidRPr="00144881">
        <w:rPr>
          <w:rFonts w:ascii="Tahoma" w:hAnsi="Tahoma" w:cs="Tahoma"/>
        </w:rPr>
        <w:t xml:space="preserve"> </w:t>
      </w:r>
      <w:r w:rsidR="0086343C" w:rsidRPr="00144881">
        <w:rPr>
          <w:rFonts w:ascii="Tahoma" w:hAnsi="Tahoma" w:cs="Tahoma"/>
        </w:rPr>
        <w:tab/>
      </w:r>
      <w:r w:rsidR="007A03E2" w:rsidRPr="00144881">
        <w:rPr>
          <w:rFonts w:ascii="Tahoma" w:hAnsi="Tahoma" w:cs="Tahoma"/>
        </w:rPr>
        <w:tab/>
      </w:r>
      <w:r w:rsidR="007A03E2" w:rsidRPr="00144881">
        <w:rPr>
          <w:rFonts w:ascii="Tahoma" w:hAnsi="Tahoma" w:cs="Tahoma"/>
        </w:rPr>
        <w:tab/>
      </w:r>
      <w:r w:rsidR="007246EB" w:rsidRPr="00144881">
        <w:rPr>
          <w:rFonts w:ascii="Tahoma" w:hAnsi="Tahoma" w:cs="Tahoma"/>
        </w:rPr>
        <w:t xml:space="preserve">Ing. Michalem </w:t>
      </w:r>
      <w:proofErr w:type="spellStart"/>
      <w:r w:rsidR="007246EB" w:rsidRPr="00144881">
        <w:rPr>
          <w:rFonts w:ascii="Tahoma" w:hAnsi="Tahoma" w:cs="Tahoma"/>
        </w:rPr>
        <w:t>Malákem</w:t>
      </w:r>
      <w:proofErr w:type="spellEnd"/>
      <w:r w:rsidR="007246EB" w:rsidRPr="00144881">
        <w:rPr>
          <w:rFonts w:ascii="Tahoma" w:hAnsi="Tahoma" w:cs="Tahoma"/>
        </w:rPr>
        <w:t xml:space="preserve"> – předsedou představenstva</w:t>
      </w:r>
    </w:p>
    <w:p w14:paraId="5BD26397" w14:textId="77777777" w:rsidR="00720521" w:rsidRPr="00144881" w:rsidRDefault="00720521" w:rsidP="00720521">
      <w:pPr>
        <w:spacing w:after="0" w:line="240" w:lineRule="auto"/>
        <w:jc w:val="both"/>
        <w:rPr>
          <w:rFonts w:ascii="Tahoma" w:hAnsi="Tahoma" w:cs="Tahoma"/>
          <w:bCs/>
        </w:rPr>
      </w:pPr>
      <w:r w:rsidRPr="00144881">
        <w:rPr>
          <w:rFonts w:ascii="Tahoma" w:hAnsi="Tahoma" w:cs="Tahoma"/>
        </w:rPr>
        <w:t xml:space="preserve">IČ: </w:t>
      </w:r>
      <w:r w:rsidRPr="00144881">
        <w:rPr>
          <w:rFonts w:ascii="Tahoma" w:hAnsi="Tahoma" w:cs="Tahoma"/>
        </w:rPr>
        <w:tab/>
      </w:r>
      <w:r w:rsidR="007A03E2" w:rsidRPr="00144881">
        <w:rPr>
          <w:rFonts w:ascii="Tahoma" w:hAnsi="Tahoma" w:cs="Tahoma"/>
        </w:rPr>
        <w:tab/>
      </w:r>
      <w:r w:rsidR="007A03E2" w:rsidRPr="00144881">
        <w:rPr>
          <w:rFonts w:ascii="Tahoma" w:hAnsi="Tahoma" w:cs="Tahoma"/>
        </w:rPr>
        <w:tab/>
      </w:r>
      <w:r w:rsidR="007A03E2" w:rsidRPr="00144881">
        <w:rPr>
          <w:rFonts w:ascii="Tahoma" w:hAnsi="Tahoma" w:cs="Tahoma"/>
        </w:rPr>
        <w:tab/>
      </w:r>
      <w:r w:rsidR="007246EB" w:rsidRPr="00144881">
        <w:rPr>
          <w:rFonts w:ascii="Tahoma" w:hAnsi="Tahoma" w:cs="Tahoma"/>
        </w:rPr>
        <w:t>29010357</w:t>
      </w:r>
      <w:r w:rsidRPr="00144881">
        <w:rPr>
          <w:rFonts w:ascii="Tahoma" w:hAnsi="Tahoma" w:cs="Tahoma"/>
        </w:rPr>
        <w:tab/>
      </w:r>
    </w:p>
    <w:p w14:paraId="314391D7" w14:textId="77777777" w:rsidR="00720521" w:rsidRPr="00144881" w:rsidRDefault="00720521" w:rsidP="00720521">
      <w:pPr>
        <w:spacing w:after="0" w:line="240" w:lineRule="auto"/>
        <w:jc w:val="both"/>
        <w:rPr>
          <w:rFonts w:ascii="Tahoma" w:hAnsi="Tahoma" w:cs="Tahoma"/>
          <w:bCs/>
        </w:rPr>
      </w:pPr>
      <w:r w:rsidRPr="00144881">
        <w:rPr>
          <w:rFonts w:ascii="Tahoma" w:hAnsi="Tahoma" w:cs="Tahoma"/>
        </w:rPr>
        <w:t xml:space="preserve">DIČ: </w:t>
      </w:r>
      <w:r w:rsidRPr="00144881">
        <w:rPr>
          <w:rFonts w:ascii="Tahoma" w:hAnsi="Tahoma" w:cs="Tahoma"/>
        </w:rPr>
        <w:tab/>
      </w:r>
      <w:r w:rsidR="007A03E2" w:rsidRPr="00144881">
        <w:rPr>
          <w:rFonts w:ascii="Tahoma" w:hAnsi="Tahoma" w:cs="Tahoma"/>
        </w:rPr>
        <w:tab/>
      </w:r>
      <w:r w:rsidR="007A03E2" w:rsidRPr="00144881">
        <w:rPr>
          <w:rFonts w:ascii="Tahoma" w:hAnsi="Tahoma" w:cs="Tahoma"/>
        </w:rPr>
        <w:tab/>
      </w:r>
      <w:r w:rsidR="007A03E2" w:rsidRPr="00144881">
        <w:rPr>
          <w:rFonts w:ascii="Tahoma" w:hAnsi="Tahoma" w:cs="Tahoma"/>
        </w:rPr>
        <w:tab/>
      </w:r>
      <w:r w:rsidR="007246EB" w:rsidRPr="00144881">
        <w:rPr>
          <w:rFonts w:ascii="Tahoma" w:hAnsi="Tahoma" w:cs="Tahoma"/>
        </w:rPr>
        <w:t>CZ29010357</w:t>
      </w:r>
      <w:r w:rsidRPr="00144881">
        <w:rPr>
          <w:rFonts w:ascii="Tahoma" w:hAnsi="Tahoma" w:cs="Tahoma"/>
        </w:rPr>
        <w:tab/>
      </w:r>
      <w:r w:rsidRPr="00144881">
        <w:rPr>
          <w:rFonts w:ascii="Tahoma" w:hAnsi="Tahoma" w:cs="Tahoma"/>
        </w:rPr>
        <w:tab/>
      </w:r>
    </w:p>
    <w:p w14:paraId="083EB3DC" w14:textId="084545B7" w:rsidR="00720521" w:rsidRPr="00144881" w:rsidRDefault="00720521" w:rsidP="00720521">
      <w:pPr>
        <w:spacing w:after="0" w:line="240" w:lineRule="auto"/>
        <w:jc w:val="both"/>
        <w:rPr>
          <w:rFonts w:ascii="Tahoma" w:hAnsi="Tahoma" w:cs="Tahoma"/>
        </w:rPr>
      </w:pPr>
      <w:r w:rsidRPr="00144881">
        <w:rPr>
          <w:rFonts w:ascii="Tahoma" w:hAnsi="Tahoma" w:cs="Tahoma"/>
        </w:rPr>
        <w:t>Zapsána v obchodním rejstříku</w:t>
      </w:r>
      <w:r w:rsidR="009B2DAE" w:rsidRPr="00144881">
        <w:rPr>
          <w:rFonts w:ascii="Tahoma" w:hAnsi="Tahoma" w:cs="Tahoma"/>
        </w:rPr>
        <w:tab/>
        <w:t>MS v Praze odd. B, vložka 15813</w:t>
      </w:r>
    </w:p>
    <w:p w14:paraId="6886AEB9" w14:textId="46FEB95D" w:rsidR="00720521" w:rsidRPr="00144881" w:rsidRDefault="0086343C" w:rsidP="00720521">
      <w:pPr>
        <w:spacing w:after="0" w:line="240" w:lineRule="auto"/>
        <w:jc w:val="both"/>
        <w:rPr>
          <w:rFonts w:ascii="Tahoma" w:hAnsi="Tahoma" w:cs="Tahoma"/>
        </w:rPr>
      </w:pPr>
      <w:r w:rsidRPr="00144881">
        <w:rPr>
          <w:rFonts w:ascii="Tahoma" w:hAnsi="Tahoma" w:cs="Tahoma"/>
        </w:rPr>
        <w:t>Bankovní spojení:</w:t>
      </w:r>
      <w:r w:rsidRPr="00144881">
        <w:rPr>
          <w:rFonts w:ascii="Tahoma" w:hAnsi="Tahoma" w:cs="Tahoma"/>
        </w:rPr>
        <w:tab/>
      </w:r>
      <w:r w:rsidR="007A03E2" w:rsidRPr="00144881">
        <w:rPr>
          <w:rFonts w:ascii="Tahoma" w:hAnsi="Tahoma" w:cs="Tahoma"/>
        </w:rPr>
        <w:tab/>
      </w:r>
      <w:r w:rsidR="00E90174" w:rsidRPr="00144881">
        <w:rPr>
          <w:rFonts w:ascii="Tahoma" w:hAnsi="Tahoma" w:cs="Tahoma"/>
        </w:rPr>
        <w:t>281148019/0300</w:t>
      </w:r>
    </w:p>
    <w:p w14:paraId="11E9EB11" w14:textId="1696B6C4" w:rsidR="00720521" w:rsidRPr="00144881" w:rsidRDefault="00720521" w:rsidP="00720521">
      <w:pPr>
        <w:spacing w:after="0" w:line="240" w:lineRule="auto"/>
        <w:jc w:val="both"/>
        <w:rPr>
          <w:rFonts w:ascii="Tahoma" w:hAnsi="Tahoma" w:cs="Tahoma"/>
          <w:bCs/>
        </w:rPr>
      </w:pPr>
      <w:r w:rsidRPr="00144881">
        <w:rPr>
          <w:rFonts w:ascii="Tahoma" w:hAnsi="Tahoma" w:cs="Tahoma"/>
        </w:rPr>
        <w:t>IBAN:</w:t>
      </w:r>
      <w:r w:rsidRPr="00144881">
        <w:rPr>
          <w:rFonts w:ascii="Tahoma" w:hAnsi="Tahoma" w:cs="Tahoma"/>
        </w:rPr>
        <w:tab/>
      </w:r>
      <w:r w:rsidR="004647DE" w:rsidRPr="00144881">
        <w:rPr>
          <w:rFonts w:ascii="Tahoma" w:hAnsi="Tahoma" w:cs="Tahoma"/>
        </w:rPr>
        <w:tab/>
      </w:r>
      <w:r w:rsidR="004647DE" w:rsidRPr="00144881">
        <w:rPr>
          <w:rFonts w:ascii="Tahoma" w:hAnsi="Tahoma" w:cs="Tahoma"/>
        </w:rPr>
        <w:tab/>
      </w:r>
      <w:r w:rsidR="007A03E2" w:rsidRPr="00144881">
        <w:rPr>
          <w:rFonts w:ascii="Tahoma" w:hAnsi="Tahoma" w:cs="Tahoma"/>
        </w:rPr>
        <w:tab/>
      </w:r>
      <w:r w:rsidR="0089366E" w:rsidRPr="00144881">
        <w:rPr>
          <w:rFonts w:ascii="Tahoma" w:hAnsi="Tahoma" w:cs="Tahoma"/>
        </w:rPr>
        <w:t>CZ4703</w:t>
      </w:r>
      <w:r w:rsidR="00496506" w:rsidRPr="00144881">
        <w:rPr>
          <w:rFonts w:ascii="Tahoma" w:hAnsi="Tahoma" w:cs="Tahoma"/>
        </w:rPr>
        <w:t>000000000281148019</w:t>
      </w:r>
      <w:r w:rsidRPr="00144881">
        <w:rPr>
          <w:rFonts w:ascii="Tahoma" w:hAnsi="Tahoma" w:cs="Tahoma"/>
        </w:rPr>
        <w:tab/>
      </w:r>
      <w:r w:rsidRPr="00144881">
        <w:rPr>
          <w:rFonts w:ascii="Tahoma" w:hAnsi="Tahoma" w:cs="Tahoma"/>
        </w:rPr>
        <w:tab/>
      </w:r>
      <w:r w:rsidRPr="00144881">
        <w:rPr>
          <w:rFonts w:ascii="Tahoma" w:hAnsi="Tahoma" w:cs="Tahoma"/>
        </w:rPr>
        <w:tab/>
      </w:r>
    </w:p>
    <w:p w14:paraId="55EBA851" w14:textId="77777777" w:rsidR="00720521" w:rsidRPr="00144881" w:rsidRDefault="00720521" w:rsidP="00720521">
      <w:pPr>
        <w:spacing w:after="0" w:line="240" w:lineRule="auto"/>
        <w:jc w:val="both"/>
        <w:rPr>
          <w:rFonts w:ascii="Tahoma" w:hAnsi="Tahoma" w:cs="Tahoma"/>
        </w:rPr>
      </w:pPr>
      <w:r w:rsidRPr="00144881">
        <w:rPr>
          <w:rFonts w:ascii="Tahoma" w:hAnsi="Tahoma" w:cs="Tahoma"/>
        </w:rPr>
        <w:tab/>
      </w:r>
      <w:r w:rsidRPr="00144881">
        <w:rPr>
          <w:rFonts w:ascii="Tahoma" w:hAnsi="Tahoma" w:cs="Tahoma"/>
        </w:rPr>
        <w:tab/>
      </w:r>
    </w:p>
    <w:p w14:paraId="4CA50DA8" w14:textId="6B32A50C" w:rsidR="00B627BD" w:rsidRPr="00144881" w:rsidRDefault="00720521" w:rsidP="00720521">
      <w:pPr>
        <w:spacing w:after="0" w:line="240" w:lineRule="auto"/>
        <w:jc w:val="both"/>
        <w:rPr>
          <w:rFonts w:ascii="Tahoma" w:hAnsi="Tahoma" w:cs="Tahoma"/>
          <w:bCs/>
        </w:rPr>
      </w:pPr>
      <w:r w:rsidRPr="00144881">
        <w:rPr>
          <w:rFonts w:ascii="Tahoma" w:hAnsi="Tahoma" w:cs="Tahoma"/>
        </w:rPr>
        <w:t xml:space="preserve">zástupce pro věcná jednání </w:t>
      </w:r>
      <w:r w:rsidR="000909E0" w:rsidRPr="00144881">
        <w:rPr>
          <w:rFonts w:ascii="Tahoma" w:hAnsi="Tahoma" w:cs="Tahoma"/>
        </w:rPr>
        <w:tab/>
      </w:r>
      <w:r w:rsidR="00004F1D" w:rsidRPr="00144881">
        <w:rPr>
          <w:rFonts w:ascii="Tahoma" w:hAnsi="Tahoma" w:cs="Tahoma"/>
        </w:rPr>
        <w:t>Zuzana Sedlářová, obchodní ředitelka</w:t>
      </w:r>
      <w:r w:rsidRPr="00144881">
        <w:rPr>
          <w:rFonts w:ascii="Tahoma" w:hAnsi="Tahoma" w:cs="Tahoma"/>
        </w:rPr>
        <w:tab/>
      </w:r>
    </w:p>
    <w:p w14:paraId="7309C4E3" w14:textId="0FD3C63C" w:rsidR="00720521" w:rsidRPr="00144881" w:rsidRDefault="00720521" w:rsidP="00720521">
      <w:pPr>
        <w:spacing w:after="0" w:line="240" w:lineRule="auto"/>
        <w:jc w:val="both"/>
        <w:rPr>
          <w:rFonts w:ascii="Tahoma" w:hAnsi="Tahoma" w:cs="Tahoma"/>
          <w:bCs/>
        </w:rPr>
      </w:pPr>
      <w:r w:rsidRPr="00144881">
        <w:rPr>
          <w:rFonts w:ascii="Tahoma" w:hAnsi="Tahoma" w:cs="Tahoma"/>
        </w:rPr>
        <w:tab/>
      </w:r>
      <w:r w:rsidRPr="00144881">
        <w:rPr>
          <w:rFonts w:ascii="Tahoma" w:hAnsi="Tahoma" w:cs="Tahoma"/>
        </w:rPr>
        <w:tab/>
      </w:r>
      <w:r w:rsidRPr="00144881">
        <w:rPr>
          <w:rFonts w:ascii="Tahoma" w:hAnsi="Tahoma" w:cs="Tahoma"/>
        </w:rPr>
        <w:tab/>
      </w:r>
      <w:r w:rsidR="00C23531" w:rsidRPr="00144881">
        <w:rPr>
          <w:rFonts w:ascii="Tahoma" w:hAnsi="Tahoma" w:cs="Tahoma"/>
        </w:rPr>
        <w:tab/>
      </w:r>
      <w:r w:rsidRPr="00144881">
        <w:rPr>
          <w:rFonts w:ascii="Tahoma" w:hAnsi="Tahoma" w:cs="Tahoma"/>
        </w:rPr>
        <w:t xml:space="preserve">tel.: </w:t>
      </w:r>
      <w:r w:rsidR="00813259" w:rsidRPr="00144881">
        <w:rPr>
          <w:rFonts w:ascii="Tahoma" w:hAnsi="Tahoma" w:cs="Tahoma"/>
        </w:rPr>
        <w:t>733 113 875</w:t>
      </w:r>
    </w:p>
    <w:p w14:paraId="58D33704" w14:textId="38023E4D" w:rsidR="00720521" w:rsidRPr="00144881" w:rsidRDefault="00720521" w:rsidP="00720521">
      <w:pPr>
        <w:spacing w:after="0" w:line="240" w:lineRule="auto"/>
        <w:jc w:val="both"/>
        <w:rPr>
          <w:rFonts w:ascii="Tahoma" w:hAnsi="Tahoma" w:cs="Tahoma"/>
          <w:bCs/>
        </w:rPr>
      </w:pPr>
      <w:r w:rsidRPr="00144881">
        <w:rPr>
          <w:rFonts w:ascii="Tahoma" w:hAnsi="Tahoma" w:cs="Tahoma"/>
        </w:rPr>
        <w:tab/>
      </w:r>
      <w:r w:rsidRPr="00144881">
        <w:rPr>
          <w:rFonts w:ascii="Tahoma" w:hAnsi="Tahoma" w:cs="Tahoma"/>
        </w:rPr>
        <w:tab/>
      </w:r>
      <w:r w:rsidRPr="00144881">
        <w:rPr>
          <w:rFonts w:ascii="Tahoma" w:hAnsi="Tahoma" w:cs="Tahoma"/>
        </w:rPr>
        <w:tab/>
      </w:r>
      <w:r w:rsidRPr="00144881">
        <w:rPr>
          <w:rFonts w:ascii="Tahoma" w:hAnsi="Tahoma" w:cs="Tahoma"/>
        </w:rPr>
        <w:tab/>
        <w:t xml:space="preserve">e-mail: </w:t>
      </w:r>
      <w:r w:rsidR="00DF7D76" w:rsidRPr="00144881">
        <w:rPr>
          <w:rFonts w:ascii="Tahoma" w:hAnsi="Tahoma" w:cs="Tahoma"/>
        </w:rPr>
        <w:t>sales@aurelihotels.com</w:t>
      </w:r>
    </w:p>
    <w:p w14:paraId="39F28CB7" w14:textId="77777777" w:rsidR="00720521" w:rsidRPr="00144881"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jc w:val="both"/>
        <w:rPr>
          <w:rFonts w:ascii="Tahoma" w:hAnsi="Tahoma" w:cs="Tahoma"/>
        </w:rPr>
      </w:pPr>
      <w:r w:rsidRPr="00144881">
        <w:rPr>
          <w:rFonts w:ascii="Tahoma" w:hAnsi="Tahoma" w:cs="Tahoma"/>
        </w:rPr>
        <w:tab/>
      </w:r>
    </w:p>
    <w:p w14:paraId="5D089093" w14:textId="77777777" w:rsidR="00144881" w:rsidRPr="00144881" w:rsidRDefault="0014488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jc w:val="both"/>
        <w:rPr>
          <w:rFonts w:ascii="Tahoma" w:hAnsi="Tahoma" w:cs="Tahoma"/>
        </w:rPr>
      </w:pPr>
    </w:p>
    <w:p w14:paraId="290D106A" w14:textId="1B77C68B" w:rsidR="00720521" w:rsidRPr="00144881"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jc w:val="both"/>
        <w:rPr>
          <w:rFonts w:ascii="Tahoma" w:hAnsi="Tahoma" w:cs="Tahoma"/>
        </w:rPr>
      </w:pPr>
      <w:r w:rsidRPr="00144881">
        <w:rPr>
          <w:rFonts w:ascii="Tahoma" w:hAnsi="Tahoma" w:cs="Tahoma"/>
        </w:rPr>
        <w:t xml:space="preserve">(dále jen </w:t>
      </w:r>
      <w:r w:rsidRPr="00144881">
        <w:rPr>
          <w:rFonts w:ascii="Tahoma" w:hAnsi="Tahoma" w:cs="Tahoma"/>
          <w:b/>
        </w:rPr>
        <w:t>„Poskytovatel“</w:t>
      </w:r>
      <w:r w:rsidRPr="00144881">
        <w:rPr>
          <w:rFonts w:ascii="Tahoma" w:hAnsi="Tahoma" w:cs="Tahoma"/>
        </w:rPr>
        <w:t xml:space="preserve">) </w:t>
      </w:r>
    </w:p>
    <w:p w14:paraId="753B745E" w14:textId="77777777" w:rsidR="00720521" w:rsidRPr="00144881"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jc w:val="both"/>
        <w:rPr>
          <w:rFonts w:ascii="Tahoma" w:hAnsi="Tahoma" w:cs="Tahoma"/>
        </w:rPr>
      </w:pPr>
    </w:p>
    <w:p w14:paraId="04EC2D64" w14:textId="77777777" w:rsidR="00720521" w:rsidRPr="00144881"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jc w:val="both"/>
        <w:rPr>
          <w:rFonts w:ascii="Tahoma" w:hAnsi="Tahoma" w:cs="Tahoma"/>
        </w:rPr>
      </w:pPr>
      <w:r w:rsidRPr="00144881">
        <w:rPr>
          <w:rFonts w:ascii="Tahoma" w:hAnsi="Tahoma" w:cs="Tahoma"/>
        </w:rPr>
        <w:t>(Objednatel a Poskytovatel společně dále také jako „</w:t>
      </w:r>
      <w:r w:rsidRPr="00144881">
        <w:rPr>
          <w:rFonts w:ascii="Tahoma" w:hAnsi="Tahoma" w:cs="Tahoma"/>
          <w:b/>
        </w:rPr>
        <w:t>Smluvní strany</w:t>
      </w:r>
      <w:r w:rsidRPr="00144881">
        <w:rPr>
          <w:rFonts w:ascii="Tahoma" w:hAnsi="Tahoma" w:cs="Tahoma"/>
        </w:rPr>
        <w:t>“)</w:t>
      </w:r>
    </w:p>
    <w:p w14:paraId="739616E3" w14:textId="77777777" w:rsidR="00720521" w:rsidRPr="00144881"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ascii="Tahoma" w:hAnsi="Tahoma" w:cs="Tahoma"/>
        </w:rPr>
      </w:pPr>
    </w:p>
    <w:p w14:paraId="5FF90031" w14:textId="77777777" w:rsidR="00720521" w:rsidRPr="00144881"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ascii="Tahoma" w:hAnsi="Tahoma" w:cs="Tahoma"/>
        </w:rPr>
      </w:pPr>
    </w:p>
    <w:p w14:paraId="6E895035" w14:textId="77777777" w:rsidR="00720521" w:rsidRPr="00144881" w:rsidRDefault="00720521" w:rsidP="004E7FBF">
      <w:pPr>
        <w:pStyle w:val="Zkladntext40"/>
        <w:spacing w:line="240" w:lineRule="auto"/>
        <w:ind w:right="52" w:firstLine="0"/>
        <w:jc w:val="center"/>
        <w:rPr>
          <w:rFonts w:ascii="Tahoma" w:hAnsi="Tahoma" w:cs="Tahoma"/>
        </w:rPr>
      </w:pPr>
      <w:r w:rsidRPr="00144881">
        <w:rPr>
          <w:rFonts w:ascii="Tahoma" w:hAnsi="Tahoma" w:cs="Tahoma"/>
        </w:rPr>
        <w:t xml:space="preserve">uzavírají </w:t>
      </w:r>
      <w:r w:rsidR="004E7FBF" w:rsidRPr="00144881">
        <w:rPr>
          <w:rFonts w:ascii="Tahoma" w:hAnsi="Tahoma" w:cs="Tahoma"/>
        </w:rPr>
        <w:t xml:space="preserve">níže uvedeného dne, měsíce a roku </w:t>
      </w:r>
      <w:r w:rsidRPr="00144881">
        <w:rPr>
          <w:rFonts w:ascii="Tahoma" w:hAnsi="Tahoma" w:cs="Tahoma"/>
        </w:rPr>
        <w:t xml:space="preserve">tuto smlouvu </w:t>
      </w:r>
      <w:r w:rsidR="004E7FBF" w:rsidRPr="00144881">
        <w:rPr>
          <w:rFonts w:ascii="Tahoma" w:hAnsi="Tahoma" w:cs="Tahoma"/>
        </w:rPr>
        <w:t xml:space="preserve">o zajištění ubytovacích a stravovacích služeb </w:t>
      </w:r>
      <w:r w:rsidRPr="00144881">
        <w:rPr>
          <w:rFonts w:ascii="Tahoma" w:hAnsi="Tahoma" w:cs="Tahoma"/>
        </w:rPr>
        <w:t xml:space="preserve">(dále jen jako „Smlouva“). </w:t>
      </w:r>
    </w:p>
    <w:p w14:paraId="24D6FD7D" w14:textId="77777777" w:rsidR="004E7FBF" w:rsidRPr="00144881" w:rsidRDefault="004E7FBF" w:rsidP="00720521">
      <w:pPr>
        <w:spacing w:after="240"/>
        <w:ind w:left="709"/>
        <w:jc w:val="center"/>
        <w:rPr>
          <w:rFonts w:ascii="Tahoma" w:hAnsi="Tahoma" w:cs="Tahoma"/>
          <w:b/>
          <w:bCs/>
        </w:rPr>
      </w:pPr>
    </w:p>
    <w:p w14:paraId="7D0145E0" w14:textId="34E2A460" w:rsidR="00144881" w:rsidRPr="00144881" w:rsidRDefault="00144881" w:rsidP="00720521">
      <w:pPr>
        <w:keepNext/>
        <w:spacing w:after="0" w:line="240" w:lineRule="auto"/>
        <w:jc w:val="center"/>
        <w:rPr>
          <w:rFonts w:ascii="Tahoma" w:eastAsia="Times New Roman" w:hAnsi="Tahoma" w:cs="Tahoma"/>
          <w:b/>
          <w:lang w:eastAsia="cs-CZ"/>
        </w:rPr>
      </w:pPr>
    </w:p>
    <w:p w14:paraId="66C75E2E" w14:textId="717051DB" w:rsidR="00720521" w:rsidRPr="00144881" w:rsidRDefault="00720521" w:rsidP="00720521">
      <w:pPr>
        <w:keepNext/>
        <w:spacing w:after="0" w:line="240" w:lineRule="auto"/>
        <w:jc w:val="center"/>
        <w:rPr>
          <w:rFonts w:ascii="Tahoma" w:eastAsia="Times New Roman" w:hAnsi="Tahoma" w:cs="Tahoma"/>
          <w:b/>
          <w:lang w:eastAsia="cs-CZ"/>
        </w:rPr>
      </w:pPr>
      <w:r w:rsidRPr="00144881">
        <w:rPr>
          <w:rFonts w:ascii="Tahoma" w:eastAsia="Times New Roman" w:hAnsi="Tahoma" w:cs="Tahoma"/>
          <w:b/>
          <w:lang w:eastAsia="cs-CZ"/>
        </w:rPr>
        <w:t>I. Předmět smlouvy</w:t>
      </w:r>
    </w:p>
    <w:p w14:paraId="0974E647" w14:textId="77777777" w:rsidR="00720521" w:rsidRPr="00144881" w:rsidRDefault="00720521" w:rsidP="00720521">
      <w:pPr>
        <w:spacing w:after="0" w:line="240" w:lineRule="auto"/>
        <w:jc w:val="center"/>
        <w:rPr>
          <w:rFonts w:ascii="Tahoma" w:hAnsi="Tahoma" w:cs="Tahoma"/>
        </w:rPr>
      </w:pPr>
    </w:p>
    <w:p w14:paraId="64B2E3EB" w14:textId="77777777" w:rsidR="00720521" w:rsidRPr="00144881" w:rsidRDefault="00720521" w:rsidP="00DE2EF4">
      <w:pPr>
        <w:numPr>
          <w:ilvl w:val="1"/>
          <w:numId w:val="4"/>
        </w:numPr>
        <w:spacing w:after="120"/>
        <w:ind w:left="567" w:hanging="567"/>
        <w:jc w:val="both"/>
        <w:rPr>
          <w:rFonts w:ascii="Tahoma" w:hAnsi="Tahoma" w:cs="Tahoma"/>
        </w:rPr>
      </w:pPr>
      <w:r w:rsidRPr="00144881">
        <w:rPr>
          <w:rFonts w:ascii="Tahoma" w:hAnsi="Tahoma" w:cs="Tahoma"/>
        </w:rPr>
        <w:lastRenderedPageBreak/>
        <w:t xml:space="preserve">Poskytovatel je výlučným provozovatelem ubytovacího zařízení pro poskytování </w:t>
      </w:r>
      <w:r w:rsidR="004F7C01" w:rsidRPr="00144881">
        <w:rPr>
          <w:rFonts w:ascii="Tahoma" w:hAnsi="Tahoma" w:cs="Tahoma"/>
          <w:shd w:val="clear" w:color="auto" w:fill="FFFFFF"/>
        </w:rPr>
        <w:t>přechodného ubytování</w:t>
      </w:r>
      <w:r w:rsidRPr="00144881">
        <w:rPr>
          <w:rFonts w:ascii="Tahoma" w:hAnsi="Tahoma" w:cs="Tahoma"/>
          <w:shd w:val="clear" w:color="auto" w:fill="FFFFFF"/>
        </w:rPr>
        <w:t xml:space="preserve">, včetně služeb s tím spojených, a to </w:t>
      </w:r>
      <w:r w:rsidR="004F7C01" w:rsidRPr="00144881">
        <w:rPr>
          <w:rFonts w:ascii="Tahoma" w:hAnsi="Tahoma" w:cs="Tahoma"/>
          <w:shd w:val="clear" w:color="auto" w:fill="FFFFFF"/>
        </w:rPr>
        <w:t>v Hotelu Globus</w:t>
      </w:r>
      <w:r w:rsidR="004F7C01" w:rsidRPr="00144881">
        <w:rPr>
          <w:rFonts w:ascii="Tahoma" w:hAnsi="Tahoma" w:cs="Tahoma"/>
        </w:rPr>
        <w:t xml:space="preserve"> Gregorova 2115/10, 148 00 Praha 4</w:t>
      </w:r>
      <w:r w:rsidR="00245954" w:rsidRPr="00144881">
        <w:rPr>
          <w:rFonts w:ascii="Tahoma" w:hAnsi="Tahoma" w:cs="Tahoma"/>
          <w:shd w:val="clear" w:color="auto" w:fill="FFFFFF"/>
        </w:rPr>
        <w:t>,</w:t>
      </w:r>
      <w:r w:rsidR="00542009" w:rsidRPr="00144881">
        <w:t xml:space="preserve"> </w:t>
      </w:r>
      <w:hyperlink r:id="rId10" w:history="1">
        <w:r w:rsidR="004F7C01" w:rsidRPr="00144881">
          <w:rPr>
            <w:rStyle w:val="Hypertextovodkaz"/>
          </w:rPr>
          <w:t>https://www.hotel-globus.cz/cs/</w:t>
        </w:r>
      </w:hyperlink>
      <w:r w:rsidR="004F7C01" w:rsidRPr="00144881">
        <w:t xml:space="preserve"> </w:t>
      </w:r>
      <w:r w:rsidR="00D66B93" w:rsidRPr="00144881">
        <w:rPr>
          <w:rFonts w:ascii="Tahoma" w:hAnsi="Tahoma" w:cs="Tahoma"/>
        </w:rPr>
        <w:t>(dále jen „</w:t>
      </w:r>
      <w:r w:rsidR="004F7C01" w:rsidRPr="00144881">
        <w:rPr>
          <w:rFonts w:ascii="Tahoma" w:hAnsi="Tahoma" w:cs="Tahoma"/>
        </w:rPr>
        <w:t>Hotel</w:t>
      </w:r>
      <w:r w:rsidRPr="00144881">
        <w:rPr>
          <w:rFonts w:ascii="Tahoma" w:hAnsi="Tahoma" w:cs="Tahoma"/>
        </w:rPr>
        <w:t>“).</w:t>
      </w:r>
    </w:p>
    <w:p w14:paraId="3DDE9C11" w14:textId="77777777" w:rsidR="00720521" w:rsidRPr="00144881" w:rsidRDefault="00720521" w:rsidP="00DE2EF4">
      <w:pPr>
        <w:numPr>
          <w:ilvl w:val="1"/>
          <w:numId w:val="4"/>
        </w:numPr>
        <w:spacing w:after="120"/>
        <w:ind w:left="567" w:hanging="567"/>
        <w:jc w:val="both"/>
        <w:rPr>
          <w:rFonts w:ascii="Tahoma" w:hAnsi="Tahoma" w:cs="Tahoma"/>
        </w:rPr>
      </w:pPr>
      <w:r w:rsidRPr="00144881">
        <w:rPr>
          <w:rFonts w:ascii="Tahoma" w:hAnsi="Tahoma" w:cs="Tahoma"/>
        </w:rPr>
        <w:t>Předmětem Smlouvy je závazek Poskytovatele zajistit na základě této Smlouvy ob</w:t>
      </w:r>
      <w:r w:rsidR="00542009" w:rsidRPr="00144881">
        <w:rPr>
          <w:rFonts w:ascii="Tahoma" w:hAnsi="Tahoma" w:cs="Tahoma"/>
        </w:rPr>
        <w:t xml:space="preserve">jednateli služby typu </w:t>
      </w:r>
      <w:r w:rsidRPr="00144881">
        <w:rPr>
          <w:rFonts w:ascii="Tahoma" w:hAnsi="Tahoma" w:cs="Tahoma"/>
        </w:rPr>
        <w:t xml:space="preserve">ubytování předem určeného počtu osob, stravování a doplňkové služby, a to na základě písemného požadavku Objednatele, dle pokynů Objednatele a dle této Smlouvy a jejích příloh (dále jen „Služby“). </w:t>
      </w:r>
    </w:p>
    <w:p w14:paraId="20160F05" w14:textId="0916AE45" w:rsidR="00720521" w:rsidRPr="00144881" w:rsidRDefault="00542009" w:rsidP="006031A2">
      <w:pPr>
        <w:numPr>
          <w:ilvl w:val="1"/>
          <w:numId w:val="4"/>
        </w:numPr>
        <w:spacing w:after="120"/>
        <w:ind w:left="567" w:hanging="567"/>
        <w:jc w:val="both"/>
        <w:rPr>
          <w:rFonts w:ascii="Tahoma" w:hAnsi="Tahoma" w:cs="Tahoma"/>
        </w:rPr>
      </w:pPr>
      <w:r w:rsidRPr="00144881">
        <w:rPr>
          <w:rFonts w:ascii="Tahoma" w:hAnsi="Tahoma" w:cs="Tahoma"/>
        </w:rPr>
        <w:t>U</w:t>
      </w:r>
      <w:r w:rsidR="00720521" w:rsidRPr="00144881">
        <w:rPr>
          <w:rFonts w:ascii="Tahoma" w:hAnsi="Tahoma" w:cs="Tahoma"/>
        </w:rPr>
        <w:t>bytováním se rozumí rezervace a</w:t>
      </w:r>
      <w:r w:rsidR="00D66B93" w:rsidRPr="00144881">
        <w:rPr>
          <w:rFonts w:ascii="Tahoma" w:hAnsi="Tahoma" w:cs="Tahoma"/>
        </w:rPr>
        <w:t xml:space="preserve"> zajištění </w:t>
      </w:r>
      <w:r w:rsidRPr="00144881">
        <w:rPr>
          <w:rFonts w:ascii="Tahoma" w:hAnsi="Tahoma" w:cs="Tahoma"/>
        </w:rPr>
        <w:t xml:space="preserve">příslušného počtu pokojů v </w:t>
      </w:r>
      <w:r w:rsidR="00D66B93" w:rsidRPr="00144881">
        <w:rPr>
          <w:rFonts w:ascii="Tahoma" w:hAnsi="Tahoma" w:cs="Tahoma"/>
        </w:rPr>
        <w:t xml:space="preserve">objektu </w:t>
      </w:r>
      <w:r w:rsidR="004F7C01" w:rsidRPr="00144881">
        <w:rPr>
          <w:rFonts w:ascii="Tahoma" w:hAnsi="Tahoma" w:cs="Tahoma"/>
        </w:rPr>
        <w:t>Hotelu</w:t>
      </w:r>
      <w:r w:rsidRPr="00144881">
        <w:rPr>
          <w:rFonts w:ascii="Tahoma" w:hAnsi="Tahoma" w:cs="Tahoma"/>
        </w:rPr>
        <w:t xml:space="preserve"> pro </w:t>
      </w:r>
      <w:r w:rsidR="00720521" w:rsidRPr="00144881">
        <w:rPr>
          <w:rFonts w:ascii="Tahoma" w:hAnsi="Tahoma" w:cs="Tahoma"/>
        </w:rPr>
        <w:t xml:space="preserve">potřeby Objednatele, a to v termínu </w:t>
      </w:r>
      <w:r w:rsidR="004F7C01" w:rsidRPr="00144881">
        <w:rPr>
          <w:rFonts w:ascii="Tahoma" w:hAnsi="Tahoma" w:cs="Tahoma"/>
        </w:rPr>
        <w:t>2.</w:t>
      </w:r>
      <w:r w:rsidR="006031A2" w:rsidRPr="00144881">
        <w:rPr>
          <w:rFonts w:ascii="Tahoma" w:hAnsi="Tahoma" w:cs="Tahoma"/>
        </w:rPr>
        <w:t xml:space="preserve"> </w:t>
      </w:r>
      <w:r w:rsidR="004F7C01" w:rsidRPr="00144881">
        <w:rPr>
          <w:rFonts w:ascii="Tahoma" w:hAnsi="Tahoma" w:cs="Tahoma"/>
        </w:rPr>
        <w:t>4</w:t>
      </w:r>
      <w:r w:rsidR="00720521" w:rsidRPr="00144881">
        <w:rPr>
          <w:rFonts w:ascii="Tahoma" w:hAnsi="Tahoma" w:cs="Tahoma"/>
        </w:rPr>
        <w:t xml:space="preserve">. </w:t>
      </w:r>
      <w:r w:rsidR="003A4CEA" w:rsidRPr="00144881">
        <w:rPr>
          <w:rFonts w:ascii="Tahoma" w:hAnsi="Tahoma" w:cs="Tahoma"/>
        </w:rPr>
        <w:t>–</w:t>
      </w:r>
      <w:r w:rsidR="00720521" w:rsidRPr="00144881">
        <w:rPr>
          <w:rFonts w:ascii="Tahoma" w:hAnsi="Tahoma" w:cs="Tahoma"/>
        </w:rPr>
        <w:t xml:space="preserve"> </w:t>
      </w:r>
      <w:r w:rsidR="004F7C01" w:rsidRPr="00144881">
        <w:rPr>
          <w:rFonts w:ascii="Tahoma" w:hAnsi="Tahoma" w:cs="Tahoma"/>
        </w:rPr>
        <w:t>4. 4</w:t>
      </w:r>
      <w:r w:rsidR="00720521" w:rsidRPr="00144881">
        <w:rPr>
          <w:rFonts w:ascii="Tahoma" w:hAnsi="Tahoma" w:cs="Tahoma"/>
        </w:rPr>
        <w:t>. 202</w:t>
      </w:r>
      <w:r w:rsidR="007F01B9" w:rsidRPr="00144881">
        <w:rPr>
          <w:rFonts w:ascii="Tahoma" w:hAnsi="Tahoma" w:cs="Tahoma"/>
        </w:rPr>
        <w:t>4</w:t>
      </w:r>
      <w:r w:rsidR="004F7C01" w:rsidRPr="00144881">
        <w:rPr>
          <w:rFonts w:ascii="Tahoma" w:hAnsi="Tahoma" w:cs="Tahoma"/>
        </w:rPr>
        <w:t xml:space="preserve"> pro 27 lidí, a dále v termínu 4. 4. </w:t>
      </w:r>
      <w:r w:rsidR="006031A2" w:rsidRPr="00144881">
        <w:rPr>
          <w:rFonts w:ascii="Tahoma" w:hAnsi="Tahoma" w:cs="Tahoma"/>
        </w:rPr>
        <w:t>–</w:t>
      </w:r>
      <w:r w:rsidR="004F7C01" w:rsidRPr="00144881">
        <w:rPr>
          <w:rFonts w:ascii="Tahoma" w:hAnsi="Tahoma" w:cs="Tahoma"/>
        </w:rPr>
        <w:t xml:space="preserve"> </w:t>
      </w:r>
      <w:r w:rsidR="006031A2" w:rsidRPr="00144881">
        <w:rPr>
          <w:rFonts w:ascii="Tahoma" w:hAnsi="Tahoma" w:cs="Tahoma"/>
        </w:rPr>
        <w:t>8. 4. 2024 pro další 1</w:t>
      </w:r>
      <w:r w:rsidR="001331F8" w:rsidRPr="00144881">
        <w:rPr>
          <w:rFonts w:ascii="Tahoma" w:hAnsi="Tahoma" w:cs="Tahoma"/>
        </w:rPr>
        <w:t>7</w:t>
      </w:r>
      <w:r w:rsidR="006031A2" w:rsidRPr="00144881">
        <w:rPr>
          <w:rFonts w:ascii="Tahoma" w:hAnsi="Tahoma" w:cs="Tahoma"/>
        </w:rPr>
        <w:t xml:space="preserve"> osob</w:t>
      </w:r>
      <w:r w:rsidR="004F7C01" w:rsidRPr="00144881">
        <w:rPr>
          <w:rFonts w:ascii="Tahoma" w:hAnsi="Tahoma" w:cs="Tahoma"/>
        </w:rPr>
        <w:t xml:space="preserve"> </w:t>
      </w:r>
      <w:r w:rsidR="00720521" w:rsidRPr="00144881">
        <w:rPr>
          <w:rFonts w:ascii="Tahoma" w:hAnsi="Tahoma" w:cs="Tahoma"/>
        </w:rPr>
        <w:t>(dále jen „Termín“). Tato Smlouva se uzavírá na dobu trvání Termínu. Objednatel</w:t>
      </w:r>
      <w:r w:rsidR="00245954" w:rsidRPr="00144881">
        <w:rPr>
          <w:rFonts w:ascii="Tahoma" w:hAnsi="Tahoma" w:cs="Tahoma"/>
        </w:rPr>
        <w:t xml:space="preserve"> má potřebu ubytování pro </w:t>
      </w:r>
      <w:r w:rsidR="00760908" w:rsidRPr="00144881">
        <w:rPr>
          <w:rFonts w:ascii="Tahoma" w:hAnsi="Tahoma" w:cs="Tahoma"/>
        </w:rPr>
        <w:t>cca</w:t>
      </w:r>
      <w:r w:rsidR="00757A40" w:rsidRPr="00144881">
        <w:rPr>
          <w:rFonts w:ascii="Tahoma" w:hAnsi="Tahoma" w:cs="Tahoma"/>
        </w:rPr>
        <w:t xml:space="preserve"> 44</w:t>
      </w:r>
      <w:r w:rsidR="00760908" w:rsidRPr="00144881">
        <w:rPr>
          <w:rFonts w:ascii="Tahoma" w:hAnsi="Tahoma" w:cs="Tahoma"/>
        </w:rPr>
        <w:t xml:space="preserve"> </w:t>
      </w:r>
      <w:r w:rsidR="00720521" w:rsidRPr="00144881">
        <w:rPr>
          <w:rFonts w:ascii="Tahoma" w:hAnsi="Tahoma" w:cs="Tahoma"/>
        </w:rPr>
        <w:t>osob</w:t>
      </w:r>
      <w:r w:rsidR="006031A2" w:rsidRPr="00144881">
        <w:rPr>
          <w:rFonts w:ascii="Tahoma" w:hAnsi="Tahoma" w:cs="Tahoma"/>
        </w:rPr>
        <w:t xml:space="preserve"> v maximálně </w:t>
      </w:r>
      <w:r w:rsidR="00757A40" w:rsidRPr="00144881">
        <w:rPr>
          <w:rFonts w:ascii="Tahoma" w:hAnsi="Tahoma" w:cs="Tahoma"/>
        </w:rPr>
        <w:t>23</w:t>
      </w:r>
      <w:r w:rsidR="00916911" w:rsidRPr="00144881">
        <w:rPr>
          <w:rFonts w:ascii="Tahoma" w:hAnsi="Tahoma" w:cs="Tahoma"/>
        </w:rPr>
        <w:t xml:space="preserve"> </w:t>
      </w:r>
      <w:r w:rsidR="00F83ECC" w:rsidRPr="00144881">
        <w:rPr>
          <w:rFonts w:ascii="Tahoma" w:hAnsi="Tahoma" w:cs="Tahoma"/>
        </w:rPr>
        <w:t>pokojích</w:t>
      </w:r>
      <w:r w:rsidR="00720521" w:rsidRPr="00144881">
        <w:rPr>
          <w:rFonts w:ascii="Tahoma" w:hAnsi="Tahoma" w:cs="Tahoma"/>
        </w:rPr>
        <w:t xml:space="preserve">, </w:t>
      </w:r>
      <w:r w:rsidR="00760908" w:rsidRPr="00144881">
        <w:rPr>
          <w:rFonts w:ascii="Tahoma" w:hAnsi="Tahoma" w:cs="Tahoma"/>
        </w:rPr>
        <w:t xml:space="preserve">jimiž budou členové orchestru, dirigent, produkční tým a </w:t>
      </w:r>
      <w:r w:rsidR="00C512C4" w:rsidRPr="00144881">
        <w:rPr>
          <w:rFonts w:ascii="Tahoma" w:hAnsi="Tahoma" w:cs="Tahoma"/>
        </w:rPr>
        <w:t xml:space="preserve">dále </w:t>
      </w:r>
      <w:r w:rsidR="00760908" w:rsidRPr="00144881">
        <w:rPr>
          <w:rFonts w:ascii="Tahoma" w:hAnsi="Tahoma" w:cs="Tahoma"/>
        </w:rPr>
        <w:t>pozvaní hosté</w:t>
      </w:r>
      <w:r w:rsidR="00720521" w:rsidRPr="00144881">
        <w:rPr>
          <w:rFonts w:ascii="Tahoma" w:hAnsi="Tahoma" w:cs="Tahoma"/>
        </w:rPr>
        <w:t xml:space="preserve">. </w:t>
      </w:r>
    </w:p>
    <w:p w14:paraId="094AFA4D" w14:textId="77777777" w:rsidR="00720521" w:rsidRPr="00144881" w:rsidRDefault="00720521" w:rsidP="00DE2EF4">
      <w:pPr>
        <w:numPr>
          <w:ilvl w:val="1"/>
          <w:numId w:val="4"/>
        </w:numPr>
        <w:spacing w:after="120"/>
        <w:ind w:left="567" w:hanging="567"/>
        <w:jc w:val="both"/>
        <w:rPr>
          <w:rFonts w:ascii="Tahoma" w:hAnsi="Tahoma" w:cs="Tahoma"/>
        </w:rPr>
      </w:pPr>
      <w:r w:rsidRPr="00144881">
        <w:rPr>
          <w:rFonts w:ascii="Tahoma" w:hAnsi="Tahoma" w:cs="Tahoma"/>
        </w:rPr>
        <w:t xml:space="preserve">Počet ubytovaných osob je stanoven rámcově, a Objednatel je oprávněn jejich počet dle své potřeby rozšířit či snížit, nejpozději však do </w:t>
      </w:r>
      <w:r w:rsidR="00757A40" w:rsidRPr="00144881">
        <w:rPr>
          <w:rFonts w:ascii="Tahoma" w:hAnsi="Tahoma" w:cs="Tahoma"/>
        </w:rPr>
        <w:t>15</w:t>
      </w:r>
      <w:r w:rsidR="006031A2" w:rsidRPr="00144881">
        <w:rPr>
          <w:rFonts w:ascii="Tahoma" w:hAnsi="Tahoma" w:cs="Tahoma"/>
        </w:rPr>
        <w:t xml:space="preserve">. </w:t>
      </w:r>
      <w:r w:rsidR="00757A40" w:rsidRPr="00144881">
        <w:rPr>
          <w:rFonts w:ascii="Tahoma" w:hAnsi="Tahoma" w:cs="Tahoma"/>
        </w:rPr>
        <w:t>3</w:t>
      </w:r>
      <w:r w:rsidR="00CC7095" w:rsidRPr="00144881">
        <w:rPr>
          <w:rFonts w:ascii="Tahoma" w:hAnsi="Tahoma" w:cs="Tahoma"/>
        </w:rPr>
        <w:t>. 2024</w:t>
      </w:r>
      <w:r w:rsidRPr="00144881">
        <w:rPr>
          <w:rFonts w:ascii="Tahoma" w:hAnsi="Tahoma" w:cs="Tahoma"/>
        </w:rPr>
        <w:t xml:space="preserve">, kdy je Objednatel povinen zaslat přesný (konečný) počet ubytovaných osob Poskytovateli, a to na shora uvedené kontakty. </w:t>
      </w:r>
      <w:r w:rsidR="00CC7095" w:rsidRPr="00144881">
        <w:rPr>
          <w:rFonts w:ascii="Tahoma" w:hAnsi="Tahoma" w:cs="Tahoma"/>
        </w:rPr>
        <w:t xml:space="preserve">Další případné změny se řídí storno podmínkami uvedenými níže. </w:t>
      </w:r>
      <w:r w:rsidRPr="00144881">
        <w:rPr>
          <w:rFonts w:ascii="Tahoma" w:hAnsi="Tahoma" w:cs="Tahoma"/>
        </w:rPr>
        <w:t xml:space="preserve">Poskytovatel je povinen nejpozději do </w:t>
      </w:r>
      <w:r w:rsidR="000006B2" w:rsidRPr="00144881">
        <w:rPr>
          <w:rFonts w:ascii="Tahoma" w:hAnsi="Tahoma" w:cs="Tahoma"/>
        </w:rPr>
        <w:t xml:space="preserve">10 </w:t>
      </w:r>
      <w:r w:rsidRPr="00144881">
        <w:rPr>
          <w:rFonts w:ascii="Tahoma" w:hAnsi="Tahoma" w:cs="Tahoma"/>
        </w:rPr>
        <w:t>dní před Termínem zasla</w:t>
      </w:r>
      <w:r w:rsidR="004D36D5" w:rsidRPr="00144881">
        <w:rPr>
          <w:rFonts w:ascii="Tahoma" w:hAnsi="Tahoma" w:cs="Tahoma"/>
        </w:rPr>
        <w:t>t</w:t>
      </w:r>
      <w:r w:rsidRPr="00144881">
        <w:rPr>
          <w:rFonts w:ascii="Tahoma" w:hAnsi="Tahoma" w:cs="Tahoma"/>
        </w:rPr>
        <w:t xml:space="preserve"> Obje</w:t>
      </w:r>
      <w:r w:rsidR="00D66B93" w:rsidRPr="00144881">
        <w:rPr>
          <w:rFonts w:ascii="Tahoma" w:hAnsi="Tahoma" w:cs="Tahoma"/>
        </w:rPr>
        <w:t xml:space="preserve">dnateli lůžkové rozložení </w:t>
      </w:r>
      <w:r w:rsidR="006031A2" w:rsidRPr="00144881">
        <w:rPr>
          <w:rFonts w:ascii="Tahoma" w:hAnsi="Tahoma" w:cs="Tahoma"/>
        </w:rPr>
        <w:t>Hotelu</w:t>
      </w:r>
      <w:r w:rsidRPr="00144881">
        <w:rPr>
          <w:rFonts w:ascii="Tahoma" w:hAnsi="Tahoma" w:cs="Tahoma"/>
        </w:rPr>
        <w:t>, vč. uvedení umístění pokojů v patrech, jejich dispozici a vybavení. Objednatel je oprávněn, společně s konečným počtem osob, zaslat Poskytovateli své ubytovací preference, tj. preferované rozložení ubytovaných osob do jednotlivý</w:t>
      </w:r>
      <w:r w:rsidR="00760908" w:rsidRPr="00144881">
        <w:rPr>
          <w:rFonts w:ascii="Tahoma" w:hAnsi="Tahoma" w:cs="Tahoma"/>
        </w:rPr>
        <w:t>ch pokojů</w:t>
      </w:r>
      <w:r w:rsidRPr="00144881">
        <w:rPr>
          <w:rFonts w:ascii="Tahoma" w:hAnsi="Tahoma" w:cs="Tahoma"/>
        </w:rPr>
        <w:t xml:space="preserve">. </w:t>
      </w:r>
    </w:p>
    <w:p w14:paraId="1C711A64" w14:textId="77777777" w:rsidR="00156DA1" w:rsidRPr="00144881" w:rsidRDefault="00720521" w:rsidP="00156DA1">
      <w:pPr>
        <w:numPr>
          <w:ilvl w:val="1"/>
          <w:numId w:val="4"/>
        </w:numPr>
        <w:spacing w:after="120"/>
        <w:ind w:left="567" w:hanging="567"/>
        <w:jc w:val="both"/>
        <w:rPr>
          <w:rFonts w:ascii="Tahoma" w:hAnsi="Tahoma" w:cs="Tahoma"/>
        </w:rPr>
      </w:pPr>
      <w:r w:rsidRPr="00144881">
        <w:rPr>
          <w:rFonts w:ascii="Tahoma" w:hAnsi="Tahoma" w:cs="Tahoma"/>
        </w:rPr>
        <w:t>Objednatel je oprávněn po celou dobu Termínu</w:t>
      </w:r>
      <w:r w:rsidR="00D66B93" w:rsidRPr="00144881">
        <w:rPr>
          <w:rFonts w:ascii="Tahoma" w:hAnsi="Tahoma" w:cs="Tahoma"/>
        </w:rPr>
        <w:t xml:space="preserve"> využívat parkovací stání </w:t>
      </w:r>
      <w:r w:rsidR="00F83E38" w:rsidRPr="00144881">
        <w:rPr>
          <w:rFonts w:ascii="Tahoma" w:hAnsi="Tahoma" w:cs="Tahoma"/>
        </w:rPr>
        <w:t>Hotelu</w:t>
      </w:r>
      <w:r w:rsidRPr="00144881">
        <w:rPr>
          <w:rFonts w:ascii="Tahoma" w:hAnsi="Tahoma" w:cs="Tahoma"/>
        </w:rPr>
        <w:t xml:space="preserve">, a to jak osobními auty, tak autobusem či autobusy, kterými dopraví ubytovávané osoby. </w:t>
      </w:r>
      <w:r w:rsidR="00156DA1" w:rsidRPr="00144881">
        <w:rPr>
          <w:rFonts w:ascii="Tahoma" w:hAnsi="Tahoma" w:cs="Tahoma"/>
        </w:rPr>
        <w:t>Objednat</w:t>
      </w:r>
      <w:r w:rsidR="006031A2" w:rsidRPr="00144881">
        <w:rPr>
          <w:rFonts w:ascii="Tahoma" w:hAnsi="Tahoma" w:cs="Tahoma"/>
        </w:rPr>
        <w:t>el bere na vědomí, že parkovné pro autobusy</w:t>
      </w:r>
      <w:r w:rsidR="00156DA1" w:rsidRPr="00144881">
        <w:rPr>
          <w:rFonts w:ascii="Tahoma" w:hAnsi="Tahoma" w:cs="Tahoma"/>
        </w:rPr>
        <w:t xml:space="preserve"> </w:t>
      </w:r>
      <w:r w:rsidR="006031A2" w:rsidRPr="00144881">
        <w:rPr>
          <w:rFonts w:ascii="Tahoma" w:hAnsi="Tahoma" w:cs="Tahoma"/>
        </w:rPr>
        <w:t xml:space="preserve">je </w:t>
      </w:r>
      <w:r w:rsidR="00156DA1" w:rsidRPr="00144881">
        <w:rPr>
          <w:rFonts w:ascii="Tahoma" w:hAnsi="Tahoma" w:cs="Tahoma"/>
        </w:rPr>
        <w:t xml:space="preserve">zpoplatněno částkou </w:t>
      </w:r>
      <w:r w:rsidR="006031A2" w:rsidRPr="00144881">
        <w:rPr>
          <w:rFonts w:ascii="Tahoma" w:hAnsi="Tahoma" w:cs="Tahoma"/>
        </w:rPr>
        <w:t>5</w:t>
      </w:r>
      <w:r w:rsidR="00156DA1" w:rsidRPr="00144881">
        <w:rPr>
          <w:rFonts w:ascii="Tahoma" w:hAnsi="Tahoma" w:cs="Tahoma"/>
        </w:rPr>
        <w:t>00 Kč/autobus/noc. Objednatel nepředpokládá potřebu využití parkovací</w:t>
      </w:r>
      <w:r w:rsidR="002267C5" w:rsidRPr="00144881">
        <w:rPr>
          <w:rFonts w:ascii="Tahoma" w:hAnsi="Tahoma" w:cs="Tahoma"/>
        </w:rPr>
        <w:t>ho</w:t>
      </w:r>
      <w:r w:rsidR="006031A2" w:rsidRPr="00144881">
        <w:rPr>
          <w:rFonts w:ascii="Tahoma" w:hAnsi="Tahoma" w:cs="Tahoma"/>
        </w:rPr>
        <w:t xml:space="preserve"> stání</w:t>
      </w:r>
      <w:r w:rsidR="00156DA1" w:rsidRPr="00144881">
        <w:rPr>
          <w:rFonts w:ascii="Tahoma" w:hAnsi="Tahoma" w:cs="Tahoma"/>
        </w:rPr>
        <w:t xml:space="preserve">, v případě </w:t>
      </w:r>
      <w:r w:rsidR="00043A5C" w:rsidRPr="00144881">
        <w:rPr>
          <w:rFonts w:ascii="Tahoma" w:hAnsi="Tahoma" w:cs="Tahoma"/>
        </w:rPr>
        <w:t>potřeby</w:t>
      </w:r>
      <w:r w:rsidR="00156DA1" w:rsidRPr="00144881">
        <w:rPr>
          <w:rFonts w:ascii="Tahoma" w:hAnsi="Tahoma" w:cs="Tahoma"/>
        </w:rPr>
        <w:t xml:space="preserve"> bude řešen</w:t>
      </w:r>
      <w:r w:rsidR="00043A5C" w:rsidRPr="00144881">
        <w:rPr>
          <w:rFonts w:ascii="Tahoma" w:hAnsi="Tahoma" w:cs="Tahoma"/>
        </w:rPr>
        <w:t xml:space="preserve">o využití parkovacího stání </w:t>
      </w:r>
      <w:r w:rsidR="00156DA1" w:rsidRPr="00144881">
        <w:rPr>
          <w:rFonts w:ascii="Tahoma" w:hAnsi="Tahoma" w:cs="Tahoma"/>
        </w:rPr>
        <w:t>individuálně na místě s Poskytovatelem.</w:t>
      </w:r>
    </w:p>
    <w:p w14:paraId="3A0E2D91" w14:textId="77777777" w:rsidR="00720521" w:rsidRPr="00144881" w:rsidRDefault="00720521" w:rsidP="00DE2EF4">
      <w:pPr>
        <w:numPr>
          <w:ilvl w:val="1"/>
          <w:numId w:val="4"/>
        </w:numPr>
        <w:spacing w:after="120"/>
        <w:ind w:left="567" w:hanging="567"/>
        <w:jc w:val="both"/>
        <w:rPr>
          <w:rFonts w:ascii="Tahoma" w:hAnsi="Tahoma" w:cs="Tahoma"/>
        </w:rPr>
      </w:pPr>
      <w:r w:rsidRPr="00144881">
        <w:rPr>
          <w:rFonts w:ascii="Tahoma" w:hAnsi="Tahoma" w:cs="Tahoma"/>
        </w:rPr>
        <w:t xml:space="preserve">Poskytovatel je povinen Objednateli zajistit, poskytnout a umožnit využívání </w:t>
      </w:r>
      <w:r w:rsidR="006031A2" w:rsidRPr="00144881">
        <w:rPr>
          <w:rFonts w:ascii="Tahoma" w:hAnsi="Tahoma" w:cs="Tahoma"/>
        </w:rPr>
        <w:t>konferenční místnosti. Konferenční místnost musí být Objednateli přístupná</w:t>
      </w:r>
      <w:r w:rsidRPr="00144881">
        <w:rPr>
          <w:rFonts w:ascii="Tahoma" w:hAnsi="Tahoma" w:cs="Tahoma"/>
        </w:rPr>
        <w:t xml:space="preserve"> </w:t>
      </w:r>
      <w:r w:rsidR="006031A2" w:rsidRPr="00144881">
        <w:rPr>
          <w:rFonts w:ascii="Tahoma" w:hAnsi="Tahoma" w:cs="Tahoma"/>
        </w:rPr>
        <w:t xml:space="preserve">v termínu </w:t>
      </w:r>
      <w:r w:rsidR="008D59B9" w:rsidRPr="00144881">
        <w:rPr>
          <w:rFonts w:ascii="Tahoma" w:hAnsi="Tahoma" w:cs="Tahoma"/>
        </w:rPr>
        <w:t>2. 4. - 4. 4. 2024, v čase od 18:00 do 23:00 hod,</w:t>
      </w:r>
      <w:r w:rsidR="002B6500" w:rsidRPr="00144881">
        <w:rPr>
          <w:rFonts w:ascii="Tahoma" w:hAnsi="Tahoma" w:cs="Tahoma"/>
        </w:rPr>
        <w:t xml:space="preserve"> </w:t>
      </w:r>
      <w:r w:rsidR="008D59B9" w:rsidRPr="00144881">
        <w:rPr>
          <w:rFonts w:ascii="Tahoma" w:hAnsi="Tahoma" w:cs="Tahoma"/>
        </w:rPr>
        <w:t>P</w:t>
      </w:r>
      <w:r w:rsidR="00D9066B" w:rsidRPr="00144881">
        <w:rPr>
          <w:rFonts w:ascii="Tahoma" w:hAnsi="Tahoma" w:cs="Tahoma"/>
        </w:rPr>
        <w:t xml:space="preserve">rostory </w:t>
      </w:r>
      <w:r w:rsidR="008D59B9" w:rsidRPr="00144881">
        <w:rPr>
          <w:rFonts w:ascii="Tahoma" w:hAnsi="Tahoma" w:cs="Tahoma"/>
        </w:rPr>
        <w:t xml:space="preserve">budou </w:t>
      </w:r>
      <w:r w:rsidR="00D9066B" w:rsidRPr="00144881">
        <w:rPr>
          <w:rFonts w:ascii="Tahoma" w:hAnsi="Tahoma" w:cs="Tahoma"/>
        </w:rPr>
        <w:t>využíván</w:t>
      </w:r>
      <w:r w:rsidR="00250B65" w:rsidRPr="00144881">
        <w:rPr>
          <w:rFonts w:ascii="Tahoma" w:hAnsi="Tahoma" w:cs="Tahoma"/>
        </w:rPr>
        <w:t>y</w:t>
      </w:r>
      <w:r w:rsidR="00D9066B" w:rsidRPr="00144881">
        <w:rPr>
          <w:rFonts w:ascii="Tahoma" w:hAnsi="Tahoma" w:cs="Tahoma"/>
        </w:rPr>
        <w:t xml:space="preserve"> v souladu s provozními podmínkami Provozovatele, zejména </w:t>
      </w:r>
      <w:r w:rsidR="008D59B9" w:rsidRPr="00144881">
        <w:rPr>
          <w:rFonts w:ascii="Tahoma" w:hAnsi="Tahoma" w:cs="Tahoma"/>
        </w:rPr>
        <w:t xml:space="preserve">tak, </w:t>
      </w:r>
      <w:r w:rsidR="002B6500" w:rsidRPr="00144881">
        <w:rPr>
          <w:rFonts w:ascii="Tahoma" w:hAnsi="Tahoma" w:cs="Tahoma"/>
        </w:rPr>
        <w:t>aby nedo</w:t>
      </w:r>
      <w:r w:rsidR="00250B65" w:rsidRPr="00144881">
        <w:rPr>
          <w:rFonts w:ascii="Tahoma" w:hAnsi="Tahoma" w:cs="Tahoma"/>
        </w:rPr>
        <w:t>cházelo</w:t>
      </w:r>
      <w:r w:rsidR="002B6500" w:rsidRPr="00144881">
        <w:rPr>
          <w:rFonts w:ascii="Tahoma" w:hAnsi="Tahoma" w:cs="Tahoma"/>
        </w:rPr>
        <w:t xml:space="preserve"> k rušení nočního klidu.</w:t>
      </w:r>
      <w:r w:rsidRPr="00144881">
        <w:rPr>
          <w:rFonts w:ascii="Tahoma" w:hAnsi="Tahoma" w:cs="Tahoma"/>
        </w:rPr>
        <w:t xml:space="preserve"> Pro vyloučení všech pochybností smluvní strany stanovují, že Poskytovatel není oprávněn v</w:t>
      </w:r>
      <w:r w:rsidR="008D59B9" w:rsidRPr="00144881">
        <w:rPr>
          <w:rFonts w:ascii="Tahoma" w:hAnsi="Tahoma" w:cs="Tahoma"/>
        </w:rPr>
        <w:t>e výše uvedeném</w:t>
      </w:r>
      <w:r w:rsidRPr="00144881">
        <w:rPr>
          <w:rFonts w:ascii="Tahoma" w:hAnsi="Tahoma" w:cs="Tahoma"/>
        </w:rPr>
        <w:t xml:space="preserve"> </w:t>
      </w:r>
      <w:r w:rsidR="008D59B9" w:rsidRPr="00144881">
        <w:rPr>
          <w:rFonts w:ascii="Tahoma" w:hAnsi="Tahoma" w:cs="Tahoma"/>
        </w:rPr>
        <w:t>t</w:t>
      </w:r>
      <w:r w:rsidRPr="00144881">
        <w:rPr>
          <w:rFonts w:ascii="Tahoma" w:hAnsi="Tahoma" w:cs="Tahoma"/>
        </w:rPr>
        <w:t>ermínu</w:t>
      </w:r>
      <w:r w:rsidR="006031A2" w:rsidRPr="00144881">
        <w:rPr>
          <w:rFonts w:ascii="Tahoma" w:hAnsi="Tahoma" w:cs="Tahoma"/>
        </w:rPr>
        <w:t xml:space="preserve"> poskytovat konferenční místnost</w:t>
      </w:r>
      <w:r w:rsidRPr="00144881">
        <w:rPr>
          <w:rFonts w:ascii="Tahoma" w:hAnsi="Tahoma" w:cs="Tahoma"/>
        </w:rPr>
        <w:t xml:space="preserve"> žádné jiné osobě, s výjimkou osob Objednatele.</w:t>
      </w:r>
      <w:r w:rsidR="008D59B9" w:rsidRPr="00144881">
        <w:rPr>
          <w:rFonts w:ascii="Tahoma" w:hAnsi="Tahoma" w:cs="Tahoma"/>
        </w:rPr>
        <w:t xml:space="preserve"> Smluvní strany sjednávají, že cena za využívání Konferenční místnosti je </w:t>
      </w:r>
      <w:proofErr w:type="gramStart"/>
      <w:r w:rsidR="008D59B9" w:rsidRPr="00144881">
        <w:rPr>
          <w:rFonts w:ascii="Tahoma" w:hAnsi="Tahoma" w:cs="Tahoma"/>
        </w:rPr>
        <w:t>5.000,-</w:t>
      </w:r>
      <w:proofErr w:type="gramEnd"/>
      <w:r w:rsidR="008D59B9" w:rsidRPr="00144881">
        <w:rPr>
          <w:rFonts w:ascii="Tahoma" w:hAnsi="Tahoma" w:cs="Tahoma"/>
        </w:rPr>
        <w:t xml:space="preserve"> Kč / večer. </w:t>
      </w:r>
      <w:r w:rsidRPr="00144881">
        <w:rPr>
          <w:rFonts w:ascii="Tahoma" w:hAnsi="Tahoma" w:cs="Tahoma"/>
        </w:rPr>
        <w:t xml:space="preserve"> </w:t>
      </w:r>
      <w:r w:rsidR="00CB0341" w:rsidRPr="00144881">
        <w:rPr>
          <w:rFonts w:ascii="Tahoma" w:hAnsi="Tahoma" w:cs="Tahoma"/>
        </w:rPr>
        <w:t xml:space="preserve">   </w:t>
      </w:r>
    </w:p>
    <w:p w14:paraId="4CF6F934" w14:textId="77777777" w:rsidR="00FE2523" w:rsidRPr="00144881" w:rsidRDefault="00720521" w:rsidP="002D3037">
      <w:pPr>
        <w:numPr>
          <w:ilvl w:val="1"/>
          <w:numId w:val="4"/>
        </w:numPr>
        <w:spacing w:after="120"/>
        <w:ind w:left="567" w:hanging="567"/>
        <w:jc w:val="both"/>
        <w:rPr>
          <w:rFonts w:ascii="Tahoma" w:hAnsi="Tahoma" w:cs="Tahoma"/>
        </w:rPr>
      </w:pPr>
      <w:r w:rsidRPr="00144881">
        <w:rPr>
          <w:rFonts w:ascii="Tahoma" w:hAnsi="Tahoma" w:cs="Tahoma"/>
        </w:rPr>
        <w:t>Poskytovatel je povinen zajistit Objednateli a všem jeho ubytovaným osob</w:t>
      </w:r>
      <w:r w:rsidR="00043A5C" w:rsidRPr="00144881">
        <w:rPr>
          <w:rFonts w:ascii="Tahoma" w:hAnsi="Tahoma" w:cs="Tahoma"/>
        </w:rPr>
        <w:t>ám</w:t>
      </w:r>
      <w:r w:rsidR="006031A2" w:rsidRPr="00144881">
        <w:rPr>
          <w:rFonts w:ascii="Tahoma" w:hAnsi="Tahoma" w:cs="Tahoma"/>
        </w:rPr>
        <w:t xml:space="preserve">, v rámci své restaurace, </w:t>
      </w:r>
      <w:r w:rsidRPr="00144881">
        <w:rPr>
          <w:rFonts w:ascii="Tahoma" w:hAnsi="Tahoma" w:cs="Tahoma"/>
        </w:rPr>
        <w:t>stravo</w:t>
      </w:r>
      <w:r w:rsidR="002D3037" w:rsidRPr="00144881">
        <w:rPr>
          <w:rFonts w:ascii="Tahoma" w:hAnsi="Tahoma" w:cs="Tahoma"/>
        </w:rPr>
        <w:t xml:space="preserve">vací služby, kterými se rozumí </w:t>
      </w:r>
      <w:r w:rsidRPr="00144881">
        <w:rPr>
          <w:rFonts w:ascii="Tahoma" w:hAnsi="Tahoma" w:cs="Tahoma"/>
        </w:rPr>
        <w:t xml:space="preserve">snídaně formou bufetových/švédských stolů, vždy v době od </w:t>
      </w:r>
      <w:r w:rsidR="00CC7095" w:rsidRPr="00144881">
        <w:rPr>
          <w:rFonts w:ascii="Tahoma" w:hAnsi="Tahoma" w:cs="Tahoma"/>
        </w:rPr>
        <w:t>7:00 – 10:00</w:t>
      </w:r>
      <w:r w:rsidRPr="00144881">
        <w:rPr>
          <w:rFonts w:ascii="Tahoma" w:hAnsi="Tahoma" w:cs="Tahoma"/>
        </w:rPr>
        <w:t xml:space="preserve"> ráno</w:t>
      </w:r>
      <w:r w:rsidR="002D3037" w:rsidRPr="00144881">
        <w:rPr>
          <w:rFonts w:ascii="Tahoma" w:hAnsi="Tahoma" w:cs="Tahoma"/>
        </w:rPr>
        <w:t>.</w:t>
      </w:r>
      <w:r w:rsidR="008D59B9" w:rsidRPr="00144881">
        <w:rPr>
          <w:rFonts w:ascii="Tahoma" w:hAnsi="Tahoma" w:cs="Tahoma"/>
        </w:rPr>
        <w:t xml:space="preserve"> </w:t>
      </w:r>
    </w:p>
    <w:p w14:paraId="39C31E73" w14:textId="77777777" w:rsidR="00A33A40" w:rsidRPr="00144881" w:rsidRDefault="008D59B9">
      <w:pPr>
        <w:spacing w:after="120"/>
        <w:ind w:left="567"/>
        <w:jc w:val="both"/>
        <w:rPr>
          <w:rFonts w:ascii="Tahoma" w:hAnsi="Tahoma" w:cs="Tahoma"/>
        </w:rPr>
      </w:pPr>
      <w:r w:rsidRPr="00144881">
        <w:rPr>
          <w:rFonts w:ascii="Tahoma" w:hAnsi="Tahoma" w:cs="Tahoma"/>
        </w:rPr>
        <w:t xml:space="preserve">Smluvní strany sjednávají, že Poskytovatel zajistí v den příjezdu, tj. 2. 4. 2024 </w:t>
      </w:r>
      <w:r w:rsidR="00DD2C1D" w:rsidRPr="00144881">
        <w:rPr>
          <w:rFonts w:ascii="Tahoma" w:hAnsi="Tahoma" w:cs="Tahoma"/>
        </w:rPr>
        <w:t xml:space="preserve">od 19:00 hod. večeři (polévka, </w:t>
      </w:r>
      <w:r w:rsidR="007D5F2D" w:rsidRPr="00144881">
        <w:rPr>
          <w:rFonts w:ascii="Tahoma" w:hAnsi="Tahoma" w:cs="Tahoma"/>
        </w:rPr>
        <w:t>teplé jídlo, dezert).</w:t>
      </w:r>
    </w:p>
    <w:p w14:paraId="0D740476" w14:textId="77777777" w:rsidR="00720521" w:rsidRPr="00144881" w:rsidRDefault="00720521" w:rsidP="000F4955">
      <w:pPr>
        <w:widowControl w:val="0"/>
        <w:numPr>
          <w:ilvl w:val="1"/>
          <w:numId w:val="4"/>
        </w:numPr>
        <w:spacing w:after="0" w:line="240" w:lineRule="auto"/>
        <w:ind w:left="567" w:hanging="567"/>
        <w:jc w:val="both"/>
        <w:rPr>
          <w:rFonts w:ascii="Tahoma" w:hAnsi="Tahoma" w:cs="Tahoma"/>
        </w:rPr>
      </w:pPr>
      <w:r w:rsidRPr="00144881">
        <w:rPr>
          <w:rFonts w:ascii="Tahoma" w:hAnsi="Tahoma" w:cs="Tahoma"/>
        </w:rPr>
        <w:t>Součástí Služeb je dále provádění ostatních souvisejících činností, kterých je k výše uvedeným povinnostem zapotřebí, které jsou obvyklou součástí jednotlivých výše specifikovaných činností, a které lze po Poskytovateli spravedlivě požadovat. Cena za provedení těchto činností je již zahrnuta v celkově ceně Služeb.</w:t>
      </w:r>
    </w:p>
    <w:p w14:paraId="36DBDED0" w14:textId="77777777" w:rsidR="000F4955" w:rsidRPr="00144881" w:rsidRDefault="000F4955" w:rsidP="000F4955">
      <w:pPr>
        <w:widowControl w:val="0"/>
        <w:spacing w:after="0" w:line="240" w:lineRule="auto"/>
        <w:jc w:val="center"/>
        <w:rPr>
          <w:rFonts w:ascii="Tahoma" w:eastAsia="Times New Roman" w:hAnsi="Tahoma" w:cs="Tahoma"/>
          <w:b/>
          <w:lang w:eastAsia="cs-CZ"/>
        </w:rPr>
      </w:pPr>
    </w:p>
    <w:p w14:paraId="2BFF9107" w14:textId="77777777" w:rsidR="000F4955" w:rsidRPr="00144881" w:rsidRDefault="000F4955" w:rsidP="000F4955">
      <w:pPr>
        <w:widowControl w:val="0"/>
        <w:spacing w:after="0" w:line="240" w:lineRule="auto"/>
        <w:jc w:val="center"/>
        <w:rPr>
          <w:rFonts w:ascii="Tahoma" w:eastAsia="Times New Roman" w:hAnsi="Tahoma" w:cs="Tahoma"/>
          <w:b/>
          <w:lang w:eastAsia="cs-CZ"/>
        </w:rPr>
      </w:pPr>
    </w:p>
    <w:p w14:paraId="066B8D9E" w14:textId="77777777" w:rsidR="00720521" w:rsidRPr="00144881" w:rsidRDefault="00720521" w:rsidP="000F4955">
      <w:pPr>
        <w:widowControl w:val="0"/>
        <w:spacing w:after="0" w:line="240" w:lineRule="auto"/>
        <w:jc w:val="center"/>
        <w:rPr>
          <w:rFonts w:ascii="Tahoma" w:eastAsia="Times New Roman" w:hAnsi="Tahoma" w:cs="Tahoma"/>
          <w:b/>
          <w:lang w:eastAsia="cs-CZ"/>
        </w:rPr>
      </w:pPr>
      <w:r w:rsidRPr="00144881">
        <w:rPr>
          <w:rFonts w:ascii="Tahoma" w:eastAsia="Times New Roman" w:hAnsi="Tahoma" w:cs="Tahoma"/>
          <w:b/>
          <w:lang w:eastAsia="cs-CZ"/>
        </w:rPr>
        <w:lastRenderedPageBreak/>
        <w:t>II. Cena a platební podmínky</w:t>
      </w:r>
    </w:p>
    <w:p w14:paraId="6724923B" w14:textId="77777777" w:rsidR="00720521" w:rsidRPr="00144881" w:rsidRDefault="00720521" w:rsidP="000F4955">
      <w:pPr>
        <w:widowControl w:val="0"/>
        <w:spacing w:after="0" w:line="240" w:lineRule="auto"/>
        <w:ind w:left="-40"/>
        <w:rPr>
          <w:rFonts w:ascii="Tahoma" w:hAnsi="Tahoma" w:cs="Tahoma"/>
        </w:rPr>
      </w:pPr>
    </w:p>
    <w:p w14:paraId="010AC53E" w14:textId="77777777" w:rsidR="00720521" w:rsidRPr="00144881" w:rsidRDefault="00720521" w:rsidP="000F4955">
      <w:pPr>
        <w:widowControl w:val="0"/>
        <w:numPr>
          <w:ilvl w:val="1"/>
          <w:numId w:val="34"/>
        </w:numPr>
        <w:spacing w:after="0" w:line="240" w:lineRule="auto"/>
        <w:ind w:left="567" w:hanging="567"/>
        <w:jc w:val="both"/>
        <w:rPr>
          <w:rFonts w:ascii="Tahoma" w:hAnsi="Tahoma" w:cs="Tahoma"/>
        </w:rPr>
      </w:pPr>
      <w:r w:rsidRPr="00144881">
        <w:rPr>
          <w:rFonts w:ascii="Tahoma" w:hAnsi="Tahoma" w:cs="Tahoma"/>
        </w:rPr>
        <w:t xml:space="preserve">Cena za poskytování všech Služeb dle této Smlouvy je stanovena v příloze „Cenová nabídka“. </w:t>
      </w:r>
    </w:p>
    <w:p w14:paraId="153D8CE7" w14:textId="77777777" w:rsidR="000F4955" w:rsidRPr="00144881" w:rsidRDefault="000F4955" w:rsidP="000F4955">
      <w:pPr>
        <w:widowControl w:val="0"/>
        <w:spacing w:after="0" w:line="240" w:lineRule="auto"/>
        <w:ind w:left="567"/>
        <w:jc w:val="both"/>
        <w:rPr>
          <w:rFonts w:ascii="Tahoma" w:hAnsi="Tahoma" w:cs="Tahoma"/>
        </w:rPr>
      </w:pPr>
    </w:p>
    <w:p w14:paraId="7553484B" w14:textId="77777777" w:rsidR="00720521" w:rsidRPr="00144881" w:rsidRDefault="00720521" w:rsidP="000F4955">
      <w:pPr>
        <w:widowControl w:val="0"/>
        <w:numPr>
          <w:ilvl w:val="1"/>
          <w:numId w:val="34"/>
        </w:numPr>
        <w:spacing w:after="0" w:line="240" w:lineRule="auto"/>
        <w:ind w:left="567" w:hanging="567"/>
        <w:jc w:val="both"/>
        <w:rPr>
          <w:rFonts w:ascii="Tahoma" w:hAnsi="Tahoma" w:cs="Tahoma"/>
        </w:rPr>
      </w:pPr>
      <w:r w:rsidRPr="00144881">
        <w:rPr>
          <w:rFonts w:ascii="Tahoma" w:hAnsi="Tahoma" w:cs="Tahoma"/>
        </w:rPr>
        <w:t xml:space="preserve">Cena dle odst. 1 tohoto článku je cenou konečnou a nejvýše přípustnou, není-li dále v této Smlouvě uvedeno jinak, a zahrnuje veškeré náklady Poskytovatele na poskytnutí všech Služeb, vč. příslušných ubytovacích daní a jakýchkoliv jiných veřejnoprávních poplatků. </w:t>
      </w:r>
    </w:p>
    <w:p w14:paraId="17094A71" w14:textId="77777777" w:rsidR="000F4955" w:rsidRPr="00144881" w:rsidRDefault="000F4955" w:rsidP="000F4955">
      <w:pPr>
        <w:widowControl w:val="0"/>
        <w:spacing w:after="0" w:line="240" w:lineRule="auto"/>
        <w:ind w:left="567"/>
        <w:jc w:val="both"/>
        <w:rPr>
          <w:rFonts w:ascii="Tahoma" w:hAnsi="Tahoma" w:cs="Tahoma"/>
        </w:rPr>
      </w:pPr>
    </w:p>
    <w:p w14:paraId="5A797D2F" w14:textId="77777777" w:rsidR="00720521" w:rsidRPr="00144881" w:rsidRDefault="00720521" w:rsidP="000F4955">
      <w:pPr>
        <w:widowControl w:val="0"/>
        <w:numPr>
          <w:ilvl w:val="1"/>
          <w:numId w:val="34"/>
        </w:numPr>
        <w:spacing w:after="0" w:line="240" w:lineRule="auto"/>
        <w:ind w:left="567" w:hanging="567"/>
        <w:jc w:val="both"/>
        <w:rPr>
          <w:rFonts w:ascii="Tahoma" w:hAnsi="Tahoma" w:cs="Tahoma"/>
        </w:rPr>
      </w:pPr>
      <w:r w:rsidRPr="00144881">
        <w:rPr>
          <w:rFonts w:ascii="Tahoma" w:hAnsi="Tahoma" w:cs="Tahoma"/>
        </w:rPr>
        <w:t xml:space="preserve">Objednatel uhradí Poskytovateli zálohu ve výši </w:t>
      </w:r>
      <w:r w:rsidR="002D3037" w:rsidRPr="00144881">
        <w:rPr>
          <w:rFonts w:ascii="Tahoma" w:hAnsi="Tahoma" w:cs="Tahoma"/>
        </w:rPr>
        <w:t>80</w:t>
      </w:r>
      <w:r w:rsidRPr="00144881">
        <w:rPr>
          <w:rFonts w:ascii="Tahoma" w:hAnsi="Tahoma" w:cs="Tahoma"/>
        </w:rPr>
        <w:t xml:space="preserve"> % z celkové ceny</w:t>
      </w:r>
      <w:r w:rsidR="00F31378" w:rsidRPr="00144881">
        <w:rPr>
          <w:rFonts w:ascii="Tahoma" w:hAnsi="Tahoma" w:cs="Tahoma"/>
        </w:rPr>
        <w:t xml:space="preserve"> za ubytování uvedené v příloze – „Cenová nabídka“</w:t>
      </w:r>
      <w:r w:rsidRPr="00144881">
        <w:rPr>
          <w:rFonts w:ascii="Tahoma" w:hAnsi="Tahoma" w:cs="Tahoma"/>
        </w:rPr>
        <w:t>, a to na základě zálohové faktury vystave</w:t>
      </w:r>
      <w:r w:rsidR="002D3037" w:rsidRPr="00144881">
        <w:rPr>
          <w:rFonts w:ascii="Tahoma" w:hAnsi="Tahoma" w:cs="Tahoma"/>
        </w:rPr>
        <w:t>né</w:t>
      </w:r>
      <w:r w:rsidR="00757A40" w:rsidRPr="00144881">
        <w:rPr>
          <w:rFonts w:ascii="Tahoma" w:hAnsi="Tahoma" w:cs="Tahoma"/>
        </w:rPr>
        <w:t xml:space="preserve"> Poskytovatelem nejpozději do 20</w:t>
      </w:r>
      <w:r w:rsidR="002D3037" w:rsidRPr="00144881">
        <w:rPr>
          <w:rFonts w:ascii="Tahoma" w:hAnsi="Tahoma" w:cs="Tahoma"/>
        </w:rPr>
        <w:t>. 3. 2024</w:t>
      </w:r>
      <w:r w:rsidRPr="00144881">
        <w:rPr>
          <w:rFonts w:ascii="Tahoma" w:hAnsi="Tahoma" w:cs="Tahoma"/>
        </w:rPr>
        <w:t>.</w:t>
      </w:r>
      <w:r w:rsidR="002D3037" w:rsidRPr="00144881">
        <w:rPr>
          <w:rFonts w:ascii="Tahoma" w:hAnsi="Tahoma" w:cs="Tahoma"/>
        </w:rPr>
        <w:t xml:space="preserve"> Zbývající část celkové ceny za ubytování uvedená v příloze – „Cenová nabídka bude uhrazena na základě faktury vystavené poskytovatelem se splatností nejpozději do 5. 4. 2024.</w:t>
      </w:r>
    </w:p>
    <w:p w14:paraId="01C44D65" w14:textId="77777777" w:rsidR="000F4955" w:rsidRPr="00144881" w:rsidRDefault="000F4955" w:rsidP="000F4955">
      <w:pPr>
        <w:widowControl w:val="0"/>
        <w:spacing w:after="0" w:line="240" w:lineRule="auto"/>
        <w:ind w:left="567"/>
        <w:jc w:val="both"/>
        <w:rPr>
          <w:rFonts w:ascii="Tahoma" w:hAnsi="Tahoma" w:cs="Tahoma"/>
        </w:rPr>
      </w:pPr>
    </w:p>
    <w:p w14:paraId="62D9BC95" w14:textId="77777777" w:rsidR="002D3037" w:rsidRPr="00144881" w:rsidRDefault="002D3037" w:rsidP="002D3037">
      <w:pPr>
        <w:numPr>
          <w:ilvl w:val="1"/>
          <w:numId w:val="34"/>
        </w:numPr>
        <w:spacing w:after="120"/>
        <w:ind w:left="567" w:hanging="567"/>
        <w:jc w:val="both"/>
        <w:rPr>
          <w:rFonts w:ascii="Tahoma" w:hAnsi="Tahoma" w:cs="Tahoma"/>
        </w:rPr>
      </w:pPr>
      <w:r w:rsidRPr="00144881">
        <w:rPr>
          <w:rFonts w:ascii="Tahoma" w:hAnsi="Tahoma" w:cs="Tahoma"/>
        </w:rPr>
        <w:t xml:space="preserve">Objednatel se zavazuje uhradit zbylou část ceny na základě daňového dokladu (dále jen „faktura“). Poskytovatel je povinen vystavit konečnou fakturu na základě skutečně a reálně poskytnutých Služeb (tj. podle počtu osob, které Služeb ve výše uvedeném skutečně využilo), při současném odečtení již poskytnuté zálohy dle čl. II odst. 3 této smlouvy. Faktura musí obsahovat veškeré zákonné náležitosti daňového dokladu dle příslušných platných právních předpisů. Splatnost faktury </w:t>
      </w:r>
      <w:r w:rsidR="00F83E38" w:rsidRPr="00144881">
        <w:rPr>
          <w:rFonts w:ascii="Tahoma" w:hAnsi="Tahoma" w:cs="Tahoma"/>
        </w:rPr>
        <w:t xml:space="preserve">bude stanovena dle dohody smluvních stran ke dni </w:t>
      </w:r>
      <w:r w:rsidRPr="00144881">
        <w:rPr>
          <w:rFonts w:ascii="Tahoma" w:hAnsi="Tahoma" w:cs="Tahoma"/>
        </w:rPr>
        <w:t xml:space="preserve">5. 4. 2024. </w:t>
      </w:r>
    </w:p>
    <w:p w14:paraId="5624965E" w14:textId="77777777" w:rsidR="00F83E38" w:rsidRPr="00144881" w:rsidRDefault="00F83E38" w:rsidP="00F83E38">
      <w:pPr>
        <w:numPr>
          <w:ilvl w:val="1"/>
          <w:numId w:val="34"/>
        </w:numPr>
        <w:spacing w:after="120"/>
        <w:ind w:left="567" w:hanging="567"/>
        <w:jc w:val="both"/>
        <w:rPr>
          <w:rFonts w:ascii="Tahoma" w:hAnsi="Tahoma" w:cs="Tahoma"/>
        </w:rPr>
      </w:pPr>
      <w:r w:rsidRPr="00144881">
        <w:rPr>
          <w:rFonts w:ascii="Tahoma" w:hAnsi="Tahoma" w:cs="Tahoma"/>
        </w:rPr>
        <w:t xml:space="preserve">Faktury vystavené Poskytovatelem musí obsahovat věcně správné a dostatečně podrobné údaje ve vztahu k poskytnutému plnění a dále veškeré náležitosti daňového dokladu ve smyslu příslušných právních předpisů platných na území České republiky. </w:t>
      </w:r>
    </w:p>
    <w:p w14:paraId="54A976C1" w14:textId="77777777" w:rsidR="00F83E38" w:rsidRPr="00144881" w:rsidRDefault="00F83E38" w:rsidP="00F83E38">
      <w:pPr>
        <w:numPr>
          <w:ilvl w:val="1"/>
          <w:numId w:val="34"/>
        </w:numPr>
        <w:spacing w:after="120"/>
        <w:ind w:left="567" w:hanging="567"/>
        <w:jc w:val="both"/>
        <w:rPr>
          <w:rFonts w:ascii="Tahoma" w:hAnsi="Tahoma" w:cs="Tahoma"/>
        </w:rPr>
      </w:pPr>
      <w:r w:rsidRPr="00144881">
        <w:rPr>
          <w:rFonts w:ascii="Tahoma" w:hAnsi="Tahoma" w:cs="Tahoma"/>
        </w:rPr>
        <w:t>V případě, že faktura nebude obsahovat předepsané náležitosti, je Objednatel oprávněn vrátit takovou fakturu ve lhůtě splatnosti Poskytovateli k opravě. Po dobu mezi vrácením neúplné nebo věcně nesprávné faktury a doručením opravené faktury není Poskytovatel oprávněn uplatňovat vůči Objednateli náhradu újmy nebo jakékoli smluvní pokuty, jakož i zákonné úroky z prodlení. Nová lhůta splatnosti faktury počíná běžet dnem doručení opravené faktury.</w:t>
      </w:r>
    </w:p>
    <w:p w14:paraId="043DA574" w14:textId="77777777" w:rsidR="00F83E38" w:rsidRPr="00144881" w:rsidRDefault="00F83E38" w:rsidP="00F83E38">
      <w:pPr>
        <w:numPr>
          <w:ilvl w:val="1"/>
          <w:numId w:val="34"/>
        </w:numPr>
        <w:spacing w:after="120"/>
        <w:ind w:left="567" w:hanging="567"/>
        <w:jc w:val="both"/>
        <w:rPr>
          <w:rFonts w:ascii="Tahoma" w:hAnsi="Tahoma" w:cs="Tahoma"/>
        </w:rPr>
      </w:pPr>
      <w:r w:rsidRPr="00144881">
        <w:rPr>
          <w:rFonts w:ascii="Tahoma" w:hAnsi="Tahoma" w:cs="Tahoma"/>
        </w:rPr>
        <w:t>Objednatel má právo na přiměřenou slevu z celkové ceny Služeb, a to v případě, že jednotlivé Služby dle čl. I této Smlouvy nebyly poskytnuty, nebo nebyly provedeny vůbec. Sleva z celkové ceny Služeb se řídí pravidly sankčních ustanovení, níže dle této Smlouvy.</w:t>
      </w:r>
    </w:p>
    <w:p w14:paraId="4C0116BA" w14:textId="77777777" w:rsidR="00720521" w:rsidRPr="00144881" w:rsidRDefault="00720521" w:rsidP="00DE2EF4">
      <w:pPr>
        <w:numPr>
          <w:ilvl w:val="1"/>
          <w:numId w:val="34"/>
        </w:numPr>
        <w:spacing w:after="120"/>
        <w:ind w:left="567" w:hanging="567"/>
        <w:jc w:val="both"/>
        <w:rPr>
          <w:rFonts w:ascii="Tahoma" w:hAnsi="Tahoma" w:cs="Tahoma"/>
        </w:rPr>
      </w:pPr>
      <w:r w:rsidRPr="00144881">
        <w:rPr>
          <w:rFonts w:ascii="Tahoma" w:hAnsi="Tahoma" w:cs="Tahoma"/>
        </w:rPr>
        <w:t xml:space="preserve">V případě ukončení plnění jiným způsobem, bude případný nárok Poskytovatele řešen jednáním mezi smluvními stranami dle pravidel daných touto Smlouvou, přičemž právo Poskytovatele na úhradu ceny plnění vzniká po odsouhlasení konečné ceny plnění Objednatelem. </w:t>
      </w:r>
    </w:p>
    <w:p w14:paraId="60D1B143" w14:textId="77777777" w:rsidR="00DE2EF4" w:rsidRPr="00144881" w:rsidRDefault="00DE2EF4" w:rsidP="00720521">
      <w:pPr>
        <w:keepNext/>
        <w:spacing w:after="0" w:line="240" w:lineRule="auto"/>
        <w:jc w:val="center"/>
        <w:rPr>
          <w:rFonts w:ascii="Tahoma" w:eastAsia="Times New Roman" w:hAnsi="Tahoma" w:cs="Tahoma"/>
          <w:b/>
          <w:lang w:eastAsia="cs-CZ"/>
        </w:rPr>
      </w:pPr>
    </w:p>
    <w:p w14:paraId="678A536B" w14:textId="77777777" w:rsidR="00720521" w:rsidRPr="00144881" w:rsidRDefault="00720521" w:rsidP="00720521">
      <w:pPr>
        <w:keepNext/>
        <w:spacing w:after="0" w:line="240" w:lineRule="auto"/>
        <w:jc w:val="center"/>
        <w:rPr>
          <w:rFonts w:ascii="Tahoma" w:eastAsia="Times New Roman" w:hAnsi="Tahoma" w:cs="Tahoma"/>
          <w:b/>
          <w:lang w:eastAsia="cs-CZ"/>
        </w:rPr>
      </w:pPr>
      <w:r w:rsidRPr="00144881">
        <w:rPr>
          <w:rFonts w:ascii="Tahoma" w:eastAsia="Times New Roman" w:hAnsi="Tahoma" w:cs="Tahoma"/>
          <w:b/>
          <w:lang w:eastAsia="cs-CZ"/>
        </w:rPr>
        <w:t>III. Ostatní práva a povinnosti Smluvních stran</w:t>
      </w:r>
    </w:p>
    <w:p w14:paraId="40AF2848" w14:textId="77777777" w:rsidR="00720521" w:rsidRPr="00144881" w:rsidRDefault="00720521" w:rsidP="00720521">
      <w:pPr>
        <w:keepNext/>
        <w:spacing w:after="0" w:line="240" w:lineRule="auto"/>
        <w:jc w:val="center"/>
        <w:rPr>
          <w:rFonts w:ascii="Tahoma" w:eastAsia="Times New Roman" w:hAnsi="Tahoma" w:cs="Tahoma"/>
          <w:b/>
          <w:lang w:eastAsia="cs-CZ"/>
        </w:rPr>
      </w:pPr>
    </w:p>
    <w:p w14:paraId="1AA92807" w14:textId="77777777" w:rsidR="00720521" w:rsidRPr="00144881" w:rsidRDefault="00720521" w:rsidP="00DE2EF4">
      <w:pPr>
        <w:numPr>
          <w:ilvl w:val="1"/>
          <w:numId w:val="35"/>
        </w:numPr>
        <w:spacing w:after="120"/>
        <w:ind w:left="567" w:hanging="567"/>
        <w:jc w:val="both"/>
        <w:rPr>
          <w:rFonts w:ascii="Tahoma" w:hAnsi="Tahoma" w:cs="Tahoma"/>
        </w:rPr>
      </w:pPr>
      <w:r w:rsidRPr="00144881">
        <w:rPr>
          <w:rFonts w:ascii="Tahoma" w:hAnsi="Tahoma" w:cs="Tahoma"/>
        </w:rPr>
        <w:t xml:space="preserve">Poskytovatel je povinen dodržovat veškeré zákonné požadavky na poskytování Služeb, jaké jsou vyžadovány </w:t>
      </w:r>
      <w:r w:rsidR="001279D6" w:rsidRPr="00144881">
        <w:rPr>
          <w:rFonts w:ascii="Tahoma" w:hAnsi="Tahoma" w:cs="Tahoma"/>
        </w:rPr>
        <w:t xml:space="preserve">českým </w:t>
      </w:r>
      <w:r w:rsidRPr="00144881">
        <w:rPr>
          <w:rFonts w:ascii="Tahoma" w:hAnsi="Tahoma" w:cs="Tahoma"/>
        </w:rPr>
        <w:t xml:space="preserve">právním řádem. </w:t>
      </w:r>
    </w:p>
    <w:p w14:paraId="66714E29" w14:textId="77777777" w:rsidR="00720521" w:rsidRPr="00144881" w:rsidRDefault="00720521" w:rsidP="00DE2EF4">
      <w:pPr>
        <w:pStyle w:val="ListNumber-ContractCzechRadio"/>
        <w:numPr>
          <w:ilvl w:val="1"/>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40" w:lineRule="auto"/>
        <w:ind w:left="567" w:hanging="567"/>
        <w:jc w:val="both"/>
        <w:rPr>
          <w:rFonts w:ascii="Tahoma" w:hAnsi="Tahoma" w:cs="Tahoma"/>
          <w:sz w:val="22"/>
        </w:rPr>
      </w:pPr>
      <w:r w:rsidRPr="00144881">
        <w:rPr>
          <w:rFonts w:ascii="Tahoma" w:hAnsi="Tahoma" w:cs="Tahoma"/>
          <w:sz w:val="22"/>
        </w:rPr>
        <w:t xml:space="preserve">Poskytovatel je povinen poskytovat Služby prostřednictvím dostatečně kvalifikovaných osob, k zajištění řádného průběhu jejich plnění. </w:t>
      </w:r>
    </w:p>
    <w:p w14:paraId="23D06EE3" w14:textId="77777777" w:rsidR="00720521" w:rsidRPr="00144881" w:rsidRDefault="00720521" w:rsidP="00DE2EF4">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40" w:lineRule="auto"/>
        <w:ind w:left="567" w:hanging="567"/>
        <w:jc w:val="both"/>
        <w:rPr>
          <w:rFonts w:ascii="Tahoma" w:hAnsi="Tahoma" w:cs="Tahoma"/>
          <w:sz w:val="22"/>
        </w:rPr>
      </w:pPr>
    </w:p>
    <w:p w14:paraId="0E3AB4D6" w14:textId="77777777" w:rsidR="00720521" w:rsidRPr="00144881" w:rsidRDefault="00720521" w:rsidP="00DE2EF4">
      <w:pPr>
        <w:pStyle w:val="ListNumber-ContractCzechRadio"/>
        <w:numPr>
          <w:ilvl w:val="1"/>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40" w:lineRule="auto"/>
        <w:ind w:left="567" w:hanging="567"/>
        <w:jc w:val="both"/>
        <w:rPr>
          <w:rFonts w:ascii="Tahoma" w:hAnsi="Tahoma" w:cs="Tahoma"/>
          <w:sz w:val="22"/>
        </w:rPr>
      </w:pPr>
      <w:r w:rsidRPr="00144881">
        <w:rPr>
          <w:rFonts w:ascii="Tahoma" w:hAnsi="Tahoma" w:cs="Tahoma"/>
          <w:sz w:val="22"/>
        </w:rPr>
        <w:lastRenderedPageBreak/>
        <w:t>Poskytovatel se zavazuje, že po celou dobu trvání Termínu, bude v průběhu běžné pracovní doby, a to i o víkendu, Objedn</w:t>
      </w:r>
      <w:r w:rsidR="00F83E38" w:rsidRPr="00144881">
        <w:rPr>
          <w:rFonts w:ascii="Tahoma" w:hAnsi="Tahoma" w:cs="Tahoma"/>
          <w:sz w:val="22"/>
        </w:rPr>
        <w:t>ateli k dispozici manažer Hotelu</w:t>
      </w:r>
      <w:r w:rsidRPr="00144881">
        <w:rPr>
          <w:rFonts w:ascii="Tahoma" w:hAnsi="Tahoma" w:cs="Tahoma"/>
          <w:sz w:val="22"/>
        </w:rPr>
        <w:t xml:space="preserve">, či jiná pověřená osoba, schopna operativně řešit požadavky či stížnosti Objednatele. Poskytovatel je povinen zjednat nápravu a vytýkané vady či nedostatky neprodleně odstranit tak, aby byl řádně zajištěn Předmět Smlouvy. </w:t>
      </w:r>
    </w:p>
    <w:p w14:paraId="7D383C52" w14:textId="77777777" w:rsidR="00720521" w:rsidRPr="00144881" w:rsidRDefault="00720521" w:rsidP="00DE2EF4">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40" w:lineRule="auto"/>
        <w:ind w:left="567" w:hanging="567"/>
        <w:jc w:val="both"/>
        <w:rPr>
          <w:rFonts w:ascii="Tahoma" w:hAnsi="Tahoma" w:cs="Tahoma"/>
          <w:sz w:val="22"/>
        </w:rPr>
      </w:pPr>
    </w:p>
    <w:p w14:paraId="716F1A09" w14:textId="77777777" w:rsidR="00720521" w:rsidRPr="00144881" w:rsidRDefault="00720521" w:rsidP="00DE2EF4">
      <w:pPr>
        <w:numPr>
          <w:ilvl w:val="1"/>
          <w:numId w:val="35"/>
        </w:numPr>
        <w:spacing w:after="120"/>
        <w:ind w:left="567" w:hanging="567"/>
        <w:jc w:val="both"/>
        <w:rPr>
          <w:rFonts w:ascii="Tahoma" w:hAnsi="Tahoma" w:cs="Tahoma"/>
        </w:rPr>
      </w:pPr>
      <w:r w:rsidRPr="00144881">
        <w:rPr>
          <w:rFonts w:ascii="Tahoma" w:hAnsi="Tahoma" w:cs="Tahoma"/>
        </w:rPr>
        <w:t xml:space="preserve">Smluvní strany odpovídají za škodu na majetku i újmu na zdraví způsobenou druhé smluvní straně v důsledku porušení svých povinností vyplývajících z této Smlouvy a ze svých zákonných povinností. Objednatel odpovídá za děti účastnící se soustředění. </w:t>
      </w:r>
    </w:p>
    <w:p w14:paraId="4E46BC09" w14:textId="77777777" w:rsidR="00720521" w:rsidRPr="00144881" w:rsidRDefault="00720521" w:rsidP="00DE2EF4">
      <w:pPr>
        <w:numPr>
          <w:ilvl w:val="1"/>
          <w:numId w:val="35"/>
        </w:numPr>
        <w:spacing w:after="120"/>
        <w:ind w:left="567" w:hanging="567"/>
        <w:jc w:val="both"/>
        <w:rPr>
          <w:rFonts w:ascii="Tahoma" w:hAnsi="Tahoma" w:cs="Tahoma"/>
        </w:rPr>
      </w:pPr>
      <w:r w:rsidRPr="00144881">
        <w:rPr>
          <w:rFonts w:ascii="Tahoma" w:hAnsi="Tahoma" w:cs="Tahoma"/>
        </w:rPr>
        <w:t xml:space="preserve">Poskytovatel je povinen mít uzavřené pojištění profesní odpovědnosti či jiné pojištění odpovědnosti podnikatelské činnosti hoteliéra, a to s limitem min. </w:t>
      </w:r>
      <w:r w:rsidR="00D02ED2" w:rsidRPr="00144881">
        <w:rPr>
          <w:rFonts w:ascii="Tahoma" w:hAnsi="Tahoma" w:cs="Tahoma"/>
        </w:rPr>
        <w:t>2</w:t>
      </w:r>
      <w:r w:rsidR="00E17EDE" w:rsidRPr="00144881">
        <w:rPr>
          <w:rFonts w:ascii="Tahoma" w:hAnsi="Tahoma" w:cs="Tahoma"/>
        </w:rPr>
        <w:t>.000.000, -</w:t>
      </w:r>
      <w:r w:rsidRPr="00144881">
        <w:rPr>
          <w:rFonts w:ascii="Tahoma" w:hAnsi="Tahoma" w:cs="Tahoma"/>
        </w:rPr>
        <w:t xml:space="preserve"> Kč.</w:t>
      </w:r>
    </w:p>
    <w:p w14:paraId="0AA88D59" w14:textId="77777777" w:rsidR="00720521" w:rsidRPr="00144881" w:rsidRDefault="00720521" w:rsidP="00DE2EF4">
      <w:pPr>
        <w:numPr>
          <w:ilvl w:val="1"/>
          <w:numId w:val="35"/>
        </w:numPr>
        <w:spacing w:after="120"/>
        <w:ind w:left="567" w:hanging="567"/>
        <w:jc w:val="both"/>
        <w:rPr>
          <w:rFonts w:ascii="Tahoma" w:hAnsi="Tahoma" w:cs="Tahoma"/>
        </w:rPr>
      </w:pPr>
      <w:r w:rsidRPr="00144881">
        <w:rPr>
          <w:rFonts w:ascii="Tahoma" w:hAnsi="Tahoma" w:cs="Tahoma"/>
        </w:rPr>
        <w:t>Poskytovatel výslovně prohlašuje, že si je vědom požadovaného rozsahu poskytovaných Služeb a potřeb Objednatele, a že je k jejich úplnému splnění plně kvalifikován a technicky vybaven. Případné neúplné definování jednotlivých činností předmětu této smlouvy nezbavuje Poskytovatele odpovědnosti za řádné a úplné provedení této činnosti, pokud její provedení lze po Poskytovateli spravedlivě požadovat a pokud by tuto činnost učinil jiný podnikatel, při zadání stejných podmínek, při zachování rozumného podnikatelského úsudku a péče řádného hospodáře, ve vztahu k provádění služeb, pokynům Objednatele a avizovanému účelu a smyslu smlouvy.</w:t>
      </w:r>
    </w:p>
    <w:p w14:paraId="7F434E45" w14:textId="77777777" w:rsidR="00720521" w:rsidRPr="00144881" w:rsidRDefault="00720521" w:rsidP="00DE2EF4">
      <w:pPr>
        <w:numPr>
          <w:ilvl w:val="1"/>
          <w:numId w:val="35"/>
        </w:numPr>
        <w:spacing w:after="120"/>
        <w:ind w:left="567" w:hanging="567"/>
        <w:jc w:val="both"/>
        <w:rPr>
          <w:rFonts w:ascii="Tahoma" w:hAnsi="Tahoma" w:cs="Tahoma"/>
        </w:rPr>
      </w:pPr>
      <w:r w:rsidRPr="00144881">
        <w:rPr>
          <w:rFonts w:ascii="Tahoma" w:hAnsi="Tahoma" w:cs="Tahoma"/>
        </w:rPr>
        <w:t>Poskytovatel se zavazuje dodržovat povinnosti stanovené touto smlouvou, provádět a realizovat služby řádně, včas a způsobem určeným dle této smlouvy, případně dle pokynů Objednatele.</w:t>
      </w:r>
    </w:p>
    <w:p w14:paraId="541E9D15" w14:textId="77777777" w:rsidR="00720521" w:rsidRPr="00144881" w:rsidRDefault="00720521" w:rsidP="00DE2EF4">
      <w:pPr>
        <w:numPr>
          <w:ilvl w:val="1"/>
          <w:numId w:val="35"/>
        </w:numPr>
        <w:spacing w:after="120"/>
        <w:ind w:left="567" w:hanging="567"/>
        <w:jc w:val="both"/>
        <w:rPr>
          <w:rFonts w:ascii="Tahoma" w:hAnsi="Tahoma" w:cs="Tahoma"/>
        </w:rPr>
      </w:pPr>
      <w:r w:rsidRPr="00144881">
        <w:rPr>
          <w:rFonts w:ascii="Tahoma" w:hAnsi="Tahoma" w:cs="Tahoma"/>
        </w:rPr>
        <w:t>Poskytovatel a osoby jím pověřené k plnění dle této smlouvy jsou povinny dodržovat mlčenlivost o všech skutečnostech a informacích, o kterých se při plnění služeb dozvěděli, mj. pak o Objednateli, zaměstnancích Objednatele, ubytovaných osobách apod. (dále jen: „důvěrné informace“). Smluvní strany nejsou za žádných okolností oprávněny poskytnout důvěrné informace třetím osobám, ani užít tyto informace pro jiné účely, než je plnění dle této smlouvy bez předchozího písemného souhlasu druhé smluvní strany. Smluvní strany jsou oprávněny poskytnout důvěrné informace pouze jejich zaměstnancům a dodavatelům, kteří tyto informace potřebují pro účely výkonu činností v souladu s předmětem této smlouvy. Tito zaměstnanci musí být informováni o důvěrném charakteru poskytnutých informací a musí být zavázáni k povinnosti mlčenlivosti v obdobném rozsahu.</w:t>
      </w:r>
    </w:p>
    <w:p w14:paraId="357D1DC0" w14:textId="77777777" w:rsidR="00720521" w:rsidRPr="00144881" w:rsidRDefault="00720521" w:rsidP="00DE2EF4">
      <w:pPr>
        <w:numPr>
          <w:ilvl w:val="1"/>
          <w:numId w:val="35"/>
        </w:numPr>
        <w:spacing w:after="120"/>
        <w:ind w:left="567" w:hanging="567"/>
        <w:jc w:val="both"/>
        <w:rPr>
          <w:rFonts w:ascii="Tahoma" w:hAnsi="Tahoma" w:cs="Tahoma"/>
        </w:rPr>
      </w:pPr>
      <w:r w:rsidRPr="00144881">
        <w:rPr>
          <w:rFonts w:ascii="Tahoma" w:hAnsi="Tahoma" w:cs="Tahoma"/>
        </w:rPr>
        <w:t xml:space="preserve">Poskytovatel je oprávněn při plnění Služeb zpracovávat osobní údaje ubytovaných osob Objednatele, to vše však výlučně v souladu s příslušnými právními předpisy, a za dodržování všech platných právních předpisů a pokynů, kterými se řídí ochrana osobních údajů. </w:t>
      </w:r>
    </w:p>
    <w:p w14:paraId="1BEB108A" w14:textId="77777777" w:rsidR="00720521" w:rsidRPr="00144881" w:rsidRDefault="00720521" w:rsidP="00DE2EF4">
      <w:pPr>
        <w:numPr>
          <w:ilvl w:val="1"/>
          <w:numId w:val="35"/>
        </w:numPr>
        <w:spacing w:after="120"/>
        <w:ind w:left="567" w:hanging="567"/>
        <w:jc w:val="both"/>
        <w:rPr>
          <w:rFonts w:ascii="Tahoma" w:hAnsi="Tahoma" w:cs="Tahoma"/>
        </w:rPr>
      </w:pPr>
      <w:r w:rsidRPr="00144881">
        <w:rPr>
          <w:rFonts w:ascii="Tahoma" w:hAnsi="Tahoma" w:cs="Tahoma"/>
        </w:rPr>
        <w:t>Poskytovatel je povinen postupovat při plnění této smlouvy s odbornou péčí; zavazuje se při plnění služeb postupovat poctivě, pečlivě a s odbornou péčí, jak je vymezena v § 5 odst. 1 občanského zákoníku, s použitím každého prostředku, kterého vyžaduje povaha předmětu služeb, podle pokynů Objednatele a v souladu s jeho zájmy, které jsou Poskytovateli známy nebo jež znát či předpokládat musí.</w:t>
      </w:r>
    </w:p>
    <w:p w14:paraId="23E6440B" w14:textId="77777777" w:rsidR="00720521" w:rsidRPr="00144881" w:rsidRDefault="00720521" w:rsidP="00DE2EF4">
      <w:pPr>
        <w:numPr>
          <w:ilvl w:val="1"/>
          <w:numId w:val="35"/>
        </w:numPr>
        <w:spacing w:after="120"/>
        <w:ind w:left="567" w:hanging="567"/>
        <w:jc w:val="both"/>
        <w:rPr>
          <w:rFonts w:ascii="Tahoma" w:hAnsi="Tahoma" w:cs="Tahoma"/>
        </w:rPr>
      </w:pPr>
      <w:r w:rsidRPr="00144881">
        <w:rPr>
          <w:rFonts w:ascii="Tahoma" w:hAnsi="Tahoma" w:cs="Tahoma"/>
        </w:rPr>
        <w:t>Poskytovatel odpovídá Objednateli za škodu, která mu v souvislosti s poskytnutím Služeb vznikla. Poskytovatel se odpovědnosti zprostí, prokáže-li, že škodě nemohl zabránit ani při vynaložení veškerého možného úsilí, které lze na něm vyžadovat.</w:t>
      </w:r>
    </w:p>
    <w:p w14:paraId="53CD1F87" w14:textId="77777777" w:rsidR="00720521" w:rsidRPr="00144881" w:rsidRDefault="00720521" w:rsidP="00DE2EF4">
      <w:pPr>
        <w:numPr>
          <w:ilvl w:val="1"/>
          <w:numId w:val="35"/>
        </w:numPr>
        <w:spacing w:after="120"/>
        <w:ind w:left="567" w:hanging="567"/>
        <w:jc w:val="both"/>
        <w:rPr>
          <w:rFonts w:ascii="Tahoma" w:hAnsi="Tahoma" w:cs="Tahoma"/>
        </w:rPr>
      </w:pPr>
      <w:r w:rsidRPr="00144881">
        <w:rPr>
          <w:rFonts w:ascii="Tahoma" w:hAnsi="Tahoma" w:cs="Tahoma"/>
        </w:rPr>
        <w:lastRenderedPageBreak/>
        <w:t xml:space="preserve">Objednatel a ubytované osoby jsou povinni dodržovat Provozní řád Hotelu a další interní předpisy, vč. předpisů protipožárních a bezpečnostních. Objednatel je povinen dodržovat příslušné právní předpisy, které se týkají jeho činnosti. </w:t>
      </w:r>
    </w:p>
    <w:p w14:paraId="7F3F6D75" w14:textId="77777777" w:rsidR="000F4955" w:rsidRPr="00144881" w:rsidRDefault="000F4955" w:rsidP="000F4955">
      <w:pPr>
        <w:spacing w:after="120"/>
        <w:ind w:left="567"/>
        <w:jc w:val="both"/>
        <w:rPr>
          <w:rFonts w:ascii="Tahoma" w:hAnsi="Tahoma" w:cs="Tahoma"/>
        </w:rPr>
      </w:pPr>
    </w:p>
    <w:p w14:paraId="3F572587" w14:textId="77777777" w:rsidR="00720521" w:rsidRPr="00144881" w:rsidRDefault="00720521" w:rsidP="00720521">
      <w:pPr>
        <w:keepNext/>
        <w:spacing w:after="0" w:line="240" w:lineRule="auto"/>
        <w:jc w:val="center"/>
        <w:rPr>
          <w:rFonts w:ascii="Tahoma" w:eastAsia="Times New Roman" w:hAnsi="Tahoma" w:cs="Tahoma"/>
          <w:b/>
          <w:lang w:eastAsia="cs-CZ"/>
        </w:rPr>
      </w:pPr>
      <w:r w:rsidRPr="00144881">
        <w:rPr>
          <w:rFonts w:ascii="Tahoma" w:eastAsia="Times New Roman" w:hAnsi="Tahoma" w:cs="Tahoma"/>
          <w:b/>
          <w:lang w:eastAsia="cs-CZ"/>
        </w:rPr>
        <w:t>IV. Sankční ujednání, ukončení Smlouvy</w:t>
      </w:r>
    </w:p>
    <w:p w14:paraId="0D4787FC" w14:textId="77777777" w:rsidR="00720521" w:rsidRPr="00144881" w:rsidRDefault="00720521" w:rsidP="00720521">
      <w:pPr>
        <w:spacing w:after="0" w:line="240" w:lineRule="auto"/>
        <w:ind w:left="680"/>
        <w:rPr>
          <w:rFonts w:ascii="Tahoma" w:hAnsi="Tahoma" w:cs="Tahoma"/>
        </w:rPr>
      </w:pPr>
    </w:p>
    <w:p w14:paraId="0C387D28" w14:textId="77777777" w:rsidR="00720521" w:rsidRPr="00144881" w:rsidRDefault="00720521" w:rsidP="00DE2EF4">
      <w:pPr>
        <w:numPr>
          <w:ilvl w:val="1"/>
          <w:numId w:val="28"/>
        </w:numPr>
        <w:spacing w:after="120"/>
        <w:ind w:left="567" w:hanging="567"/>
        <w:jc w:val="both"/>
        <w:rPr>
          <w:rFonts w:ascii="Tahoma" w:hAnsi="Tahoma" w:cs="Tahoma"/>
        </w:rPr>
      </w:pPr>
      <w:r w:rsidRPr="00144881">
        <w:rPr>
          <w:rFonts w:ascii="Tahoma" w:hAnsi="Tahoma" w:cs="Tahoma"/>
        </w:rPr>
        <w:t>V případě neposkytnutí Služeb nebo jejich vadném poskytnutí ze strany Poskytovatele, nebo v případě prodlení Poskytovatele s odstraněním vad dle čl. III odst. 4 této Smlouvy, má Objednatel právo na přiměřeno</w:t>
      </w:r>
      <w:r w:rsidR="005637CE" w:rsidRPr="00144881">
        <w:rPr>
          <w:rFonts w:ascii="Tahoma" w:hAnsi="Tahoma" w:cs="Tahoma"/>
        </w:rPr>
        <w:t>u</w:t>
      </w:r>
      <w:r w:rsidRPr="00144881">
        <w:rPr>
          <w:rFonts w:ascii="Tahoma" w:hAnsi="Tahoma" w:cs="Tahoma"/>
        </w:rPr>
        <w:t xml:space="preserve"> slevu z celkové Ceny Služeb. </w:t>
      </w:r>
    </w:p>
    <w:p w14:paraId="6E261A41" w14:textId="77777777" w:rsidR="00720521" w:rsidRPr="00144881" w:rsidRDefault="00720521" w:rsidP="00D50F6B">
      <w:pPr>
        <w:numPr>
          <w:ilvl w:val="1"/>
          <w:numId w:val="28"/>
        </w:numPr>
        <w:spacing w:after="120"/>
        <w:ind w:left="567" w:hanging="567"/>
        <w:jc w:val="both"/>
        <w:rPr>
          <w:rFonts w:ascii="Tahoma" w:hAnsi="Tahoma" w:cs="Tahoma"/>
        </w:rPr>
      </w:pPr>
      <w:r w:rsidRPr="00144881">
        <w:rPr>
          <w:rFonts w:ascii="Tahoma" w:hAnsi="Tahoma" w:cs="Tahoma"/>
        </w:rPr>
        <w:t xml:space="preserve">Za vadu Služby se rozumí taková Služba, která ve smyslu této Smlouvy nebyla vůbec poskytnuta nebo byla poskytnuta nedostatečně, tj. v rozsahu, který neodpovídá této Smlouvě a jejím přílohám. Vadou Služeb se rovněž rozumí nezajištění jakéhokoliv chodu, stejně jako neumožnění vstupu či jiné nepřipuštění do konferenčních prostor. </w:t>
      </w:r>
    </w:p>
    <w:p w14:paraId="46CA2EB1" w14:textId="77777777" w:rsidR="00720521" w:rsidRPr="00144881" w:rsidRDefault="00720521" w:rsidP="00A86D04">
      <w:pPr>
        <w:numPr>
          <w:ilvl w:val="1"/>
          <w:numId w:val="28"/>
        </w:numPr>
        <w:spacing w:after="120"/>
        <w:ind w:left="567" w:hanging="567"/>
        <w:jc w:val="both"/>
        <w:rPr>
          <w:rFonts w:ascii="Tahoma" w:hAnsi="Tahoma" w:cs="Tahoma"/>
        </w:rPr>
      </w:pPr>
      <w:r w:rsidRPr="00144881">
        <w:rPr>
          <w:rFonts w:ascii="Tahoma" w:hAnsi="Tahoma" w:cs="Tahoma"/>
        </w:rPr>
        <w:t xml:space="preserve">Za každé porušení této Smlouvy, a za každou vadu poskytnutých Služeb, je Objednatel oprávněn požadovat po Poskytovateli zaplacení smluvní pokuty ve výši </w:t>
      </w:r>
      <w:r w:rsidR="0017596B" w:rsidRPr="00144881">
        <w:rPr>
          <w:rFonts w:ascii="Tahoma" w:hAnsi="Tahoma" w:cs="Tahoma"/>
        </w:rPr>
        <w:t>5</w:t>
      </w:r>
      <w:r w:rsidRPr="00144881">
        <w:rPr>
          <w:rFonts w:ascii="Tahoma" w:hAnsi="Tahoma" w:cs="Tahoma"/>
        </w:rPr>
        <w:t>0</w:t>
      </w:r>
      <w:r w:rsidR="00BB515D" w:rsidRPr="00144881">
        <w:rPr>
          <w:rFonts w:ascii="Tahoma" w:hAnsi="Tahoma" w:cs="Tahoma"/>
        </w:rPr>
        <w:t>0,-</w:t>
      </w:r>
      <w:r w:rsidRPr="00144881">
        <w:rPr>
          <w:rFonts w:ascii="Tahoma" w:hAnsi="Tahoma" w:cs="Tahoma"/>
        </w:rPr>
        <w:t xml:space="preserve"> </w:t>
      </w:r>
      <w:r w:rsidR="00BB515D" w:rsidRPr="00144881">
        <w:rPr>
          <w:rFonts w:ascii="Tahoma" w:hAnsi="Tahoma" w:cs="Tahoma"/>
        </w:rPr>
        <w:t>Kč</w:t>
      </w:r>
      <w:r w:rsidRPr="00144881">
        <w:rPr>
          <w:rFonts w:ascii="Tahoma" w:hAnsi="Tahoma" w:cs="Tahoma"/>
        </w:rPr>
        <w:t xml:space="preserve">. Smluvní pokuta je splatná do 7 dnů od písemné výtky Objednatele a uplatnění nároku na tuto pokutu. Objednatel je oprávněn si tuto smluvní pokutu proti Poskytovateli započíst proti jeho nároku na doplacení celkové Ceny Služeb dle čl. II odst. 4 této Smlouvy. </w:t>
      </w:r>
    </w:p>
    <w:p w14:paraId="556E1889" w14:textId="77777777" w:rsidR="00720521" w:rsidRPr="00144881" w:rsidRDefault="00720521" w:rsidP="00A86D04">
      <w:pPr>
        <w:numPr>
          <w:ilvl w:val="1"/>
          <w:numId w:val="28"/>
        </w:numPr>
        <w:spacing w:after="120"/>
        <w:ind w:left="567" w:hanging="567"/>
        <w:jc w:val="both"/>
        <w:rPr>
          <w:rFonts w:ascii="Tahoma" w:hAnsi="Tahoma" w:cs="Tahoma"/>
        </w:rPr>
      </w:pPr>
      <w:r w:rsidRPr="00144881">
        <w:rPr>
          <w:rFonts w:ascii="Tahoma" w:hAnsi="Tahoma" w:cs="Tahoma"/>
        </w:rPr>
        <w:t>Smlouvu lze ukončit dohodou smluvních stran.</w:t>
      </w:r>
    </w:p>
    <w:p w14:paraId="7BB0309C" w14:textId="77777777" w:rsidR="00F54A5B" w:rsidRPr="00144881" w:rsidRDefault="005637CE">
      <w:pPr>
        <w:numPr>
          <w:ilvl w:val="1"/>
          <w:numId w:val="28"/>
        </w:numPr>
        <w:spacing w:after="120"/>
        <w:ind w:left="567" w:hanging="567"/>
        <w:jc w:val="both"/>
        <w:rPr>
          <w:rFonts w:ascii="Tahoma" w:hAnsi="Tahoma" w:cs="Tahoma"/>
        </w:rPr>
      </w:pPr>
      <w:r w:rsidRPr="00144881">
        <w:rPr>
          <w:rFonts w:ascii="Tahoma" w:hAnsi="Tahoma" w:cs="Tahoma"/>
        </w:rPr>
        <w:t>Smluvní strany jsou</w:t>
      </w:r>
      <w:r w:rsidR="00720521" w:rsidRPr="00144881">
        <w:rPr>
          <w:rFonts w:ascii="Tahoma" w:hAnsi="Tahoma" w:cs="Tahoma"/>
        </w:rPr>
        <w:t xml:space="preserve"> oprávněn</w:t>
      </w:r>
      <w:r w:rsidRPr="00144881">
        <w:rPr>
          <w:rFonts w:ascii="Tahoma" w:hAnsi="Tahoma" w:cs="Tahoma"/>
        </w:rPr>
        <w:t>y</w:t>
      </w:r>
      <w:r w:rsidR="00720521" w:rsidRPr="00144881">
        <w:rPr>
          <w:rFonts w:ascii="Tahoma" w:hAnsi="Tahoma" w:cs="Tahoma"/>
        </w:rPr>
        <w:t xml:space="preserve"> odstoupit od smlouvy v důsledku vyšší moci, za kterou se považují překážky na straně Poskytovatele či Objednatele vzniklé nezávisle na jejich vůli, které nemají povahu porušení povinností ze strany Poskytovatele, brání řádnému plnění této smlouvy či  brání Poskytovateli v plnění povinností dle této smlouvy, nebo se v jejich důsledku stává plnění ze smlouvy pro Objednatele bezpředmětné (zejména, nikoliv však výlučně se jedná o mimořádná opatření státních orgánů ČR či státních orgánů jiných států, s ohledem na celosvětovou zdravotnickou situaci zapříčiněnou pandemií koronaviru). Odstoupení je účinné doručením druhé smluvní straně.</w:t>
      </w:r>
      <w:r w:rsidR="00D83B56" w:rsidRPr="00144881">
        <w:rPr>
          <w:rFonts w:ascii="Tahoma" w:hAnsi="Tahoma" w:cs="Tahoma"/>
        </w:rPr>
        <w:t xml:space="preserve"> Pokud bude na základě výše uvedených důvodů znemožněno poskytovat hotelové služby dle ujednání této smlouvy, tj. realizovat akci Klienta v hotelu v rozsahu dle smlouvy, zahájí smluvní strany neprodleně po zjištění této skutečnosti jednání za účelem dohody o dalším postupu smluvních stran v této věci a event. na to navazující změně uzavřené smlouvy. V případě, že nedojde k oboustranné dohodě o přesunu akce na jiný termín, z důvodů dříve zmíněných v tomto bodě smlouvy, smlouva bude zrušena a Klientovi bude vrácena zaplacená záloha v plné výši bez aplikace storno poplatků.</w:t>
      </w:r>
    </w:p>
    <w:p w14:paraId="3145BFA4" w14:textId="77777777" w:rsidR="00A628A7" w:rsidRPr="00144881" w:rsidRDefault="00A628A7" w:rsidP="00A86D04">
      <w:pPr>
        <w:numPr>
          <w:ilvl w:val="1"/>
          <w:numId w:val="28"/>
        </w:numPr>
        <w:spacing w:after="120"/>
        <w:ind w:left="567" w:hanging="567"/>
        <w:jc w:val="both"/>
        <w:rPr>
          <w:rFonts w:ascii="Tahoma" w:hAnsi="Tahoma" w:cs="Tahoma"/>
        </w:rPr>
      </w:pPr>
      <w:r w:rsidRPr="00144881">
        <w:rPr>
          <w:rFonts w:ascii="Tahoma" w:hAnsi="Tahoma" w:cs="Tahoma"/>
        </w:rPr>
        <w:t>V případě, že dojde k odstoupení od smlouvy Objednatelem</w:t>
      </w:r>
    </w:p>
    <w:p w14:paraId="5BD5D0DE" w14:textId="77777777" w:rsidR="00F54A5B" w:rsidRPr="00144881" w:rsidRDefault="00757A40">
      <w:pPr>
        <w:pStyle w:val="Odstavecseseznamem"/>
        <w:numPr>
          <w:ilvl w:val="0"/>
          <w:numId w:val="46"/>
        </w:numPr>
        <w:spacing w:after="120"/>
        <w:jc w:val="both"/>
        <w:rPr>
          <w:rFonts w:ascii="Tahoma" w:hAnsi="Tahoma" w:cs="Tahoma"/>
          <w:sz w:val="22"/>
          <w:szCs w:val="22"/>
        </w:rPr>
      </w:pPr>
      <w:r w:rsidRPr="00144881">
        <w:rPr>
          <w:rFonts w:ascii="Tahoma" w:hAnsi="Tahoma" w:cs="Tahoma"/>
          <w:sz w:val="22"/>
          <w:szCs w:val="22"/>
        </w:rPr>
        <w:t>Mezi 11</w:t>
      </w:r>
      <w:r w:rsidR="00D83B56" w:rsidRPr="00144881">
        <w:rPr>
          <w:rFonts w:ascii="Tahoma" w:hAnsi="Tahoma" w:cs="Tahoma"/>
          <w:sz w:val="22"/>
          <w:szCs w:val="22"/>
        </w:rPr>
        <w:t>.</w:t>
      </w:r>
      <w:r w:rsidR="002B6500" w:rsidRPr="00144881">
        <w:rPr>
          <w:rFonts w:ascii="Tahoma" w:hAnsi="Tahoma" w:cs="Tahoma"/>
          <w:sz w:val="22"/>
          <w:szCs w:val="22"/>
        </w:rPr>
        <w:t xml:space="preserve"> </w:t>
      </w:r>
      <w:r w:rsidRPr="00144881">
        <w:rPr>
          <w:rFonts w:ascii="Tahoma" w:hAnsi="Tahoma" w:cs="Tahoma"/>
          <w:sz w:val="22"/>
          <w:szCs w:val="22"/>
        </w:rPr>
        <w:t>3</w:t>
      </w:r>
      <w:r w:rsidR="00F83E38" w:rsidRPr="00144881">
        <w:rPr>
          <w:rFonts w:ascii="Tahoma" w:hAnsi="Tahoma" w:cs="Tahoma"/>
          <w:sz w:val="22"/>
          <w:szCs w:val="22"/>
        </w:rPr>
        <w:t xml:space="preserve">. a </w:t>
      </w:r>
      <w:r w:rsidRPr="00144881">
        <w:rPr>
          <w:rFonts w:ascii="Tahoma" w:hAnsi="Tahoma" w:cs="Tahoma"/>
          <w:sz w:val="22"/>
          <w:szCs w:val="22"/>
        </w:rPr>
        <w:t>20</w:t>
      </w:r>
      <w:r w:rsidR="00D83B56" w:rsidRPr="00144881">
        <w:rPr>
          <w:rFonts w:ascii="Tahoma" w:hAnsi="Tahoma" w:cs="Tahoma"/>
          <w:sz w:val="22"/>
          <w:szCs w:val="22"/>
        </w:rPr>
        <w:t>.</w:t>
      </w:r>
      <w:r w:rsidR="002B6500" w:rsidRPr="00144881">
        <w:rPr>
          <w:rFonts w:ascii="Tahoma" w:hAnsi="Tahoma" w:cs="Tahoma"/>
          <w:sz w:val="22"/>
          <w:szCs w:val="22"/>
        </w:rPr>
        <w:t xml:space="preserve"> </w:t>
      </w:r>
      <w:r w:rsidRPr="00144881">
        <w:rPr>
          <w:rFonts w:ascii="Tahoma" w:hAnsi="Tahoma" w:cs="Tahoma"/>
          <w:sz w:val="22"/>
          <w:szCs w:val="22"/>
        </w:rPr>
        <w:t>3</w:t>
      </w:r>
      <w:r w:rsidR="00D83B56" w:rsidRPr="00144881">
        <w:rPr>
          <w:rFonts w:ascii="Tahoma" w:hAnsi="Tahoma" w:cs="Tahoma"/>
          <w:sz w:val="22"/>
          <w:szCs w:val="22"/>
        </w:rPr>
        <w:t>.</w:t>
      </w:r>
      <w:r w:rsidR="002B6500" w:rsidRPr="00144881">
        <w:rPr>
          <w:rFonts w:ascii="Tahoma" w:hAnsi="Tahoma" w:cs="Tahoma"/>
          <w:sz w:val="22"/>
          <w:szCs w:val="22"/>
        </w:rPr>
        <w:t xml:space="preserve"> </w:t>
      </w:r>
      <w:r w:rsidR="00D83B56" w:rsidRPr="00144881">
        <w:rPr>
          <w:rFonts w:ascii="Tahoma" w:hAnsi="Tahoma" w:cs="Tahoma"/>
          <w:sz w:val="22"/>
          <w:szCs w:val="22"/>
        </w:rPr>
        <w:t>2024 – storno 75%</w:t>
      </w:r>
    </w:p>
    <w:p w14:paraId="34BAA9C5" w14:textId="77777777" w:rsidR="00F54A5B" w:rsidRPr="00144881" w:rsidRDefault="00F83E38">
      <w:pPr>
        <w:pStyle w:val="Odstavecseseznamem"/>
        <w:numPr>
          <w:ilvl w:val="0"/>
          <w:numId w:val="46"/>
        </w:numPr>
        <w:spacing w:after="120"/>
        <w:jc w:val="both"/>
        <w:rPr>
          <w:rFonts w:ascii="Tahoma" w:hAnsi="Tahoma" w:cs="Tahoma"/>
          <w:sz w:val="22"/>
          <w:szCs w:val="22"/>
        </w:rPr>
      </w:pPr>
      <w:r w:rsidRPr="00144881">
        <w:rPr>
          <w:rFonts w:ascii="Tahoma" w:hAnsi="Tahoma" w:cs="Tahoma"/>
          <w:sz w:val="22"/>
          <w:szCs w:val="22"/>
        </w:rPr>
        <w:t xml:space="preserve">Od </w:t>
      </w:r>
      <w:r w:rsidR="00757A40" w:rsidRPr="00144881">
        <w:rPr>
          <w:rFonts w:ascii="Tahoma" w:hAnsi="Tahoma" w:cs="Tahoma"/>
          <w:sz w:val="22"/>
          <w:szCs w:val="22"/>
        </w:rPr>
        <w:t>5</w:t>
      </w:r>
      <w:r w:rsidR="00D83B56" w:rsidRPr="00144881">
        <w:rPr>
          <w:rFonts w:ascii="Tahoma" w:hAnsi="Tahoma" w:cs="Tahoma"/>
          <w:sz w:val="22"/>
          <w:szCs w:val="22"/>
        </w:rPr>
        <w:t>.</w:t>
      </w:r>
      <w:r w:rsidR="002B6500" w:rsidRPr="00144881">
        <w:rPr>
          <w:rFonts w:ascii="Tahoma" w:hAnsi="Tahoma" w:cs="Tahoma"/>
          <w:sz w:val="22"/>
          <w:szCs w:val="22"/>
        </w:rPr>
        <w:t xml:space="preserve"> </w:t>
      </w:r>
      <w:r w:rsidR="00757A40" w:rsidRPr="00144881">
        <w:rPr>
          <w:rFonts w:ascii="Tahoma" w:hAnsi="Tahoma" w:cs="Tahoma"/>
          <w:sz w:val="22"/>
          <w:szCs w:val="22"/>
        </w:rPr>
        <w:t>4</w:t>
      </w:r>
      <w:r w:rsidR="00D83B56" w:rsidRPr="00144881">
        <w:rPr>
          <w:rFonts w:ascii="Tahoma" w:hAnsi="Tahoma" w:cs="Tahoma"/>
          <w:sz w:val="22"/>
          <w:szCs w:val="22"/>
        </w:rPr>
        <w:t>.</w:t>
      </w:r>
      <w:r w:rsidR="002B6500" w:rsidRPr="00144881">
        <w:rPr>
          <w:rFonts w:ascii="Tahoma" w:hAnsi="Tahoma" w:cs="Tahoma"/>
          <w:sz w:val="22"/>
          <w:szCs w:val="22"/>
        </w:rPr>
        <w:t xml:space="preserve"> </w:t>
      </w:r>
      <w:r w:rsidR="00D83B56" w:rsidRPr="00144881">
        <w:rPr>
          <w:rFonts w:ascii="Tahoma" w:hAnsi="Tahoma" w:cs="Tahoma"/>
          <w:sz w:val="22"/>
          <w:szCs w:val="22"/>
        </w:rPr>
        <w:t xml:space="preserve">2024 nebo v případě no-show – storno </w:t>
      </w:r>
      <w:proofErr w:type="gramStart"/>
      <w:r w:rsidR="00D83B56" w:rsidRPr="00144881">
        <w:rPr>
          <w:rFonts w:ascii="Tahoma" w:hAnsi="Tahoma" w:cs="Tahoma"/>
          <w:sz w:val="22"/>
          <w:szCs w:val="22"/>
        </w:rPr>
        <w:t>95%</w:t>
      </w:r>
      <w:proofErr w:type="gramEnd"/>
      <w:r w:rsidR="00D83B56" w:rsidRPr="00144881">
        <w:rPr>
          <w:rFonts w:ascii="Tahoma" w:hAnsi="Tahoma" w:cs="Tahoma"/>
          <w:sz w:val="22"/>
          <w:szCs w:val="22"/>
        </w:rPr>
        <w:t>.</w:t>
      </w:r>
    </w:p>
    <w:p w14:paraId="780FAB3A" w14:textId="77777777" w:rsidR="00720521" w:rsidRPr="00144881" w:rsidRDefault="00720521" w:rsidP="00A86D04">
      <w:pPr>
        <w:numPr>
          <w:ilvl w:val="1"/>
          <w:numId w:val="28"/>
        </w:numPr>
        <w:spacing w:after="120"/>
        <w:ind w:left="567" w:hanging="567"/>
        <w:jc w:val="both"/>
        <w:rPr>
          <w:rFonts w:ascii="Tahoma" w:hAnsi="Tahoma" w:cs="Tahoma"/>
        </w:rPr>
      </w:pPr>
      <w:r w:rsidRPr="00144881">
        <w:rPr>
          <w:rFonts w:ascii="Tahoma" w:hAnsi="Tahoma" w:cs="Tahoma"/>
        </w:rPr>
        <w:t>Smluvní strany mohou rovněž od smlouvy odstoupit v případě podstatného porušení této smlouvy druhou smluvní stranou. Podstatným porušením se pro účely této smlouvy rozumí:</w:t>
      </w:r>
    </w:p>
    <w:p w14:paraId="0C28C6E9" w14:textId="77777777" w:rsidR="00A628A7" w:rsidRPr="00144881" w:rsidRDefault="00720521" w:rsidP="00720521">
      <w:pPr>
        <w:numPr>
          <w:ilvl w:val="0"/>
          <w:numId w:val="43"/>
        </w:numPr>
        <w:spacing w:after="120"/>
        <w:jc w:val="both"/>
        <w:rPr>
          <w:rFonts w:ascii="Tahoma" w:hAnsi="Tahoma" w:cs="Tahoma"/>
        </w:rPr>
      </w:pPr>
      <w:r w:rsidRPr="00144881">
        <w:rPr>
          <w:rFonts w:ascii="Tahoma" w:hAnsi="Tahoma" w:cs="Tahoma"/>
        </w:rPr>
        <w:t xml:space="preserve">neposkytnutí dostatečné součinnosti ze strany Poskytovatele (zejména nepředložení rozložení pokojů ve stanovených lhůtách dle čl. I odst. 5 a 10 této </w:t>
      </w:r>
      <w:r w:rsidRPr="00144881">
        <w:rPr>
          <w:rFonts w:ascii="Tahoma" w:hAnsi="Tahoma" w:cs="Tahoma"/>
        </w:rPr>
        <w:lastRenderedPageBreak/>
        <w:t xml:space="preserve">Smlouvy), kdy Objednateli vzniknou důvodné pochybnosti o možnosti realizovaní předmětu plnění ve stanoveném </w:t>
      </w:r>
      <w:r w:rsidR="004F00FA" w:rsidRPr="00144881">
        <w:rPr>
          <w:rFonts w:ascii="Tahoma" w:hAnsi="Tahoma" w:cs="Tahoma"/>
        </w:rPr>
        <w:t>T</w:t>
      </w:r>
      <w:r w:rsidRPr="00144881">
        <w:rPr>
          <w:rFonts w:ascii="Tahoma" w:hAnsi="Tahoma" w:cs="Tahoma"/>
        </w:rPr>
        <w:t>ermínu.</w:t>
      </w:r>
    </w:p>
    <w:p w14:paraId="13638F6C" w14:textId="77777777" w:rsidR="00720521" w:rsidRPr="00144881" w:rsidRDefault="00A628A7" w:rsidP="00720521">
      <w:pPr>
        <w:numPr>
          <w:ilvl w:val="0"/>
          <w:numId w:val="43"/>
        </w:numPr>
        <w:spacing w:after="120"/>
        <w:jc w:val="both"/>
        <w:rPr>
          <w:rFonts w:ascii="Tahoma" w:hAnsi="Tahoma" w:cs="Tahoma"/>
        </w:rPr>
      </w:pPr>
      <w:r w:rsidRPr="00144881">
        <w:rPr>
          <w:rFonts w:ascii="Tahoma" w:hAnsi="Tahoma" w:cs="Tahoma"/>
        </w:rPr>
        <w:t>neposkytnutí zálohy Objednatelem ani do 7 dnů po lhůtě splatnosti dle čl. II odst. 3 této smlouvy.</w:t>
      </w:r>
      <w:r w:rsidR="00720521" w:rsidRPr="00144881">
        <w:rPr>
          <w:rFonts w:ascii="Tahoma" w:hAnsi="Tahoma" w:cs="Tahoma"/>
        </w:rPr>
        <w:t xml:space="preserve"> </w:t>
      </w:r>
    </w:p>
    <w:p w14:paraId="6D81CD3E" w14:textId="77777777" w:rsidR="00720521" w:rsidRPr="00144881" w:rsidRDefault="00720521" w:rsidP="00A86D04">
      <w:pPr>
        <w:numPr>
          <w:ilvl w:val="1"/>
          <w:numId w:val="28"/>
        </w:numPr>
        <w:spacing w:after="120"/>
        <w:ind w:left="567" w:hanging="567"/>
        <w:jc w:val="both"/>
        <w:rPr>
          <w:rFonts w:ascii="Tahoma" w:hAnsi="Tahoma" w:cs="Tahoma"/>
        </w:rPr>
      </w:pPr>
      <w:r w:rsidRPr="00144881">
        <w:rPr>
          <w:rFonts w:ascii="Tahoma" w:hAnsi="Tahoma" w:cs="Tahoma"/>
        </w:rPr>
        <w:t>Účinky odstoupení nastávají dnem doručení písemného oznámení o odstoupení druhé Smluvní straně.</w:t>
      </w:r>
    </w:p>
    <w:p w14:paraId="27ABA768" w14:textId="77777777" w:rsidR="00720521" w:rsidRPr="00144881" w:rsidRDefault="00720521" w:rsidP="008A7E68">
      <w:pPr>
        <w:numPr>
          <w:ilvl w:val="1"/>
          <w:numId w:val="28"/>
        </w:numPr>
        <w:spacing w:after="120"/>
        <w:ind w:left="567" w:hanging="567"/>
        <w:jc w:val="both"/>
        <w:rPr>
          <w:rFonts w:ascii="Tahoma" w:hAnsi="Tahoma" w:cs="Tahoma"/>
        </w:rPr>
      </w:pPr>
      <w:r w:rsidRPr="00144881">
        <w:rPr>
          <w:rFonts w:ascii="Tahoma" w:hAnsi="Tahoma" w:cs="Tahoma"/>
        </w:rPr>
        <w:t>Poskytovatel bez předchozího výslovného písemného souhlasu Objednatele nepostoupí Smlouvu ani nepřevede jakákoliv práva či povinnosti vyplývající ze Smlouvy na jakoukoliv třetí osobu.</w:t>
      </w:r>
    </w:p>
    <w:p w14:paraId="7F41F933" w14:textId="77777777" w:rsidR="009403D1" w:rsidRPr="00144881" w:rsidRDefault="009403D1" w:rsidP="00720521">
      <w:pPr>
        <w:pStyle w:val="Heading-Number-ContractCzechRadio"/>
        <w:numPr>
          <w:ilvl w:val="0"/>
          <w:numId w:val="0"/>
        </w:numPr>
        <w:spacing w:before="0" w:after="0" w:line="240" w:lineRule="auto"/>
        <w:rPr>
          <w:rFonts w:ascii="Tahoma" w:hAnsi="Tahoma" w:cs="Tahoma"/>
          <w:bCs/>
          <w:color w:val="auto"/>
          <w:sz w:val="22"/>
          <w:szCs w:val="22"/>
        </w:rPr>
      </w:pPr>
    </w:p>
    <w:p w14:paraId="2102111D" w14:textId="77777777" w:rsidR="00720521" w:rsidRPr="00144881" w:rsidRDefault="00720521" w:rsidP="00720521">
      <w:pPr>
        <w:pStyle w:val="Heading-Number-ContractCzechRadio"/>
        <w:numPr>
          <w:ilvl w:val="0"/>
          <w:numId w:val="0"/>
        </w:numPr>
        <w:spacing w:before="0" w:after="0" w:line="240" w:lineRule="auto"/>
        <w:rPr>
          <w:rFonts w:ascii="Tahoma" w:hAnsi="Tahoma" w:cs="Tahoma"/>
          <w:bCs/>
          <w:color w:val="auto"/>
          <w:sz w:val="22"/>
          <w:szCs w:val="22"/>
        </w:rPr>
      </w:pPr>
      <w:r w:rsidRPr="00144881">
        <w:rPr>
          <w:rFonts w:ascii="Tahoma" w:hAnsi="Tahoma" w:cs="Tahoma"/>
          <w:bCs/>
          <w:color w:val="auto"/>
          <w:sz w:val="22"/>
          <w:szCs w:val="22"/>
        </w:rPr>
        <w:t>V. Závěrečná ustanovení</w:t>
      </w:r>
    </w:p>
    <w:p w14:paraId="67575B7A" w14:textId="77777777" w:rsidR="00720521" w:rsidRPr="00144881" w:rsidRDefault="00720521" w:rsidP="00720521">
      <w:pPr>
        <w:pStyle w:val="ListNumber-ContractCzechRadio"/>
        <w:numPr>
          <w:ilvl w:val="0"/>
          <w:numId w:val="0"/>
        </w:numPr>
        <w:spacing w:after="0" w:line="240" w:lineRule="auto"/>
        <w:rPr>
          <w:sz w:val="22"/>
        </w:rPr>
      </w:pPr>
    </w:p>
    <w:p w14:paraId="1D5D3E46" w14:textId="77777777" w:rsidR="00720521" w:rsidRPr="00144881" w:rsidRDefault="00720521" w:rsidP="008A7E68">
      <w:pPr>
        <w:numPr>
          <w:ilvl w:val="1"/>
          <w:numId w:val="44"/>
        </w:numPr>
        <w:spacing w:after="120"/>
        <w:ind w:left="567" w:hanging="567"/>
        <w:jc w:val="both"/>
        <w:rPr>
          <w:rFonts w:ascii="Tahoma" w:hAnsi="Tahoma" w:cs="Tahoma"/>
        </w:rPr>
      </w:pPr>
      <w:r w:rsidRPr="00144881">
        <w:rPr>
          <w:rFonts w:ascii="Tahoma" w:hAnsi="Tahoma" w:cs="Tahoma"/>
        </w:rPr>
        <w:t xml:space="preserve">Žádná ze Smluvních stran není oprávněna převést nebo postoupit tuto Smlouvu nebo její část nebo práva a povinnosti z ní vyplývající bez předchozího písemného souhlasu druhé Smluvní strany. </w:t>
      </w:r>
    </w:p>
    <w:p w14:paraId="1D2ACCF0" w14:textId="77777777" w:rsidR="00720521" w:rsidRPr="00144881" w:rsidRDefault="00720521" w:rsidP="008A7E68">
      <w:pPr>
        <w:numPr>
          <w:ilvl w:val="1"/>
          <w:numId w:val="44"/>
        </w:numPr>
        <w:spacing w:after="120"/>
        <w:ind w:left="567" w:hanging="567"/>
        <w:jc w:val="both"/>
        <w:rPr>
          <w:rFonts w:ascii="Tahoma" w:hAnsi="Tahoma" w:cs="Tahoma"/>
        </w:rPr>
      </w:pPr>
      <w:r w:rsidRPr="00144881">
        <w:rPr>
          <w:rFonts w:ascii="Tahoma" w:hAnsi="Tahoma" w:cs="Tahoma"/>
        </w:rPr>
        <w:t xml:space="preserve">Veškeré změny této Smlouvy mohou být činěny pouze písemnou formou, vzájemně smluvními stranami odsouhlasenou. </w:t>
      </w:r>
    </w:p>
    <w:p w14:paraId="0E04CDEF" w14:textId="77777777" w:rsidR="00720521" w:rsidRPr="00144881" w:rsidRDefault="00720521" w:rsidP="008A7E68">
      <w:pPr>
        <w:numPr>
          <w:ilvl w:val="1"/>
          <w:numId w:val="44"/>
        </w:numPr>
        <w:spacing w:after="120"/>
        <w:ind w:left="567" w:hanging="567"/>
        <w:jc w:val="both"/>
        <w:rPr>
          <w:rFonts w:ascii="Tahoma" w:hAnsi="Tahoma" w:cs="Tahoma"/>
        </w:rPr>
      </w:pPr>
      <w:r w:rsidRPr="00144881">
        <w:rPr>
          <w:rFonts w:ascii="Tahoma" w:hAnsi="Tahoma" w:cs="Tahoma"/>
        </w:rPr>
        <w:t>Je-li Smluvními stranami výslovně v této Smlouvě pro určité případy dohodnut způsob doručování písemností, jsou Smluvní strany povinny takto stanovený způsob doručování dodržet.</w:t>
      </w:r>
    </w:p>
    <w:p w14:paraId="695D0CE2" w14:textId="77777777" w:rsidR="00720521" w:rsidRPr="00144881" w:rsidRDefault="00720521" w:rsidP="008A7E68">
      <w:pPr>
        <w:numPr>
          <w:ilvl w:val="1"/>
          <w:numId w:val="44"/>
        </w:numPr>
        <w:spacing w:after="120"/>
        <w:ind w:left="567" w:hanging="567"/>
        <w:jc w:val="both"/>
        <w:rPr>
          <w:rFonts w:ascii="Tahoma" w:hAnsi="Tahoma" w:cs="Tahoma"/>
        </w:rPr>
      </w:pPr>
      <w:r w:rsidRPr="00144881">
        <w:rPr>
          <w:rFonts w:ascii="Tahoma" w:hAnsi="Tahoma" w:cs="Tahoma"/>
        </w:rPr>
        <w:t xml:space="preserve">V případě, že způsob doručování v této Smlouvě stanoven není, pak jsou Smluvní strany povinny doručovat písemnosti doporučenou poštou (zahrnuje i datovou schránku), emailem nebo osobně. </w:t>
      </w:r>
    </w:p>
    <w:p w14:paraId="31C429BF" w14:textId="77777777" w:rsidR="00720521" w:rsidRPr="00144881" w:rsidRDefault="00720521" w:rsidP="008A7E68">
      <w:pPr>
        <w:numPr>
          <w:ilvl w:val="1"/>
          <w:numId w:val="44"/>
        </w:numPr>
        <w:spacing w:after="120"/>
        <w:ind w:left="567" w:hanging="567"/>
        <w:jc w:val="both"/>
        <w:rPr>
          <w:rFonts w:ascii="Tahoma" w:hAnsi="Tahoma" w:cs="Tahoma"/>
        </w:rPr>
      </w:pPr>
      <w:r w:rsidRPr="00144881">
        <w:rPr>
          <w:rFonts w:ascii="Tahoma" w:hAnsi="Tahoma" w:cs="Tahoma"/>
        </w:rPr>
        <w:t xml:space="preserve">Smluvní strany jsou povinny si neprodleně oznámit změny v kontaktních osobách a kontaktních e-mailových adresách. </w:t>
      </w:r>
    </w:p>
    <w:p w14:paraId="4D825097" w14:textId="77777777" w:rsidR="00720521" w:rsidRPr="00144881" w:rsidRDefault="00720521" w:rsidP="008A7E68">
      <w:pPr>
        <w:numPr>
          <w:ilvl w:val="1"/>
          <w:numId w:val="44"/>
        </w:numPr>
        <w:spacing w:after="120"/>
        <w:ind w:left="567" w:hanging="567"/>
        <w:jc w:val="both"/>
        <w:rPr>
          <w:rFonts w:ascii="Tahoma" w:hAnsi="Tahoma" w:cs="Tahoma"/>
        </w:rPr>
      </w:pPr>
      <w:r w:rsidRPr="00144881">
        <w:rPr>
          <w:rFonts w:ascii="Tahoma" w:hAnsi="Tahoma" w:cs="Tahoma"/>
        </w:rPr>
        <w:t xml:space="preserve">Veškeré spory, které vzniknou na základě této smlouvy nebo v souvislosti s ní a které se nepodaří urovnat dohodou, budou řešeny v občanském soudním řízení před soudy České republiky.  Tato smlouva, jakož i práva a povinnosti smluvních stran z ní plynoucí, se řídí českým právním řádem. </w:t>
      </w:r>
    </w:p>
    <w:p w14:paraId="1B5A8048" w14:textId="77777777" w:rsidR="00720521" w:rsidRPr="00144881" w:rsidRDefault="00720521" w:rsidP="008A7E68">
      <w:pPr>
        <w:numPr>
          <w:ilvl w:val="1"/>
          <w:numId w:val="44"/>
        </w:numPr>
        <w:spacing w:after="120"/>
        <w:ind w:left="567" w:hanging="567"/>
        <w:jc w:val="both"/>
        <w:rPr>
          <w:rFonts w:ascii="Tahoma" w:hAnsi="Tahoma" w:cs="Tahoma"/>
        </w:rPr>
      </w:pPr>
      <w:r w:rsidRPr="00144881">
        <w:rPr>
          <w:rFonts w:ascii="Tahoma" w:hAnsi="Tahoma" w:cs="Tahoma"/>
        </w:rPr>
        <w:t xml:space="preserve">Tato smlouva je vyhotovena ve dvou stejnopisech, z nichž každá ze smluvních stran obdrží po jednom vyhotovení. Obě vyhotovení mají platnost originálu. </w:t>
      </w:r>
    </w:p>
    <w:p w14:paraId="79F8124F" w14:textId="77777777" w:rsidR="00720521" w:rsidRPr="00144881" w:rsidRDefault="00720521" w:rsidP="008A7E68">
      <w:pPr>
        <w:numPr>
          <w:ilvl w:val="1"/>
          <w:numId w:val="44"/>
        </w:numPr>
        <w:spacing w:after="120"/>
        <w:ind w:left="567" w:hanging="567"/>
        <w:jc w:val="both"/>
        <w:rPr>
          <w:rFonts w:ascii="Tahoma" w:hAnsi="Tahoma" w:cs="Tahoma"/>
        </w:rPr>
      </w:pPr>
      <w:r w:rsidRPr="00144881">
        <w:rPr>
          <w:rFonts w:ascii="Tahoma" w:hAnsi="Tahoma" w:cs="Tahoma"/>
        </w:rPr>
        <w:t xml:space="preserve">Smluvní strany prohlašují, že si smlouvu přečetly a její text odpovídá jejich pravé, svobodné a omylu prosté vůli, na důkaz čehož připojují své podpisy. </w:t>
      </w:r>
    </w:p>
    <w:p w14:paraId="3CE35DD4" w14:textId="77777777" w:rsidR="00720521" w:rsidRPr="00144881" w:rsidRDefault="00720521" w:rsidP="008A7E68">
      <w:pPr>
        <w:numPr>
          <w:ilvl w:val="1"/>
          <w:numId w:val="44"/>
        </w:numPr>
        <w:spacing w:after="120"/>
        <w:ind w:left="567" w:hanging="567"/>
        <w:jc w:val="both"/>
        <w:rPr>
          <w:rFonts w:ascii="Tahoma" w:hAnsi="Tahoma" w:cs="Tahoma"/>
        </w:rPr>
      </w:pPr>
      <w:r w:rsidRPr="00144881">
        <w:rPr>
          <w:rFonts w:ascii="Tahoma" w:hAnsi="Tahoma" w:cs="Tahoma"/>
        </w:rPr>
        <w:t>Tato smlouva nabývá platnosti dnem podpisu oprávněnými zástupci obou smluvních stran. Ve vztahu k účinnosti smlouvy smluvní strany berou na vědomí a výslovně prohlašují, že jsou jim známy účinky Zákona o registru smluv ve vztahu k účinnosti této smlouvy. Příslušné uveřejnění dle Zákona o registru smluv zajistí Objednatel, při plné součinnosti ze strany Poskytovatele.</w:t>
      </w:r>
    </w:p>
    <w:p w14:paraId="7993750A" w14:textId="77777777" w:rsidR="00043A5C" w:rsidRPr="00144881" w:rsidRDefault="00043A5C" w:rsidP="00720521">
      <w:pPr>
        <w:pStyle w:val="ListNumber-ContractCzechRadio"/>
        <w:numPr>
          <w:ilvl w:val="0"/>
          <w:numId w:val="0"/>
        </w:numPr>
        <w:spacing w:after="0" w:line="240" w:lineRule="auto"/>
        <w:jc w:val="both"/>
        <w:rPr>
          <w:rFonts w:ascii="Tahoma" w:hAnsi="Tahoma" w:cs="Tahoma"/>
          <w:sz w:val="22"/>
        </w:rPr>
      </w:pPr>
    </w:p>
    <w:p w14:paraId="28FDF779" w14:textId="77777777" w:rsidR="00720521" w:rsidRPr="00144881" w:rsidRDefault="00720521" w:rsidP="00720521">
      <w:pPr>
        <w:pStyle w:val="ListNumber-ContractCzechRadio"/>
        <w:numPr>
          <w:ilvl w:val="0"/>
          <w:numId w:val="0"/>
        </w:numPr>
        <w:spacing w:after="0" w:line="240" w:lineRule="auto"/>
        <w:jc w:val="both"/>
        <w:rPr>
          <w:rFonts w:ascii="Tahoma" w:hAnsi="Tahoma" w:cs="Tahoma"/>
          <w:sz w:val="22"/>
        </w:rPr>
      </w:pPr>
      <w:r w:rsidRPr="00144881">
        <w:rPr>
          <w:rFonts w:ascii="Tahoma" w:hAnsi="Tahoma" w:cs="Tahoma"/>
          <w:sz w:val="22"/>
        </w:rPr>
        <w:t xml:space="preserve">Přílohy: </w:t>
      </w:r>
    </w:p>
    <w:p w14:paraId="320B93BB" w14:textId="77777777" w:rsidR="00720521" w:rsidRPr="00144881" w:rsidRDefault="00720521" w:rsidP="00720521">
      <w:pPr>
        <w:pStyle w:val="ListNumber-ContractCzechRadio"/>
        <w:numPr>
          <w:ilvl w:val="0"/>
          <w:numId w:val="40"/>
        </w:numPr>
        <w:spacing w:after="0" w:line="240" w:lineRule="auto"/>
        <w:jc w:val="both"/>
        <w:rPr>
          <w:rFonts w:ascii="Tahoma" w:hAnsi="Tahoma" w:cs="Tahoma"/>
          <w:sz w:val="22"/>
        </w:rPr>
      </w:pPr>
      <w:r w:rsidRPr="00144881">
        <w:rPr>
          <w:rFonts w:ascii="Tahoma" w:hAnsi="Tahoma" w:cs="Tahoma"/>
          <w:sz w:val="22"/>
        </w:rPr>
        <w:t>Cenová nabídka</w:t>
      </w:r>
    </w:p>
    <w:p w14:paraId="012F3E4F" w14:textId="77777777" w:rsidR="00720521" w:rsidRPr="00144881" w:rsidRDefault="00720521" w:rsidP="00720521">
      <w:pPr>
        <w:pStyle w:val="ListNumber-ContractCzechRadio"/>
        <w:numPr>
          <w:ilvl w:val="0"/>
          <w:numId w:val="0"/>
        </w:numPr>
        <w:spacing w:after="0" w:line="240" w:lineRule="auto"/>
        <w:jc w:val="both"/>
        <w:rPr>
          <w:rFonts w:ascii="Tahoma" w:hAnsi="Tahoma" w:cs="Tahoma"/>
          <w:sz w:val="22"/>
        </w:rPr>
      </w:pPr>
    </w:p>
    <w:p w14:paraId="0C761A38" w14:textId="77777777" w:rsidR="00043A5C" w:rsidRPr="00144881" w:rsidRDefault="00043A5C" w:rsidP="00720521">
      <w:pPr>
        <w:pStyle w:val="ListNumber-ContractCzechRadio"/>
        <w:numPr>
          <w:ilvl w:val="0"/>
          <w:numId w:val="0"/>
        </w:numPr>
        <w:spacing w:after="0" w:line="240" w:lineRule="auto"/>
        <w:jc w:val="both"/>
        <w:rPr>
          <w:rFonts w:ascii="Tahoma" w:hAnsi="Tahoma" w:cs="Tahoma"/>
          <w:sz w:val="22"/>
        </w:rPr>
      </w:pPr>
    </w:p>
    <w:p w14:paraId="29D88EB1" w14:textId="77777777" w:rsidR="00043A5C" w:rsidRPr="00144881" w:rsidRDefault="00043A5C" w:rsidP="00720521">
      <w:pPr>
        <w:pStyle w:val="ListNumber-ContractCzechRadio"/>
        <w:numPr>
          <w:ilvl w:val="0"/>
          <w:numId w:val="0"/>
        </w:numPr>
        <w:spacing w:after="0" w:line="240" w:lineRule="auto"/>
        <w:jc w:val="both"/>
        <w:rPr>
          <w:rFonts w:ascii="Tahoma" w:hAnsi="Tahoma" w:cs="Tahoma"/>
          <w:sz w:val="22"/>
        </w:rPr>
      </w:pPr>
    </w:p>
    <w:p w14:paraId="73E6F20E" w14:textId="77777777" w:rsidR="00BB515D" w:rsidRPr="00144881" w:rsidRDefault="00BB515D" w:rsidP="00720521">
      <w:pPr>
        <w:pStyle w:val="IndexofAttachment-ContractCzechRadio"/>
        <w:spacing w:line="240" w:lineRule="auto"/>
        <w:rPr>
          <w:rFonts w:ascii="Tahoma" w:hAnsi="Tahoma" w:cs="Tahoma"/>
          <w:sz w:val="22"/>
        </w:rPr>
      </w:pPr>
    </w:p>
    <w:p w14:paraId="7DE0EBCB" w14:textId="02365DAB" w:rsidR="00720521" w:rsidRPr="00144881" w:rsidRDefault="00720521" w:rsidP="00720521">
      <w:pPr>
        <w:pStyle w:val="IndexofAttachment-ContractCzechRadio"/>
        <w:spacing w:line="240" w:lineRule="auto"/>
        <w:rPr>
          <w:rFonts w:ascii="Tahoma" w:hAnsi="Tahoma" w:cs="Tahoma"/>
          <w:sz w:val="22"/>
        </w:rPr>
      </w:pPr>
      <w:r w:rsidRPr="00144881">
        <w:rPr>
          <w:rFonts w:ascii="Tahoma" w:hAnsi="Tahoma" w:cs="Tahoma"/>
          <w:sz w:val="22"/>
        </w:rPr>
        <w:t>V Praze dne</w:t>
      </w:r>
      <w:r w:rsidR="00FB139A" w:rsidRPr="00144881">
        <w:rPr>
          <w:rFonts w:ascii="Tahoma" w:hAnsi="Tahoma" w:cs="Tahoma"/>
          <w:sz w:val="22"/>
        </w:rPr>
        <w:t xml:space="preserve"> 19. 3. 2024</w:t>
      </w:r>
      <w:r w:rsidR="008B667A" w:rsidRPr="00144881">
        <w:rPr>
          <w:rFonts w:ascii="Tahoma" w:hAnsi="Tahoma" w:cs="Tahoma"/>
          <w:sz w:val="22"/>
        </w:rPr>
        <w:tab/>
      </w:r>
      <w:r w:rsidR="008B667A" w:rsidRPr="00144881">
        <w:rPr>
          <w:rFonts w:ascii="Tahoma" w:hAnsi="Tahoma" w:cs="Tahoma"/>
          <w:sz w:val="22"/>
        </w:rPr>
        <w:tab/>
      </w:r>
      <w:r w:rsidR="008B667A" w:rsidRPr="00144881">
        <w:rPr>
          <w:rFonts w:ascii="Tahoma" w:hAnsi="Tahoma" w:cs="Tahoma"/>
          <w:sz w:val="22"/>
        </w:rPr>
        <w:tab/>
      </w:r>
      <w:r w:rsidR="008B667A" w:rsidRPr="00144881">
        <w:rPr>
          <w:rFonts w:ascii="Tahoma" w:hAnsi="Tahoma" w:cs="Tahoma"/>
          <w:sz w:val="22"/>
        </w:rPr>
        <w:tab/>
      </w:r>
      <w:r w:rsidR="008B667A" w:rsidRPr="00144881">
        <w:rPr>
          <w:rFonts w:ascii="Tahoma" w:hAnsi="Tahoma" w:cs="Tahoma"/>
          <w:sz w:val="22"/>
        </w:rPr>
        <w:tab/>
      </w:r>
      <w:r w:rsidR="008B667A" w:rsidRPr="00144881">
        <w:rPr>
          <w:rFonts w:ascii="Tahoma" w:hAnsi="Tahoma" w:cs="Tahoma"/>
          <w:sz w:val="22"/>
        </w:rPr>
        <w:tab/>
      </w:r>
      <w:r w:rsidR="008B667A" w:rsidRPr="00144881">
        <w:rPr>
          <w:rFonts w:ascii="Tahoma" w:hAnsi="Tahoma" w:cs="Tahoma"/>
          <w:sz w:val="22"/>
        </w:rPr>
        <w:tab/>
      </w:r>
      <w:r w:rsidR="008B667A" w:rsidRPr="00144881">
        <w:rPr>
          <w:rFonts w:ascii="Tahoma" w:hAnsi="Tahoma" w:cs="Tahoma"/>
          <w:sz w:val="22"/>
        </w:rPr>
        <w:tab/>
      </w:r>
      <w:r w:rsidR="008B667A" w:rsidRPr="00144881">
        <w:rPr>
          <w:rFonts w:ascii="Tahoma" w:hAnsi="Tahoma" w:cs="Tahoma"/>
          <w:sz w:val="22"/>
        </w:rPr>
        <w:tab/>
      </w:r>
      <w:r w:rsidR="008B667A" w:rsidRPr="00144881">
        <w:rPr>
          <w:rFonts w:ascii="Tahoma" w:hAnsi="Tahoma" w:cs="Tahoma"/>
          <w:sz w:val="22"/>
        </w:rPr>
        <w:tab/>
      </w:r>
      <w:r w:rsidR="008B667A" w:rsidRPr="00144881">
        <w:rPr>
          <w:rFonts w:ascii="Tahoma" w:hAnsi="Tahoma" w:cs="Tahoma"/>
          <w:sz w:val="22"/>
        </w:rPr>
        <w:tab/>
      </w:r>
      <w:r w:rsidR="008B667A" w:rsidRPr="00144881">
        <w:rPr>
          <w:rFonts w:ascii="Tahoma" w:hAnsi="Tahoma" w:cs="Tahoma"/>
          <w:sz w:val="22"/>
        </w:rPr>
        <w:tab/>
        <w:t>V</w:t>
      </w:r>
      <w:r w:rsidR="00A13988" w:rsidRPr="00144881">
        <w:rPr>
          <w:rFonts w:ascii="Tahoma" w:hAnsi="Tahoma" w:cs="Tahoma"/>
          <w:sz w:val="22"/>
        </w:rPr>
        <w:t> Praze,</w:t>
      </w:r>
      <w:r w:rsidR="00770748" w:rsidRPr="00144881">
        <w:rPr>
          <w:rFonts w:ascii="Tahoma" w:hAnsi="Tahoma" w:cs="Tahoma"/>
          <w:sz w:val="22"/>
        </w:rPr>
        <w:t xml:space="preserve"> dne </w:t>
      </w:r>
      <w:r w:rsidR="00FB139A" w:rsidRPr="00144881">
        <w:rPr>
          <w:rFonts w:ascii="Tahoma" w:hAnsi="Tahoma" w:cs="Tahoma"/>
          <w:sz w:val="22"/>
        </w:rPr>
        <w:t>19. 3. 2024</w:t>
      </w:r>
    </w:p>
    <w:p w14:paraId="38C2D823" w14:textId="77777777" w:rsidR="00720521" w:rsidRPr="00144881" w:rsidRDefault="00720521" w:rsidP="00720521">
      <w:pPr>
        <w:pStyle w:val="IndexofAttachment-ContractCzechRadio"/>
        <w:spacing w:line="240" w:lineRule="auto"/>
        <w:rPr>
          <w:rFonts w:ascii="Tahoma" w:hAnsi="Tahoma" w:cs="Tahoma"/>
          <w:sz w:val="22"/>
        </w:rPr>
      </w:pPr>
    </w:p>
    <w:p w14:paraId="25EA8744" w14:textId="77777777" w:rsidR="00720521" w:rsidRPr="00144881" w:rsidRDefault="00720521" w:rsidP="00720521">
      <w:pPr>
        <w:pStyle w:val="IndexofAttachment-ContractCzechRadio"/>
        <w:spacing w:line="240" w:lineRule="auto"/>
        <w:rPr>
          <w:rFonts w:ascii="Tahoma" w:hAnsi="Tahoma" w:cs="Tahoma"/>
          <w:sz w:val="22"/>
        </w:rPr>
      </w:pPr>
    </w:p>
    <w:p w14:paraId="3153F94C" w14:textId="77777777" w:rsidR="00043A5C" w:rsidRPr="00144881" w:rsidRDefault="00043A5C" w:rsidP="00720521">
      <w:pPr>
        <w:pStyle w:val="IndexofAttachment-ContractCzechRadio"/>
        <w:spacing w:line="240" w:lineRule="auto"/>
        <w:rPr>
          <w:rFonts w:ascii="Tahoma" w:hAnsi="Tahoma" w:cs="Tahoma"/>
          <w:sz w:val="22"/>
        </w:rPr>
      </w:pPr>
    </w:p>
    <w:p w14:paraId="7D8F97EC" w14:textId="77777777" w:rsidR="00720521" w:rsidRPr="00144881" w:rsidRDefault="00720521" w:rsidP="00720521">
      <w:pPr>
        <w:pStyle w:val="IndexofAttachment-ContractCzechRadio"/>
        <w:tabs>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Tahoma" w:hAnsi="Tahoma" w:cs="Tahoma"/>
          <w:sz w:val="22"/>
        </w:rPr>
      </w:pPr>
      <w:r w:rsidRPr="00144881">
        <w:rPr>
          <w:rFonts w:ascii="Tahoma" w:hAnsi="Tahoma" w:cs="Tahoma"/>
          <w:sz w:val="22"/>
        </w:rPr>
        <w:t>……………………………………..</w:t>
      </w:r>
      <w:r w:rsidRPr="00144881">
        <w:rPr>
          <w:rFonts w:ascii="Tahoma" w:hAnsi="Tahoma" w:cs="Tahoma"/>
          <w:sz w:val="22"/>
        </w:rPr>
        <w:tab/>
      </w:r>
      <w:r w:rsidRPr="00144881">
        <w:rPr>
          <w:rFonts w:ascii="Tahoma" w:hAnsi="Tahoma" w:cs="Tahoma"/>
          <w:sz w:val="22"/>
        </w:rPr>
        <w:tab/>
      </w:r>
      <w:r w:rsidRPr="00144881">
        <w:rPr>
          <w:rFonts w:ascii="Tahoma" w:hAnsi="Tahoma" w:cs="Tahoma"/>
          <w:sz w:val="22"/>
        </w:rPr>
        <w:tab/>
      </w:r>
      <w:r w:rsidRPr="00144881">
        <w:rPr>
          <w:rFonts w:ascii="Tahoma" w:hAnsi="Tahoma" w:cs="Tahoma"/>
          <w:sz w:val="22"/>
        </w:rPr>
        <w:tab/>
      </w:r>
      <w:r w:rsidRPr="00144881">
        <w:rPr>
          <w:rFonts w:ascii="Tahoma" w:hAnsi="Tahoma" w:cs="Tahoma"/>
          <w:sz w:val="22"/>
        </w:rPr>
        <w:tab/>
      </w:r>
      <w:r w:rsidR="008B667A" w:rsidRPr="00144881">
        <w:rPr>
          <w:rFonts w:ascii="Tahoma" w:hAnsi="Tahoma" w:cs="Tahoma"/>
          <w:sz w:val="22"/>
        </w:rPr>
        <w:t xml:space="preserve">      </w:t>
      </w:r>
      <w:r w:rsidRPr="00144881">
        <w:rPr>
          <w:rFonts w:ascii="Tahoma" w:hAnsi="Tahoma" w:cs="Tahoma"/>
          <w:sz w:val="22"/>
        </w:rPr>
        <w:t>……………………………………..</w:t>
      </w:r>
      <w:r w:rsidRPr="00144881">
        <w:rPr>
          <w:rFonts w:ascii="Tahoma" w:hAnsi="Tahoma" w:cs="Tahoma"/>
          <w:sz w:val="22"/>
        </w:rPr>
        <w:tab/>
      </w:r>
    </w:p>
    <w:p w14:paraId="08C4253C" w14:textId="77777777" w:rsidR="00720521" w:rsidRPr="00144881" w:rsidRDefault="00720521" w:rsidP="00720521">
      <w:pPr>
        <w:pStyle w:val="IndexofAttachment-ContractCzechRadio"/>
        <w:spacing w:line="240" w:lineRule="auto"/>
        <w:ind w:left="5925" w:hanging="5925"/>
        <w:rPr>
          <w:rFonts w:ascii="Tahoma" w:hAnsi="Tahoma" w:cs="Tahoma"/>
          <w:sz w:val="22"/>
        </w:rPr>
      </w:pPr>
      <w:r w:rsidRPr="00144881">
        <w:rPr>
          <w:rFonts w:ascii="Tahoma" w:hAnsi="Tahoma" w:cs="Tahoma"/>
          <w:sz w:val="22"/>
        </w:rPr>
        <w:t>Za Objednatele</w:t>
      </w:r>
      <w:r w:rsidRPr="00144881">
        <w:rPr>
          <w:rFonts w:ascii="Tahoma" w:hAnsi="Tahoma" w:cs="Tahoma"/>
          <w:sz w:val="22"/>
        </w:rPr>
        <w:tab/>
      </w:r>
      <w:r w:rsidRPr="00144881">
        <w:rPr>
          <w:rFonts w:ascii="Tahoma" w:hAnsi="Tahoma" w:cs="Tahoma"/>
          <w:sz w:val="22"/>
        </w:rPr>
        <w:tab/>
      </w:r>
      <w:r w:rsidRPr="00144881">
        <w:rPr>
          <w:rFonts w:ascii="Tahoma" w:hAnsi="Tahoma" w:cs="Tahoma"/>
          <w:sz w:val="22"/>
        </w:rPr>
        <w:tab/>
      </w:r>
      <w:r w:rsidRPr="00144881">
        <w:rPr>
          <w:rFonts w:ascii="Tahoma" w:hAnsi="Tahoma" w:cs="Tahoma"/>
          <w:sz w:val="22"/>
        </w:rPr>
        <w:tab/>
      </w:r>
      <w:r w:rsidRPr="00144881">
        <w:rPr>
          <w:rFonts w:ascii="Tahoma" w:hAnsi="Tahoma" w:cs="Tahoma"/>
          <w:sz w:val="22"/>
        </w:rPr>
        <w:tab/>
      </w:r>
      <w:r w:rsidRPr="00144881">
        <w:rPr>
          <w:rFonts w:ascii="Tahoma" w:hAnsi="Tahoma" w:cs="Tahoma"/>
          <w:sz w:val="22"/>
        </w:rPr>
        <w:tab/>
      </w:r>
      <w:r w:rsidRPr="00144881">
        <w:rPr>
          <w:rFonts w:ascii="Tahoma" w:hAnsi="Tahoma" w:cs="Tahoma"/>
          <w:sz w:val="22"/>
        </w:rPr>
        <w:tab/>
      </w:r>
      <w:r w:rsidRPr="00144881">
        <w:rPr>
          <w:rFonts w:ascii="Tahoma" w:hAnsi="Tahoma" w:cs="Tahoma"/>
          <w:sz w:val="22"/>
        </w:rPr>
        <w:tab/>
      </w:r>
      <w:r w:rsidRPr="00144881">
        <w:rPr>
          <w:rFonts w:ascii="Tahoma" w:hAnsi="Tahoma" w:cs="Tahoma"/>
          <w:sz w:val="22"/>
        </w:rPr>
        <w:tab/>
      </w:r>
      <w:r w:rsidRPr="00144881">
        <w:rPr>
          <w:rFonts w:ascii="Tahoma" w:hAnsi="Tahoma" w:cs="Tahoma"/>
          <w:sz w:val="22"/>
        </w:rPr>
        <w:tab/>
      </w:r>
      <w:r w:rsidRPr="00144881">
        <w:rPr>
          <w:rFonts w:ascii="Tahoma" w:hAnsi="Tahoma" w:cs="Tahoma"/>
          <w:sz w:val="22"/>
        </w:rPr>
        <w:tab/>
      </w:r>
      <w:r w:rsidRPr="00144881">
        <w:rPr>
          <w:rFonts w:ascii="Tahoma" w:hAnsi="Tahoma" w:cs="Tahoma"/>
          <w:sz w:val="22"/>
        </w:rPr>
        <w:tab/>
      </w:r>
      <w:r w:rsidR="00511A9D" w:rsidRPr="00144881">
        <w:rPr>
          <w:rFonts w:ascii="Tahoma" w:hAnsi="Tahoma" w:cs="Tahoma"/>
          <w:sz w:val="22"/>
        </w:rPr>
        <w:tab/>
      </w:r>
      <w:r w:rsidRPr="00144881">
        <w:rPr>
          <w:rFonts w:ascii="Tahoma" w:hAnsi="Tahoma" w:cs="Tahoma"/>
          <w:sz w:val="22"/>
        </w:rPr>
        <w:t>Za Poskytovatele</w:t>
      </w:r>
    </w:p>
    <w:p w14:paraId="67D522DF" w14:textId="4E185D4D" w:rsidR="00720521" w:rsidRPr="00144881" w:rsidRDefault="00720521" w:rsidP="00720521">
      <w:pPr>
        <w:pStyle w:val="IndexofAttachment-ContractCzechRadio"/>
        <w:spacing w:line="240" w:lineRule="auto"/>
        <w:ind w:left="5925" w:hanging="5925"/>
        <w:rPr>
          <w:rFonts w:ascii="Tahoma" w:hAnsi="Tahoma" w:cs="Tahoma"/>
          <w:sz w:val="22"/>
        </w:rPr>
      </w:pPr>
      <w:r w:rsidRPr="00144881">
        <w:rPr>
          <w:rFonts w:ascii="Tahoma" w:hAnsi="Tahoma" w:cs="Tahoma"/>
          <w:sz w:val="22"/>
        </w:rPr>
        <w:t>MgA. David Mareček, Ph.D.,</w:t>
      </w:r>
      <w:r w:rsidRPr="00144881">
        <w:rPr>
          <w:rFonts w:ascii="Tahoma" w:hAnsi="Tahoma" w:cs="Tahoma"/>
          <w:sz w:val="22"/>
        </w:rPr>
        <w:tab/>
      </w:r>
      <w:r w:rsidRPr="00144881">
        <w:rPr>
          <w:rFonts w:ascii="Tahoma" w:hAnsi="Tahoma" w:cs="Tahoma"/>
          <w:sz w:val="22"/>
        </w:rPr>
        <w:tab/>
      </w:r>
      <w:r w:rsidR="00261EFF" w:rsidRPr="00144881">
        <w:rPr>
          <w:rFonts w:ascii="Tahoma" w:hAnsi="Tahoma" w:cs="Tahoma"/>
          <w:sz w:val="22"/>
        </w:rPr>
        <w:t xml:space="preserve">                                        </w:t>
      </w:r>
      <w:r w:rsidR="004A3B2A" w:rsidRPr="00144881">
        <w:rPr>
          <w:rFonts w:ascii="Tahoma" w:hAnsi="Tahoma" w:cs="Tahoma"/>
          <w:sz w:val="22"/>
        </w:rPr>
        <w:t>Lukáš Suchán, na základě plné moci</w:t>
      </w:r>
      <w:r w:rsidR="00261EFF" w:rsidRPr="00144881">
        <w:rPr>
          <w:rFonts w:ascii="Tahoma" w:hAnsi="Tahoma" w:cs="Tahoma"/>
          <w:sz w:val="22"/>
        </w:rPr>
        <w:t xml:space="preserve"> </w:t>
      </w:r>
      <w:r w:rsidRPr="00144881">
        <w:rPr>
          <w:rFonts w:ascii="Tahoma" w:hAnsi="Tahoma" w:cs="Tahoma"/>
          <w:sz w:val="22"/>
        </w:rPr>
        <w:tab/>
      </w:r>
      <w:r w:rsidRPr="00144881">
        <w:rPr>
          <w:rFonts w:ascii="Tahoma" w:hAnsi="Tahoma" w:cs="Tahoma"/>
          <w:sz w:val="22"/>
        </w:rPr>
        <w:tab/>
      </w:r>
      <w:r w:rsidRPr="00144881">
        <w:rPr>
          <w:rFonts w:ascii="Tahoma" w:hAnsi="Tahoma" w:cs="Tahoma"/>
          <w:sz w:val="22"/>
        </w:rPr>
        <w:tab/>
      </w:r>
      <w:r w:rsidRPr="00144881">
        <w:rPr>
          <w:rFonts w:ascii="Tahoma" w:hAnsi="Tahoma" w:cs="Tahoma"/>
          <w:sz w:val="22"/>
        </w:rPr>
        <w:tab/>
      </w:r>
      <w:r w:rsidRPr="00144881">
        <w:rPr>
          <w:rFonts w:ascii="Tahoma" w:hAnsi="Tahoma" w:cs="Tahoma"/>
          <w:sz w:val="22"/>
        </w:rPr>
        <w:tab/>
        <w:t xml:space="preserve"> </w:t>
      </w:r>
    </w:p>
    <w:p w14:paraId="76A7A810" w14:textId="77777777" w:rsidR="00720521" w:rsidRPr="00144881" w:rsidRDefault="00720521" w:rsidP="00720521">
      <w:pPr>
        <w:pStyle w:val="IndexofAttachment-ContractCzechRadio"/>
        <w:spacing w:line="240" w:lineRule="auto"/>
        <w:ind w:left="5925" w:hanging="5925"/>
        <w:rPr>
          <w:rFonts w:ascii="Tahoma" w:hAnsi="Tahoma" w:cs="Tahoma"/>
          <w:sz w:val="22"/>
        </w:rPr>
      </w:pPr>
      <w:r w:rsidRPr="00144881">
        <w:rPr>
          <w:rFonts w:ascii="Tahoma" w:hAnsi="Tahoma" w:cs="Tahoma"/>
          <w:sz w:val="22"/>
        </w:rPr>
        <w:t>generální ředitel</w:t>
      </w:r>
      <w:r w:rsidRPr="00144881">
        <w:rPr>
          <w:rFonts w:ascii="Tahoma" w:hAnsi="Tahoma" w:cs="Tahoma"/>
          <w:sz w:val="22"/>
        </w:rPr>
        <w:tab/>
      </w:r>
      <w:r w:rsidR="00261EFF" w:rsidRPr="00144881">
        <w:rPr>
          <w:rFonts w:ascii="Tahoma" w:hAnsi="Tahoma" w:cs="Tahoma"/>
          <w:sz w:val="22"/>
        </w:rPr>
        <w:t xml:space="preserve">                                                            </w:t>
      </w:r>
    </w:p>
    <w:p w14:paraId="18E772F6" w14:textId="77777777" w:rsidR="00720521" w:rsidRPr="00144881" w:rsidRDefault="00720521" w:rsidP="00720521">
      <w:pPr>
        <w:keepNext/>
        <w:spacing w:after="0" w:line="240" w:lineRule="auto"/>
        <w:jc w:val="center"/>
        <w:rPr>
          <w:rFonts w:ascii="Tahoma" w:eastAsia="Times New Roman" w:hAnsi="Tahoma" w:cs="Tahoma"/>
          <w:b/>
          <w:lang w:eastAsia="cs-CZ"/>
        </w:rPr>
      </w:pPr>
    </w:p>
    <w:p w14:paraId="023218AB" w14:textId="77777777" w:rsidR="000F4955" w:rsidRPr="00144881" w:rsidRDefault="000F4955" w:rsidP="0028018D">
      <w:pPr>
        <w:rPr>
          <w:rFonts w:ascii="Tahoma" w:hAnsi="Tahoma" w:cs="Tahoma"/>
        </w:rPr>
      </w:pPr>
    </w:p>
    <w:p w14:paraId="56E90EAB" w14:textId="77777777" w:rsidR="0028018D" w:rsidRPr="00144881" w:rsidRDefault="0028018D" w:rsidP="0028018D">
      <w:pPr>
        <w:rPr>
          <w:rFonts w:ascii="Tahoma" w:hAnsi="Tahoma" w:cs="Tahoma"/>
        </w:rPr>
      </w:pPr>
      <w:r w:rsidRPr="00144881">
        <w:rPr>
          <w:rFonts w:ascii="Tahoma" w:hAnsi="Tahoma" w:cs="Tahoma"/>
        </w:rPr>
        <w:t xml:space="preserve">Vyhotovila a za správnost ručí: </w:t>
      </w:r>
      <w:r w:rsidR="00757A40" w:rsidRPr="00144881">
        <w:rPr>
          <w:rFonts w:ascii="Tahoma" w:hAnsi="Tahoma" w:cs="Tahoma"/>
        </w:rPr>
        <w:t>Irena Záhorská</w:t>
      </w:r>
      <w:r w:rsidR="00D13745" w:rsidRPr="00144881">
        <w:rPr>
          <w:rFonts w:ascii="Tahoma" w:hAnsi="Tahoma" w:cs="Tahoma"/>
        </w:rPr>
        <w:t>, Oddělení vzdělávacích programů</w:t>
      </w:r>
    </w:p>
    <w:p w14:paraId="45E498F4" w14:textId="77777777" w:rsidR="00266768" w:rsidRPr="00144881" w:rsidRDefault="0028018D" w:rsidP="007B5EDE">
      <w:r w:rsidRPr="00144881">
        <w:rPr>
          <w:rFonts w:ascii="Tahoma" w:hAnsi="Tahoma" w:cs="Tahoma"/>
        </w:rPr>
        <w:t xml:space="preserve">Kontroloval: </w:t>
      </w:r>
      <w:r w:rsidR="00D13745" w:rsidRPr="00144881">
        <w:rPr>
          <w:rFonts w:ascii="Tahoma" w:hAnsi="Tahoma" w:cs="Tahoma"/>
        </w:rPr>
        <w:t>Petr Kadlec, vedoucí Oddělení vzdělávacích programů</w:t>
      </w:r>
    </w:p>
    <w:sectPr w:rsidR="00266768" w:rsidRPr="00144881" w:rsidSect="000F4955">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864C7" w14:textId="77777777" w:rsidR="00F44A70" w:rsidRDefault="00F44A70" w:rsidP="00B627BD">
      <w:pPr>
        <w:spacing w:after="0" w:line="240" w:lineRule="auto"/>
      </w:pPr>
      <w:r>
        <w:separator/>
      </w:r>
    </w:p>
  </w:endnote>
  <w:endnote w:type="continuationSeparator" w:id="0">
    <w:p w14:paraId="78B41CC6" w14:textId="77777777" w:rsidR="00F44A70" w:rsidRDefault="00F44A70" w:rsidP="00B627BD">
      <w:pPr>
        <w:spacing w:after="0" w:line="240" w:lineRule="auto"/>
      </w:pPr>
      <w:r>
        <w:continuationSeparator/>
      </w:r>
    </w:p>
  </w:endnote>
  <w:endnote w:type="continuationNotice" w:id="1">
    <w:p w14:paraId="6EAF75F0" w14:textId="77777777" w:rsidR="00F44A70" w:rsidRDefault="00F44A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A985" w14:textId="77777777" w:rsidR="00F44A70" w:rsidRDefault="00F44A70" w:rsidP="00B627BD">
      <w:pPr>
        <w:spacing w:after="0" w:line="240" w:lineRule="auto"/>
      </w:pPr>
      <w:r>
        <w:separator/>
      </w:r>
    </w:p>
  </w:footnote>
  <w:footnote w:type="continuationSeparator" w:id="0">
    <w:p w14:paraId="3E14D02C" w14:textId="77777777" w:rsidR="00F44A70" w:rsidRDefault="00F44A70" w:rsidP="00B627BD">
      <w:pPr>
        <w:spacing w:after="0" w:line="240" w:lineRule="auto"/>
      </w:pPr>
      <w:r>
        <w:continuationSeparator/>
      </w:r>
    </w:p>
  </w:footnote>
  <w:footnote w:type="continuationNotice" w:id="1">
    <w:p w14:paraId="1DB386CE" w14:textId="77777777" w:rsidR="00F44A70" w:rsidRDefault="00F44A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D60"/>
    <w:multiLevelType w:val="multilevel"/>
    <w:tmpl w:val="E27C6E10"/>
    <w:lvl w:ilvl="0">
      <w:start w:val="1"/>
      <w:numFmt w:val="upperRoman"/>
      <w:lvlText w:val="%1."/>
      <w:lvlJc w:val="right"/>
      <w:pPr>
        <w:ind w:left="680" w:hanging="680"/>
      </w:pPr>
      <w:rPr>
        <w:rFonts w:hint="default"/>
      </w:rPr>
    </w:lvl>
    <w:lvl w:ilvl="1">
      <w:start w:val="1"/>
      <w:numFmt w:val="decimal"/>
      <w:isLgl/>
      <w:lvlText w:val="%2."/>
      <w:lvlJc w:val="left"/>
      <w:pPr>
        <w:ind w:left="720" w:hanging="360"/>
      </w:pPr>
      <w:rPr>
        <w:rFonts w:ascii="Tahoma" w:eastAsia="Calibri" w:hAnsi="Tahoma" w:cs="Tahoma"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B5542D"/>
    <w:multiLevelType w:val="multilevel"/>
    <w:tmpl w:val="E586009A"/>
    <w:lvl w:ilvl="0">
      <w:start w:val="1"/>
      <w:numFmt w:val="upperRoman"/>
      <w:lvlText w:val="%1."/>
      <w:lvlJc w:val="right"/>
      <w:pPr>
        <w:ind w:left="680" w:hanging="680"/>
      </w:pPr>
      <w:rPr>
        <w:rFonts w:hint="default"/>
      </w:rPr>
    </w:lvl>
    <w:lvl w:ilvl="1">
      <w:start w:val="1"/>
      <w:numFmt w:val="decimal"/>
      <w:isLgl/>
      <w:lvlText w:val="%2."/>
      <w:lvlJc w:val="left"/>
      <w:pPr>
        <w:ind w:left="720" w:hanging="360"/>
      </w:pPr>
      <w:rPr>
        <w:rFonts w:ascii="Tahoma" w:eastAsia="Calibri" w:hAnsi="Tahoma" w:cs="Tahoma"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632677"/>
    <w:multiLevelType w:val="multilevel"/>
    <w:tmpl w:val="6E623E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4" w15:restartNumberingAfterBreak="0">
    <w:nsid w:val="0C043744"/>
    <w:multiLevelType w:val="multilevel"/>
    <w:tmpl w:val="3EB29D0C"/>
    <w:lvl w:ilvl="0">
      <w:start w:val="1"/>
      <w:numFmt w:val="decimal"/>
      <w:lvlText w:val="2.%1."/>
      <w:lvlJc w:val="left"/>
      <w:rPr>
        <w:rFonts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59551E"/>
    <w:multiLevelType w:val="hybridMultilevel"/>
    <w:tmpl w:val="69B0DE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4ED6B5D"/>
    <w:multiLevelType w:val="hybridMultilevel"/>
    <w:tmpl w:val="36BAEC8A"/>
    <w:lvl w:ilvl="0" w:tplc="94DE83C0">
      <w:start w:val="1"/>
      <w:numFmt w:val="decimal"/>
      <w:lvlText w:val="%1."/>
      <w:lvlJc w:val="left"/>
      <w:pPr>
        <w:ind w:left="72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07F5021"/>
    <w:multiLevelType w:val="hybridMultilevel"/>
    <w:tmpl w:val="43EAD1B2"/>
    <w:lvl w:ilvl="0" w:tplc="AF2A7EDC">
      <w:start w:val="1"/>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F0402A"/>
    <w:multiLevelType w:val="multilevel"/>
    <w:tmpl w:val="2174C96C"/>
    <w:lvl w:ilvl="0">
      <w:start w:val="1"/>
      <w:numFmt w:val="upperRoman"/>
      <w:lvlText w:val="%1."/>
      <w:lvlJc w:val="right"/>
      <w:pPr>
        <w:ind w:left="680" w:hanging="680"/>
      </w:pPr>
      <w:rPr>
        <w:rFonts w:hint="default"/>
      </w:rPr>
    </w:lvl>
    <w:lvl w:ilvl="1">
      <w:start w:val="1"/>
      <w:numFmt w:val="decimal"/>
      <w:isLgl/>
      <w:lvlText w:val="%2."/>
      <w:lvlJc w:val="left"/>
      <w:pPr>
        <w:ind w:left="720" w:hanging="360"/>
      </w:pPr>
      <w:rPr>
        <w:rFonts w:ascii="Tahoma" w:eastAsia="Calibri" w:hAnsi="Tahoma" w:cs="Tahoma"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23438B"/>
    <w:multiLevelType w:val="hybridMultilevel"/>
    <w:tmpl w:val="AFEA17D0"/>
    <w:lvl w:ilvl="0" w:tplc="94DE83C0">
      <w:start w:val="1"/>
      <w:numFmt w:val="decimal"/>
      <w:lvlText w:val="%1."/>
      <w:lvlJc w:val="left"/>
      <w:pPr>
        <w:ind w:left="360" w:hanging="360"/>
      </w:pPr>
      <w:rPr>
        <w:rFonts w:hint="default"/>
      </w:rPr>
    </w:lvl>
    <w:lvl w:ilvl="1" w:tplc="EE6C37F8">
      <w:start w:val="1"/>
      <w:numFmt w:val="decimal"/>
      <w:lvlText w:val="%2."/>
      <w:lvlJc w:val="left"/>
      <w:pPr>
        <w:ind w:left="1080" w:hanging="360"/>
      </w:pPr>
      <w:rPr>
        <w:rFonts w:ascii="Georgia" w:eastAsia="Calibri" w:hAnsi="Georgia" w:cs="Arial"/>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9F60D72"/>
    <w:multiLevelType w:val="multilevel"/>
    <w:tmpl w:val="6E623E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E53AE8"/>
    <w:multiLevelType w:val="hybridMultilevel"/>
    <w:tmpl w:val="0BC291E0"/>
    <w:lvl w:ilvl="0" w:tplc="94DE83C0">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244F10"/>
    <w:multiLevelType w:val="multilevel"/>
    <w:tmpl w:val="C2A02212"/>
    <w:numStyleLink w:val="List-Contract"/>
  </w:abstractNum>
  <w:abstractNum w:abstractNumId="13" w15:restartNumberingAfterBreak="0">
    <w:nsid w:val="32FF1775"/>
    <w:multiLevelType w:val="hybridMultilevel"/>
    <w:tmpl w:val="DD56D2DE"/>
    <w:lvl w:ilvl="0" w:tplc="1CE02572">
      <w:start w:val="1"/>
      <w:numFmt w:val="bullet"/>
      <w:lvlText w:val="-"/>
      <w:lvlJc w:val="left"/>
      <w:pPr>
        <w:ind w:left="1350" w:hanging="360"/>
      </w:pPr>
      <w:rPr>
        <w:rFonts w:ascii="Tahoma" w:eastAsia="Times New Roman" w:hAnsi="Tahoma" w:cs="Tahoma" w:hint="default"/>
      </w:rPr>
    </w:lvl>
    <w:lvl w:ilvl="1" w:tplc="04050003">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14" w15:restartNumberingAfterBreak="0">
    <w:nsid w:val="33BF59C1"/>
    <w:multiLevelType w:val="multilevel"/>
    <w:tmpl w:val="0FA477BC"/>
    <w:lvl w:ilvl="0">
      <w:start w:val="1"/>
      <w:numFmt w:val="decimal"/>
      <w:lvlText w:val="6.%1."/>
      <w:lvlJc w:val="left"/>
      <w:rPr>
        <w:rFonts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091F5A"/>
    <w:multiLevelType w:val="hybridMultilevel"/>
    <w:tmpl w:val="E1F634E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3D826B37"/>
    <w:multiLevelType w:val="hybridMultilevel"/>
    <w:tmpl w:val="8BDAB118"/>
    <w:lvl w:ilvl="0" w:tplc="94DE83C0">
      <w:start w:val="1"/>
      <w:numFmt w:val="decimal"/>
      <w:lvlText w:val="%1."/>
      <w:lvlJc w:val="left"/>
      <w:pPr>
        <w:ind w:left="72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F473FD6"/>
    <w:multiLevelType w:val="hybridMultilevel"/>
    <w:tmpl w:val="25F0CB78"/>
    <w:lvl w:ilvl="0" w:tplc="36D27AC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071D11"/>
    <w:multiLevelType w:val="hybridMultilevel"/>
    <w:tmpl w:val="9FB8EB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120705"/>
    <w:multiLevelType w:val="multilevel"/>
    <w:tmpl w:val="95CC5B4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2324363"/>
    <w:multiLevelType w:val="hybridMultilevel"/>
    <w:tmpl w:val="059CAC38"/>
    <w:lvl w:ilvl="0" w:tplc="94DE83C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9D54C1"/>
    <w:multiLevelType w:val="hybridMultilevel"/>
    <w:tmpl w:val="E932D90E"/>
    <w:lvl w:ilvl="0" w:tplc="9EDCCD6A">
      <w:start w:val="1"/>
      <w:numFmt w:val="decimal"/>
      <w:lvlText w:val="%1."/>
      <w:lvlJc w:val="left"/>
      <w:pPr>
        <w:ind w:left="360" w:hanging="360"/>
      </w:pPr>
      <w:rPr>
        <w:rFonts w:ascii="Calibri" w:hAnsi="Calibri" w:cs="Calibr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2BF6A30"/>
    <w:multiLevelType w:val="multilevel"/>
    <w:tmpl w:val="2174C96C"/>
    <w:lvl w:ilvl="0">
      <w:start w:val="1"/>
      <w:numFmt w:val="upperRoman"/>
      <w:lvlText w:val="%1."/>
      <w:lvlJc w:val="right"/>
      <w:pPr>
        <w:ind w:left="680" w:hanging="680"/>
      </w:pPr>
      <w:rPr>
        <w:rFonts w:hint="default"/>
      </w:rPr>
    </w:lvl>
    <w:lvl w:ilvl="1">
      <w:start w:val="1"/>
      <w:numFmt w:val="decimal"/>
      <w:isLgl/>
      <w:lvlText w:val="%2."/>
      <w:lvlJc w:val="left"/>
      <w:pPr>
        <w:ind w:left="720" w:hanging="360"/>
      </w:pPr>
      <w:rPr>
        <w:rFonts w:ascii="Tahoma" w:eastAsia="Calibri" w:hAnsi="Tahoma" w:cs="Tahoma"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35A1D58"/>
    <w:multiLevelType w:val="hybridMultilevel"/>
    <w:tmpl w:val="F88A67EC"/>
    <w:lvl w:ilvl="0" w:tplc="94DE83C0">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AC3DE3"/>
    <w:multiLevelType w:val="hybridMultilevel"/>
    <w:tmpl w:val="DED04AE8"/>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49BE461C"/>
    <w:multiLevelType w:val="hybridMultilevel"/>
    <w:tmpl w:val="12A6DDC6"/>
    <w:lvl w:ilvl="0" w:tplc="852A33DE">
      <w:start w:val="4"/>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1876525"/>
    <w:multiLevelType w:val="multilevel"/>
    <w:tmpl w:val="2174C96C"/>
    <w:lvl w:ilvl="0">
      <w:start w:val="1"/>
      <w:numFmt w:val="upperRoman"/>
      <w:lvlText w:val="%1."/>
      <w:lvlJc w:val="right"/>
      <w:pPr>
        <w:ind w:left="680" w:hanging="680"/>
      </w:pPr>
      <w:rPr>
        <w:rFonts w:hint="default"/>
      </w:rPr>
    </w:lvl>
    <w:lvl w:ilvl="1">
      <w:start w:val="1"/>
      <w:numFmt w:val="decimal"/>
      <w:isLgl/>
      <w:lvlText w:val="%2."/>
      <w:lvlJc w:val="left"/>
      <w:pPr>
        <w:ind w:left="720" w:hanging="360"/>
      </w:pPr>
      <w:rPr>
        <w:rFonts w:ascii="Tahoma" w:eastAsia="Calibri" w:hAnsi="Tahoma" w:cs="Tahoma"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3647675"/>
    <w:multiLevelType w:val="multilevel"/>
    <w:tmpl w:val="092E7230"/>
    <w:lvl w:ilvl="0">
      <w:start w:val="2"/>
      <w:numFmt w:val="decimal"/>
      <w:lvlText w:val="%1."/>
      <w:lvlJc w:val="left"/>
      <w:pPr>
        <w:ind w:left="0" w:firstLine="0"/>
      </w:pPr>
      <w:rPr>
        <w:rFonts w:ascii="Tahoma" w:eastAsia="Times New Roman" w:hAnsi="Tahoma" w:cs="Tahoma"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5582203C"/>
    <w:multiLevelType w:val="multilevel"/>
    <w:tmpl w:val="68BC6404"/>
    <w:lvl w:ilvl="0">
      <w:start w:val="1"/>
      <w:numFmt w:val="upperRoman"/>
      <w:lvlText w:val="%1."/>
      <w:lvlJc w:val="right"/>
      <w:pPr>
        <w:ind w:left="680" w:hanging="680"/>
      </w:pPr>
      <w:rPr>
        <w:rFonts w:hint="default"/>
      </w:rPr>
    </w:lvl>
    <w:lvl w:ilvl="1">
      <w:start w:val="1"/>
      <w:numFmt w:val="decimal"/>
      <w:isLgl/>
      <w:lvlText w:val="%2."/>
      <w:lvlJc w:val="left"/>
      <w:pPr>
        <w:ind w:left="720" w:hanging="360"/>
      </w:pPr>
      <w:rPr>
        <w:rFonts w:ascii="Georgia" w:eastAsia="Calibri" w:hAnsi="Georgia"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64383D"/>
    <w:multiLevelType w:val="hybridMultilevel"/>
    <w:tmpl w:val="DED04AE8"/>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586C71A6"/>
    <w:multiLevelType w:val="hybridMultilevel"/>
    <w:tmpl w:val="D9BA30AA"/>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40193C"/>
    <w:multiLevelType w:val="hybridMultilevel"/>
    <w:tmpl w:val="7D1E675A"/>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32" w15:restartNumberingAfterBreak="0">
    <w:nsid w:val="5F9E0CBB"/>
    <w:multiLevelType w:val="multilevel"/>
    <w:tmpl w:val="E586009A"/>
    <w:lvl w:ilvl="0">
      <w:start w:val="1"/>
      <w:numFmt w:val="upperRoman"/>
      <w:lvlText w:val="%1."/>
      <w:lvlJc w:val="right"/>
      <w:pPr>
        <w:ind w:left="680" w:hanging="680"/>
      </w:pPr>
      <w:rPr>
        <w:rFonts w:hint="default"/>
      </w:rPr>
    </w:lvl>
    <w:lvl w:ilvl="1">
      <w:start w:val="1"/>
      <w:numFmt w:val="decimal"/>
      <w:isLgl/>
      <w:lvlText w:val="%2."/>
      <w:lvlJc w:val="left"/>
      <w:pPr>
        <w:ind w:left="720" w:hanging="360"/>
      </w:pPr>
      <w:rPr>
        <w:rFonts w:ascii="Tahoma" w:eastAsia="Calibri" w:hAnsi="Tahoma" w:cs="Tahoma"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88035A5"/>
    <w:multiLevelType w:val="hybridMultilevel"/>
    <w:tmpl w:val="678CBE92"/>
    <w:lvl w:ilvl="0" w:tplc="94DE83C0">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3562F6"/>
    <w:multiLevelType w:val="hybridMultilevel"/>
    <w:tmpl w:val="3EC6A65A"/>
    <w:lvl w:ilvl="0" w:tplc="223A71AC">
      <w:start w:val="7"/>
      <w:numFmt w:val="bullet"/>
      <w:lvlText w:val="-"/>
      <w:lvlJc w:val="left"/>
      <w:pPr>
        <w:ind w:left="672" w:hanging="360"/>
      </w:pPr>
      <w:rPr>
        <w:rFonts w:ascii="Arial" w:eastAsia="Calibri" w:hAnsi="Arial" w:cs="Arial" w:hint="default"/>
      </w:rPr>
    </w:lvl>
    <w:lvl w:ilvl="1" w:tplc="04050003" w:tentative="1">
      <w:start w:val="1"/>
      <w:numFmt w:val="bullet"/>
      <w:lvlText w:val="o"/>
      <w:lvlJc w:val="left"/>
      <w:pPr>
        <w:ind w:left="1392" w:hanging="360"/>
      </w:pPr>
      <w:rPr>
        <w:rFonts w:ascii="Courier New" w:hAnsi="Courier New" w:cs="Courier New" w:hint="default"/>
      </w:rPr>
    </w:lvl>
    <w:lvl w:ilvl="2" w:tplc="04050005" w:tentative="1">
      <w:start w:val="1"/>
      <w:numFmt w:val="bullet"/>
      <w:lvlText w:val=""/>
      <w:lvlJc w:val="left"/>
      <w:pPr>
        <w:ind w:left="2112" w:hanging="360"/>
      </w:pPr>
      <w:rPr>
        <w:rFonts w:ascii="Wingdings" w:hAnsi="Wingdings" w:hint="default"/>
      </w:rPr>
    </w:lvl>
    <w:lvl w:ilvl="3" w:tplc="04050001" w:tentative="1">
      <w:start w:val="1"/>
      <w:numFmt w:val="bullet"/>
      <w:lvlText w:val=""/>
      <w:lvlJc w:val="left"/>
      <w:pPr>
        <w:ind w:left="2832" w:hanging="360"/>
      </w:pPr>
      <w:rPr>
        <w:rFonts w:ascii="Symbol" w:hAnsi="Symbol" w:hint="default"/>
      </w:rPr>
    </w:lvl>
    <w:lvl w:ilvl="4" w:tplc="04050003" w:tentative="1">
      <w:start w:val="1"/>
      <w:numFmt w:val="bullet"/>
      <w:lvlText w:val="o"/>
      <w:lvlJc w:val="left"/>
      <w:pPr>
        <w:ind w:left="3552" w:hanging="360"/>
      </w:pPr>
      <w:rPr>
        <w:rFonts w:ascii="Courier New" w:hAnsi="Courier New" w:cs="Courier New" w:hint="default"/>
      </w:rPr>
    </w:lvl>
    <w:lvl w:ilvl="5" w:tplc="04050005" w:tentative="1">
      <w:start w:val="1"/>
      <w:numFmt w:val="bullet"/>
      <w:lvlText w:val=""/>
      <w:lvlJc w:val="left"/>
      <w:pPr>
        <w:ind w:left="4272" w:hanging="360"/>
      </w:pPr>
      <w:rPr>
        <w:rFonts w:ascii="Wingdings" w:hAnsi="Wingdings" w:hint="default"/>
      </w:rPr>
    </w:lvl>
    <w:lvl w:ilvl="6" w:tplc="04050001" w:tentative="1">
      <w:start w:val="1"/>
      <w:numFmt w:val="bullet"/>
      <w:lvlText w:val=""/>
      <w:lvlJc w:val="left"/>
      <w:pPr>
        <w:ind w:left="4992" w:hanging="360"/>
      </w:pPr>
      <w:rPr>
        <w:rFonts w:ascii="Symbol" w:hAnsi="Symbol" w:hint="default"/>
      </w:rPr>
    </w:lvl>
    <w:lvl w:ilvl="7" w:tplc="04050003" w:tentative="1">
      <w:start w:val="1"/>
      <w:numFmt w:val="bullet"/>
      <w:lvlText w:val="o"/>
      <w:lvlJc w:val="left"/>
      <w:pPr>
        <w:ind w:left="5712" w:hanging="360"/>
      </w:pPr>
      <w:rPr>
        <w:rFonts w:ascii="Courier New" w:hAnsi="Courier New" w:cs="Courier New" w:hint="default"/>
      </w:rPr>
    </w:lvl>
    <w:lvl w:ilvl="8" w:tplc="04050005" w:tentative="1">
      <w:start w:val="1"/>
      <w:numFmt w:val="bullet"/>
      <w:lvlText w:val=""/>
      <w:lvlJc w:val="left"/>
      <w:pPr>
        <w:ind w:left="6432" w:hanging="360"/>
      </w:pPr>
      <w:rPr>
        <w:rFonts w:ascii="Wingdings" w:hAnsi="Wingdings" w:hint="default"/>
      </w:rPr>
    </w:lvl>
  </w:abstractNum>
  <w:abstractNum w:abstractNumId="35" w15:restartNumberingAfterBreak="0">
    <w:nsid w:val="6E883013"/>
    <w:multiLevelType w:val="multilevel"/>
    <w:tmpl w:val="B9706FCE"/>
    <w:lvl w:ilvl="0">
      <w:start w:val="1"/>
      <w:numFmt w:val="decimal"/>
      <w:lvlText w:val="%1."/>
      <w:lvlJc w:val="left"/>
      <w:pPr>
        <w:ind w:left="360" w:hanging="360"/>
      </w:pPr>
      <w:rPr>
        <w:b/>
      </w:rPr>
    </w:lvl>
    <w:lvl w:ilvl="1">
      <w:start w:val="1"/>
      <w:numFmt w:val="decimal"/>
      <w:lvlText w:val="%1.%2."/>
      <w:lvlJc w:val="left"/>
      <w:pPr>
        <w:ind w:left="792" w:hanging="432"/>
      </w:pPr>
      <w:rPr>
        <w:rFonts w:ascii="Cambria" w:hAnsi="Cambri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350281"/>
    <w:multiLevelType w:val="multilevel"/>
    <w:tmpl w:val="6E623E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0CF0346"/>
    <w:multiLevelType w:val="multilevel"/>
    <w:tmpl w:val="30C2E6D4"/>
    <w:lvl w:ilvl="0">
      <w:start w:val="1"/>
      <w:numFmt w:val="decimal"/>
      <w:lvlText w:val="4.%1."/>
      <w:lvlJc w:val="left"/>
      <w:rPr>
        <w:rFonts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D6786D"/>
    <w:multiLevelType w:val="hybridMultilevel"/>
    <w:tmpl w:val="5C4E9BA6"/>
    <w:lvl w:ilvl="0" w:tplc="CD2A6BA2">
      <w:start w:val="1"/>
      <w:numFmt w:val="decimal"/>
      <w:lvlText w:val="%1."/>
      <w:lvlJc w:val="left"/>
      <w:pPr>
        <w:ind w:left="1125" w:hanging="360"/>
      </w:pPr>
      <w:rPr>
        <w:b/>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39" w15:restartNumberingAfterBreak="0">
    <w:nsid w:val="777C1211"/>
    <w:multiLevelType w:val="hybridMultilevel"/>
    <w:tmpl w:val="7A8CE5D0"/>
    <w:lvl w:ilvl="0" w:tplc="0405000F">
      <w:start w:val="1"/>
      <w:numFmt w:val="decimal"/>
      <w:lvlText w:val="%1."/>
      <w:lvlJc w:val="left"/>
      <w:pPr>
        <w:ind w:left="720" w:hanging="360"/>
      </w:pPr>
    </w:lvl>
    <w:lvl w:ilvl="1" w:tplc="DB10AE8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BE01C40"/>
    <w:multiLevelType w:val="hybridMultilevel"/>
    <w:tmpl w:val="B2C238C8"/>
    <w:lvl w:ilvl="0" w:tplc="D862DDC0">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15:restartNumberingAfterBreak="0">
    <w:nsid w:val="7E780FFE"/>
    <w:multiLevelType w:val="multilevel"/>
    <w:tmpl w:val="95CC5B46"/>
    <w:lvl w:ilvl="0">
      <w:start w:val="1"/>
      <w:numFmt w:val="decimal"/>
      <w:lvlText w:val="%1."/>
      <w:lvlJc w:val="left"/>
      <w:pPr>
        <w:ind w:left="720" w:hanging="360"/>
      </w:pPr>
      <w:rPr>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F761D47"/>
    <w:multiLevelType w:val="multilevel"/>
    <w:tmpl w:val="C7E061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35"/>
  </w:num>
  <w:num w:numId="3">
    <w:abstractNumId w:val="19"/>
  </w:num>
  <w:num w:numId="4">
    <w:abstractNumId w:val="22"/>
  </w:num>
  <w:num w:numId="5">
    <w:abstractNumId w:val="41"/>
  </w:num>
  <w:num w:numId="6">
    <w:abstractNumId w:val="10"/>
  </w:num>
  <w:num w:numId="7">
    <w:abstractNumId w:val="42"/>
  </w:num>
  <w:num w:numId="8">
    <w:abstractNumId w:val="27"/>
  </w:num>
  <w:num w:numId="9">
    <w:abstractNumId w:val="37"/>
  </w:num>
  <w:num w:numId="10">
    <w:abstractNumId w:val="40"/>
  </w:num>
  <w:num w:numId="11">
    <w:abstractNumId w:val="4"/>
  </w:num>
  <w:num w:numId="12">
    <w:abstractNumId w:val="25"/>
  </w:num>
  <w:num w:numId="13">
    <w:abstractNumId w:val="2"/>
  </w:num>
  <w:num w:numId="14">
    <w:abstractNumId w:val="36"/>
  </w:num>
  <w:num w:numId="15">
    <w:abstractNumId w:val="38"/>
  </w:num>
  <w:num w:numId="16">
    <w:abstractNumId w:val="14"/>
  </w:num>
  <w:num w:numId="17">
    <w:abstractNumId w:val="17"/>
  </w:num>
  <w:num w:numId="18">
    <w:abstractNumId w:val="9"/>
  </w:num>
  <w:num w:numId="19">
    <w:abstractNumId w:val="16"/>
  </w:num>
  <w:num w:numId="20">
    <w:abstractNumId w:val="23"/>
  </w:num>
  <w:num w:numId="21">
    <w:abstractNumId w:val="11"/>
  </w:num>
  <w:num w:numId="22">
    <w:abstractNumId w:val="33"/>
  </w:num>
  <w:num w:numId="23">
    <w:abstractNumId w:val="20"/>
  </w:num>
  <w:num w:numId="24">
    <w:abstractNumId w:val="7"/>
  </w:num>
  <w:num w:numId="25">
    <w:abstractNumId w:val="6"/>
  </w:num>
  <w:num w:numId="26">
    <w:abstractNumId w:val="0"/>
  </w:num>
  <w:num w:numId="27">
    <w:abstractNumId w:val="28"/>
  </w:num>
  <w:num w:numId="28">
    <w:abstractNumId w:val="32"/>
  </w:num>
  <w:num w:numId="29">
    <w:abstractNumId w:val="31"/>
  </w:num>
  <w:num w:numId="30">
    <w:abstractNumId w:val="5"/>
  </w:num>
  <w:num w:numId="31">
    <w:abstractNumId w:val="3"/>
  </w:num>
  <w:num w:numId="32">
    <w:abstractNumId w:val="12"/>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3">
    <w:abstractNumId w:val="12"/>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34">
    <w:abstractNumId w:val="8"/>
  </w:num>
  <w:num w:numId="35">
    <w:abstractNumId w:val="26"/>
  </w:num>
  <w:num w:numId="36">
    <w:abstractNumId w:val="21"/>
  </w:num>
  <w:num w:numId="37">
    <w:abstractNumId w:val="39"/>
  </w:num>
  <w:num w:numId="38">
    <w:abstractNumId w:val="18"/>
  </w:num>
  <w:num w:numId="39">
    <w:abstractNumId w:val="12"/>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40">
    <w:abstractNumId w:val="13"/>
  </w:num>
  <w:num w:numId="41">
    <w:abstractNumId w:val="12"/>
    <w:lvlOverride w:ilvl="0">
      <w:lvl w:ilvl="0">
        <w:start w:val="1"/>
        <w:numFmt w:val="decimal"/>
        <w:pStyle w:val="Heading-Number-ContractCzechRadio"/>
        <w:suff w:val="space"/>
        <w:lvlText w:val="%1."/>
        <w:lvlJc w:val="left"/>
        <w:pPr>
          <w:ind w:left="0" w:firstLine="0"/>
        </w:pPr>
      </w:lvl>
    </w:lvlOverride>
    <w:lvlOverride w:ilvl="1">
      <w:lvl w:ilvl="1">
        <w:start w:val="1"/>
        <w:numFmt w:val="decimal"/>
        <w:pStyle w:val="ListNumber-ContractCzechRadio"/>
        <w:lvlText w:val="%2."/>
        <w:lvlJc w:val="left"/>
        <w:pPr>
          <w:ind w:left="312" w:hanging="312"/>
        </w:pPr>
      </w:lvl>
    </w:lvlOverride>
    <w:lvlOverride w:ilvl="2">
      <w:lvl w:ilvl="2">
        <w:start w:val="1"/>
        <w:numFmt w:val="decimal"/>
        <w:pStyle w:val="ListLetter-ContractCzechRadio"/>
        <w:lvlText w:val="%3)"/>
        <w:lvlJc w:val="left"/>
        <w:pPr>
          <w:ind w:left="624" w:hanging="312"/>
        </w:pPr>
      </w:lvl>
    </w:lvlOverride>
    <w:lvlOverride w:ilvl="3">
      <w:lvl w:ilvl="3">
        <w:start w:val="1"/>
        <w:numFmt w:val="decimal"/>
        <w:lvlText w:val="—"/>
        <w:lvlJc w:val="left"/>
        <w:pPr>
          <w:ind w:left="936" w:hanging="312"/>
        </w:pPr>
        <w:rPr>
          <w:rFonts w:ascii="Arial" w:hAnsi="Arial" w:cs="Times New Roman" w:hint="default"/>
          <w:color w:val="auto"/>
        </w:rPr>
      </w:lvl>
    </w:lvlOverride>
    <w:lvlOverride w:ilvl="4">
      <w:lvl w:ilvl="4">
        <w:start w:val="1"/>
        <w:numFmt w:val="decimal"/>
        <w:lvlText w:val="—"/>
        <w:lvlJc w:val="left"/>
        <w:pPr>
          <w:ind w:left="1247" w:hanging="311"/>
        </w:pPr>
        <w:rPr>
          <w:rFonts w:ascii="Arial" w:hAnsi="Arial" w:cs="Times New Roman" w:hint="default"/>
          <w:color w:val="auto"/>
        </w:rPr>
      </w:lvl>
    </w:lvlOverride>
    <w:lvlOverride w:ilvl="5">
      <w:lvl w:ilvl="5">
        <w:start w:val="1"/>
        <w:numFmt w:val="decimal"/>
        <w:lvlText w:val="—"/>
        <w:lvlJc w:val="left"/>
        <w:pPr>
          <w:ind w:left="1559" w:hanging="312"/>
        </w:pPr>
        <w:rPr>
          <w:rFonts w:ascii="Arial" w:hAnsi="Arial" w:cs="Times New Roman" w:hint="default"/>
          <w:color w:val="auto"/>
        </w:rPr>
      </w:lvl>
    </w:lvlOverride>
    <w:lvlOverride w:ilvl="6">
      <w:lvl w:ilvl="6">
        <w:start w:val="1"/>
        <w:numFmt w:val="decimal"/>
        <w:lvlText w:val="—"/>
        <w:lvlJc w:val="left"/>
        <w:pPr>
          <w:ind w:left="1871" w:hanging="312"/>
        </w:pPr>
        <w:rPr>
          <w:rFonts w:ascii="Arial" w:hAnsi="Arial" w:cs="Times New Roman" w:hint="default"/>
          <w:color w:val="auto"/>
        </w:rPr>
      </w:lvl>
    </w:lvlOverride>
    <w:lvlOverride w:ilvl="7">
      <w:lvl w:ilvl="7">
        <w:start w:val="1"/>
        <w:numFmt w:val="decimal"/>
        <w:lvlText w:val="—"/>
        <w:lvlJc w:val="left"/>
        <w:pPr>
          <w:ind w:left="2183" w:hanging="312"/>
        </w:pPr>
        <w:rPr>
          <w:rFonts w:ascii="Arial" w:hAnsi="Arial" w:cs="Times New Roman" w:hint="default"/>
          <w:color w:val="auto"/>
        </w:rPr>
      </w:lvl>
    </w:lvlOverride>
    <w:lvlOverride w:ilvl="8">
      <w:lvl w:ilvl="8">
        <w:start w:val="1"/>
        <w:numFmt w:val="decimal"/>
        <w:lvlText w:val="—"/>
        <w:lvlJc w:val="left"/>
        <w:pPr>
          <w:ind w:left="2495" w:hanging="312"/>
        </w:pPr>
        <w:rPr>
          <w:rFonts w:ascii="Arial" w:hAnsi="Arial" w:cs="Times New Roman" w:hint="default"/>
          <w:color w:val="auto"/>
        </w:rPr>
      </w:lvl>
    </w:lvlOverride>
  </w:num>
  <w:num w:numId="42">
    <w:abstractNumId w:val="34"/>
  </w:num>
  <w:num w:numId="43">
    <w:abstractNumId w:val="15"/>
  </w:num>
  <w:num w:numId="44">
    <w:abstractNumId w:val="1"/>
  </w:num>
  <w:num w:numId="45">
    <w:abstractNumId w:val="29"/>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21"/>
    <w:rsid w:val="000006B2"/>
    <w:rsid w:val="00004F1D"/>
    <w:rsid w:val="000131B0"/>
    <w:rsid w:val="00021834"/>
    <w:rsid w:val="00043A5C"/>
    <w:rsid w:val="00063BE3"/>
    <w:rsid w:val="00086B82"/>
    <w:rsid w:val="000909E0"/>
    <w:rsid w:val="000962B5"/>
    <w:rsid w:val="00097853"/>
    <w:rsid w:val="000B55F8"/>
    <w:rsid w:val="000B58C0"/>
    <w:rsid w:val="000C7D10"/>
    <w:rsid w:val="000D08BF"/>
    <w:rsid w:val="000D3D70"/>
    <w:rsid w:val="000E1D76"/>
    <w:rsid w:val="000F4955"/>
    <w:rsid w:val="0011631C"/>
    <w:rsid w:val="001163FA"/>
    <w:rsid w:val="001279D6"/>
    <w:rsid w:val="00130AE3"/>
    <w:rsid w:val="001331F8"/>
    <w:rsid w:val="00144881"/>
    <w:rsid w:val="00145529"/>
    <w:rsid w:val="0015244C"/>
    <w:rsid w:val="00152726"/>
    <w:rsid w:val="00156DA1"/>
    <w:rsid w:val="00172746"/>
    <w:rsid w:val="0017596B"/>
    <w:rsid w:val="00175DDA"/>
    <w:rsid w:val="00180B51"/>
    <w:rsid w:val="001B73BC"/>
    <w:rsid w:val="001D74A6"/>
    <w:rsid w:val="001E0AF8"/>
    <w:rsid w:val="001F430A"/>
    <w:rsid w:val="00203941"/>
    <w:rsid w:val="00226652"/>
    <w:rsid w:val="002267C5"/>
    <w:rsid w:val="00245954"/>
    <w:rsid w:val="00250B65"/>
    <w:rsid w:val="002528C5"/>
    <w:rsid w:val="00261EFF"/>
    <w:rsid w:val="00266768"/>
    <w:rsid w:val="0028018D"/>
    <w:rsid w:val="002838A8"/>
    <w:rsid w:val="00285FEB"/>
    <w:rsid w:val="00294A65"/>
    <w:rsid w:val="002A7D58"/>
    <w:rsid w:val="002B6500"/>
    <w:rsid w:val="002D3037"/>
    <w:rsid w:val="002E4FBF"/>
    <w:rsid w:val="00306712"/>
    <w:rsid w:val="00312E3C"/>
    <w:rsid w:val="003279A9"/>
    <w:rsid w:val="00331352"/>
    <w:rsid w:val="00343DCF"/>
    <w:rsid w:val="003509BF"/>
    <w:rsid w:val="003576D1"/>
    <w:rsid w:val="00357D79"/>
    <w:rsid w:val="003A4CEA"/>
    <w:rsid w:val="003A58CF"/>
    <w:rsid w:val="0042126F"/>
    <w:rsid w:val="00427E02"/>
    <w:rsid w:val="00446380"/>
    <w:rsid w:val="00450605"/>
    <w:rsid w:val="00453149"/>
    <w:rsid w:val="00455042"/>
    <w:rsid w:val="004647DE"/>
    <w:rsid w:val="004665A9"/>
    <w:rsid w:val="00467145"/>
    <w:rsid w:val="00496506"/>
    <w:rsid w:val="004A3B2A"/>
    <w:rsid w:val="004B6607"/>
    <w:rsid w:val="004D36D5"/>
    <w:rsid w:val="004E01E1"/>
    <w:rsid w:val="004E3E3B"/>
    <w:rsid w:val="004E7FBF"/>
    <w:rsid w:val="004F00FA"/>
    <w:rsid w:val="004F7C01"/>
    <w:rsid w:val="005020DB"/>
    <w:rsid w:val="00511A9D"/>
    <w:rsid w:val="0052046D"/>
    <w:rsid w:val="00523945"/>
    <w:rsid w:val="0052624B"/>
    <w:rsid w:val="005410FD"/>
    <w:rsid w:val="00542009"/>
    <w:rsid w:val="00543B4A"/>
    <w:rsid w:val="00550F2F"/>
    <w:rsid w:val="00557A19"/>
    <w:rsid w:val="005637CE"/>
    <w:rsid w:val="00565C01"/>
    <w:rsid w:val="00594599"/>
    <w:rsid w:val="00596626"/>
    <w:rsid w:val="005B306B"/>
    <w:rsid w:val="005C306A"/>
    <w:rsid w:val="005C3B79"/>
    <w:rsid w:val="005C741D"/>
    <w:rsid w:val="005E0E02"/>
    <w:rsid w:val="006031A2"/>
    <w:rsid w:val="00614DD0"/>
    <w:rsid w:val="00617F28"/>
    <w:rsid w:val="006475E6"/>
    <w:rsid w:val="00657464"/>
    <w:rsid w:val="00661F78"/>
    <w:rsid w:val="00693DFF"/>
    <w:rsid w:val="006D1B77"/>
    <w:rsid w:val="006E5CAE"/>
    <w:rsid w:val="007153C6"/>
    <w:rsid w:val="00720521"/>
    <w:rsid w:val="00720ECE"/>
    <w:rsid w:val="007246EB"/>
    <w:rsid w:val="00735507"/>
    <w:rsid w:val="00735605"/>
    <w:rsid w:val="00757A40"/>
    <w:rsid w:val="00760908"/>
    <w:rsid w:val="00770748"/>
    <w:rsid w:val="00781640"/>
    <w:rsid w:val="00785056"/>
    <w:rsid w:val="00786994"/>
    <w:rsid w:val="007A03E2"/>
    <w:rsid w:val="007B5EDE"/>
    <w:rsid w:val="007B6F2C"/>
    <w:rsid w:val="007C03DA"/>
    <w:rsid w:val="007C1FA7"/>
    <w:rsid w:val="007D2A3F"/>
    <w:rsid w:val="007D5F2D"/>
    <w:rsid w:val="007E480B"/>
    <w:rsid w:val="007F01B9"/>
    <w:rsid w:val="00813259"/>
    <w:rsid w:val="00813B66"/>
    <w:rsid w:val="00835B75"/>
    <w:rsid w:val="00835E1B"/>
    <w:rsid w:val="008423FC"/>
    <w:rsid w:val="0086343C"/>
    <w:rsid w:val="00863D67"/>
    <w:rsid w:val="008641C1"/>
    <w:rsid w:val="00865AD1"/>
    <w:rsid w:val="008750BD"/>
    <w:rsid w:val="00875B9E"/>
    <w:rsid w:val="0089366E"/>
    <w:rsid w:val="008A3278"/>
    <w:rsid w:val="008A7E68"/>
    <w:rsid w:val="008B667A"/>
    <w:rsid w:val="008C5D1F"/>
    <w:rsid w:val="008D59B9"/>
    <w:rsid w:val="008E434A"/>
    <w:rsid w:val="008E495C"/>
    <w:rsid w:val="008F418D"/>
    <w:rsid w:val="00904E89"/>
    <w:rsid w:val="00914D77"/>
    <w:rsid w:val="00916911"/>
    <w:rsid w:val="009174CE"/>
    <w:rsid w:val="0092646C"/>
    <w:rsid w:val="009403D1"/>
    <w:rsid w:val="00945654"/>
    <w:rsid w:val="009511F9"/>
    <w:rsid w:val="00972B4C"/>
    <w:rsid w:val="00985858"/>
    <w:rsid w:val="009A2084"/>
    <w:rsid w:val="009B2DAE"/>
    <w:rsid w:val="009B7303"/>
    <w:rsid w:val="009C1DAC"/>
    <w:rsid w:val="009C62A3"/>
    <w:rsid w:val="00A13988"/>
    <w:rsid w:val="00A33A40"/>
    <w:rsid w:val="00A33BDD"/>
    <w:rsid w:val="00A61480"/>
    <w:rsid w:val="00A628A7"/>
    <w:rsid w:val="00A711A8"/>
    <w:rsid w:val="00A86D04"/>
    <w:rsid w:val="00A97FD3"/>
    <w:rsid w:val="00AC2913"/>
    <w:rsid w:val="00AF0FC7"/>
    <w:rsid w:val="00AF570B"/>
    <w:rsid w:val="00B157AA"/>
    <w:rsid w:val="00B23844"/>
    <w:rsid w:val="00B60982"/>
    <w:rsid w:val="00B627BD"/>
    <w:rsid w:val="00B644EA"/>
    <w:rsid w:val="00B95698"/>
    <w:rsid w:val="00B9621C"/>
    <w:rsid w:val="00BB515D"/>
    <w:rsid w:val="00BC0520"/>
    <w:rsid w:val="00BC714B"/>
    <w:rsid w:val="00BD4B9B"/>
    <w:rsid w:val="00C037C1"/>
    <w:rsid w:val="00C0518D"/>
    <w:rsid w:val="00C23531"/>
    <w:rsid w:val="00C308C3"/>
    <w:rsid w:val="00C408E0"/>
    <w:rsid w:val="00C512C4"/>
    <w:rsid w:val="00C7275D"/>
    <w:rsid w:val="00C93BBD"/>
    <w:rsid w:val="00CB0341"/>
    <w:rsid w:val="00CC16AE"/>
    <w:rsid w:val="00CC7095"/>
    <w:rsid w:val="00D02ED2"/>
    <w:rsid w:val="00D13745"/>
    <w:rsid w:val="00D34F29"/>
    <w:rsid w:val="00D50F6B"/>
    <w:rsid w:val="00D66B93"/>
    <w:rsid w:val="00D675ED"/>
    <w:rsid w:val="00D77DBA"/>
    <w:rsid w:val="00D83B56"/>
    <w:rsid w:val="00D9066B"/>
    <w:rsid w:val="00D910BF"/>
    <w:rsid w:val="00D9176E"/>
    <w:rsid w:val="00D928AD"/>
    <w:rsid w:val="00D93D8A"/>
    <w:rsid w:val="00DB4C80"/>
    <w:rsid w:val="00DC1B32"/>
    <w:rsid w:val="00DC2CC9"/>
    <w:rsid w:val="00DD2C1D"/>
    <w:rsid w:val="00DE2EF4"/>
    <w:rsid w:val="00DF2420"/>
    <w:rsid w:val="00DF7D76"/>
    <w:rsid w:val="00E0384E"/>
    <w:rsid w:val="00E03A77"/>
    <w:rsid w:val="00E17EDE"/>
    <w:rsid w:val="00E23135"/>
    <w:rsid w:val="00E3639D"/>
    <w:rsid w:val="00E422EB"/>
    <w:rsid w:val="00E44BCA"/>
    <w:rsid w:val="00E47F09"/>
    <w:rsid w:val="00E50C67"/>
    <w:rsid w:val="00E527F8"/>
    <w:rsid w:val="00E561F2"/>
    <w:rsid w:val="00E90174"/>
    <w:rsid w:val="00E9024A"/>
    <w:rsid w:val="00EF03FC"/>
    <w:rsid w:val="00EF2356"/>
    <w:rsid w:val="00F2414D"/>
    <w:rsid w:val="00F31378"/>
    <w:rsid w:val="00F334A4"/>
    <w:rsid w:val="00F44A70"/>
    <w:rsid w:val="00F54A5B"/>
    <w:rsid w:val="00F709C8"/>
    <w:rsid w:val="00F75703"/>
    <w:rsid w:val="00F83E38"/>
    <w:rsid w:val="00F83ECC"/>
    <w:rsid w:val="00FA0891"/>
    <w:rsid w:val="00FA21A8"/>
    <w:rsid w:val="00FB139A"/>
    <w:rsid w:val="00FE2523"/>
    <w:rsid w:val="00FE6A9E"/>
    <w:rsid w:val="00FF4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ADED"/>
  <w15:docId w15:val="{7695E5B6-CECA-4F2C-8C03-67D86B55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0521"/>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20521"/>
    <w:pPr>
      <w:spacing w:after="0" w:line="240" w:lineRule="auto"/>
    </w:pPr>
    <w:rPr>
      <w:rFonts w:ascii="Times New Roman" w:hAnsi="Times New Roman"/>
      <w:sz w:val="18"/>
      <w:szCs w:val="18"/>
    </w:rPr>
  </w:style>
  <w:style w:type="character" w:customStyle="1" w:styleId="TextbublinyChar">
    <w:name w:val="Text bubliny Char"/>
    <w:basedOn w:val="Standardnpsmoodstavce"/>
    <w:link w:val="Textbubliny"/>
    <w:uiPriority w:val="99"/>
    <w:semiHidden/>
    <w:rsid w:val="00720521"/>
    <w:rPr>
      <w:rFonts w:ascii="Times New Roman" w:eastAsia="Calibri" w:hAnsi="Times New Roman" w:cs="Times New Roman"/>
      <w:sz w:val="18"/>
      <w:szCs w:val="18"/>
    </w:rPr>
  </w:style>
  <w:style w:type="character" w:styleId="Odkaznakoment">
    <w:name w:val="annotation reference"/>
    <w:uiPriority w:val="99"/>
    <w:semiHidden/>
    <w:unhideWhenUsed/>
    <w:rsid w:val="00720521"/>
    <w:rPr>
      <w:sz w:val="18"/>
      <w:szCs w:val="18"/>
    </w:rPr>
  </w:style>
  <w:style w:type="paragraph" w:styleId="Textkomente">
    <w:name w:val="annotation text"/>
    <w:basedOn w:val="Normln"/>
    <w:link w:val="TextkomenteChar"/>
    <w:uiPriority w:val="99"/>
    <w:unhideWhenUsed/>
    <w:rsid w:val="00720521"/>
    <w:rPr>
      <w:sz w:val="24"/>
      <w:szCs w:val="24"/>
    </w:rPr>
  </w:style>
  <w:style w:type="character" w:customStyle="1" w:styleId="TextkomenteChar">
    <w:name w:val="Text komentáře Char"/>
    <w:basedOn w:val="Standardnpsmoodstavce"/>
    <w:link w:val="Textkomente"/>
    <w:uiPriority w:val="99"/>
    <w:rsid w:val="00720521"/>
    <w:rPr>
      <w:rFonts w:ascii="Calibri" w:eastAsia="Calibri" w:hAnsi="Calibri" w:cs="Times New Roman"/>
      <w:sz w:val="24"/>
      <w:szCs w:val="24"/>
    </w:rPr>
  </w:style>
  <w:style w:type="paragraph" w:styleId="Pedmtkomente">
    <w:name w:val="annotation subject"/>
    <w:basedOn w:val="Textkomente"/>
    <w:next w:val="Textkomente"/>
    <w:link w:val="PedmtkomenteChar"/>
    <w:uiPriority w:val="99"/>
    <w:semiHidden/>
    <w:unhideWhenUsed/>
    <w:rsid w:val="00720521"/>
    <w:rPr>
      <w:b/>
      <w:bCs/>
    </w:rPr>
  </w:style>
  <w:style w:type="character" w:customStyle="1" w:styleId="PedmtkomenteChar">
    <w:name w:val="Předmět komentáře Char"/>
    <w:basedOn w:val="TextkomenteChar"/>
    <w:link w:val="Pedmtkomente"/>
    <w:uiPriority w:val="99"/>
    <w:semiHidden/>
    <w:rsid w:val="00720521"/>
    <w:rPr>
      <w:rFonts w:ascii="Calibri" w:eastAsia="Calibri" w:hAnsi="Calibri" w:cs="Times New Roman"/>
      <w:b/>
      <w:bCs/>
      <w:sz w:val="24"/>
      <w:szCs w:val="24"/>
    </w:rPr>
  </w:style>
  <w:style w:type="character" w:customStyle="1" w:styleId="Zkladntext4">
    <w:name w:val="Základní text (4)_"/>
    <w:link w:val="Zkladntext40"/>
    <w:rsid w:val="00720521"/>
    <w:rPr>
      <w:rFonts w:ascii="Times New Roman" w:eastAsia="Times New Roman" w:hAnsi="Times New Roman"/>
      <w:shd w:val="clear" w:color="auto" w:fill="FFFFFF"/>
    </w:rPr>
  </w:style>
  <w:style w:type="character" w:customStyle="1" w:styleId="Nadpis4">
    <w:name w:val="Nadpis #4_"/>
    <w:link w:val="Nadpis40"/>
    <w:rsid w:val="00720521"/>
    <w:rPr>
      <w:rFonts w:ascii="Times New Roman" w:eastAsia="Times New Roman" w:hAnsi="Times New Roman"/>
      <w:b/>
      <w:bCs/>
      <w:shd w:val="clear" w:color="auto" w:fill="FFFFFF"/>
    </w:rPr>
  </w:style>
  <w:style w:type="paragraph" w:customStyle="1" w:styleId="Zkladntext40">
    <w:name w:val="Základní text (4)"/>
    <w:basedOn w:val="Normln"/>
    <w:link w:val="Zkladntext4"/>
    <w:rsid w:val="00720521"/>
    <w:pPr>
      <w:widowControl w:val="0"/>
      <w:shd w:val="clear" w:color="auto" w:fill="FFFFFF"/>
      <w:spacing w:after="0" w:line="276" w:lineRule="exact"/>
      <w:ind w:hanging="500"/>
      <w:jc w:val="both"/>
    </w:pPr>
    <w:rPr>
      <w:rFonts w:ascii="Times New Roman" w:eastAsia="Times New Roman" w:hAnsi="Times New Roman" w:cstheme="minorBidi"/>
    </w:rPr>
  </w:style>
  <w:style w:type="paragraph" w:customStyle="1" w:styleId="Nadpis40">
    <w:name w:val="Nadpis #4"/>
    <w:basedOn w:val="Normln"/>
    <w:link w:val="Nadpis4"/>
    <w:rsid w:val="00720521"/>
    <w:pPr>
      <w:widowControl w:val="0"/>
      <w:shd w:val="clear" w:color="auto" w:fill="FFFFFF"/>
      <w:spacing w:after="300" w:line="0" w:lineRule="atLeast"/>
      <w:jc w:val="center"/>
      <w:outlineLvl w:val="3"/>
    </w:pPr>
    <w:rPr>
      <w:rFonts w:ascii="Times New Roman" w:eastAsia="Times New Roman" w:hAnsi="Times New Roman" w:cstheme="minorBidi"/>
      <w:b/>
      <w:bCs/>
    </w:rPr>
  </w:style>
  <w:style w:type="character" w:customStyle="1" w:styleId="Nadpis32">
    <w:name w:val="Nadpis #3 (2)_"/>
    <w:link w:val="Nadpis320"/>
    <w:rsid w:val="00720521"/>
    <w:rPr>
      <w:rFonts w:ascii="Times New Roman" w:eastAsia="Times New Roman" w:hAnsi="Times New Roman"/>
      <w:b/>
      <w:bCs/>
      <w:sz w:val="26"/>
      <w:szCs w:val="26"/>
      <w:shd w:val="clear" w:color="auto" w:fill="FFFFFF"/>
    </w:rPr>
  </w:style>
  <w:style w:type="paragraph" w:customStyle="1" w:styleId="Nadpis320">
    <w:name w:val="Nadpis #3 (2)"/>
    <w:basedOn w:val="Normln"/>
    <w:link w:val="Nadpis32"/>
    <w:rsid w:val="00720521"/>
    <w:pPr>
      <w:widowControl w:val="0"/>
      <w:shd w:val="clear" w:color="auto" w:fill="FFFFFF"/>
      <w:spacing w:before="540" w:after="300" w:line="0" w:lineRule="atLeast"/>
      <w:jc w:val="center"/>
      <w:outlineLvl w:val="2"/>
    </w:pPr>
    <w:rPr>
      <w:rFonts w:ascii="Times New Roman" w:eastAsia="Times New Roman" w:hAnsi="Times New Roman" w:cstheme="minorBidi"/>
      <w:b/>
      <w:bCs/>
      <w:sz w:val="26"/>
      <w:szCs w:val="26"/>
    </w:rPr>
  </w:style>
  <w:style w:type="character" w:styleId="Hypertextovodkaz">
    <w:name w:val="Hyperlink"/>
    <w:uiPriority w:val="99"/>
    <w:unhideWhenUsed/>
    <w:rsid w:val="00720521"/>
    <w:rPr>
      <w:color w:val="0563C1"/>
      <w:u w:val="single"/>
    </w:rPr>
  </w:style>
  <w:style w:type="paragraph" w:customStyle="1" w:styleId="ListNumber-ContractCzechRadio">
    <w:name w:val="List Number - Contract (Czech Radio)"/>
    <w:basedOn w:val="Normln"/>
    <w:uiPriority w:val="13"/>
    <w:qFormat/>
    <w:rsid w:val="00720521"/>
    <w:pPr>
      <w:numPr>
        <w:ilvl w:val="1"/>
        <w:numId w:val="3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hAnsi="Arial"/>
      <w:sz w:val="20"/>
    </w:rPr>
  </w:style>
  <w:style w:type="paragraph" w:customStyle="1" w:styleId="ListLetter-ContractCzechRadio">
    <w:name w:val="List Letter - Contract (Czech Radio)"/>
    <w:basedOn w:val="Normln"/>
    <w:uiPriority w:val="15"/>
    <w:qFormat/>
    <w:rsid w:val="00720521"/>
    <w:pPr>
      <w:numPr>
        <w:ilvl w:val="2"/>
        <w:numId w:val="3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hAnsi="Arial"/>
      <w:sz w:val="20"/>
    </w:rPr>
  </w:style>
  <w:style w:type="paragraph" w:customStyle="1" w:styleId="Heading-Number-ContractCzechRadio">
    <w:name w:val="Heading-Number - Contract (Czech Radio)"/>
    <w:basedOn w:val="Normln"/>
    <w:next w:val="ListNumber-ContractCzechRadio"/>
    <w:uiPriority w:val="11"/>
    <w:qFormat/>
    <w:rsid w:val="00720521"/>
    <w:pPr>
      <w:keepNext/>
      <w:keepLines/>
      <w:numPr>
        <w:numId w:val="32"/>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b/>
      <w:color w:val="000F37"/>
      <w:sz w:val="20"/>
      <w:szCs w:val="26"/>
    </w:rPr>
  </w:style>
  <w:style w:type="numbering" w:customStyle="1" w:styleId="List-Contract">
    <w:name w:val="List - Contract"/>
    <w:uiPriority w:val="99"/>
    <w:rsid w:val="00720521"/>
    <w:pPr>
      <w:numPr>
        <w:numId w:val="31"/>
      </w:numPr>
    </w:pPr>
  </w:style>
  <w:style w:type="paragraph" w:styleId="Odstavecseseznamem">
    <w:name w:val="List Paragraph"/>
    <w:aliases w:val="List Paragraph (Czech Radio)"/>
    <w:basedOn w:val="Normln"/>
    <w:link w:val="OdstavecseseznamemChar"/>
    <w:uiPriority w:val="34"/>
    <w:qFormat/>
    <w:rsid w:val="00720521"/>
    <w:pPr>
      <w:suppressAutoHyphens/>
      <w:spacing w:after="0" w:line="240" w:lineRule="auto"/>
      <w:ind w:left="708"/>
    </w:pPr>
    <w:rPr>
      <w:rFonts w:ascii="Times New Roman" w:eastAsia="Times New Roman" w:hAnsi="Times New Roman"/>
      <w:sz w:val="20"/>
      <w:szCs w:val="20"/>
      <w:lang w:eastAsia="ar-SA"/>
    </w:rPr>
  </w:style>
  <w:style w:type="character" w:customStyle="1" w:styleId="OdstavecseseznamemChar">
    <w:name w:val="Odstavec se seznamem Char"/>
    <w:aliases w:val="List Paragraph (Czech Radio) Char"/>
    <w:link w:val="Odstavecseseznamem"/>
    <w:uiPriority w:val="34"/>
    <w:rsid w:val="00720521"/>
    <w:rPr>
      <w:rFonts w:ascii="Times New Roman" w:eastAsia="Times New Roman" w:hAnsi="Times New Roman" w:cs="Times New Roman"/>
      <w:sz w:val="20"/>
      <w:szCs w:val="20"/>
      <w:lang w:eastAsia="ar-SA"/>
    </w:rPr>
  </w:style>
  <w:style w:type="paragraph" w:customStyle="1" w:styleId="IndexofAttachment-ContractCzechRadio">
    <w:name w:val="Index of Attachment - Contract (Czech Radio)"/>
    <w:basedOn w:val="Normln"/>
    <w:uiPriority w:val="25"/>
    <w:rsid w:val="00720521"/>
    <w:pPr>
      <w:tabs>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ind w:left="1247" w:hanging="1247"/>
    </w:pPr>
    <w:rPr>
      <w:rFonts w:ascii="Arial" w:hAnsi="Arial"/>
      <w:sz w:val="20"/>
    </w:rPr>
  </w:style>
  <w:style w:type="paragraph" w:styleId="Textvysvtlivek">
    <w:name w:val="endnote text"/>
    <w:basedOn w:val="Normln"/>
    <w:link w:val="TextvysvtlivekChar"/>
    <w:uiPriority w:val="99"/>
    <w:semiHidden/>
    <w:unhideWhenUsed/>
    <w:rsid w:val="00B627B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B627BD"/>
    <w:rPr>
      <w:rFonts w:ascii="Calibri" w:eastAsia="Calibri" w:hAnsi="Calibri" w:cs="Times New Roman"/>
      <w:sz w:val="20"/>
      <w:szCs w:val="20"/>
    </w:rPr>
  </w:style>
  <w:style w:type="character" w:styleId="Odkaznavysvtlivky">
    <w:name w:val="endnote reference"/>
    <w:basedOn w:val="Standardnpsmoodstavce"/>
    <w:uiPriority w:val="99"/>
    <w:semiHidden/>
    <w:unhideWhenUsed/>
    <w:rsid w:val="00B627BD"/>
    <w:rPr>
      <w:vertAlign w:val="superscript"/>
    </w:rPr>
  </w:style>
  <w:style w:type="paragraph" w:styleId="Prosttext">
    <w:name w:val="Plain Text"/>
    <w:basedOn w:val="Normln"/>
    <w:link w:val="ProsttextChar"/>
    <w:uiPriority w:val="99"/>
    <w:semiHidden/>
    <w:unhideWhenUsed/>
    <w:rsid w:val="0086343C"/>
    <w:pPr>
      <w:spacing w:after="0" w:line="240" w:lineRule="auto"/>
    </w:pPr>
    <w:rPr>
      <w:rFonts w:ascii="Georgia" w:eastAsiaTheme="minorHAnsi" w:hAnsi="Georgia" w:cstheme="minorBidi"/>
      <w:szCs w:val="21"/>
    </w:rPr>
  </w:style>
  <w:style w:type="character" w:customStyle="1" w:styleId="ProsttextChar">
    <w:name w:val="Prostý text Char"/>
    <w:basedOn w:val="Standardnpsmoodstavce"/>
    <w:link w:val="Prosttext"/>
    <w:uiPriority w:val="99"/>
    <w:semiHidden/>
    <w:rsid w:val="0086343C"/>
    <w:rPr>
      <w:rFonts w:ascii="Georgia" w:hAnsi="Georgia"/>
      <w:szCs w:val="21"/>
    </w:rPr>
  </w:style>
  <w:style w:type="character" w:customStyle="1" w:styleId="Nevyeenzmnka1">
    <w:name w:val="Nevyřešená zmínka1"/>
    <w:basedOn w:val="Standardnpsmoodstavce"/>
    <w:uiPriority w:val="99"/>
    <w:semiHidden/>
    <w:unhideWhenUsed/>
    <w:rsid w:val="00F2414D"/>
    <w:rPr>
      <w:color w:val="605E5C"/>
      <w:shd w:val="clear" w:color="auto" w:fill="E1DFDD"/>
    </w:rPr>
  </w:style>
  <w:style w:type="paragraph" w:styleId="Zhlav">
    <w:name w:val="header"/>
    <w:basedOn w:val="Normln"/>
    <w:link w:val="ZhlavChar"/>
    <w:uiPriority w:val="99"/>
    <w:unhideWhenUsed/>
    <w:rsid w:val="007D2A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2A3F"/>
    <w:rPr>
      <w:rFonts w:ascii="Calibri" w:eastAsia="Calibri" w:hAnsi="Calibri" w:cs="Times New Roman"/>
    </w:rPr>
  </w:style>
  <w:style w:type="paragraph" w:styleId="Zpat">
    <w:name w:val="footer"/>
    <w:basedOn w:val="Normln"/>
    <w:link w:val="ZpatChar"/>
    <w:uiPriority w:val="99"/>
    <w:unhideWhenUsed/>
    <w:rsid w:val="007D2A3F"/>
    <w:pPr>
      <w:tabs>
        <w:tab w:val="center" w:pos="4536"/>
        <w:tab w:val="right" w:pos="9072"/>
      </w:tabs>
      <w:spacing w:after="0" w:line="240" w:lineRule="auto"/>
    </w:pPr>
  </w:style>
  <w:style w:type="character" w:customStyle="1" w:styleId="ZpatChar">
    <w:name w:val="Zápatí Char"/>
    <w:basedOn w:val="Standardnpsmoodstavce"/>
    <w:link w:val="Zpat"/>
    <w:uiPriority w:val="99"/>
    <w:rsid w:val="007D2A3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8274">
      <w:bodyDiv w:val="1"/>
      <w:marLeft w:val="0"/>
      <w:marRight w:val="0"/>
      <w:marTop w:val="0"/>
      <w:marBottom w:val="0"/>
      <w:divBdr>
        <w:top w:val="none" w:sz="0" w:space="0" w:color="auto"/>
        <w:left w:val="none" w:sz="0" w:space="0" w:color="auto"/>
        <w:bottom w:val="none" w:sz="0" w:space="0" w:color="auto"/>
        <w:right w:val="none" w:sz="0" w:space="0" w:color="auto"/>
      </w:divBdr>
    </w:div>
    <w:div w:id="583880955">
      <w:bodyDiv w:val="1"/>
      <w:marLeft w:val="0"/>
      <w:marRight w:val="0"/>
      <w:marTop w:val="0"/>
      <w:marBottom w:val="0"/>
      <w:divBdr>
        <w:top w:val="none" w:sz="0" w:space="0" w:color="auto"/>
        <w:left w:val="none" w:sz="0" w:space="0" w:color="auto"/>
        <w:bottom w:val="none" w:sz="0" w:space="0" w:color="auto"/>
        <w:right w:val="none" w:sz="0" w:space="0" w:color="auto"/>
      </w:divBdr>
    </w:div>
    <w:div w:id="899949817">
      <w:bodyDiv w:val="1"/>
      <w:marLeft w:val="0"/>
      <w:marRight w:val="0"/>
      <w:marTop w:val="0"/>
      <w:marBottom w:val="0"/>
      <w:divBdr>
        <w:top w:val="none" w:sz="0" w:space="0" w:color="auto"/>
        <w:left w:val="none" w:sz="0" w:space="0" w:color="auto"/>
        <w:bottom w:val="none" w:sz="0" w:space="0" w:color="auto"/>
        <w:right w:val="none" w:sz="0" w:space="0" w:color="auto"/>
      </w:divBdr>
    </w:div>
    <w:div w:id="937831744">
      <w:bodyDiv w:val="1"/>
      <w:marLeft w:val="0"/>
      <w:marRight w:val="0"/>
      <w:marTop w:val="0"/>
      <w:marBottom w:val="0"/>
      <w:divBdr>
        <w:top w:val="none" w:sz="0" w:space="0" w:color="auto"/>
        <w:left w:val="none" w:sz="0" w:space="0" w:color="auto"/>
        <w:bottom w:val="none" w:sz="0" w:space="0" w:color="auto"/>
        <w:right w:val="none" w:sz="0" w:space="0" w:color="auto"/>
      </w:divBdr>
    </w:div>
    <w:div w:id="1278372175">
      <w:bodyDiv w:val="1"/>
      <w:marLeft w:val="0"/>
      <w:marRight w:val="0"/>
      <w:marTop w:val="0"/>
      <w:marBottom w:val="0"/>
      <w:divBdr>
        <w:top w:val="none" w:sz="0" w:space="0" w:color="auto"/>
        <w:left w:val="none" w:sz="0" w:space="0" w:color="auto"/>
        <w:bottom w:val="none" w:sz="0" w:space="0" w:color="auto"/>
        <w:right w:val="none" w:sz="0" w:space="0" w:color="auto"/>
      </w:divBdr>
    </w:div>
    <w:div w:id="1436708608">
      <w:bodyDiv w:val="1"/>
      <w:marLeft w:val="0"/>
      <w:marRight w:val="0"/>
      <w:marTop w:val="0"/>
      <w:marBottom w:val="0"/>
      <w:divBdr>
        <w:top w:val="none" w:sz="0" w:space="0" w:color="auto"/>
        <w:left w:val="none" w:sz="0" w:space="0" w:color="auto"/>
        <w:bottom w:val="none" w:sz="0" w:space="0" w:color="auto"/>
        <w:right w:val="none" w:sz="0" w:space="0" w:color="auto"/>
      </w:divBdr>
    </w:div>
    <w:div w:id="1724325497">
      <w:bodyDiv w:val="1"/>
      <w:marLeft w:val="0"/>
      <w:marRight w:val="0"/>
      <w:marTop w:val="0"/>
      <w:marBottom w:val="0"/>
      <w:divBdr>
        <w:top w:val="none" w:sz="0" w:space="0" w:color="auto"/>
        <w:left w:val="none" w:sz="0" w:space="0" w:color="auto"/>
        <w:bottom w:val="none" w:sz="0" w:space="0" w:color="auto"/>
        <w:right w:val="none" w:sz="0" w:space="0" w:color="auto"/>
      </w:divBdr>
    </w:div>
    <w:div w:id="21252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hotel-globus.cz/c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9B2D907F0D0A4F8A07B42E977F806F" ma:contentTypeVersion="15" ma:contentTypeDescription="Vytvoří nový dokument" ma:contentTypeScope="" ma:versionID="cbbe26305ec05298f46fec03c39ed32e">
  <xsd:schema xmlns:xsd="http://www.w3.org/2001/XMLSchema" xmlns:xs="http://www.w3.org/2001/XMLSchema" xmlns:p="http://schemas.microsoft.com/office/2006/metadata/properties" xmlns:ns2="1ff2cbf2-f30f-42c0-ac46-bf24f41af830" xmlns:ns3="d82452d0-f6dc-4677-8294-081d39b0b023" targetNamespace="http://schemas.microsoft.com/office/2006/metadata/properties" ma:root="true" ma:fieldsID="52ce11b47afe3b5745100eeeada9bae1" ns2:_="" ns3:_="">
    <xsd:import namespace="1ff2cbf2-f30f-42c0-ac46-bf24f41af830"/>
    <xsd:import namespace="d82452d0-f6dc-4677-8294-081d39b0b0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2cbf2-f30f-42c0-ac46-bf24f41af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2452d0-f6dc-4677-8294-081d39b0b02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03d1b53-9760-4791-bc80-713d4cf03738}" ma:internalName="TaxCatchAll" ma:showField="CatchAllData" ma:web="d82452d0-f6dc-4677-8294-081d39b0b02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335A6-7F8B-4968-87A6-85EC63666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2cbf2-f30f-42c0-ac46-bf24f41af830"/>
    <ds:schemaRef ds:uri="d82452d0-f6dc-4677-8294-081d39b0b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7C4E2-DE47-405F-A9B9-BAB40F392260}">
  <ds:schemaRefs>
    <ds:schemaRef ds:uri="http://schemas.microsoft.com/sharepoint/v3/contenttype/forms"/>
  </ds:schemaRefs>
</ds:datastoreItem>
</file>

<file path=customXml/itemProps3.xml><?xml version="1.0" encoding="utf-8"?>
<ds:datastoreItem xmlns:ds="http://schemas.openxmlformats.org/officeDocument/2006/customXml" ds:itemID="{3530A570-A6A1-4FB3-B67D-7B7B15410B0A}">
  <ds:schemaRefs>
    <ds:schemaRef ds:uri="http://schemas.openxmlformats.org/officeDocument/2006/bibliography"/>
  </ds:schemaRefs>
</ds:datastoreItem>
</file>

<file path=docMetadata/LabelInfo.xml><?xml version="1.0" encoding="utf-8"?>
<clbl:labelList xmlns:clbl="http://schemas.microsoft.com/office/2020/mipLabelMetadata">
  <clbl:label id="{d97407c7-22d2-4ee5-912b-fa3d04e5e9e5}" enabled="0" method="" siteId="{d97407c7-22d2-4ee5-912b-fa3d04e5e9e5}" removed="1"/>
</clbl:labelList>
</file>

<file path=docProps/app.xml><?xml version="1.0" encoding="utf-8"?>
<Properties xmlns="http://schemas.openxmlformats.org/officeDocument/2006/extended-properties" xmlns:vt="http://schemas.openxmlformats.org/officeDocument/2006/docPropsVTypes">
  <Template>Normal</Template>
  <TotalTime>69</TotalTime>
  <Pages>7</Pages>
  <Words>2429</Words>
  <Characters>14335</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Matušenko</dc:creator>
  <cp:lastModifiedBy>Záhorská Irena</cp:lastModifiedBy>
  <cp:revision>22</cp:revision>
  <cp:lastPrinted>2022-05-18T11:12:00Z</cp:lastPrinted>
  <dcterms:created xsi:type="dcterms:W3CDTF">2024-03-11T13:43:00Z</dcterms:created>
  <dcterms:modified xsi:type="dcterms:W3CDTF">2024-03-19T12:38:00Z</dcterms:modified>
</cp:coreProperties>
</file>