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03" w:rsidRDefault="009A5755">
      <w:pPr>
        <w:pStyle w:val="Bodytext20"/>
      </w:pPr>
      <w:r>
        <w:rPr>
          <w:rStyle w:val="Bodytext2"/>
          <w:b/>
          <w:bCs/>
        </w:rPr>
        <w:t>Smlouva o účasti na řešení projektu</w:t>
      </w:r>
    </w:p>
    <w:p w:rsidR="008B1703" w:rsidRDefault="009A5755">
      <w:pPr>
        <w:pStyle w:val="Heading10"/>
        <w:keepNext/>
        <w:keepLines/>
      </w:pPr>
      <w:bookmarkStart w:id="0" w:name="bookmark0"/>
      <w:r>
        <w:rPr>
          <w:rStyle w:val="Heading1"/>
          <w:b/>
          <w:bCs/>
        </w:rPr>
        <w:t>„Komplexní řešení pro prodloužení životnosti forem pro vysokotlaké</w:t>
      </w:r>
      <w:r>
        <w:rPr>
          <w:rStyle w:val="Heading1"/>
          <w:b/>
          <w:bCs/>
        </w:rPr>
        <w:br/>
        <w:t>lití sanitární keramiky“</w:t>
      </w:r>
      <w:bookmarkEnd w:id="0"/>
    </w:p>
    <w:p w:rsidR="008B1703" w:rsidRDefault="009A5755">
      <w:pPr>
        <w:pStyle w:val="Zkladntext"/>
        <w:spacing w:after="400" w:line="240" w:lineRule="auto"/>
        <w:jc w:val="center"/>
      </w:pPr>
      <w:r>
        <w:rPr>
          <w:rStyle w:val="ZkladntextChar"/>
        </w:rPr>
        <w:t>(dále jen „</w:t>
      </w:r>
      <w:r>
        <w:rPr>
          <w:rStyle w:val="ZkladntextChar"/>
          <w:b/>
          <w:bCs/>
        </w:rPr>
        <w:t>Smlouva</w:t>
      </w:r>
      <w:r>
        <w:rPr>
          <w:rStyle w:val="ZkladntextChar"/>
        </w:rPr>
        <w:t>“)</w:t>
      </w:r>
    </w:p>
    <w:p w:rsidR="008B1703" w:rsidRDefault="009A5755">
      <w:pPr>
        <w:pStyle w:val="Zkladntext"/>
        <w:spacing w:after="0" w:line="240" w:lineRule="auto"/>
        <w:jc w:val="center"/>
      </w:pPr>
      <w:r>
        <w:rPr>
          <w:rStyle w:val="ZkladntextChar"/>
          <w:b/>
          <w:bCs/>
        </w:rPr>
        <w:t>Článek I</w:t>
      </w:r>
    </w:p>
    <w:p w:rsidR="008B1703" w:rsidRDefault="009A5755">
      <w:pPr>
        <w:pStyle w:val="Zkladntext"/>
        <w:spacing w:after="160" w:line="240" w:lineRule="auto"/>
        <w:jc w:val="center"/>
      </w:pPr>
      <w:r>
        <w:rPr>
          <w:rStyle w:val="ZkladntextChar"/>
          <w:b/>
          <w:bCs/>
        </w:rPr>
        <w:t>Smluvní strany</w:t>
      </w:r>
    </w:p>
    <w:p w:rsidR="008B1703" w:rsidRDefault="009A5755">
      <w:pPr>
        <w:pStyle w:val="Tablecaption0"/>
        <w:ind w:left="10"/>
      </w:pPr>
      <w:r>
        <w:rPr>
          <w:rStyle w:val="Tablecaption"/>
          <w:b/>
          <w:bCs/>
        </w:rPr>
        <w:t>1.</w:t>
      </w:r>
    </w:p>
    <w:tbl>
      <w:tblPr>
        <w:tblOverlap w:val="never"/>
        <w:tblW w:w="0" w:type="auto"/>
        <w:tblLayout w:type="fixed"/>
        <w:tblCellMar>
          <w:left w:w="10" w:type="dxa"/>
          <w:right w:w="10" w:type="dxa"/>
        </w:tblCellMar>
        <w:tblLook w:val="04A0" w:firstRow="1" w:lastRow="0" w:firstColumn="1" w:lastColumn="0" w:noHBand="0" w:noVBand="1"/>
      </w:tblPr>
      <w:tblGrid>
        <w:gridCol w:w="1363"/>
        <w:gridCol w:w="4757"/>
      </w:tblGrid>
      <w:tr w:rsidR="008B1703">
        <w:tblPrEx>
          <w:tblCellMar>
            <w:top w:w="0" w:type="dxa"/>
            <w:bottom w:w="0" w:type="dxa"/>
          </w:tblCellMar>
        </w:tblPrEx>
        <w:trPr>
          <w:trHeight w:hRule="exact" w:val="254"/>
        </w:trPr>
        <w:tc>
          <w:tcPr>
            <w:tcW w:w="1363" w:type="dxa"/>
            <w:shd w:val="clear" w:color="auto" w:fill="auto"/>
            <w:vAlign w:val="bottom"/>
          </w:tcPr>
          <w:p w:rsidR="008B1703" w:rsidRDefault="009A5755">
            <w:pPr>
              <w:pStyle w:val="Other0"/>
              <w:spacing w:after="0" w:line="240" w:lineRule="auto"/>
            </w:pPr>
            <w:r>
              <w:rPr>
                <w:rStyle w:val="Other"/>
              </w:rPr>
              <w:t>Společnost:</w:t>
            </w:r>
          </w:p>
        </w:tc>
        <w:tc>
          <w:tcPr>
            <w:tcW w:w="4757" w:type="dxa"/>
            <w:shd w:val="clear" w:color="auto" w:fill="auto"/>
            <w:vAlign w:val="bottom"/>
          </w:tcPr>
          <w:p w:rsidR="008B1703" w:rsidRDefault="009A5755">
            <w:pPr>
              <w:pStyle w:val="Other0"/>
              <w:spacing w:after="0" w:line="240" w:lineRule="auto"/>
              <w:ind w:firstLine="280"/>
              <w:jc w:val="both"/>
            </w:pPr>
            <w:r>
              <w:rPr>
                <w:rStyle w:val="Other"/>
                <w:b/>
                <w:bCs/>
              </w:rPr>
              <w:t>Dřevojas, výrobní družstvo</w:t>
            </w:r>
          </w:p>
        </w:tc>
      </w:tr>
      <w:tr w:rsidR="008B1703">
        <w:tblPrEx>
          <w:tblCellMar>
            <w:top w:w="0" w:type="dxa"/>
            <w:bottom w:w="0" w:type="dxa"/>
          </w:tblCellMar>
        </w:tblPrEx>
        <w:trPr>
          <w:trHeight w:hRule="exact" w:val="230"/>
        </w:trPr>
        <w:tc>
          <w:tcPr>
            <w:tcW w:w="1363" w:type="dxa"/>
            <w:shd w:val="clear" w:color="auto" w:fill="auto"/>
            <w:vAlign w:val="bottom"/>
          </w:tcPr>
          <w:p w:rsidR="008B1703" w:rsidRDefault="009A5755">
            <w:pPr>
              <w:pStyle w:val="Other0"/>
              <w:spacing w:after="0" w:line="240" w:lineRule="auto"/>
            </w:pPr>
            <w:r>
              <w:rPr>
                <w:rStyle w:val="Other"/>
              </w:rPr>
              <w:t>Sídlo:</w:t>
            </w:r>
          </w:p>
        </w:tc>
        <w:tc>
          <w:tcPr>
            <w:tcW w:w="4757" w:type="dxa"/>
            <w:shd w:val="clear" w:color="auto" w:fill="auto"/>
            <w:vAlign w:val="bottom"/>
          </w:tcPr>
          <w:p w:rsidR="008B1703" w:rsidRDefault="009A5755">
            <w:pPr>
              <w:pStyle w:val="Other0"/>
              <w:spacing w:after="0" w:line="240" w:lineRule="auto"/>
              <w:ind w:firstLine="280"/>
              <w:jc w:val="both"/>
            </w:pPr>
            <w:r>
              <w:rPr>
                <w:rStyle w:val="Other"/>
              </w:rPr>
              <w:t>Pražská 2060/50, 568 02 Svitavy</w:t>
            </w:r>
          </w:p>
        </w:tc>
      </w:tr>
      <w:tr w:rsidR="008B1703">
        <w:tblPrEx>
          <w:tblCellMar>
            <w:top w:w="0" w:type="dxa"/>
            <w:bottom w:w="0" w:type="dxa"/>
          </w:tblCellMar>
        </w:tblPrEx>
        <w:trPr>
          <w:trHeight w:hRule="exact" w:val="250"/>
        </w:trPr>
        <w:tc>
          <w:tcPr>
            <w:tcW w:w="1363" w:type="dxa"/>
            <w:shd w:val="clear" w:color="auto" w:fill="auto"/>
          </w:tcPr>
          <w:p w:rsidR="008B1703" w:rsidRDefault="009A5755">
            <w:pPr>
              <w:pStyle w:val="Other0"/>
              <w:spacing w:after="0" w:line="240" w:lineRule="auto"/>
            </w:pPr>
            <w:r>
              <w:rPr>
                <w:rStyle w:val="Other"/>
              </w:rPr>
              <w:t>IČ:</w:t>
            </w:r>
          </w:p>
        </w:tc>
        <w:tc>
          <w:tcPr>
            <w:tcW w:w="4757" w:type="dxa"/>
            <w:shd w:val="clear" w:color="auto" w:fill="auto"/>
          </w:tcPr>
          <w:p w:rsidR="008B1703" w:rsidRDefault="009A5755">
            <w:pPr>
              <w:pStyle w:val="Other0"/>
              <w:spacing w:after="0" w:line="240" w:lineRule="auto"/>
              <w:ind w:firstLine="280"/>
              <w:jc w:val="both"/>
            </w:pPr>
            <w:r>
              <w:rPr>
                <w:rStyle w:val="Other"/>
              </w:rPr>
              <w:t>42193940</w:t>
            </w:r>
          </w:p>
        </w:tc>
      </w:tr>
      <w:tr w:rsidR="008B1703">
        <w:tblPrEx>
          <w:tblCellMar>
            <w:top w:w="0" w:type="dxa"/>
            <w:bottom w:w="0" w:type="dxa"/>
          </w:tblCellMar>
        </w:tblPrEx>
        <w:trPr>
          <w:trHeight w:hRule="exact" w:val="259"/>
        </w:trPr>
        <w:tc>
          <w:tcPr>
            <w:tcW w:w="1363" w:type="dxa"/>
            <w:shd w:val="clear" w:color="auto" w:fill="auto"/>
          </w:tcPr>
          <w:p w:rsidR="008B1703" w:rsidRDefault="009A5755">
            <w:pPr>
              <w:pStyle w:val="Other0"/>
              <w:spacing w:after="0" w:line="240" w:lineRule="auto"/>
            </w:pPr>
            <w:r>
              <w:rPr>
                <w:rStyle w:val="Other"/>
              </w:rPr>
              <w:t>DIČ:</w:t>
            </w:r>
          </w:p>
        </w:tc>
        <w:tc>
          <w:tcPr>
            <w:tcW w:w="4757" w:type="dxa"/>
            <w:shd w:val="clear" w:color="auto" w:fill="auto"/>
          </w:tcPr>
          <w:p w:rsidR="008B1703" w:rsidRDefault="009A5755">
            <w:pPr>
              <w:pStyle w:val="Other0"/>
              <w:spacing w:after="0" w:line="240" w:lineRule="auto"/>
              <w:ind w:firstLine="280"/>
              <w:jc w:val="both"/>
            </w:pPr>
            <w:r>
              <w:rPr>
                <w:rStyle w:val="Other"/>
              </w:rPr>
              <w:t>CZ42193940</w:t>
            </w:r>
          </w:p>
        </w:tc>
      </w:tr>
      <w:tr w:rsidR="008B1703">
        <w:tblPrEx>
          <w:tblCellMar>
            <w:top w:w="0" w:type="dxa"/>
            <w:bottom w:w="0" w:type="dxa"/>
          </w:tblCellMar>
        </w:tblPrEx>
        <w:trPr>
          <w:trHeight w:hRule="exact" w:val="254"/>
        </w:trPr>
        <w:tc>
          <w:tcPr>
            <w:tcW w:w="1363" w:type="dxa"/>
            <w:shd w:val="clear" w:color="auto" w:fill="auto"/>
            <w:vAlign w:val="bottom"/>
          </w:tcPr>
          <w:p w:rsidR="008B1703" w:rsidRDefault="009A5755">
            <w:pPr>
              <w:pStyle w:val="Other0"/>
              <w:spacing w:after="0" w:line="240" w:lineRule="auto"/>
            </w:pPr>
            <w:r>
              <w:rPr>
                <w:rStyle w:val="Other"/>
              </w:rPr>
              <w:t>Zápis v OR:</w:t>
            </w:r>
          </w:p>
        </w:tc>
        <w:tc>
          <w:tcPr>
            <w:tcW w:w="4757" w:type="dxa"/>
            <w:shd w:val="clear" w:color="auto" w:fill="auto"/>
            <w:vAlign w:val="bottom"/>
          </w:tcPr>
          <w:p w:rsidR="008B1703" w:rsidRDefault="009A5755">
            <w:pPr>
              <w:pStyle w:val="Other0"/>
              <w:spacing w:after="0" w:line="240" w:lineRule="auto"/>
              <w:ind w:firstLine="280"/>
              <w:jc w:val="both"/>
            </w:pPr>
            <w:r>
              <w:rPr>
                <w:rStyle w:val="Other"/>
              </w:rPr>
              <w:t xml:space="preserve">KS v Hradci Králové, oddíl </w:t>
            </w:r>
            <w:proofErr w:type="spellStart"/>
            <w:r>
              <w:rPr>
                <w:rStyle w:val="Other"/>
              </w:rPr>
              <w:t>Dr</w:t>
            </w:r>
            <w:proofErr w:type="spellEnd"/>
            <w:r>
              <w:rPr>
                <w:rStyle w:val="Other"/>
              </w:rPr>
              <w:t>, vložka 146</w:t>
            </w:r>
          </w:p>
        </w:tc>
      </w:tr>
      <w:tr w:rsidR="008B1703">
        <w:tblPrEx>
          <w:tblCellMar>
            <w:top w:w="0" w:type="dxa"/>
            <w:bottom w:w="0" w:type="dxa"/>
          </w:tblCellMar>
        </w:tblPrEx>
        <w:trPr>
          <w:trHeight w:hRule="exact" w:val="274"/>
        </w:trPr>
        <w:tc>
          <w:tcPr>
            <w:tcW w:w="1363" w:type="dxa"/>
            <w:shd w:val="clear" w:color="auto" w:fill="auto"/>
            <w:vAlign w:val="bottom"/>
          </w:tcPr>
          <w:p w:rsidR="008B1703" w:rsidRDefault="009A5755">
            <w:pPr>
              <w:pStyle w:val="Other0"/>
              <w:spacing w:after="0" w:line="240" w:lineRule="auto"/>
            </w:pPr>
            <w:r>
              <w:rPr>
                <w:rStyle w:val="Other"/>
              </w:rPr>
              <w:t>Zastoupena:</w:t>
            </w:r>
          </w:p>
        </w:tc>
        <w:tc>
          <w:tcPr>
            <w:tcW w:w="4757" w:type="dxa"/>
            <w:shd w:val="clear" w:color="auto" w:fill="auto"/>
            <w:vAlign w:val="bottom"/>
          </w:tcPr>
          <w:p w:rsidR="008B1703" w:rsidRDefault="00444CE8">
            <w:pPr>
              <w:pStyle w:val="Other0"/>
              <w:spacing w:after="0" w:line="240" w:lineRule="auto"/>
              <w:ind w:firstLine="280"/>
              <w:jc w:val="both"/>
            </w:pPr>
            <w:proofErr w:type="spellStart"/>
            <w:r>
              <w:rPr>
                <w:rStyle w:val="Other"/>
              </w:rPr>
              <w:t>xxxxxxxxxxxxxxxxxx</w:t>
            </w:r>
            <w:proofErr w:type="spellEnd"/>
            <w:r w:rsidR="009A5755">
              <w:rPr>
                <w:rStyle w:val="Other"/>
              </w:rPr>
              <w:t>, předsedou představenstva</w:t>
            </w:r>
          </w:p>
        </w:tc>
      </w:tr>
    </w:tbl>
    <w:p w:rsidR="008B1703" w:rsidRDefault="008B1703">
      <w:pPr>
        <w:spacing w:after="479" w:line="1" w:lineRule="exact"/>
      </w:pPr>
    </w:p>
    <w:p w:rsidR="008B1703" w:rsidRDefault="009A5755">
      <w:pPr>
        <w:pStyle w:val="Zkladntext"/>
        <w:spacing w:after="220" w:line="240" w:lineRule="auto"/>
        <w:rPr>
          <w:sz w:val="24"/>
          <w:szCs w:val="24"/>
        </w:rPr>
      </w:pPr>
      <w:r>
        <w:rPr>
          <w:rStyle w:val="ZkladntextChar"/>
          <w:sz w:val="24"/>
          <w:szCs w:val="24"/>
        </w:rPr>
        <w:t>(dále jen „</w:t>
      </w:r>
      <w:r>
        <w:rPr>
          <w:rStyle w:val="ZkladntextChar"/>
          <w:b/>
          <w:bCs/>
          <w:sz w:val="24"/>
          <w:szCs w:val="24"/>
        </w:rPr>
        <w:t>Příjemce</w:t>
      </w:r>
      <w:r>
        <w:rPr>
          <w:rStyle w:val="ZkladntextChar"/>
          <w:sz w:val="24"/>
          <w:szCs w:val="24"/>
        </w:rPr>
        <w:t>“ nebo jen „</w:t>
      </w:r>
      <w:r>
        <w:rPr>
          <w:rStyle w:val="ZkladntextChar"/>
          <w:b/>
          <w:bCs/>
          <w:sz w:val="24"/>
          <w:szCs w:val="24"/>
        </w:rPr>
        <w:t>Dřevojas, výrobní družstvo</w:t>
      </w:r>
      <w:r>
        <w:rPr>
          <w:rStyle w:val="ZkladntextChar"/>
          <w:sz w:val="24"/>
          <w:szCs w:val="24"/>
        </w:rPr>
        <w:t>“)</w:t>
      </w:r>
    </w:p>
    <w:p w:rsidR="008B1703" w:rsidRDefault="009A5755">
      <w:pPr>
        <w:pStyle w:val="Zkladntext"/>
        <w:spacing w:after="260" w:line="240" w:lineRule="auto"/>
        <w:jc w:val="center"/>
      </w:pPr>
      <w:r>
        <w:rPr>
          <w:rStyle w:val="ZkladntextChar"/>
          <w:b/>
          <w:bCs/>
        </w:rPr>
        <w:t>a</w:t>
      </w:r>
    </w:p>
    <w:p w:rsidR="008B1703" w:rsidRDefault="009A5755">
      <w:pPr>
        <w:pStyle w:val="Tablecaption0"/>
        <w:ind w:left="10"/>
      </w:pPr>
      <w:r>
        <w:rPr>
          <w:rStyle w:val="Tablecaption"/>
          <w:b/>
          <w:bCs/>
        </w:rPr>
        <w:t>2.</w:t>
      </w:r>
    </w:p>
    <w:tbl>
      <w:tblPr>
        <w:tblOverlap w:val="never"/>
        <w:tblW w:w="0" w:type="auto"/>
        <w:tblLayout w:type="fixed"/>
        <w:tblCellMar>
          <w:left w:w="10" w:type="dxa"/>
          <w:right w:w="10" w:type="dxa"/>
        </w:tblCellMar>
        <w:tblLook w:val="04A0" w:firstRow="1" w:lastRow="0" w:firstColumn="1" w:lastColumn="0" w:noHBand="0" w:noVBand="1"/>
      </w:tblPr>
      <w:tblGrid>
        <w:gridCol w:w="1469"/>
        <w:gridCol w:w="6120"/>
      </w:tblGrid>
      <w:tr w:rsidR="008B1703">
        <w:tblPrEx>
          <w:tblCellMar>
            <w:top w:w="0" w:type="dxa"/>
            <w:bottom w:w="0" w:type="dxa"/>
          </w:tblCellMar>
        </w:tblPrEx>
        <w:trPr>
          <w:trHeight w:hRule="exact" w:val="302"/>
        </w:trPr>
        <w:tc>
          <w:tcPr>
            <w:tcW w:w="1469" w:type="dxa"/>
            <w:shd w:val="clear" w:color="auto" w:fill="auto"/>
            <w:vAlign w:val="bottom"/>
          </w:tcPr>
          <w:p w:rsidR="008B1703" w:rsidRDefault="009A5755">
            <w:pPr>
              <w:pStyle w:val="Other0"/>
              <w:spacing w:after="0" w:line="240" w:lineRule="auto"/>
            </w:pPr>
            <w:r>
              <w:rPr>
                <w:rStyle w:val="Other"/>
              </w:rPr>
              <w:t>Název:</w:t>
            </w:r>
          </w:p>
        </w:tc>
        <w:tc>
          <w:tcPr>
            <w:tcW w:w="6120" w:type="dxa"/>
            <w:shd w:val="clear" w:color="auto" w:fill="auto"/>
            <w:vAlign w:val="bottom"/>
          </w:tcPr>
          <w:p w:rsidR="008B1703" w:rsidRDefault="009A5755">
            <w:pPr>
              <w:pStyle w:val="Other0"/>
              <w:spacing w:after="0" w:line="240" w:lineRule="auto"/>
              <w:ind w:firstLine="180"/>
              <w:jc w:val="both"/>
            </w:pPr>
            <w:r>
              <w:rPr>
                <w:rStyle w:val="Other"/>
                <w:b/>
                <w:bCs/>
              </w:rPr>
              <w:t xml:space="preserve">Vysoká škola chemicko-technologická </w:t>
            </w:r>
            <w:r>
              <w:rPr>
                <w:rStyle w:val="Other"/>
                <w:b/>
                <w:bCs/>
              </w:rPr>
              <w:t>v Praze (VŠCHT Praha)</w:t>
            </w:r>
          </w:p>
        </w:tc>
      </w:tr>
      <w:tr w:rsidR="008B1703">
        <w:tblPrEx>
          <w:tblCellMar>
            <w:top w:w="0" w:type="dxa"/>
            <w:bottom w:w="0" w:type="dxa"/>
          </w:tblCellMar>
        </w:tblPrEx>
        <w:trPr>
          <w:trHeight w:hRule="exact" w:val="230"/>
        </w:trPr>
        <w:tc>
          <w:tcPr>
            <w:tcW w:w="1469" w:type="dxa"/>
            <w:shd w:val="clear" w:color="auto" w:fill="auto"/>
            <w:vAlign w:val="bottom"/>
          </w:tcPr>
          <w:p w:rsidR="008B1703" w:rsidRDefault="009A5755">
            <w:pPr>
              <w:pStyle w:val="Other0"/>
              <w:spacing w:after="0" w:line="240" w:lineRule="auto"/>
            </w:pPr>
            <w:r>
              <w:rPr>
                <w:rStyle w:val="Other"/>
              </w:rPr>
              <w:t>se sídlem:</w:t>
            </w:r>
          </w:p>
        </w:tc>
        <w:tc>
          <w:tcPr>
            <w:tcW w:w="6120" w:type="dxa"/>
            <w:shd w:val="clear" w:color="auto" w:fill="auto"/>
            <w:vAlign w:val="bottom"/>
          </w:tcPr>
          <w:p w:rsidR="008B1703" w:rsidRDefault="009A5755">
            <w:pPr>
              <w:pStyle w:val="Other0"/>
              <w:spacing w:after="0" w:line="240" w:lineRule="auto"/>
              <w:ind w:left="180"/>
            </w:pPr>
            <w:r>
              <w:rPr>
                <w:rStyle w:val="Other"/>
              </w:rPr>
              <w:t>Technická 5, 166 28 Praha 6 - Dejvice</w:t>
            </w:r>
          </w:p>
        </w:tc>
      </w:tr>
      <w:tr w:rsidR="008B1703">
        <w:tblPrEx>
          <w:tblCellMar>
            <w:top w:w="0" w:type="dxa"/>
            <w:bottom w:w="0" w:type="dxa"/>
          </w:tblCellMar>
        </w:tblPrEx>
        <w:trPr>
          <w:trHeight w:hRule="exact" w:val="250"/>
        </w:trPr>
        <w:tc>
          <w:tcPr>
            <w:tcW w:w="1469" w:type="dxa"/>
            <w:shd w:val="clear" w:color="auto" w:fill="auto"/>
          </w:tcPr>
          <w:p w:rsidR="008B1703" w:rsidRDefault="009A5755">
            <w:pPr>
              <w:pStyle w:val="Other0"/>
              <w:spacing w:after="0" w:line="240" w:lineRule="auto"/>
            </w:pPr>
            <w:r>
              <w:rPr>
                <w:rStyle w:val="Other"/>
              </w:rPr>
              <w:t>IČ:</w:t>
            </w:r>
          </w:p>
        </w:tc>
        <w:tc>
          <w:tcPr>
            <w:tcW w:w="6120" w:type="dxa"/>
            <w:shd w:val="clear" w:color="auto" w:fill="auto"/>
          </w:tcPr>
          <w:p w:rsidR="008B1703" w:rsidRDefault="009A5755">
            <w:pPr>
              <w:pStyle w:val="Other0"/>
              <w:spacing w:after="0" w:line="240" w:lineRule="auto"/>
              <w:ind w:left="180"/>
            </w:pPr>
            <w:r>
              <w:rPr>
                <w:rStyle w:val="Other"/>
              </w:rPr>
              <w:t>60461373</w:t>
            </w:r>
          </w:p>
        </w:tc>
      </w:tr>
      <w:tr w:rsidR="008B1703">
        <w:tblPrEx>
          <w:tblCellMar>
            <w:top w:w="0" w:type="dxa"/>
            <w:bottom w:w="0" w:type="dxa"/>
          </w:tblCellMar>
        </w:tblPrEx>
        <w:trPr>
          <w:trHeight w:hRule="exact" w:val="254"/>
        </w:trPr>
        <w:tc>
          <w:tcPr>
            <w:tcW w:w="1469" w:type="dxa"/>
            <w:shd w:val="clear" w:color="auto" w:fill="auto"/>
          </w:tcPr>
          <w:p w:rsidR="008B1703" w:rsidRDefault="009A5755">
            <w:pPr>
              <w:pStyle w:val="Other0"/>
              <w:spacing w:after="0" w:line="240" w:lineRule="auto"/>
            </w:pPr>
            <w:r>
              <w:rPr>
                <w:rStyle w:val="Other"/>
              </w:rPr>
              <w:t>DIČ:</w:t>
            </w:r>
          </w:p>
        </w:tc>
        <w:tc>
          <w:tcPr>
            <w:tcW w:w="6120" w:type="dxa"/>
            <w:shd w:val="clear" w:color="auto" w:fill="auto"/>
          </w:tcPr>
          <w:p w:rsidR="008B1703" w:rsidRDefault="009A5755">
            <w:pPr>
              <w:pStyle w:val="Other0"/>
              <w:spacing w:after="0" w:line="240" w:lineRule="auto"/>
              <w:ind w:left="180"/>
            </w:pPr>
            <w:r>
              <w:rPr>
                <w:rStyle w:val="Other"/>
              </w:rPr>
              <w:t>CZ60461373</w:t>
            </w:r>
          </w:p>
        </w:tc>
      </w:tr>
      <w:tr w:rsidR="008B1703">
        <w:tblPrEx>
          <w:tblCellMar>
            <w:top w:w="0" w:type="dxa"/>
            <w:bottom w:w="0" w:type="dxa"/>
          </w:tblCellMar>
        </w:tblPrEx>
        <w:trPr>
          <w:trHeight w:hRule="exact" w:val="509"/>
        </w:trPr>
        <w:tc>
          <w:tcPr>
            <w:tcW w:w="1469" w:type="dxa"/>
            <w:shd w:val="clear" w:color="auto" w:fill="auto"/>
          </w:tcPr>
          <w:p w:rsidR="008B1703" w:rsidRDefault="009A5755">
            <w:pPr>
              <w:pStyle w:val="Other0"/>
              <w:spacing w:after="0" w:line="240" w:lineRule="auto"/>
            </w:pPr>
            <w:r>
              <w:rPr>
                <w:rStyle w:val="Other"/>
              </w:rPr>
              <w:t xml:space="preserve">Bank. </w:t>
            </w:r>
            <w:proofErr w:type="gramStart"/>
            <w:r>
              <w:rPr>
                <w:rStyle w:val="Other"/>
              </w:rPr>
              <w:t>spojení</w:t>
            </w:r>
            <w:proofErr w:type="gramEnd"/>
            <w:r>
              <w:rPr>
                <w:rStyle w:val="Other"/>
              </w:rPr>
              <w:t>:</w:t>
            </w:r>
          </w:p>
          <w:p w:rsidR="008B1703" w:rsidRDefault="009A5755">
            <w:pPr>
              <w:pStyle w:val="Other0"/>
              <w:spacing w:after="0" w:line="240" w:lineRule="auto"/>
            </w:pPr>
            <w:r>
              <w:rPr>
                <w:rStyle w:val="Other"/>
              </w:rPr>
              <w:t>Č. účtu:</w:t>
            </w:r>
          </w:p>
        </w:tc>
        <w:tc>
          <w:tcPr>
            <w:tcW w:w="6120" w:type="dxa"/>
            <w:shd w:val="clear" w:color="auto" w:fill="auto"/>
          </w:tcPr>
          <w:p w:rsidR="008B1703" w:rsidRDefault="00DC5BAB" w:rsidP="00DC5BAB">
            <w:pPr>
              <w:pStyle w:val="Other0"/>
              <w:spacing w:after="0" w:line="240" w:lineRule="auto"/>
              <w:ind w:left="180"/>
            </w:pPr>
            <w:proofErr w:type="spellStart"/>
            <w:r>
              <w:rPr>
                <w:rStyle w:val="Other"/>
              </w:rPr>
              <w:t>Xxxxxxx</w:t>
            </w:r>
            <w:proofErr w:type="spellEnd"/>
            <w:r>
              <w:rPr>
                <w:rStyle w:val="Other"/>
              </w:rPr>
              <w:t xml:space="preserve"> </w:t>
            </w:r>
            <w:r w:rsidR="009A5755">
              <w:rPr>
                <w:rStyle w:val="Other"/>
              </w:rPr>
              <w:t>VS: 570183408</w:t>
            </w:r>
          </w:p>
        </w:tc>
      </w:tr>
      <w:tr w:rsidR="008B1703">
        <w:tblPrEx>
          <w:tblCellMar>
            <w:top w:w="0" w:type="dxa"/>
            <w:bottom w:w="0" w:type="dxa"/>
          </w:tblCellMar>
        </w:tblPrEx>
        <w:trPr>
          <w:trHeight w:hRule="exact" w:val="278"/>
        </w:trPr>
        <w:tc>
          <w:tcPr>
            <w:tcW w:w="1469" w:type="dxa"/>
            <w:shd w:val="clear" w:color="auto" w:fill="auto"/>
            <w:vAlign w:val="bottom"/>
          </w:tcPr>
          <w:p w:rsidR="008B1703" w:rsidRDefault="009A5755">
            <w:pPr>
              <w:pStyle w:val="Other0"/>
              <w:spacing w:after="0" w:line="240" w:lineRule="auto"/>
            </w:pPr>
            <w:r>
              <w:rPr>
                <w:rStyle w:val="Other"/>
              </w:rPr>
              <w:t>Zastoupena:</w:t>
            </w:r>
          </w:p>
        </w:tc>
        <w:tc>
          <w:tcPr>
            <w:tcW w:w="6120" w:type="dxa"/>
            <w:shd w:val="clear" w:color="auto" w:fill="auto"/>
            <w:vAlign w:val="bottom"/>
          </w:tcPr>
          <w:p w:rsidR="008B1703" w:rsidRDefault="00444CE8" w:rsidP="00444CE8">
            <w:pPr>
              <w:pStyle w:val="Other0"/>
              <w:spacing w:after="0" w:line="240" w:lineRule="auto"/>
              <w:ind w:firstLine="180"/>
            </w:pPr>
            <w:proofErr w:type="spellStart"/>
            <w:r>
              <w:rPr>
                <w:rStyle w:val="Other"/>
              </w:rPr>
              <w:t>xxxxx</w:t>
            </w:r>
            <w:proofErr w:type="spellEnd"/>
            <w:r w:rsidR="009A5755">
              <w:rPr>
                <w:rStyle w:val="Other"/>
              </w:rPr>
              <w:t>., rektorem</w:t>
            </w:r>
          </w:p>
        </w:tc>
      </w:tr>
    </w:tbl>
    <w:p w:rsidR="008B1703" w:rsidRDefault="009A5755">
      <w:pPr>
        <w:pStyle w:val="Tablecaption0"/>
        <w:ind w:left="14"/>
      </w:pPr>
      <w:r>
        <w:rPr>
          <w:rStyle w:val="Tablecaption"/>
        </w:rPr>
        <w:t>(dále jen „</w:t>
      </w:r>
      <w:r>
        <w:rPr>
          <w:rStyle w:val="Tablecaption"/>
          <w:b/>
          <w:bCs/>
        </w:rPr>
        <w:t xml:space="preserve">Partner </w:t>
      </w:r>
      <w:r>
        <w:rPr>
          <w:rStyle w:val="Tablecaption"/>
        </w:rPr>
        <w:t>1“ nebo jen „</w:t>
      </w:r>
      <w:r>
        <w:rPr>
          <w:rStyle w:val="Tablecaption"/>
          <w:b/>
          <w:bCs/>
        </w:rPr>
        <w:t>VŠCHT Praha</w:t>
      </w:r>
      <w:r>
        <w:rPr>
          <w:rStyle w:val="Tablecaption"/>
        </w:rPr>
        <w:t>“)</w:t>
      </w:r>
    </w:p>
    <w:p w:rsidR="008B1703" w:rsidRDefault="008B1703">
      <w:pPr>
        <w:spacing w:after="219" w:line="1" w:lineRule="exact"/>
      </w:pPr>
    </w:p>
    <w:p w:rsidR="008B1703" w:rsidRDefault="009A5755">
      <w:pPr>
        <w:pStyle w:val="Zkladntext"/>
        <w:spacing w:after="260" w:line="240" w:lineRule="auto"/>
        <w:jc w:val="center"/>
      </w:pPr>
      <w:r>
        <w:rPr>
          <w:rStyle w:val="ZkladntextChar"/>
          <w:b/>
          <w:bCs/>
        </w:rPr>
        <w:t>a</w:t>
      </w:r>
    </w:p>
    <w:p w:rsidR="008B1703" w:rsidRDefault="009A5755">
      <w:pPr>
        <w:pStyle w:val="Tablecaption0"/>
      </w:pPr>
      <w:r>
        <w:rPr>
          <w:rStyle w:val="Tablecaption"/>
          <w:b/>
          <w:bCs/>
        </w:rPr>
        <w:t>3.</w:t>
      </w:r>
    </w:p>
    <w:tbl>
      <w:tblPr>
        <w:tblOverlap w:val="never"/>
        <w:tblW w:w="0" w:type="auto"/>
        <w:tblLayout w:type="fixed"/>
        <w:tblCellMar>
          <w:left w:w="10" w:type="dxa"/>
          <w:right w:w="10" w:type="dxa"/>
        </w:tblCellMar>
        <w:tblLook w:val="04A0" w:firstRow="1" w:lastRow="0" w:firstColumn="1" w:lastColumn="0" w:noHBand="0" w:noVBand="1"/>
      </w:tblPr>
      <w:tblGrid>
        <w:gridCol w:w="1459"/>
        <w:gridCol w:w="4968"/>
      </w:tblGrid>
      <w:tr w:rsidR="008B1703">
        <w:tblPrEx>
          <w:tblCellMar>
            <w:top w:w="0" w:type="dxa"/>
            <w:bottom w:w="0" w:type="dxa"/>
          </w:tblCellMar>
        </w:tblPrEx>
        <w:trPr>
          <w:trHeight w:hRule="exact" w:val="293"/>
        </w:trPr>
        <w:tc>
          <w:tcPr>
            <w:tcW w:w="1459" w:type="dxa"/>
            <w:shd w:val="clear" w:color="auto" w:fill="auto"/>
            <w:vAlign w:val="bottom"/>
          </w:tcPr>
          <w:p w:rsidR="008B1703" w:rsidRDefault="009A5755">
            <w:pPr>
              <w:pStyle w:val="Other0"/>
              <w:spacing w:after="0" w:line="240" w:lineRule="auto"/>
            </w:pPr>
            <w:r>
              <w:rPr>
                <w:rStyle w:val="Other"/>
              </w:rPr>
              <w:t>Společnost:</w:t>
            </w:r>
          </w:p>
        </w:tc>
        <w:tc>
          <w:tcPr>
            <w:tcW w:w="4968" w:type="dxa"/>
            <w:shd w:val="clear" w:color="auto" w:fill="auto"/>
            <w:vAlign w:val="bottom"/>
          </w:tcPr>
          <w:p w:rsidR="008B1703" w:rsidRDefault="009A5755">
            <w:pPr>
              <w:pStyle w:val="Other0"/>
              <w:spacing w:after="0" w:line="240" w:lineRule="auto"/>
              <w:ind w:firstLine="180"/>
            </w:pPr>
            <w:r>
              <w:rPr>
                <w:rStyle w:val="Other"/>
                <w:b/>
                <w:bCs/>
              </w:rPr>
              <w:t>VÚTS, a.s.</w:t>
            </w:r>
          </w:p>
        </w:tc>
      </w:tr>
      <w:tr w:rsidR="008B1703">
        <w:tblPrEx>
          <w:tblCellMar>
            <w:top w:w="0" w:type="dxa"/>
            <w:bottom w:w="0" w:type="dxa"/>
          </w:tblCellMar>
        </w:tblPrEx>
        <w:trPr>
          <w:trHeight w:hRule="exact" w:val="230"/>
        </w:trPr>
        <w:tc>
          <w:tcPr>
            <w:tcW w:w="1459" w:type="dxa"/>
            <w:shd w:val="clear" w:color="auto" w:fill="auto"/>
          </w:tcPr>
          <w:p w:rsidR="008B1703" w:rsidRDefault="009A5755">
            <w:pPr>
              <w:pStyle w:val="Other0"/>
              <w:spacing w:after="0" w:line="240" w:lineRule="auto"/>
            </w:pPr>
            <w:r>
              <w:rPr>
                <w:rStyle w:val="Other"/>
              </w:rPr>
              <w:t>Sídlo:</w:t>
            </w:r>
          </w:p>
        </w:tc>
        <w:tc>
          <w:tcPr>
            <w:tcW w:w="4968" w:type="dxa"/>
            <w:shd w:val="clear" w:color="auto" w:fill="auto"/>
          </w:tcPr>
          <w:p w:rsidR="008B1703" w:rsidRDefault="009A5755">
            <w:pPr>
              <w:pStyle w:val="Other0"/>
              <w:spacing w:after="0" w:line="240" w:lineRule="auto"/>
              <w:ind w:firstLine="180"/>
            </w:pPr>
            <w:r>
              <w:rPr>
                <w:rStyle w:val="Other"/>
              </w:rPr>
              <w:t>Svárovská 619, Liberec XI-Růžodol I, 460 01 Liberec</w:t>
            </w:r>
          </w:p>
        </w:tc>
      </w:tr>
      <w:tr w:rsidR="008B1703">
        <w:tblPrEx>
          <w:tblCellMar>
            <w:top w:w="0" w:type="dxa"/>
            <w:bottom w:w="0" w:type="dxa"/>
          </w:tblCellMar>
        </w:tblPrEx>
        <w:trPr>
          <w:trHeight w:hRule="exact" w:val="254"/>
        </w:trPr>
        <w:tc>
          <w:tcPr>
            <w:tcW w:w="1459" w:type="dxa"/>
            <w:shd w:val="clear" w:color="auto" w:fill="auto"/>
          </w:tcPr>
          <w:p w:rsidR="008B1703" w:rsidRDefault="009A5755">
            <w:pPr>
              <w:pStyle w:val="Other0"/>
              <w:spacing w:after="0" w:line="240" w:lineRule="auto"/>
            </w:pPr>
            <w:r>
              <w:rPr>
                <w:rStyle w:val="Other"/>
              </w:rPr>
              <w:t>IČ:</w:t>
            </w:r>
          </w:p>
        </w:tc>
        <w:tc>
          <w:tcPr>
            <w:tcW w:w="4968" w:type="dxa"/>
            <w:shd w:val="clear" w:color="auto" w:fill="auto"/>
          </w:tcPr>
          <w:p w:rsidR="008B1703" w:rsidRDefault="009A5755">
            <w:pPr>
              <w:pStyle w:val="Other0"/>
              <w:spacing w:after="0" w:line="240" w:lineRule="auto"/>
              <w:ind w:firstLine="180"/>
            </w:pPr>
            <w:r>
              <w:rPr>
                <w:rStyle w:val="Other"/>
              </w:rPr>
              <w:t>46709002</w:t>
            </w:r>
          </w:p>
        </w:tc>
      </w:tr>
      <w:tr w:rsidR="008B1703">
        <w:tblPrEx>
          <w:tblCellMar>
            <w:top w:w="0" w:type="dxa"/>
            <w:bottom w:w="0" w:type="dxa"/>
          </w:tblCellMar>
        </w:tblPrEx>
        <w:trPr>
          <w:trHeight w:hRule="exact" w:val="254"/>
        </w:trPr>
        <w:tc>
          <w:tcPr>
            <w:tcW w:w="1459" w:type="dxa"/>
            <w:shd w:val="clear" w:color="auto" w:fill="auto"/>
          </w:tcPr>
          <w:p w:rsidR="008B1703" w:rsidRDefault="009A5755">
            <w:pPr>
              <w:pStyle w:val="Other0"/>
              <w:spacing w:after="0" w:line="240" w:lineRule="auto"/>
            </w:pPr>
            <w:r>
              <w:rPr>
                <w:rStyle w:val="Other"/>
              </w:rPr>
              <w:t>DIČ:</w:t>
            </w:r>
          </w:p>
        </w:tc>
        <w:tc>
          <w:tcPr>
            <w:tcW w:w="4968" w:type="dxa"/>
            <w:shd w:val="clear" w:color="auto" w:fill="auto"/>
          </w:tcPr>
          <w:p w:rsidR="008B1703" w:rsidRDefault="009A5755">
            <w:pPr>
              <w:pStyle w:val="Other0"/>
              <w:spacing w:after="0" w:line="240" w:lineRule="auto"/>
              <w:ind w:firstLine="180"/>
            </w:pPr>
            <w:r>
              <w:rPr>
                <w:rStyle w:val="Other"/>
              </w:rPr>
              <w:t>CZ46709002</w:t>
            </w:r>
          </w:p>
        </w:tc>
      </w:tr>
      <w:tr w:rsidR="008B1703">
        <w:tblPrEx>
          <w:tblCellMar>
            <w:top w:w="0" w:type="dxa"/>
            <w:bottom w:w="0" w:type="dxa"/>
          </w:tblCellMar>
        </w:tblPrEx>
        <w:trPr>
          <w:trHeight w:hRule="exact" w:val="264"/>
        </w:trPr>
        <w:tc>
          <w:tcPr>
            <w:tcW w:w="1459" w:type="dxa"/>
            <w:shd w:val="clear" w:color="auto" w:fill="auto"/>
            <w:vAlign w:val="bottom"/>
          </w:tcPr>
          <w:p w:rsidR="008B1703" w:rsidRDefault="009A5755">
            <w:pPr>
              <w:pStyle w:val="Other0"/>
              <w:spacing w:after="0" w:line="240" w:lineRule="auto"/>
            </w:pPr>
            <w:r>
              <w:rPr>
                <w:rStyle w:val="Other"/>
              </w:rPr>
              <w:t>Zápis v OR:</w:t>
            </w:r>
          </w:p>
        </w:tc>
        <w:tc>
          <w:tcPr>
            <w:tcW w:w="4968" w:type="dxa"/>
            <w:shd w:val="clear" w:color="auto" w:fill="auto"/>
            <w:vAlign w:val="bottom"/>
          </w:tcPr>
          <w:p w:rsidR="008B1703" w:rsidRDefault="009A5755">
            <w:pPr>
              <w:pStyle w:val="Other0"/>
              <w:spacing w:after="0" w:line="240" w:lineRule="auto"/>
              <w:ind w:firstLine="180"/>
              <w:jc w:val="both"/>
            </w:pPr>
            <w:r>
              <w:rPr>
                <w:rStyle w:val="Other"/>
              </w:rPr>
              <w:t>B 293 vedená u Krajského soudu v Ústí nad Labem</w:t>
            </w:r>
          </w:p>
        </w:tc>
      </w:tr>
      <w:tr w:rsidR="008B1703">
        <w:tblPrEx>
          <w:tblCellMar>
            <w:top w:w="0" w:type="dxa"/>
            <w:bottom w:w="0" w:type="dxa"/>
          </w:tblCellMar>
        </w:tblPrEx>
        <w:trPr>
          <w:trHeight w:hRule="exact" w:val="259"/>
        </w:trPr>
        <w:tc>
          <w:tcPr>
            <w:tcW w:w="1459" w:type="dxa"/>
            <w:shd w:val="clear" w:color="auto" w:fill="auto"/>
            <w:vAlign w:val="bottom"/>
          </w:tcPr>
          <w:p w:rsidR="008B1703" w:rsidRDefault="009A5755">
            <w:pPr>
              <w:pStyle w:val="Other0"/>
              <w:spacing w:after="0" w:line="240" w:lineRule="auto"/>
            </w:pPr>
            <w:r>
              <w:rPr>
                <w:rStyle w:val="Other"/>
              </w:rPr>
              <w:t>Zastoupena:</w:t>
            </w:r>
          </w:p>
        </w:tc>
        <w:tc>
          <w:tcPr>
            <w:tcW w:w="4968" w:type="dxa"/>
            <w:shd w:val="clear" w:color="auto" w:fill="auto"/>
            <w:vAlign w:val="bottom"/>
          </w:tcPr>
          <w:p w:rsidR="008B1703" w:rsidRDefault="00444CE8">
            <w:pPr>
              <w:pStyle w:val="Other0"/>
              <w:spacing w:after="0" w:line="240" w:lineRule="auto"/>
              <w:ind w:firstLine="180"/>
              <w:jc w:val="both"/>
            </w:pPr>
            <w:proofErr w:type="spellStart"/>
            <w:r>
              <w:rPr>
                <w:rStyle w:val="Other"/>
              </w:rPr>
              <w:t>xxxxxxxx</w:t>
            </w:r>
            <w:proofErr w:type="spellEnd"/>
            <w:r w:rsidR="009A5755">
              <w:rPr>
                <w:rStyle w:val="Other"/>
              </w:rPr>
              <w:t>., prokuristou</w:t>
            </w:r>
          </w:p>
        </w:tc>
      </w:tr>
      <w:tr w:rsidR="008B1703">
        <w:tblPrEx>
          <w:tblCellMar>
            <w:top w:w="0" w:type="dxa"/>
            <w:bottom w:w="0" w:type="dxa"/>
          </w:tblCellMar>
        </w:tblPrEx>
        <w:trPr>
          <w:trHeight w:hRule="exact" w:val="475"/>
        </w:trPr>
        <w:tc>
          <w:tcPr>
            <w:tcW w:w="1459" w:type="dxa"/>
            <w:shd w:val="clear" w:color="auto" w:fill="auto"/>
          </w:tcPr>
          <w:p w:rsidR="008B1703" w:rsidRDefault="009A5755">
            <w:pPr>
              <w:pStyle w:val="Other0"/>
              <w:spacing w:after="0" w:line="240" w:lineRule="auto"/>
            </w:pPr>
            <w:r>
              <w:rPr>
                <w:rStyle w:val="Other"/>
              </w:rPr>
              <w:t xml:space="preserve">Bank. </w:t>
            </w:r>
            <w:proofErr w:type="gramStart"/>
            <w:r>
              <w:rPr>
                <w:rStyle w:val="Other"/>
              </w:rPr>
              <w:t>spojení</w:t>
            </w:r>
            <w:proofErr w:type="gramEnd"/>
            <w:r>
              <w:rPr>
                <w:rStyle w:val="Other"/>
              </w:rPr>
              <w:t>: Číslo účtu:</w:t>
            </w:r>
          </w:p>
        </w:tc>
        <w:tc>
          <w:tcPr>
            <w:tcW w:w="4968" w:type="dxa"/>
            <w:shd w:val="clear" w:color="auto" w:fill="auto"/>
          </w:tcPr>
          <w:p w:rsidR="008B1703" w:rsidRDefault="009A5755" w:rsidP="00DC5BAB">
            <w:pPr>
              <w:pStyle w:val="Other0"/>
              <w:spacing w:after="0" w:line="240" w:lineRule="auto"/>
              <w:ind w:left="180"/>
            </w:pPr>
            <w:r>
              <w:rPr>
                <w:rStyle w:val="Other"/>
              </w:rPr>
              <w:t xml:space="preserve">Česká spořitelna, a.s., Olbrachtova 1929/62, Praha 4 </w:t>
            </w:r>
            <w:proofErr w:type="spellStart"/>
            <w:r w:rsidR="00DC5BAB">
              <w:rPr>
                <w:rStyle w:val="Other"/>
              </w:rPr>
              <w:t>xxxxxx</w:t>
            </w:r>
            <w:proofErr w:type="spellEnd"/>
          </w:p>
        </w:tc>
      </w:tr>
    </w:tbl>
    <w:p w:rsidR="008B1703" w:rsidRDefault="009A5755">
      <w:pPr>
        <w:pStyle w:val="Tablecaption0"/>
        <w:ind w:left="5"/>
      </w:pPr>
      <w:r>
        <w:rPr>
          <w:rStyle w:val="Tablecaption"/>
        </w:rPr>
        <w:t>(dále jen „</w:t>
      </w:r>
      <w:r>
        <w:rPr>
          <w:rStyle w:val="Tablecaption"/>
          <w:b/>
          <w:bCs/>
        </w:rPr>
        <w:t>Partner 2</w:t>
      </w:r>
      <w:r>
        <w:rPr>
          <w:rStyle w:val="Tablecaption"/>
        </w:rPr>
        <w:t xml:space="preserve">“ nebo jen </w:t>
      </w:r>
      <w:r>
        <w:rPr>
          <w:rStyle w:val="Tablecaption"/>
          <w:b/>
          <w:bCs/>
        </w:rPr>
        <w:t>„VÚTS, a.s.</w:t>
      </w:r>
      <w:r>
        <w:rPr>
          <w:rStyle w:val="Tablecaption"/>
        </w:rPr>
        <w:t>“)</w:t>
      </w:r>
    </w:p>
    <w:p w:rsidR="008B1703" w:rsidRDefault="008B1703">
      <w:pPr>
        <w:spacing w:after="979" w:line="1" w:lineRule="exact"/>
      </w:pPr>
    </w:p>
    <w:p w:rsidR="008B1703" w:rsidRDefault="009A5755">
      <w:pPr>
        <w:pStyle w:val="Zkladntext"/>
        <w:spacing w:after="240" w:line="240" w:lineRule="auto"/>
      </w:pPr>
      <w:r>
        <w:rPr>
          <w:rStyle w:val="ZkladntextChar"/>
        </w:rPr>
        <w:t>(Partner 1 a Partner 2 dále společně jen „</w:t>
      </w:r>
      <w:r>
        <w:rPr>
          <w:rStyle w:val="ZkladntextChar"/>
          <w:b/>
          <w:bCs/>
        </w:rPr>
        <w:t>Partneři</w:t>
      </w:r>
      <w:r>
        <w:rPr>
          <w:rStyle w:val="ZkladntextChar"/>
        </w:rPr>
        <w:t xml:space="preserve">“ a každý z nich </w:t>
      </w:r>
      <w:r>
        <w:rPr>
          <w:rStyle w:val="ZkladntextChar"/>
        </w:rPr>
        <w:t>jednotlivě dále také jen „</w:t>
      </w:r>
      <w:r>
        <w:rPr>
          <w:rStyle w:val="ZkladntextChar"/>
          <w:b/>
          <w:bCs/>
        </w:rPr>
        <w:t>Partner</w:t>
      </w:r>
      <w:r>
        <w:rPr>
          <w:rStyle w:val="ZkladntextChar"/>
        </w:rPr>
        <w:t>“; Příjemce a Partneři dále společně jen „</w:t>
      </w:r>
      <w:r>
        <w:rPr>
          <w:rStyle w:val="ZkladntextChar"/>
          <w:b/>
          <w:bCs/>
        </w:rPr>
        <w:t>Smluvní strany</w:t>
      </w:r>
      <w:r>
        <w:rPr>
          <w:rStyle w:val="ZkladntextChar"/>
        </w:rPr>
        <w:t>“ a každý z nich jednotlivě dále také jen „</w:t>
      </w:r>
      <w:r>
        <w:rPr>
          <w:rStyle w:val="ZkladntextChar"/>
          <w:b/>
          <w:bCs/>
        </w:rPr>
        <w:t>Smluvní strana</w:t>
      </w:r>
      <w:r>
        <w:rPr>
          <w:rStyle w:val="ZkladntextChar"/>
        </w:rPr>
        <w:t>“)</w:t>
      </w:r>
    </w:p>
    <w:p w:rsidR="008B1703" w:rsidRDefault="009A5755">
      <w:pPr>
        <w:pStyle w:val="Zkladntext"/>
        <w:spacing w:after="120" w:line="240" w:lineRule="auto"/>
        <w:jc w:val="center"/>
      </w:pPr>
      <w:r>
        <w:rPr>
          <w:rStyle w:val="ZkladntextChar"/>
          <w:b/>
          <w:bCs/>
        </w:rPr>
        <w:t>Preambule</w:t>
      </w:r>
    </w:p>
    <w:p w:rsidR="008B1703" w:rsidRDefault="009A5755">
      <w:pPr>
        <w:pStyle w:val="Zkladntext"/>
        <w:spacing w:after="120"/>
        <w:jc w:val="both"/>
        <w:rPr>
          <w:sz w:val="24"/>
          <w:szCs w:val="24"/>
        </w:rPr>
      </w:pPr>
      <w:r>
        <w:rPr>
          <w:rStyle w:val="ZkladntextChar"/>
          <w:sz w:val="24"/>
          <w:szCs w:val="24"/>
        </w:rPr>
        <w:t xml:space="preserve">„ </w:t>
      </w:r>
      <w:r>
        <w:rPr>
          <w:rStyle w:val="ZkladntextChar"/>
          <w:i/>
          <w:iCs/>
          <w:sz w:val="24"/>
          <w:szCs w:val="24"/>
        </w:rPr>
        <w:t>Smluvní strany uzavírají tuto Smlouvu za účelem vzájemné spolupráce při řešení projektu s názve</w:t>
      </w:r>
      <w:r>
        <w:rPr>
          <w:rStyle w:val="ZkladntextChar"/>
          <w:i/>
          <w:iCs/>
          <w:sz w:val="24"/>
          <w:szCs w:val="24"/>
        </w:rPr>
        <w:t xml:space="preserve">m </w:t>
      </w:r>
      <w:r>
        <w:rPr>
          <w:rStyle w:val="ZkladntextChar"/>
          <w:b/>
          <w:bCs/>
          <w:i/>
          <w:iCs/>
          <w:sz w:val="24"/>
          <w:szCs w:val="24"/>
        </w:rPr>
        <w:t xml:space="preserve">„Komplexní řešení pro prodloužení životnosti forem pro vysokotlaké lití sanitární keramiky“ </w:t>
      </w:r>
      <w:r>
        <w:rPr>
          <w:rStyle w:val="ZkladntextChar"/>
          <w:i/>
          <w:iCs/>
          <w:sz w:val="24"/>
          <w:szCs w:val="24"/>
        </w:rPr>
        <w:t xml:space="preserve">v rámci </w:t>
      </w:r>
      <w:r>
        <w:rPr>
          <w:rStyle w:val="ZkladntextChar"/>
          <w:i/>
          <w:iCs/>
          <w:sz w:val="24"/>
          <w:szCs w:val="24"/>
        </w:rPr>
        <w:lastRenderedPageBreak/>
        <w:t>Výzvy I. programu „Aplikace“ vyhlášené Ministerstvem průmyslu a obchodu (dále jen „</w:t>
      </w:r>
      <w:r>
        <w:rPr>
          <w:rStyle w:val="ZkladntextChar"/>
          <w:b/>
          <w:bCs/>
          <w:i/>
          <w:iCs/>
          <w:sz w:val="24"/>
          <w:szCs w:val="24"/>
        </w:rPr>
        <w:t>Poskytovatel</w:t>
      </w:r>
      <w:r>
        <w:rPr>
          <w:rStyle w:val="ZkladntextChar"/>
          <w:i/>
          <w:iCs/>
          <w:sz w:val="24"/>
          <w:szCs w:val="24"/>
        </w:rPr>
        <w:t>“) v rámci implementace Operačního programu Technologie a a</w:t>
      </w:r>
      <w:r>
        <w:rPr>
          <w:rStyle w:val="ZkladntextChar"/>
          <w:i/>
          <w:iCs/>
          <w:sz w:val="24"/>
          <w:szCs w:val="24"/>
        </w:rPr>
        <w:t>plikace pro konkurenceschopnost 2021-2027 (dále jen „</w:t>
      </w:r>
      <w:r>
        <w:rPr>
          <w:rStyle w:val="ZkladntextChar"/>
          <w:b/>
          <w:bCs/>
          <w:i/>
          <w:iCs/>
          <w:sz w:val="24"/>
          <w:szCs w:val="24"/>
        </w:rPr>
        <w:t>OP TAK</w:t>
      </w:r>
      <w:r>
        <w:rPr>
          <w:rStyle w:val="ZkladntextChar"/>
          <w:i/>
          <w:iCs/>
          <w:sz w:val="24"/>
          <w:szCs w:val="24"/>
        </w:rPr>
        <w:t>“) a dle zákona č. 130/2002 Sb., o podpoře výzkumu, experimentálního vývoje a inovací z veřejných prostředků a o změně některých souvisejících zákonů (zákon o podpoře výzkumu, experimentálního vývo</w:t>
      </w:r>
      <w:r>
        <w:rPr>
          <w:rStyle w:val="ZkladntextChar"/>
          <w:i/>
          <w:iCs/>
          <w:sz w:val="24"/>
          <w:szCs w:val="24"/>
        </w:rPr>
        <w:t>je a inovací), ve znění pozdějších předpisů (</w:t>
      </w:r>
      <w:r>
        <w:rPr>
          <w:rStyle w:val="ZkladntextChar"/>
        </w:rPr>
        <w:t>dále jen „</w:t>
      </w:r>
      <w:r>
        <w:rPr>
          <w:rStyle w:val="ZkladntextChar"/>
          <w:b/>
          <w:bCs/>
          <w:i/>
          <w:iCs/>
        </w:rPr>
        <w:t>zákon o podpoře výzkumu, experimentálního vývoje a inovací</w:t>
      </w:r>
      <w:r>
        <w:rPr>
          <w:rStyle w:val="ZkladntextChar"/>
        </w:rPr>
        <w:t>“)</w:t>
      </w:r>
      <w:r>
        <w:rPr>
          <w:rStyle w:val="ZkladntextChar"/>
          <w:i/>
          <w:iCs/>
          <w:sz w:val="24"/>
          <w:szCs w:val="24"/>
        </w:rPr>
        <w:t>, řešení projektu a zajištění následného využití jeho výsledků.</w:t>
      </w:r>
    </w:p>
    <w:p w:rsidR="008B1703" w:rsidRDefault="009A5755">
      <w:pPr>
        <w:pStyle w:val="Zkladntext"/>
        <w:spacing w:after="120"/>
        <w:jc w:val="both"/>
        <w:rPr>
          <w:sz w:val="24"/>
          <w:szCs w:val="24"/>
        </w:rPr>
      </w:pPr>
      <w:r>
        <w:rPr>
          <w:rStyle w:val="ZkladntextChar"/>
          <w:i/>
          <w:iCs/>
          <w:sz w:val="24"/>
          <w:szCs w:val="24"/>
        </w:rPr>
        <w:t xml:space="preserve">Účelem této Smlouvy je stanovit vzájemná práva a povinnosti smluvních stran, </w:t>
      </w:r>
      <w:r>
        <w:rPr>
          <w:rStyle w:val="ZkladntextChar"/>
          <w:i/>
          <w:iCs/>
          <w:sz w:val="24"/>
          <w:szCs w:val="24"/>
        </w:rPr>
        <w:t>zajistit naplnění všech cílů projektu a ochránit majetkový zájem Smluvních stran. Smluvní strany sjednávají, že veškerá ujednání obsažená v této Smlouvě musí být vykládána a naplňována takovým způsobem, aby byly naplněny cíle projektu a závazky, které má P</w:t>
      </w:r>
      <w:r>
        <w:rPr>
          <w:rStyle w:val="ZkladntextChar"/>
          <w:i/>
          <w:iCs/>
          <w:sz w:val="24"/>
          <w:szCs w:val="24"/>
        </w:rPr>
        <w:t>říjemce vůči Poskytovateli. “</w:t>
      </w:r>
    </w:p>
    <w:p w:rsidR="008B1703" w:rsidRDefault="009A5755">
      <w:pPr>
        <w:pStyle w:val="Heading20"/>
        <w:keepNext/>
        <w:keepLines/>
        <w:spacing w:after="0"/>
      </w:pPr>
      <w:bookmarkStart w:id="1" w:name="bookmark2"/>
      <w:r>
        <w:rPr>
          <w:rStyle w:val="Heading2"/>
          <w:b/>
          <w:bCs/>
        </w:rPr>
        <w:t>Článek II</w:t>
      </w:r>
      <w:bookmarkEnd w:id="1"/>
    </w:p>
    <w:p w:rsidR="008B1703" w:rsidRDefault="009A5755">
      <w:pPr>
        <w:pStyle w:val="Heading20"/>
        <w:keepNext/>
        <w:keepLines/>
        <w:spacing w:after="120"/>
      </w:pPr>
      <w:r>
        <w:rPr>
          <w:rStyle w:val="Heading2"/>
          <w:b/>
          <w:bCs/>
        </w:rPr>
        <w:t>Předmět Smlouvy</w:t>
      </w:r>
    </w:p>
    <w:p w:rsidR="008B1703" w:rsidRDefault="009A5755">
      <w:pPr>
        <w:pStyle w:val="Zkladntext"/>
        <w:numPr>
          <w:ilvl w:val="1"/>
          <w:numId w:val="1"/>
        </w:numPr>
        <w:tabs>
          <w:tab w:val="left" w:pos="458"/>
        </w:tabs>
        <w:spacing w:after="120"/>
        <w:ind w:left="480" w:hanging="480"/>
        <w:jc w:val="both"/>
      </w:pPr>
      <w:r>
        <w:rPr>
          <w:rStyle w:val="ZkladntextChar"/>
        </w:rPr>
        <w:t xml:space="preserve">Předmětem Smlouvy je vymezení vzájemných práv a povinností Smluvních stran při jejich vzájemné spolupráci na řešení projektu průmyslového výzkumu a experimentálního vývoje č. </w:t>
      </w:r>
      <w:r>
        <w:rPr>
          <w:rStyle w:val="ZkladntextChar"/>
        </w:rPr>
        <w:t>CZ.01.01.01/01/22_002/0000766 s názvem „</w:t>
      </w:r>
      <w:r>
        <w:rPr>
          <w:rStyle w:val="ZkladntextChar"/>
          <w:b/>
          <w:bCs/>
        </w:rPr>
        <w:t>Komplexní řešení pro prodloužení životnosti forem pro vysokotlaké lití sanitární keramiky</w:t>
      </w:r>
      <w:r>
        <w:rPr>
          <w:rStyle w:val="ZkladntextChar"/>
        </w:rPr>
        <w:t>“ (dále jen „</w:t>
      </w:r>
      <w:r>
        <w:rPr>
          <w:rStyle w:val="ZkladntextChar"/>
          <w:b/>
          <w:bCs/>
        </w:rPr>
        <w:t>Projekt</w:t>
      </w:r>
      <w:r>
        <w:rPr>
          <w:rStyle w:val="ZkladntextChar"/>
        </w:rPr>
        <w:t>“).</w:t>
      </w:r>
    </w:p>
    <w:p w:rsidR="008B1703" w:rsidRDefault="009A5755">
      <w:pPr>
        <w:pStyle w:val="Zkladntext"/>
        <w:numPr>
          <w:ilvl w:val="1"/>
          <w:numId w:val="1"/>
        </w:numPr>
        <w:tabs>
          <w:tab w:val="left" w:pos="458"/>
        </w:tabs>
        <w:spacing w:after="120"/>
        <w:ind w:left="480" w:hanging="480"/>
        <w:jc w:val="both"/>
      </w:pPr>
      <w:r>
        <w:rPr>
          <w:rStyle w:val="ZkladntextChar"/>
        </w:rPr>
        <w:t>Předmětem Smlouvy je dále vymezení podmínek, za kterých bude Příjemcem převedena část dotace Partnerům.</w:t>
      </w:r>
    </w:p>
    <w:p w:rsidR="008B1703" w:rsidRDefault="009A5755">
      <w:pPr>
        <w:pStyle w:val="Zkladntext"/>
        <w:numPr>
          <w:ilvl w:val="1"/>
          <w:numId w:val="1"/>
        </w:numPr>
        <w:tabs>
          <w:tab w:val="left" w:pos="458"/>
        </w:tabs>
        <w:spacing w:after="240"/>
        <w:ind w:left="480" w:hanging="480"/>
        <w:jc w:val="both"/>
      </w:pPr>
      <w:r>
        <w:rPr>
          <w:rStyle w:val="ZkladntextChar"/>
        </w:rPr>
        <w:t>Předmětem Smlouvy je dále úprava vzájemných práv a povinností Smluvních stran k hmotnému majetku nutnému k řešení Projektu a dále k výsledkům Projektu a využití výsledků Projektu.</w:t>
      </w:r>
    </w:p>
    <w:p w:rsidR="008B1703" w:rsidRDefault="009A5755">
      <w:pPr>
        <w:pStyle w:val="Heading20"/>
        <w:keepNext/>
        <w:keepLines/>
        <w:spacing w:after="0"/>
      </w:pPr>
      <w:bookmarkStart w:id="2" w:name="bookmark5"/>
      <w:r>
        <w:rPr>
          <w:rStyle w:val="Heading2"/>
          <w:b/>
          <w:bCs/>
        </w:rPr>
        <w:t>Článek III</w:t>
      </w:r>
      <w:bookmarkEnd w:id="2"/>
    </w:p>
    <w:p w:rsidR="008B1703" w:rsidRDefault="009A5755">
      <w:pPr>
        <w:pStyle w:val="Heading20"/>
        <w:keepNext/>
        <w:keepLines/>
        <w:spacing w:after="120"/>
      </w:pPr>
      <w:r>
        <w:rPr>
          <w:rStyle w:val="Heading2"/>
          <w:b/>
          <w:bCs/>
        </w:rPr>
        <w:t>Podmínky spolupráce smluvních stran</w:t>
      </w:r>
    </w:p>
    <w:p w:rsidR="008B1703" w:rsidRDefault="009A5755">
      <w:pPr>
        <w:pStyle w:val="Zkladntext"/>
        <w:numPr>
          <w:ilvl w:val="1"/>
          <w:numId w:val="2"/>
        </w:numPr>
        <w:tabs>
          <w:tab w:val="left" w:pos="458"/>
        </w:tabs>
        <w:spacing w:after="120"/>
        <w:ind w:left="480" w:hanging="480"/>
        <w:jc w:val="both"/>
      </w:pPr>
      <w:r>
        <w:rPr>
          <w:rStyle w:val="ZkladntextChar"/>
        </w:rPr>
        <w:t>Smluvní strany prohlašují, ž</w:t>
      </w:r>
      <w:r>
        <w:rPr>
          <w:rStyle w:val="ZkladntextChar"/>
        </w:rPr>
        <w:t>e se před podpisem Smlouvy seznámily s Žádostí o podporu, předloženou elektronicky prostřednictvím systému ISKP21+ a v tomto systému zaznamenanou pod identifikací žádosti 04LgQB (dále jen „</w:t>
      </w:r>
      <w:r>
        <w:rPr>
          <w:rStyle w:val="ZkladntextChar"/>
          <w:b/>
          <w:bCs/>
        </w:rPr>
        <w:t>Žádost o podporu</w:t>
      </w:r>
      <w:r>
        <w:rPr>
          <w:rStyle w:val="ZkladntextChar"/>
        </w:rPr>
        <w:t>“), včetně jejích povinných příloh, a to zejména Po</w:t>
      </w:r>
      <w:r>
        <w:rPr>
          <w:rStyle w:val="ZkladntextChar"/>
        </w:rPr>
        <w:t xml:space="preserve">dnikatelským záměrem. Nedílnou součástí Smlouvy jsou jako </w:t>
      </w:r>
      <w:r>
        <w:rPr>
          <w:rStyle w:val="ZkladntextChar"/>
          <w:b/>
          <w:bCs/>
          <w:u w:val="single"/>
        </w:rPr>
        <w:t>Příloha č. 1 -</w:t>
      </w:r>
      <w:r>
        <w:rPr>
          <w:rStyle w:val="ZkladntextChar"/>
          <w:b/>
          <w:bCs/>
        </w:rPr>
        <w:t xml:space="preserve"> </w:t>
      </w:r>
      <w:r>
        <w:rPr>
          <w:rStyle w:val="ZkladntextChar"/>
        </w:rPr>
        <w:t xml:space="preserve">Smluvními stranami odsouhlasený rozpočet Projektu (dále jen </w:t>
      </w:r>
      <w:r>
        <w:rPr>
          <w:rStyle w:val="ZkladntextChar"/>
          <w:b/>
          <w:bCs/>
          <w:u w:val="single"/>
        </w:rPr>
        <w:t>„Rozpočet projektu“</w:t>
      </w:r>
      <w:r>
        <w:rPr>
          <w:rStyle w:val="ZkladntextChar"/>
          <w:u w:val="single"/>
        </w:rPr>
        <w:t>)</w:t>
      </w:r>
      <w:r>
        <w:rPr>
          <w:rStyle w:val="ZkladntextChar"/>
        </w:rPr>
        <w:t>, kterým se Smluvní strany zavazují řídit.</w:t>
      </w:r>
    </w:p>
    <w:p w:rsidR="008B1703" w:rsidRDefault="009A5755">
      <w:pPr>
        <w:pStyle w:val="Zkladntext"/>
        <w:numPr>
          <w:ilvl w:val="1"/>
          <w:numId w:val="2"/>
        </w:numPr>
        <w:tabs>
          <w:tab w:val="left" w:pos="458"/>
        </w:tabs>
        <w:spacing w:after="120"/>
        <w:ind w:left="480" w:hanging="480"/>
        <w:jc w:val="both"/>
      </w:pPr>
      <w:r>
        <w:rPr>
          <w:rStyle w:val="ZkladntextChar"/>
        </w:rPr>
        <w:t>Smluvní strany se zavazují dodržovat pravidla poskytnutí pod</w:t>
      </w:r>
      <w:r>
        <w:rPr>
          <w:rStyle w:val="ZkladntextChar"/>
        </w:rPr>
        <w:t>pory a řídit se jimi, tj. jednat v souladu s pravidly veřejné podpory (GBER</w:t>
      </w:r>
      <w:r>
        <w:rPr>
          <w:rStyle w:val="ZkladntextChar"/>
          <w:vertAlign w:val="superscript"/>
        </w:rPr>
        <w:footnoteReference w:id="1"/>
      </w:r>
      <w:r>
        <w:rPr>
          <w:rStyle w:val="ZkladntextChar"/>
        </w:rPr>
        <w:t>, Rámec</w:t>
      </w:r>
      <w:r>
        <w:rPr>
          <w:rStyle w:val="ZkladntextChar"/>
          <w:vertAlign w:val="superscript"/>
        </w:rPr>
        <w:footnoteReference w:id="2"/>
      </w:r>
      <w:r>
        <w:rPr>
          <w:rStyle w:val="ZkladntextChar"/>
        </w:rPr>
        <w:t xml:space="preserve"> a další relevantní předpisy), rozhodnutím Poskytovatele o poskytnutí podpory, vydaném na základě výše uvedené v Žádosti o podporu (dále jen „</w:t>
      </w:r>
      <w:r>
        <w:rPr>
          <w:rStyle w:val="ZkladntextChar"/>
          <w:b/>
          <w:bCs/>
        </w:rPr>
        <w:t>Rozhodnutí o poskytnutí dotace</w:t>
      </w:r>
      <w:r>
        <w:rPr>
          <w:rStyle w:val="ZkladntextChar"/>
        </w:rPr>
        <w:t xml:space="preserve">“), Pravidly pro žadatele a příjemce z OP TAK - obecná část a dále Pravidly pro žadatele a příjemce z </w:t>
      </w:r>
      <w:proofErr w:type="gramStart"/>
      <w:r>
        <w:rPr>
          <w:rStyle w:val="ZkladntextChar"/>
        </w:rPr>
        <w:t>OP</w:t>
      </w:r>
      <w:proofErr w:type="gramEnd"/>
      <w:r>
        <w:rPr>
          <w:rStyle w:val="ZkladntextChar"/>
        </w:rPr>
        <w:t xml:space="preserve"> TAK - zvláštní část a souvisejícími vnitřními předpisy Poskytovatele.</w:t>
      </w:r>
    </w:p>
    <w:p w:rsidR="008B1703" w:rsidRDefault="009A5755">
      <w:pPr>
        <w:pStyle w:val="Zkladntext"/>
        <w:numPr>
          <w:ilvl w:val="1"/>
          <w:numId w:val="2"/>
        </w:numPr>
        <w:tabs>
          <w:tab w:val="left" w:pos="458"/>
        </w:tabs>
        <w:spacing w:after="120"/>
        <w:ind w:left="480" w:hanging="480"/>
        <w:jc w:val="both"/>
      </w:pPr>
      <w:r>
        <w:rPr>
          <w:rStyle w:val="ZkladntextChar"/>
        </w:rPr>
        <w:t>Smluvní strany se zavazují, že vyvinou veškeré nezbytné úsilí, aby byl naplněn úč</w:t>
      </w:r>
      <w:r>
        <w:rPr>
          <w:rStyle w:val="ZkladntextChar"/>
        </w:rPr>
        <w:t>el, cíl a výsledek Projektu. Nedosažení účelu, cíle a výsledku projektu uvedeného v čl. II Smlouvy lze odůvodnit pouze v naplnění okolností obecně uznávaných a definovaných jako vyšší moc.</w:t>
      </w:r>
    </w:p>
    <w:p w:rsidR="008B1703" w:rsidRDefault="009A5755">
      <w:pPr>
        <w:pStyle w:val="Zkladntext"/>
        <w:numPr>
          <w:ilvl w:val="1"/>
          <w:numId w:val="2"/>
        </w:numPr>
        <w:tabs>
          <w:tab w:val="left" w:pos="459"/>
        </w:tabs>
        <w:spacing w:after="240"/>
        <w:ind w:left="480" w:hanging="480"/>
        <w:jc w:val="both"/>
      </w:pPr>
      <w:r>
        <w:rPr>
          <w:rStyle w:val="ZkladntextChar"/>
        </w:rPr>
        <w:t xml:space="preserve">Smluvní strany se zavazují jednat způsobem, který neohrožuje </w:t>
      </w:r>
      <w:r>
        <w:rPr>
          <w:rStyle w:val="ZkladntextChar"/>
        </w:rPr>
        <w:t>realizaci Projektu a zájmy jednotlivých smluvních stran.</w:t>
      </w:r>
    </w:p>
    <w:p w:rsidR="008B1703" w:rsidRDefault="009A5755">
      <w:pPr>
        <w:pStyle w:val="Heading20"/>
        <w:keepNext/>
        <w:keepLines/>
        <w:spacing w:after="0"/>
      </w:pPr>
      <w:bookmarkStart w:id="3" w:name="bookmark8"/>
      <w:r>
        <w:rPr>
          <w:rStyle w:val="Heading2"/>
          <w:b/>
          <w:bCs/>
        </w:rPr>
        <w:t>Článek IV</w:t>
      </w:r>
      <w:bookmarkEnd w:id="3"/>
    </w:p>
    <w:p w:rsidR="008B1703" w:rsidRDefault="009A5755">
      <w:pPr>
        <w:pStyle w:val="Heading20"/>
        <w:keepNext/>
        <w:keepLines/>
        <w:spacing w:after="120"/>
      </w:pPr>
      <w:r>
        <w:rPr>
          <w:rStyle w:val="Heading2"/>
          <w:b/>
          <w:bCs/>
        </w:rPr>
        <w:t>Složení projektu - řešitel a spoluřešitelé</w:t>
      </w:r>
    </w:p>
    <w:p w:rsidR="008B1703" w:rsidRDefault="009A5755">
      <w:pPr>
        <w:pStyle w:val="Zkladntext"/>
        <w:numPr>
          <w:ilvl w:val="1"/>
          <w:numId w:val="3"/>
        </w:numPr>
        <w:tabs>
          <w:tab w:val="left" w:pos="455"/>
        </w:tabs>
        <w:spacing w:after="120"/>
        <w:jc w:val="both"/>
      </w:pPr>
      <w:r>
        <w:rPr>
          <w:rStyle w:val="ZkladntextChar"/>
        </w:rPr>
        <w:t>Smluvní strany za účelem řešení projektu stanovily jako hlavní řešitele tyto osoby:</w:t>
      </w:r>
    </w:p>
    <w:p w:rsidR="008B1703" w:rsidRDefault="009A5755">
      <w:pPr>
        <w:pStyle w:val="Zkladntext"/>
        <w:numPr>
          <w:ilvl w:val="0"/>
          <w:numId w:val="4"/>
        </w:numPr>
        <w:tabs>
          <w:tab w:val="left" w:pos="1072"/>
        </w:tabs>
        <w:spacing w:after="120" w:line="283" w:lineRule="auto"/>
        <w:ind w:left="1080" w:hanging="360"/>
        <w:jc w:val="both"/>
      </w:pPr>
      <w:r>
        <w:rPr>
          <w:rStyle w:val="ZkladntextChar"/>
        </w:rPr>
        <w:lastRenderedPageBreak/>
        <w:t xml:space="preserve">Hlavní řešitel na straně Příjemce: </w:t>
      </w:r>
      <w:proofErr w:type="spellStart"/>
      <w:r w:rsidR="00325120">
        <w:rPr>
          <w:rStyle w:val="ZkladntextChar"/>
        </w:rPr>
        <w:t>xxxxxxxxxxxxxxxxxxxx</w:t>
      </w:r>
      <w:proofErr w:type="spellEnd"/>
      <w:r>
        <w:rPr>
          <w:rStyle w:val="ZkladntextChar"/>
        </w:rPr>
        <w:t>;</w:t>
      </w:r>
    </w:p>
    <w:p w:rsidR="008B1703" w:rsidRDefault="009A5755">
      <w:pPr>
        <w:pStyle w:val="Zkladntext"/>
        <w:numPr>
          <w:ilvl w:val="0"/>
          <w:numId w:val="4"/>
        </w:numPr>
        <w:tabs>
          <w:tab w:val="left" w:pos="1072"/>
        </w:tabs>
        <w:spacing w:after="120"/>
        <w:ind w:left="1080" w:hanging="360"/>
        <w:jc w:val="both"/>
      </w:pPr>
      <w:r>
        <w:rPr>
          <w:rStyle w:val="ZkladntextChar"/>
        </w:rPr>
        <w:t xml:space="preserve">Hlavní řešitel na straně Partnera - VŠCHT Praha: </w:t>
      </w:r>
      <w:proofErr w:type="spellStart"/>
      <w:r w:rsidR="00325120">
        <w:rPr>
          <w:rStyle w:val="ZkladntextChar"/>
        </w:rPr>
        <w:t>xxxxxxxx</w:t>
      </w:r>
      <w:proofErr w:type="spellEnd"/>
      <w:r>
        <w:rPr>
          <w:rStyle w:val="ZkladntextChar"/>
          <w:color w:val="0563C1"/>
          <w:u w:val="single"/>
          <w:lang w:val="en-US" w:eastAsia="en-US"/>
        </w:rPr>
        <w:t>,</w:t>
      </w:r>
      <w:r>
        <w:rPr>
          <w:rStyle w:val="ZkladntextChar"/>
          <w:color w:val="0563C1"/>
          <w:lang w:val="en-US" w:eastAsia="en-US"/>
        </w:rPr>
        <w:t xml:space="preserve"> </w:t>
      </w:r>
      <w:proofErr w:type="spellStart"/>
      <w:r w:rsidR="00325120">
        <w:rPr>
          <w:rStyle w:val="ZkladntextChar"/>
        </w:rPr>
        <w:t>xxx</w:t>
      </w:r>
      <w:proofErr w:type="spellEnd"/>
      <w:r>
        <w:rPr>
          <w:rStyle w:val="ZkladntextChar"/>
        </w:rPr>
        <w:t>;</w:t>
      </w:r>
    </w:p>
    <w:p w:rsidR="008B1703" w:rsidRDefault="009A5755">
      <w:pPr>
        <w:pStyle w:val="Zkladntext"/>
        <w:numPr>
          <w:ilvl w:val="0"/>
          <w:numId w:val="4"/>
        </w:numPr>
        <w:tabs>
          <w:tab w:val="left" w:pos="1072"/>
        </w:tabs>
        <w:spacing w:after="240"/>
        <w:ind w:left="1080" w:hanging="360"/>
        <w:jc w:val="both"/>
        <w:rPr>
          <w:rStyle w:val="ZkladntextChar"/>
        </w:rPr>
      </w:pPr>
      <w:r>
        <w:rPr>
          <w:rStyle w:val="ZkladntextChar"/>
        </w:rPr>
        <w:t>Hlavní řeši</w:t>
      </w:r>
      <w:r>
        <w:rPr>
          <w:rStyle w:val="ZkladntextChar"/>
        </w:rPr>
        <w:t xml:space="preserve">tel na straně Partnera - VÚTS, a.s.: </w:t>
      </w:r>
      <w:proofErr w:type="spellStart"/>
      <w:r w:rsidR="00325120">
        <w:rPr>
          <w:rStyle w:val="ZkladntextChar"/>
        </w:rPr>
        <w:t>xxxxxxx</w:t>
      </w:r>
      <w:proofErr w:type="spellEnd"/>
    </w:p>
    <w:p w:rsidR="00325120" w:rsidRDefault="00325120" w:rsidP="00325120">
      <w:pPr>
        <w:pStyle w:val="Zkladntext"/>
        <w:tabs>
          <w:tab w:val="left" w:pos="1072"/>
        </w:tabs>
        <w:spacing w:after="240"/>
        <w:ind w:left="1080"/>
        <w:jc w:val="both"/>
      </w:pPr>
    </w:p>
    <w:p w:rsidR="008B1703" w:rsidRDefault="009A5755">
      <w:pPr>
        <w:pStyle w:val="Heading20"/>
        <w:keepNext/>
        <w:keepLines/>
        <w:spacing w:after="0"/>
      </w:pPr>
      <w:bookmarkStart w:id="4" w:name="bookmark11"/>
      <w:r>
        <w:rPr>
          <w:rStyle w:val="Heading2"/>
          <w:b/>
          <w:bCs/>
        </w:rPr>
        <w:t>Článek V</w:t>
      </w:r>
      <w:bookmarkEnd w:id="4"/>
    </w:p>
    <w:p w:rsidR="008B1703" w:rsidRDefault="009A5755">
      <w:pPr>
        <w:pStyle w:val="Heading20"/>
        <w:keepNext/>
        <w:keepLines/>
        <w:spacing w:after="120"/>
      </w:pPr>
      <w:r>
        <w:rPr>
          <w:rStyle w:val="Heading2"/>
          <w:b/>
          <w:bCs/>
        </w:rPr>
        <w:t>Ř</w:t>
      </w:r>
      <w:r>
        <w:rPr>
          <w:rStyle w:val="Heading2"/>
          <w:b/>
          <w:bCs/>
        </w:rPr>
        <w:t>ízení Projektu, způsob zapojení jednotlivých účastníků Smlouvy do Projektu</w:t>
      </w:r>
    </w:p>
    <w:p w:rsidR="008B1703" w:rsidRDefault="009A5755">
      <w:pPr>
        <w:pStyle w:val="Zkladntext"/>
        <w:numPr>
          <w:ilvl w:val="1"/>
          <w:numId w:val="5"/>
        </w:numPr>
        <w:tabs>
          <w:tab w:val="left" w:pos="455"/>
        </w:tabs>
        <w:spacing w:after="120"/>
        <w:jc w:val="both"/>
      </w:pPr>
      <w:r>
        <w:rPr>
          <w:rStyle w:val="ZkladntextChar"/>
        </w:rPr>
        <w:t>Příjemce plní funkci koordinátora Projektu a zajišťuje administrativní spolupráci s Poskytovatelem.</w:t>
      </w:r>
    </w:p>
    <w:p w:rsidR="008B1703" w:rsidRDefault="009A5755">
      <w:pPr>
        <w:pStyle w:val="Zkladntext"/>
        <w:numPr>
          <w:ilvl w:val="1"/>
          <w:numId w:val="5"/>
        </w:numPr>
        <w:tabs>
          <w:tab w:val="left" w:pos="459"/>
        </w:tabs>
        <w:spacing w:after="120"/>
        <w:ind w:left="480" w:hanging="480"/>
        <w:jc w:val="both"/>
      </w:pPr>
      <w:r>
        <w:rPr>
          <w:rStyle w:val="ZkladntextChar"/>
        </w:rPr>
        <w:t>Partneři se při provádění činností dle Smlouvy zavazují konat tak, aby umožnili Příjemci plnit jeho závazky vyplývající z obecně závazných právních předpisů</w:t>
      </w:r>
      <w:r>
        <w:rPr>
          <w:rStyle w:val="ZkladntextChar"/>
        </w:rPr>
        <w:t xml:space="preserve"> ČR týkajících se účelové podpory výzkumu a vývoje (zejména zákona o podpoře výzkumu, experimentálního vývoje a inovací) a jím uzavřených smluv s Poskytovatelem, týkajících se Projektu.</w:t>
      </w:r>
    </w:p>
    <w:p w:rsidR="008B1703" w:rsidRDefault="009A5755">
      <w:pPr>
        <w:pStyle w:val="Zkladntext"/>
        <w:numPr>
          <w:ilvl w:val="1"/>
          <w:numId w:val="5"/>
        </w:numPr>
        <w:tabs>
          <w:tab w:val="left" w:pos="455"/>
        </w:tabs>
        <w:spacing w:after="120"/>
        <w:ind w:left="480" w:hanging="480"/>
        <w:jc w:val="both"/>
      </w:pPr>
      <w:r>
        <w:rPr>
          <w:rStyle w:val="ZkladntextChar"/>
        </w:rPr>
        <w:t xml:space="preserve">Smluvní strany se zavazují, že v rámci spolupráce na řešení Projektu </w:t>
      </w:r>
      <w:r>
        <w:rPr>
          <w:rStyle w:val="ZkladntextChar"/>
        </w:rPr>
        <w:t>budou provádět úkony konkrétně určené v Projektu, popřípadě i další úkony nutné nebo potřebné pro realizaci Projektu, ve stanovených termínech a ve stanoveném rozsahu.</w:t>
      </w:r>
    </w:p>
    <w:p w:rsidR="008B1703" w:rsidRDefault="009A5755">
      <w:pPr>
        <w:pStyle w:val="Zkladntext"/>
        <w:numPr>
          <w:ilvl w:val="1"/>
          <w:numId w:val="5"/>
        </w:numPr>
        <w:tabs>
          <w:tab w:val="left" w:pos="459"/>
        </w:tabs>
        <w:spacing w:after="120"/>
        <w:jc w:val="both"/>
      </w:pPr>
      <w:r>
        <w:rPr>
          <w:rStyle w:val="ZkladntextChar"/>
        </w:rPr>
        <w:t>V rámci realizace Projektu budou jednotlivé Smluvní strany zajišťovat následující činnos</w:t>
      </w:r>
      <w:r>
        <w:rPr>
          <w:rStyle w:val="ZkladntextChar"/>
        </w:rPr>
        <w:t>ti:</w:t>
      </w:r>
    </w:p>
    <w:p w:rsidR="008B1703" w:rsidRDefault="009A5755">
      <w:pPr>
        <w:pStyle w:val="Zkladntext"/>
        <w:spacing w:after="0"/>
        <w:ind w:firstLine="720"/>
        <w:jc w:val="both"/>
      </w:pPr>
      <w:r>
        <w:rPr>
          <w:rStyle w:val="ZkladntextChar"/>
          <w:b/>
          <w:bCs/>
        </w:rPr>
        <w:t>Činnosti Příjemce:</w:t>
      </w:r>
    </w:p>
    <w:p w:rsidR="008B1703" w:rsidRDefault="009A5755">
      <w:pPr>
        <w:pStyle w:val="Zkladntext"/>
        <w:numPr>
          <w:ilvl w:val="0"/>
          <w:numId w:val="6"/>
        </w:numPr>
        <w:tabs>
          <w:tab w:val="left" w:pos="1070"/>
        </w:tabs>
        <w:spacing w:after="0"/>
        <w:ind w:firstLine="720"/>
        <w:jc w:val="both"/>
      </w:pPr>
      <w:r>
        <w:rPr>
          <w:rStyle w:val="ZkladntextChar"/>
        </w:rPr>
        <w:t>Vedení projektu a koordinace součinnosti partnerů</w:t>
      </w:r>
    </w:p>
    <w:p w:rsidR="008B1703" w:rsidRDefault="009A5755">
      <w:pPr>
        <w:pStyle w:val="Zkladntext"/>
        <w:numPr>
          <w:ilvl w:val="0"/>
          <w:numId w:val="6"/>
        </w:numPr>
        <w:tabs>
          <w:tab w:val="left" w:pos="1070"/>
        </w:tabs>
        <w:spacing w:after="0"/>
        <w:ind w:firstLine="720"/>
        <w:jc w:val="both"/>
      </w:pPr>
      <w:r>
        <w:rPr>
          <w:rStyle w:val="ZkladntextChar"/>
        </w:rPr>
        <w:t>Zajišťování surovin a dalších nezbytných materiálů pro projekt</w:t>
      </w:r>
    </w:p>
    <w:p w:rsidR="008B1703" w:rsidRDefault="009A5755">
      <w:pPr>
        <w:pStyle w:val="Zkladntext"/>
        <w:numPr>
          <w:ilvl w:val="0"/>
          <w:numId w:val="6"/>
        </w:numPr>
        <w:tabs>
          <w:tab w:val="left" w:pos="1072"/>
        </w:tabs>
        <w:spacing w:after="0"/>
        <w:ind w:left="1080" w:hanging="360"/>
        <w:jc w:val="both"/>
      </w:pPr>
      <w:r>
        <w:rPr>
          <w:rStyle w:val="ZkladntextChar"/>
        </w:rPr>
        <w:t xml:space="preserve">Výroba zkušebních forem pro provozní nebo dlouhodobé modelové zkoušky, a to jak z referenčních, běžně dostupných, tak i </w:t>
      </w:r>
      <w:r>
        <w:rPr>
          <w:rStyle w:val="ZkladntextChar"/>
        </w:rPr>
        <w:t>nově vyvinutých licích hmot</w:t>
      </w:r>
    </w:p>
    <w:p w:rsidR="008B1703" w:rsidRDefault="009A5755">
      <w:pPr>
        <w:pStyle w:val="Zkladntext"/>
        <w:numPr>
          <w:ilvl w:val="0"/>
          <w:numId w:val="6"/>
        </w:numPr>
        <w:tabs>
          <w:tab w:val="left" w:pos="1072"/>
        </w:tabs>
        <w:spacing w:after="0"/>
        <w:ind w:left="1080" w:hanging="360"/>
        <w:jc w:val="both"/>
      </w:pPr>
      <w:r>
        <w:rPr>
          <w:rStyle w:val="ZkladntextChar"/>
        </w:rPr>
        <w:t>Vývoj metod a hodnoticích kritérií pro objektivní hodnocení zkušebních provozních forem a dlouhodobých modelových zkoušek</w:t>
      </w:r>
    </w:p>
    <w:p w:rsidR="008B1703" w:rsidRDefault="009A5755">
      <w:pPr>
        <w:pStyle w:val="Zkladntext"/>
        <w:numPr>
          <w:ilvl w:val="0"/>
          <w:numId w:val="6"/>
        </w:numPr>
        <w:tabs>
          <w:tab w:val="left" w:pos="1072"/>
        </w:tabs>
        <w:spacing w:after="0"/>
        <w:ind w:left="1080" w:hanging="360"/>
        <w:jc w:val="both"/>
      </w:pPr>
      <w:r>
        <w:rPr>
          <w:rStyle w:val="ZkladntextChar"/>
        </w:rPr>
        <w:t>Zajištění a vyhodnocení provozních nebo dlouhodobých modelových testů nově vyvinutých licích hmot, forem a</w:t>
      </w:r>
      <w:r>
        <w:rPr>
          <w:rStyle w:val="ZkladntextChar"/>
        </w:rPr>
        <w:t xml:space="preserve"> čističe forem</w:t>
      </w:r>
    </w:p>
    <w:p w:rsidR="008B1703" w:rsidRDefault="009A5755">
      <w:pPr>
        <w:pStyle w:val="Zkladntext"/>
        <w:numPr>
          <w:ilvl w:val="0"/>
          <w:numId w:val="6"/>
        </w:numPr>
        <w:tabs>
          <w:tab w:val="left" w:pos="1072"/>
        </w:tabs>
        <w:spacing w:after="0"/>
        <w:ind w:left="1080" w:hanging="360"/>
        <w:jc w:val="both"/>
      </w:pPr>
      <w:r>
        <w:rPr>
          <w:rStyle w:val="ZkladntextChar"/>
        </w:rPr>
        <w:t>Komplexní vyhodnocení účinnosti jednotlivých směrů výzkumu a vývoje z hlediska provozní aplikace</w:t>
      </w:r>
    </w:p>
    <w:p w:rsidR="008B1703" w:rsidRDefault="009A5755">
      <w:pPr>
        <w:pStyle w:val="Zkladntext"/>
        <w:numPr>
          <w:ilvl w:val="0"/>
          <w:numId w:val="6"/>
        </w:numPr>
        <w:tabs>
          <w:tab w:val="left" w:pos="1070"/>
        </w:tabs>
        <w:spacing w:after="0"/>
        <w:ind w:firstLine="720"/>
        <w:jc w:val="both"/>
      </w:pPr>
      <w:r>
        <w:rPr>
          <w:rStyle w:val="ZkladntextChar"/>
        </w:rPr>
        <w:t>Ekonomické vyhodnocení projektu</w:t>
      </w:r>
    </w:p>
    <w:p w:rsidR="008B1703" w:rsidRDefault="009A5755">
      <w:pPr>
        <w:pStyle w:val="Zkladntext"/>
        <w:numPr>
          <w:ilvl w:val="0"/>
          <w:numId w:val="6"/>
        </w:numPr>
        <w:tabs>
          <w:tab w:val="left" w:pos="1070"/>
        </w:tabs>
        <w:spacing w:after="120"/>
        <w:ind w:firstLine="720"/>
        <w:jc w:val="both"/>
      </w:pPr>
      <w:r>
        <w:rPr>
          <w:rStyle w:val="ZkladntextChar"/>
        </w:rPr>
        <w:t>Spolupráce při přípravě hlavních výsledků projektu</w:t>
      </w:r>
    </w:p>
    <w:p w:rsidR="008B1703" w:rsidRDefault="009A5755">
      <w:pPr>
        <w:pStyle w:val="Zkladntext"/>
        <w:spacing w:after="0"/>
        <w:ind w:firstLine="720"/>
        <w:jc w:val="both"/>
      </w:pPr>
      <w:r>
        <w:rPr>
          <w:rStyle w:val="ZkladntextChar"/>
          <w:b/>
          <w:bCs/>
        </w:rPr>
        <w:t>Činnosti Partnera 1:</w:t>
      </w:r>
    </w:p>
    <w:p w:rsidR="008B1703" w:rsidRDefault="009A5755">
      <w:pPr>
        <w:pStyle w:val="Zkladntext"/>
        <w:numPr>
          <w:ilvl w:val="0"/>
          <w:numId w:val="7"/>
        </w:numPr>
        <w:tabs>
          <w:tab w:val="left" w:pos="1070"/>
        </w:tabs>
        <w:spacing w:after="0"/>
        <w:ind w:firstLine="720"/>
        <w:jc w:val="both"/>
      </w:pPr>
      <w:r>
        <w:rPr>
          <w:rStyle w:val="ZkladntextChar"/>
        </w:rPr>
        <w:t xml:space="preserve">Vývoj laboratorních metod a postupů pro </w:t>
      </w:r>
      <w:r>
        <w:rPr>
          <w:rStyle w:val="ZkladntextChar"/>
        </w:rPr>
        <w:t>dosažení cílů projektu</w:t>
      </w:r>
    </w:p>
    <w:p w:rsidR="008B1703" w:rsidRDefault="009A5755">
      <w:pPr>
        <w:pStyle w:val="Zkladntext"/>
        <w:numPr>
          <w:ilvl w:val="0"/>
          <w:numId w:val="7"/>
        </w:numPr>
        <w:tabs>
          <w:tab w:val="left" w:pos="1072"/>
        </w:tabs>
        <w:spacing w:after="0"/>
        <w:ind w:left="1080" w:hanging="360"/>
        <w:jc w:val="both"/>
      </w:pPr>
      <w:r>
        <w:rPr>
          <w:rStyle w:val="ZkladntextChar"/>
        </w:rPr>
        <w:t>Laboratorní výzkum a vývoj receptury polymerní porézní hmoty se zlepšenými mechanickými vlastnostmi</w:t>
      </w:r>
    </w:p>
    <w:p w:rsidR="008B1703" w:rsidRDefault="009A5755">
      <w:pPr>
        <w:pStyle w:val="Zkladntext"/>
        <w:numPr>
          <w:ilvl w:val="0"/>
          <w:numId w:val="7"/>
        </w:numPr>
        <w:tabs>
          <w:tab w:val="left" w:pos="1070"/>
        </w:tabs>
        <w:spacing w:after="0"/>
        <w:ind w:firstLine="720"/>
        <w:jc w:val="both"/>
      </w:pPr>
      <w:r>
        <w:rPr>
          <w:rStyle w:val="ZkladntextChar"/>
        </w:rPr>
        <w:t>Laboratorní výzkum a vývoj čističe pórů</w:t>
      </w:r>
    </w:p>
    <w:p w:rsidR="008B1703" w:rsidRDefault="009A5755">
      <w:pPr>
        <w:pStyle w:val="Zkladntext"/>
        <w:numPr>
          <w:ilvl w:val="0"/>
          <w:numId w:val="7"/>
        </w:numPr>
        <w:tabs>
          <w:tab w:val="left" w:pos="1072"/>
        </w:tabs>
        <w:spacing w:after="120"/>
        <w:ind w:left="1080" w:hanging="360"/>
        <w:jc w:val="both"/>
      </w:pPr>
      <w:r>
        <w:rPr>
          <w:rStyle w:val="ZkladntextChar"/>
        </w:rPr>
        <w:t xml:space="preserve">Laboratorní výzkum a vývoj porézní hmoty/formy s řízenou strukturou pórů odolných proti </w:t>
      </w:r>
      <w:r>
        <w:rPr>
          <w:rStyle w:val="ZkladntextChar"/>
        </w:rPr>
        <w:t>zanášení</w:t>
      </w:r>
    </w:p>
    <w:p w:rsidR="008B1703" w:rsidRDefault="009A5755">
      <w:pPr>
        <w:pStyle w:val="Zkladntext"/>
        <w:numPr>
          <w:ilvl w:val="0"/>
          <w:numId w:val="7"/>
        </w:numPr>
        <w:tabs>
          <w:tab w:val="left" w:pos="1074"/>
        </w:tabs>
        <w:spacing w:after="0"/>
        <w:ind w:left="1080" w:hanging="360"/>
        <w:jc w:val="both"/>
      </w:pPr>
      <w:r>
        <w:rPr>
          <w:rStyle w:val="ZkladntextChar"/>
        </w:rPr>
        <w:t>Spolupráce při realizaci a hodnocení provozních testů nově vyvinutých licích hmot, forem a čističe pórů</w:t>
      </w:r>
    </w:p>
    <w:p w:rsidR="008B1703" w:rsidRDefault="009A5755">
      <w:pPr>
        <w:pStyle w:val="Zkladntext"/>
        <w:numPr>
          <w:ilvl w:val="0"/>
          <w:numId w:val="7"/>
        </w:numPr>
        <w:tabs>
          <w:tab w:val="left" w:pos="1075"/>
        </w:tabs>
        <w:ind w:firstLine="720"/>
        <w:jc w:val="both"/>
      </w:pPr>
      <w:r>
        <w:rPr>
          <w:rStyle w:val="ZkladntextChar"/>
        </w:rPr>
        <w:t>Spolupráce při přípravě hlavních výsledků projektu</w:t>
      </w:r>
    </w:p>
    <w:p w:rsidR="008B1703" w:rsidRDefault="009A5755">
      <w:pPr>
        <w:pStyle w:val="Zkladntext"/>
        <w:ind w:firstLine="720"/>
        <w:jc w:val="both"/>
      </w:pPr>
      <w:r>
        <w:rPr>
          <w:rStyle w:val="ZkladntextChar"/>
          <w:b/>
          <w:bCs/>
        </w:rPr>
        <w:t>Činnosti Partnera 2:</w:t>
      </w:r>
    </w:p>
    <w:p w:rsidR="008B1703" w:rsidRDefault="009A5755">
      <w:pPr>
        <w:pStyle w:val="Zkladntext"/>
        <w:numPr>
          <w:ilvl w:val="0"/>
          <w:numId w:val="8"/>
        </w:numPr>
        <w:tabs>
          <w:tab w:val="left" w:pos="1074"/>
        </w:tabs>
        <w:spacing w:after="0"/>
        <w:ind w:left="1080" w:hanging="360"/>
        <w:jc w:val="both"/>
      </w:pPr>
      <w:r>
        <w:rPr>
          <w:rStyle w:val="ZkladntextChar"/>
        </w:rPr>
        <w:t>Měření základních fyzikálních a mechanických vlastností testovacích vzo</w:t>
      </w:r>
      <w:r>
        <w:rPr>
          <w:rStyle w:val="ZkladntextChar"/>
        </w:rPr>
        <w:t>rků vyrobených ze stávajícího materiálu určeného pro výrobu forem a z nově vyvinutých receptur</w:t>
      </w:r>
    </w:p>
    <w:p w:rsidR="008B1703" w:rsidRDefault="009A5755">
      <w:pPr>
        <w:pStyle w:val="Zkladntext"/>
        <w:numPr>
          <w:ilvl w:val="0"/>
          <w:numId w:val="8"/>
        </w:numPr>
        <w:tabs>
          <w:tab w:val="left" w:pos="1075"/>
        </w:tabs>
        <w:spacing w:after="0"/>
        <w:ind w:firstLine="720"/>
        <w:jc w:val="both"/>
      </w:pPr>
      <w:r>
        <w:rPr>
          <w:rStyle w:val="ZkladntextChar"/>
        </w:rPr>
        <w:t>Získání dat pro napěťové deformační křivky</w:t>
      </w:r>
    </w:p>
    <w:p w:rsidR="008B1703" w:rsidRDefault="009A5755">
      <w:pPr>
        <w:pStyle w:val="Zkladntext"/>
        <w:numPr>
          <w:ilvl w:val="0"/>
          <w:numId w:val="8"/>
        </w:numPr>
        <w:tabs>
          <w:tab w:val="left" w:pos="1075"/>
        </w:tabs>
        <w:spacing w:after="0"/>
        <w:ind w:firstLine="720"/>
        <w:jc w:val="both"/>
      </w:pPr>
      <w:r>
        <w:rPr>
          <w:rStyle w:val="ZkladntextChar"/>
        </w:rPr>
        <w:t>Tvorba a validace materiálového modelu na základě změřených vlastností materiálů</w:t>
      </w:r>
    </w:p>
    <w:p w:rsidR="008B1703" w:rsidRDefault="009A5755">
      <w:pPr>
        <w:pStyle w:val="Zkladntext"/>
        <w:numPr>
          <w:ilvl w:val="0"/>
          <w:numId w:val="8"/>
        </w:numPr>
        <w:tabs>
          <w:tab w:val="left" w:pos="1075"/>
        </w:tabs>
        <w:spacing w:after="0"/>
        <w:ind w:firstLine="720"/>
        <w:jc w:val="both"/>
      </w:pPr>
      <w:proofErr w:type="spellStart"/>
      <w:r>
        <w:rPr>
          <w:rStyle w:val="ZkladntextChar"/>
        </w:rPr>
        <w:t>Životnostní</w:t>
      </w:r>
      <w:proofErr w:type="spellEnd"/>
      <w:r>
        <w:rPr>
          <w:rStyle w:val="ZkladntextChar"/>
        </w:rPr>
        <w:t xml:space="preserve"> zkoušky</w:t>
      </w:r>
    </w:p>
    <w:p w:rsidR="008B1703" w:rsidRDefault="009A5755">
      <w:pPr>
        <w:pStyle w:val="Zkladntext"/>
        <w:numPr>
          <w:ilvl w:val="0"/>
          <w:numId w:val="8"/>
        </w:numPr>
        <w:tabs>
          <w:tab w:val="left" w:pos="1075"/>
        </w:tabs>
        <w:spacing w:after="0"/>
        <w:ind w:firstLine="720"/>
        <w:jc w:val="both"/>
      </w:pPr>
      <w:r>
        <w:rPr>
          <w:rStyle w:val="ZkladntextChar"/>
        </w:rPr>
        <w:t xml:space="preserve">Koncepční návrhy </w:t>
      </w:r>
      <w:r>
        <w:rPr>
          <w:rStyle w:val="ZkladntextChar"/>
        </w:rPr>
        <w:t>konstrukce forem</w:t>
      </w:r>
    </w:p>
    <w:p w:rsidR="008B1703" w:rsidRDefault="009A5755">
      <w:pPr>
        <w:pStyle w:val="Zkladntext"/>
        <w:numPr>
          <w:ilvl w:val="0"/>
          <w:numId w:val="8"/>
        </w:numPr>
        <w:tabs>
          <w:tab w:val="left" w:pos="1074"/>
        </w:tabs>
        <w:spacing w:after="0"/>
        <w:ind w:left="1080" w:hanging="360"/>
        <w:jc w:val="both"/>
      </w:pPr>
      <w:r>
        <w:rPr>
          <w:rStyle w:val="ZkladntextChar"/>
        </w:rPr>
        <w:t>Konstrukce a výroba zkušebního zařízení pro hodnocení účinnosti filtrace a zařízení pro prokázání prodloužené životnosti</w:t>
      </w:r>
    </w:p>
    <w:p w:rsidR="008B1703" w:rsidRDefault="009A5755">
      <w:pPr>
        <w:pStyle w:val="Zkladntext"/>
        <w:numPr>
          <w:ilvl w:val="0"/>
          <w:numId w:val="8"/>
        </w:numPr>
        <w:tabs>
          <w:tab w:val="left" w:pos="1075"/>
        </w:tabs>
        <w:spacing w:after="0"/>
        <w:ind w:firstLine="720"/>
        <w:jc w:val="both"/>
      </w:pPr>
      <w:r>
        <w:rPr>
          <w:rStyle w:val="ZkladntextChar"/>
        </w:rPr>
        <w:t>Modely filtrace</w:t>
      </w:r>
    </w:p>
    <w:p w:rsidR="008B1703" w:rsidRDefault="009A5755">
      <w:pPr>
        <w:pStyle w:val="Zkladntext"/>
        <w:numPr>
          <w:ilvl w:val="0"/>
          <w:numId w:val="8"/>
        </w:numPr>
        <w:tabs>
          <w:tab w:val="left" w:pos="1075"/>
        </w:tabs>
        <w:spacing w:after="0"/>
        <w:ind w:firstLine="720"/>
        <w:jc w:val="both"/>
      </w:pPr>
      <w:r>
        <w:rPr>
          <w:rStyle w:val="ZkladntextChar"/>
        </w:rPr>
        <w:t>Návrhy konstrukčních úprav optimalizovaných forem (profilování, výztuže)</w:t>
      </w:r>
    </w:p>
    <w:p w:rsidR="008B1703" w:rsidRDefault="009A5755">
      <w:pPr>
        <w:pStyle w:val="Zkladntext"/>
        <w:numPr>
          <w:ilvl w:val="0"/>
          <w:numId w:val="8"/>
        </w:numPr>
        <w:tabs>
          <w:tab w:val="left" w:pos="1074"/>
        </w:tabs>
        <w:spacing w:after="0"/>
        <w:ind w:left="1080" w:hanging="360"/>
        <w:jc w:val="both"/>
      </w:pPr>
      <w:r>
        <w:rPr>
          <w:rStyle w:val="ZkladntextChar"/>
        </w:rPr>
        <w:t xml:space="preserve">Funkční změny - např. nová </w:t>
      </w:r>
      <w:r>
        <w:rPr>
          <w:rStyle w:val="ZkladntextChar"/>
        </w:rPr>
        <w:t>konstrukce sběrných odtokových kanálků s cílem dosáhnout co největší pevnosti / nejdelší životnosti formy</w:t>
      </w:r>
    </w:p>
    <w:p w:rsidR="008B1703" w:rsidRDefault="009A5755">
      <w:pPr>
        <w:pStyle w:val="Zkladntext"/>
        <w:numPr>
          <w:ilvl w:val="0"/>
          <w:numId w:val="8"/>
        </w:numPr>
        <w:tabs>
          <w:tab w:val="left" w:pos="1075"/>
        </w:tabs>
        <w:spacing w:after="0"/>
        <w:ind w:firstLine="720"/>
        <w:jc w:val="both"/>
      </w:pPr>
      <w:r>
        <w:rPr>
          <w:rStyle w:val="ZkladntextChar"/>
        </w:rPr>
        <w:t>Spolupráce při přípravě výrobní dokumentace pro novou konstrukci formy</w:t>
      </w:r>
    </w:p>
    <w:p w:rsidR="008B1703" w:rsidRDefault="009A5755">
      <w:pPr>
        <w:pStyle w:val="Zkladntext"/>
        <w:numPr>
          <w:ilvl w:val="0"/>
          <w:numId w:val="8"/>
        </w:numPr>
        <w:tabs>
          <w:tab w:val="left" w:pos="1075"/>
        </w:tabs>
        <w:spacing w:after="400"/>
        <w:ind w:firstLine="720"/>
        <w:jc w:val="both"/>
      </w:pPr>
      <w:r>
        <w:rPr>
          <w:rStyle w:val="ZkladntextChar"/>
        </w:rPr>
        <w:t>Spolupráce při přípravě, realizaci a hodnocení provozních zkoušek</w:t>
      </w:r>
    </w:p>
    <w:p w:rsidR="008B1703" w:rsidRDefault="009A5755">
      <w:pPr>
        <w:pStyle w:val="Zkladntext"/>
        <w:numPr>
          <w:ilvl w:val="1"/>
          <w:numId w:val="9"/>
        </w:numPr>
        <w:tabs>
          <w:tab w:val="left" w:pos="457"/>
        </w:tabs>
        <w:jc w:val="both"/>
      </w:pPr>
      <w:r>
        <w:rPr>
          <w:rStyle w:val="ZkladntextChar"/>
        </w:rPr>
        <w:t>Každá ze Smlu</w:t>
      </w:r>
      <w:r>
        <w:rPr>
          <w:rStyle w:val="ZkladntextChar"/>
        </w:rPr>
        <w:t>vních stran odpovídá za tu část Projektu, kterou fakticky provádí a vykonává.</w:t>
      </w:r>
    </w:p>
    <w:p w:rsidR="008B1703" w:rsidRDefault="009A5755">
      <w:pPr>
        <w:pStyle w:val="Zkladntext"/>
        <w:numPr>
          <w:ilvl w:val="1"/>
          <w:numId w:val="9"/>
        </w:numPr>
        <w:tabs>
          <w:tab w:val="left" w:pos="457"/>
        </w:tabs>
        <w:ind w:left="480" w:hanging="480"/>
        <w:jc w:val="both"/>
      </w:pPr>
      <w:r>
        <w:rPr>
          <w:rStyle w:val="ZkladntextChar"/>
        </w:rPr>
        <w:t>Jakákoliv komunikace mezi Smluvními stranami probíhá dle potřeby telefonicky či e-mailem s výjimkou případů, z jejichž povahy vyplývá, že je nutná písemná forma a fyzické doručen</w:t>
      </w:r>
      <w:r>
        <w:rPr>
          <w:rStyle w:val="ZkladntextChar"/>
        </w:rPr>
        <w:t>í příslušné Smluvní straně.</w:t>
      </w:r>
    </w:p>
    <w:p w:rsidR="008B1703" w:rsidRDefault="009A5755">
      <w:pPr>
        <w:pStyle w:val="Zkladntext"/>
        <w:numPr>
          <w:ilvl w:val="1"/>
          <w:numId w:val="9"/>
        </w:numPr>
        <w:tabs>
          <w:tab w:val="left" w:pos="457"/>
        </w:tabs>
        <w:spacing w:after="540"/>
        <w:ind w:left="480" w:hanging="480"/>
        <w:jc w:val="both"/>
      </w:pPr>
      <w:r>
        <w:rPr>
          <w:rStyle w:val="ZkladntextChar"/>
        </w:rPr>
        <w:t>Smluvní strany se zavazují k účasti na projektových schůzích, které se konají nejméně dvakrát ročně. Projektové schůze se budou konat na výzvu Příjemce, který stanoví termín a místo konání nejméně týden předem. O průběhu a výsle</w:t>
      </w:r>
      <w:r>
        <w:rPr>
          <w:rStyle w:val="ZkladntextChar"/>
        </w:rPr>
        <w:t>dku projektové schůze bude sepsán zápis Příjemcem. Každá ze Smluvních stran obdrží kopii zápisu. Jednotlivá ustanovení zápisu, potvrzeného všemi Smluvními stranami, jsou závazná pro Smluvní strany.</w:t>
      </w:r>
    </w:p>
    <w:p w:rsidR="008B1703" w:rsidRDefault="009A5755">
      <w:pPr>
        <w:pStyle w:val="Heading20"/>
        <w:keepNext/>
        <w:keepLines/>
        <w:spacing w:after="0"/>
      </w:pPr>
      <w:bookmarkStart w:id="5" w:name="bookmark14"/>
      <w:r>
        <w:rPr>
          <w:rStyle w:val="Heading2"/>
          <w:b/>
          <w:bCs/>
        </w:rPr>
        <w:t>Článek VI</w:t>
      </w:r>
      <w:bookmarkEnd w:id="5"/>
    </w:p>
    <w:p w:rsidR="008B1703" w:rsidRDefault="009A5755">
      <w:pPr>
        <w:pStyle w:val="Heading20"/>
        <w:keepNext/>
        <w:keepLines/>
      </w:pPr>
      <w:r>
        <w:rPr>
          <w:rStyle w:val="Heading2"/>
          <w:b/>
          <w:bCs/>
        </w:rPr>
        <w:t>Práva a povinnosti Smluvních stran</w:t>
      </w:r>
    </w:p>
    <w:p w:rsidR="008B1703" w:rsidRDefault="009A5755">
      <w:pPr>
        <w:pStyle w:val="Zkladntext"/>
        <w:numPr>
          <w:ilvl w:val="1"/>
          <w:numId w:val="10"/>
        </w:numPr>
        <w:tabs>
          <w:tab w:val="left" w:pos="457"/>
        </w:tabs>
        <w:ind w:left="480" w:hanging="480"/>
        <w:jc w:val="both"/>
      </w:pPr>
      <w:r>
        <w:rPr>
          <w:rStyle w:val="ZkladntextChar"/>
        </w:rPr>
        <w:t>Smluvní stran</w:t>
      </w:r>
      <w:r>
        <w:rPr>
          <w:rStyle w:val="ZkladntextChar"/>
        </w:rPr>
        <w:t>y jsou povinny se navzájem informovat o veškerých změnách týkajících se Projektu, dále o případné neschopnosti subjektu plnit řádně a včas povinnosti vyplývající ze Smlouvy a o všech významných změnách svého majetkového postavení, jakými jsou zejména vznik</w:t>
      </w:r>
      <w:r>
        <w:rPr>
          <w:rStyle w:val="ZkladntextChar"/>
        </w:rPr>
        <w:t>, fúze či rozdělení subjektu, změna právní formy, snížení základního kapitálu, vstup do likvidace, úpadek subjektu, zahájení insolvenčního řízení, zánik příslušného oprávnění k činnosti apod., a to nejpozději do 4 kalendářních dnů ode dne, kdy se o změně d</w:t>
      </w:r>
      <w:r>
        <w:rPr>
          <w:rStyle w:val="ZkladntextChar"/>
        </w:rPr>
        <w:t>ozvěděly. Smluvní strany jsou dále povinny kdykoliv prokázat, že jsou stále způsobilé pro řešení projektu. Příjemce je dále povinen bez zbytečného odkladu informovat Partnery o vydání Rozhodnutí o poskytnutí dotace, stejně jako o jeho případných dodatcích,</w:t>
      </w:r>
      <w:r>
        <w:rPr>
          <w:rStyle w:val="ZkladntextChar"/>
        </w:rPr>
        <w:t xml:space="preserve"> a seznámit Partnery s jejich zněním.</w:t>
      </w:r>
    </w:p>
    <w:p w:rsidR="008B1703" w:rsidRDefault="009A5755">
      <w:pPr>
        <w:pStyle w:val="Zkladntext"/>
        <w:numPr>
          <w:ilvl w:val="1"/>
          <w:numId w:val="10"/>
        </w:numPr>
        <w:tabs>
          <w:tab w:val="left" w:pos="457"/>
        </w:tabs>
        <w:ind w:left="480" w:hanging="480"/>
        <w:jc w:val="both"/>
      </w:pPr>
      <w:r>
        <w:rPr>
          <w:rStyle w:val="ZkladntextChar"/>
        </w:rPr>
        <w:t>Každá ze Smluvních stran vede oddělenou účetní evidenci všech účetních případů vztahujících se k Projektu.</w:t>
      </w:r>
    </w:p>
    <w:p w:rsidR="008B1703" w:rsidRDefault="009A5755">
      <w:pPr>
        <w:pStyle w:val="Zkladntext"/>
        <w:numPr>
          <w:ilvl w:val="1"/>
          <w:numId w:val="10"/>
        </w:numPr>
        <w:tabs>
          <w:tab w:val="left" w:pos="457"/>
        </w:tabs>
        <w:ind w:left="480" w:hanging="480"/>
        <w:jc w:val="both"/>
      </w:pPr>
      <w:r>
        <w:rPr>
          <w:rStyle w:val="ZkladntextChar"/>
        </w:rPr>
        <w:t xml:space="preserve">Každá ze Smluvních stran se zavazuje archivovat dokumenty související s Projektem po dobu nejméně 10 let od </w:t>
      </w:r>
      <w:r>
        <w:rPr>
          <w:rStyle w:val="ZkladntextChar"/>
        </w:rPr>
        <w:t>ukončení Projektu.</w:t>
      </w:r>
    </w:p>
    <w:p w:rsidR="008B1703" w:rsidRDefault="009A5755">
      <w:pPr>
        <w:pStyle w:val="Zkladntext"/>
        <w:numPr>
          <w:ilvl w:val="1"/>
          <w:numId w:val="10"/>
        </w:numPr>
        <w:tabs>
          <w:tab w:val="left" w:pos="457"/>
        </w:tabs>
        <w:ind w:left="480" w:hanging="480"/>
        <w:jc w:val="both"/>
      </w:pPr>
      <w:r>
        <w:rPr>
          <w:rStyle w:val="ZkladntextChar"/>
        </w:rPr>
        <w:t>Každá ze Smluvních stran se zavazuje podrobit se kontrolám Projektu ze strany Poskytovatele a dalších kontrolních orgánů a při těchto kontrolách poskytovat odpovídající součinnost.</w:t>
      </w:r>
    </w:p>
    <w:p w:rsidR="008B1703" w:rsidRDefault="009A5755">
      <w:pPr>
        <w:pStyle w:val="Zkladntext"/>
        <w:numPr>
          <w:ilvl w:val="1"/>
          <w:numId w:val="10"/>
        </w:numPr>
        <w:tabs>
          <w:tab w:val="left" w:pos="461"/>
        </w:tabs>
        <w:spacing w:after="120"/>
        <w:ind w:left="440" w:hanging="440"/>
        <w:jc w:val="both"/>
      </w:pPr>
      <w:r>
        <w:rPr>
          <w:rStyle w:val="ZkladntextChar"/>
        </w:rPr>
        <w:t>Každá ze Smluvních stran se zavazuje počínat si tak, aby</w:t>
      </w:r>
      <w:r>
        <w:rPr>
          <w:rStyle w:val="ZkladntextChar"/>
        </w:rPr>
        <w:t xml:space="preserve"> dohodnutých výsledků a cílů Projektu bylo dosaženo, a to ve lhůtách určených Žádostí o podporu a Rozhodnutím o poskytnutí dotace.</w:t>
      </w:r>
    </w:p>
    <w:p w:rsidR="008B1703" w:rsidRDefault="009A5755">
      <w:pPr>
        <w:pStyle w:val="Zkladntext"/>
        <w:numPr>
          <w:ilvl w:val="1"/>
          <w:numId w:val="10"/>
        </w:numPr>
        <w:tabs>
          <w:tab w:val="left" w:pos="461"/>
        </w:tabs>
        <w:spacing w:after="260"/>
        <w:ind w:left="440" w:hanging="440"/>
        <w:jc w:val="both"/>
      </w:pPr>
      <w:r>
        <w:rPr>
          <w:rStyle w:val="ZkladntextChar"/>
        </w:rPr>
        <w:t>Každá ze Smluvních stran se podílí na činnostech v rámci řešení Projektu v souladu s Podnikatelským záměrem, předloženým Posk</w:t>
      </w:r>
      <w:r>
        <w:rPr>
          <w:rStyle w:val="ZkladntextChar"/>
        </w:rPr>
        <w:t>ytovateli v rámci Žádosti o podporu. Každý Partner je odpovědný Příjemci za řešení jím prováděné části Projektu. Každý z Partnerů je povinen poskytnout Příjemci nezbytnou součinnost při zpracování Žádostí o platbu, Zpráv o realizaci a Zpráv o udržitelnosti</w:t>
      </w:r>
      <w:r>
        <w:rPr>
          <w:rStyle w:val="ZkladntextChar"/>
        </w:rPr>
        <w:t>, a to v termínech dle Žádosti o podporu nebo stanovených poskytovatelem.</w:t>
      </w:r>
    </w:p>
    <w:p w:rsidR="008B1703" w:rsidRDefault="009A5755">
      <w:pPr>
        <w:pStyle w:val="Heading20"/>
        <w:keepNext/>
        <w:keepLines/>
        <w:spacing w:after="0"/>
      </w:pPr>
      <w:bookmarkStart w:id="6" w:name="bookmark17"/>
      <w:r>
        <w:rPr>
          <w:rStyle w:val="Heading2"/>
          <w:b/>
          <w:bCs/>
        </w:rPr>
        <w:t>Článek VII</w:t>
      </w:r>
      <w:bookmarkEnd w:id="6"/>
    </w:p>
    <w:p w:rsidR="008B1703" w:rsidRDefault="009A5755">
      <w:pPr>
        <w:pStyle w:val="Heading20"/>
        <w:keepNext/>
        <w:keepLines/>
        <w:spacing w:after="120"/>
      </w:pPr>
      <w:r>
        <w:rPr>
          <w:rStyle w:val="Heading2"/>
          <w:b/>
          <w:bCs/>
        </w:rPr>
        <w:t>Práva a povinnosti účastníků ve věcech finančních</w:t>
      </w:r>
    </w:p>
    <w:p w:rsidR="008B1703" w:rsidRDefault="009A5755">
      <w:pPr>
        <w:pStyle w:val="Tablecaption0"/>
        <w:spacing w:line="276" w:lineRule="auto"/>
      </w:pPr>
      <w:r>
        <w:rPr>
          <w:rStyle w:val="Tablecaption"/>
        </w:rPr>
        <w:t xml:space="preserve">7.1 Za účelem dosažení cílů Projektu se Smluvní strany dohodly, že podíl průmyslového výzkumu bude činit </w:t>
      </w:r>
      <w:r>
        <w:rPr>
          <w:rStyle w:val="Tablecaption"/>
          <w:b/>
          <w:bCs/>
        </w:rPr>
        <w:t xml:space="preserve">29,98 % </w:t>
      </w:r>
      <w:r>
        <w:rPr>
          <w:rStyle w:val="Tablecaption"/>
        </w:rPr>
        <w:t xml:space="preserve">a podíl </w:t>
      </w:r>
      <w:r>
        <w:rPr>
          <w:rStyle w:val="Tablecaption"/>
        </w:rPr>
        <w:t xml:space="preserve">experimentálního vývoje bude činit </w:t>
      </w:r>
      <w:r>
        <w:rPr>
          <w:rStyle w:val="Tablecaption"/>
          <w:b/>
          <w:bCs/>
        </w:rPr>
        <w:t xml:space="preserve">70,02 % </w:t>
      </w:r>
      <w:r>
        <w:rPr>
          <w:rStyle w:val="Tablecaption"/>
        </w:rPr>
        <w:t>celkových způsobilých výdajů Projektu, přičemž podíl způsobilých výdajů Příjemce a Partnerů v obou kategoriích bude v poměru: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0"/>
        <w:gridCol w:w="2314"/>
        <w:gridCol w:w="1982"/>
        <w:gridCol w:w="2698"/>
      </w:tblGrid>
      <w:tr w:rsidR="008B1703">
        <w:tblPrEx>
          <w:tblCellMar>
            <w:top w:w="0" w:type="dxa"/>
            <w:bottom w:w="0" w:type="dxa"/>
          </w:tblCellMar>
        </w:tblPrEx>
        <w:trPr>
          <w:trHeight w:hRule="exact" w:val="888"/>
          <w:jc w:val="center"/>
        </w:trPr>
        <w:tc>
          <w:tcPr>
            <w:tcW w:w="2650" w:type="dxa"/>
            <w:tcBorders>
              <w:top w:val="single" w:sz="4" w:space="0" w:color="auto"/>
              <w:left w:val="single" w:sz="4" w:space="0" w:color="auto"/>
            </w:tcBorders>
            <w:shd w:val="clear" w:color="auto" w:fill="auto"/>
            <w:vAlign w:val="center"/>
          </w:tcPr>
          <w:p w:rsidR="008B1703" w:rsidRDefault="009A5755">
            <w:pPr>
              <w:pStyle w:val="Other0"/>
              <w:spacing w:after="0" w:line="240" w:lineRule="auto"/>
              <w:ind w:firstLine="560"/>
            </w:pPr>
            <w:r>
              <w:rPr>
                <w:rStyle w:val="Other"/>
              </w:rPr>
              <w:t>Kategorizace ZV</w:t>
            </w:r>
          </w:p>
        </w:tc>
        <w:tc>
          <w:tcPr>
            <w:tcW w:w="2314" w:type="dxa"/>
            <w:tcBorders>
              <w:top w:val="single" w:sz="4" w:space="0" w:color="auto"/>
              <w:left w:val="single" w:sz="4" w:space="0" w:color="auto"/>
            </w:tcBorders>
            <w:shd w:val="clear" w:color="auto" w:fill="auto"/>
            <w:vAlign w:val="center"/>
          </w:tcPr>
          <w:p w:rsidR="008B1703" w:rsidRDefault="009A5755">
            <w:pPr>
              <w:pStyle w:val="Other0"/>
              <w:spacing w:after="0"/>
              <w:ind w:left="560"/>
            </w:pPr>
            <w:r>
              <w:rPr>
                <w:rStyle w:val="Other"/>
              </w:rPr>
              <w:t>Příjemce - Dřevojas, výrobní družstvo</w:t>
            </w:r>
          </w:p>
        </w:tc>
        <w:tc>
          <w:tcPr>
            <w:tcW w:w="1982" w:type="dxa"/>
            <w:tcBorders>
              <w:top w:val="single" w:sz="4" w:space="0" w:color="auto"/>
              <w:left w:val="single" w:sz="4" w:space="0" w:color="auto"/>
            </w:tcBorders>
            <w:shd w:val="clear" w:color="auto" w:fill="auto"/>
            <w:vAlign w:val="center"/>
          </w:tcPr>
          <w:p w:rsidR="008B1703" w:rsidRDefault="009A5755">
            <w:pPr>
              <w:pStyle w:val="Other0"/>
              <w:spacing w:after="0"/>
              <w:ind w:left="560"/>
            </w:pPr>
            <w:r>
              <w:rPr>
                <w:rStyle w:val="Other"/>
              </w:rPr>
              <w:t>Partner 1 - VŠCHT Praha</w:t>
            </w:r>
          </w:p>
        </w:tc>
        <w:tc>
          <w:tcPr>
            <w:tcW w:w="2698" w:type="dxa"/>
            <w:tcBorders>
              <w:top w:val="single" w:sz="4" w:space="0" w:color="auto"/>
              <w:left w:val="single" w:sz="4" w:space="0" w:color="auto"/>
              <w:right w:val="single" w:sz="4" w:space="0" w:color="auto"/>
            </w:tcBorders>
            <w:shd w:val="clear" w:color="auto" w:fill="auto"/>
            <w:vAlign w:val="center"/>
          </w:tcPr>
          <w:p w:rsidR="008B1703" w:rsidRDefault="009A5755">
            <w:pPr>
              <w:pStyle w:val="Other0"/>
              <w:spacing w:after="0" w:line="240" w:lineRule="auto"/>
              <w:ind w:firstLine="560"/>
            </w:pPr>
            <w:r>
              <w:rPr>
                <w:rStyle w:val="Other"/>
              </w:rPr>
              <w:t>Partner 2</w:t>
            </w:r>
            <w:r>
              <w:rPr>
                <w:rStyle w:val="Other"/>
              </w:rPr>
              <w:t xml:space="preserve"> - VÚTS, a.s.</w:t>
            </w:r>
          </w:p>
        </w:tc>
      </w:tr>
      <w:tr w:rsidR="008B1703">
        <w:tblPrEx>
          <w:tblCellMar>
            <w:top w:w="0" w:type="dxa"/>
            <w:bottom w:w="0" w:type="dxa"/>
          </w:tblCellMar>
        </w:tblPrEx>
        <w:trPr>
          <w:trHeight w:hRule="exact" w:val="302"/>
          <w:jc w:val="center"/>
        </w:trPr>
        <w:tc>
          <w:tcPr>
            <w:tcW w:w="2650" w:type="dxa"/>
            <w:tcBorders>
              <w:top w:val="single" w:sz="4" w:space="0" w:color="auto"/>
              <w:left w:val="single" w:sz="4" w:space="0" w:color="auto"/>
            </w:tcBorders>
            <w:shd w:val="clear" w:color="auto" w:fill="auto"/>
          </w:tcPr>
          <w:p w:rsidR="008B1703" w:rsidRDefault="009A5755">
            <w:pPr>
              <w:pStyle w:val="Other0"/>
              <w:spacing w:after="0" w:line="240" w:lineRule="auto"/>
              <w:ind w:firstLine="560"/>
            </w:pPr>
            <w:r>
              <w:rPr>
                <w:rStyle w:val="Other"/>
              </w:rPr>
              <w:t>Podíl PV a EV, %</w:t>
            </w:r>
          </w:p>
        </w:tc>
        <w:tc>
          <w:tcPr>
            <w:tcW w:w="2314" w:type="dxa"/>
            <w:tcBorders>
              <w:top w:val="single" w:sz="4" w:space="0" w:color="auto"/>
              <w:left w:val="single" w:sz="4" w:space="0" w:color="auto"/>
            </w:tcBorders>
            <w:shd w:val="clear" w:color="auto" w:fill="auto"/>
          </w:tcPr>
          <w:p w:rsidR="008B1703" w:rsidRDefault="009A5755">
            <w:pPr>
              <w:pStyle w:val="Other0"/>
              <w:spacing w:after="0" w:line="240" w:lineRule="auto"/>
              <w:jc w:val="center"/>
            </w:pPr>
            <w:r>
              <w:rPr>
                <w:rStyle w:val="Other"/>
              </w:rPr>
              <w:t>30/70</w:t>
            </w:r>
          </w:p>
        </w:tc>
        <w:tc>
          <w:tcPr>
            <w:tcW w:w="1982" w:type="dxa"/>
            <w:tcBorders>
              <w:top w:val="single" w:sz="4" w:space="0" w:color="auto"/>
              <w:left w:val="single" w:sz="4" w:space="0" w:color="auto"/>
            </w:tcBorders>
            <w:shd w:val="clear" w:color="auto" w:fill="auto"/>
          </w:tcPr>
          <w:p w:rsidR="008B1703" w:rsidRDefault="009A5755">
            <w:pPr>
              <w:pStyle w:val="Other0"/>
              <w:spacing w:after="0" w:line="240" w:lineRule="auto"/>
              <w:ind w:firstLine="960"/>
            </w:pPr>
            <w:r>
              <w:rPr>
                <w:rStyle w:val="Other"/>
              </w:rPr>
              <w:t>30/70</w:t>
            </w:r>
          </w:p>
        </w:tc>
        <w:tc>
          <w:tcPr>
            <w:tcW w:w="2698" w:type="dxa"/>
            <w:tcBorders>
              <w:top w:val="single" w:sz="4" w:space="0" w:color="auto"/>
              <w:left w:val="single" w:sz="4" w:space="0" w:color="auto"/>
              <w:right w:val="single" w:sz="4" w:space="0" w:color="auto"/>
            </w:tcBorders>
            <w:shd w:val="clear" w:color="auto" w:fill="auto"/>
          </w:tcPr>
          <w:p w:rsidR="008B1703" w:rsidRDefault="009A5755">
            <w:pPr>
              <w:pStyle w:val="Other0"/>
              <w:spacing w:after="0" w:line="240" w:lineRule="auto"/>
              <w:jc w:val="center"/>
            </w:pPr>
            <w:r>
              <w:rPr>
                <w:rStyle w:val="Other"/>
              </w:rPr>
              <w:t>30/70</w:t>
            </w:r>
          </w:p>
        </w:tc>
      </w:tr>
      <w:tr w:rsidR="008B1703">
        <w:tblPrEx>
          <w:tblCellMar>
            <w:top w:w="0" w:type="dxa"/>
            <w:bottom w:w="0" w:type="dxa"/>
          </w:tblCellMar>
        </w:tblPrEx>
        <w:trPr>
          <w:trHeight w:hRule="exact" w:val="298"/>
          <w:jc w:val="center"/>
        </w:trPr>
        <w:tc>
          <w:tcPr>
            <w:tcW w:w="2650" w:type="dxa"/>
            <w:tcBorders>
              <w:top w:val="single" w:sz="4" w:space="0" w:color="auto"/>
              <w:left w:val="single" w:sz="4" w:space="0" w:color="auto"/>
            </w:tcBorders>
            <w:shd w:val="clear" w:color="auto" w:fill="auto"/>
          </w:tcPr>
          <w:p w:rsidR="008B1703" w:rsidRDefault="009A5755">
            <w:pPr>
              <w:pStyle w:val="Other0"/>
              <w:spacing w:after="0" w:line="240" w:lineRule="auto"/>
              <w:ind w:firstLine="560"/>
            </w:pPr>
            <w:r>
              <w:rPr>
                <w:rStyle w:val="Other"/>
              </w:rPr>
              <w:t>Způsobilé výdaje - PV</w:t>
            </w:r>
          </w:p>
        </w:tc>
        <w:tc>
          <w:tcPr>
            <w:tcW w:w="2314" w:type="dxa"/>
            <w:tcBorders>
              <w:top w:val="single" w:sz="4" w:space="0" w:color="auto"/>
              <w:left w:val="single" w:sz="4" w:space="0" w:color="auto"/>
            </w:tcBorders>
            <w:shd w:val="clear" w:color="auto" w:fill="auto"/>
          </w:tcPr>
          <w:p w:rsidR="008B1703" w:rsidRDefault="009A5755">
            <w:pPr>
              <w:pStyle w:val="Other0"/>
              <w:spacing w:after="0" w:line="240" w:lineRule="auto"/>
              <w:ind w:firstLine="780"/>
            </w:pPr>
            <w:r>
              <w:rPr>
                <w:rStyle w:val="Other"/>
              </w:rPr>
              <w:t>3 854 167 Kč</w:t>
            </w:r>
          </w:p>
        </w:tc>
        <w:tc>
          <w:tcPr>
            <w:tcW w:w="1982" w:type="dxa"/>
            <w:tcBorders>
              <w:top w:val="single" w:sz="4" w:space="0" w:color="auto"/>
              <w:left w:val="single" w:sz="4" w:space="0" w:color="auto"/>
            </w:tcBorders>
            <w:shd w:val="clear" w:color="auto" w:fill="auto"/>
          </w:tcPr>
          <w:p w:rsidR="008B1703" w:rsidRDefault="009A5755">
            <w:pPr>
              <w:pStyle w:val="Other0"/>
              <w:spacing w:after="0" w:line="240" w:lineRule="auto"/>
              <w:ind w:firstLine="620"/>
            </w:pPr>
            <w:r>
              <w:rPr>
                <w:rStyle w:val="Other"/>
              </w:rPr>
              <w:t>1 996 534 Kč</w:t>
            </w:r>
          </w:p>
        </w:tc>
        <w:tc>
          <w:tcPr>
            <w:tcW w:w="2698" w:type="dxa"/>
            <w:tcBorders>
              <w:top w:val="single" w:sz="4" w:space="0" w:color="auto"/>
              <w:left w:val="single" w:sz="4" w:space="0" w:color="auto"/>
              <w:right w:val="single" w:sz="4" w:space="0" w:color="auto"/>
            </w:tcBorders>
            <w:shd w:val="clear" w:color="auto" w:fill="auto"/>
          </w:tcPr>
          <w:p w:rsidR="008B1703" w:rsidRDefault="009A5755">
            <w:pPr>
              <w:pStyle w:val="Other0"/>
              <w:spacing w:after="0" w:line="240" w:lineRule="auto"/>
              <w:ind w:firstLine="960"/>
              <w:jc w:val="both"/>
            </w:pPr>
            <w:r>
              <w:rPr>
                <w:rStyle w:val="Other"/>
              </w:rPr>
              <w:t>1 166 639 Kč</w:t>
            </w:r>
          </w:p>
        </w:tc>
      </w:tr>
      <w:tr w:rsidR="008B1703">
        <w:tblPrEx>
          <w:tblCellMar>
            <w:top w:w="0" w:type="dxa"/>
            <w:bottom w:w="0" w:type="dxa"/>
          </w:tblCellMar>
        </w:tblPrEx>
        <w:trPr>
          <w:trHeight w:hRule="exact" w:val="307"/>
          <w:jc w:val="center"/>
        </w:trPr>
        <w:tc>
          <w:tcPr>
            <w:tcW w:w="2650" w:type="dxa"/>
            <w:tcBorders>
              <w:top w:val="single" w:sz="4" w:space="0" w:color="auto"/>
              <w:left w:val="single" w:sz="4" w:space="0" w:color="auto"/>
              <w:bottom w:val="single" w:sz="4" w:space="0" w:color="auto"/>
            </w:tcBorders>
            <w:shd w:val="clear" w:color="auto" w:fill="auto"/>
          </w:tcPr>
          <w:p w:rsidR="008B1703" w:rsidRDefault="009A5755">
            <w:pPr>
              <w:pStyle w:val="Other0"/>
              <w:spacing w:after="0" w:line="240" w:lineRule="auto"/>
              <w:ind w:firstLine="560"/>
            </w:pPr>
            <w:r>
              <w:rPr>
                <w:rStyle w:val="Other"/>
              </w:rPr>
              <w:t>Způsobilé výdaje - EV</w:t>
            </w:r>
          </w:p>
        </w:tc>
        <w:tc>
          <w:tcPr>
            <w:tcW w:w="2314" w:type="dxa"/>
            <w:tcBorders>
              <w:top w:val="single" w:sz="4" w:space="0" w:color="auto"/>
              <w:left w:val="single" w:sz="4" w:space="0" w:color="auto"/>
              <w:bottom w:val="single" w:sz="4" w:space="0" w:color="auto"/>
            </w:tcBorders>
            <w:shd w:val="clear" w:color="auto" w:fill="auto"/>
          </w:tcPr>
          <w:p w:rsidR="008B1703" w:rsidRDefault="009A5755">
            <w:pPr>
              <w:pStyle w:val="Other0"/>
              <w:spacing w:after="0" w:line="240" w:lineRule="auto"/>
              <w:ind w:firstLine="780"/>
            </w:pPr>
            <w:r>
              <w:rPr>
                <w:rStyle w:val="Other"/>
              </w:rPr>
              <w:t>9 058 439 Kč</w:t>
            </w:r>
          </w:p>
        </w:tc>
        <w:tc>
          <w:tcPr>
            <w:tcW w:w="1982" w:type="dxa"/>
            <w:tcBorders>
              <w:top w:val="single" w:sz="4" w:space="0" w:color="auto"/>
              <w:left w:val="single" w:sz="4" w:space="0" w:color="auto"/>
              <w:bottom w:val="single" w:sz="4" w:space="0" w:color="auto"/>
            </w:tcBorders>
            <w:shd w:val="clear" w:color="auto" w:fill="auto"/>
          </w:tcPr>
          <w:p w:rsidR="008B1703" w:rsidRDefault="009A5755">
            <w:pPr>
              <w:pStyle w:val="Other0"/>
              <w:spacing w:after="0" w:line="240" w:lineRule="auto"/>
              <w:ind w:firstLine="620"/>
            </w:pPr>
            <w:r>
              <w:rPr>
                <w:rStyle w:val="Other"/>
              </w:rPr>
              <w:t>4 578 546 Kč</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8B1703" w:rsidRDefault="009A5755">
            <w:pPr>
              <w:pStyle w:val="Other0"/>
              <w:spacing w:after="0" w:line="240" w:lineRule="auto"/>
              <w:ind w:firstLine="960"/>
              <w:jc w:val="both"/>
            </w:pPr>
            <w:r>
              <w:rPr>
                <w:rStyle w:val="Other"/>
              </w:rPr>
              <w:t>2 755 491 Kč</w:t>
            </w:r>
          </w:p>
        </w:tc>
      </w:tr>
    </w:tbl>
    <w:p w:rsidR="008B1703" w:rsidRDefault="008B1703">
      <w:pPr>
        <w:spacing w:after="259" w:line="1" w:lineRule="exact"/>
      </w:pPr>
    </w:p>
    <w:p w:rsidR="008B1703" w:rsidRDefault="009A5755">
      <w:pPr>
        <w:pStyle w:val="Zkladntext"/>
        <w:spacing w:after="260"/>
        <w:ind w:left="440" w:firstLine="20"/>
        <w:jc w:val="both"/>
      </w:pPr>
      <w:r>
        <w:rPr>
          <w:rStyle w:val="ZkladntextChar"/>
        </w:rPr>
        <w:t>PV = průmyslový výzkum EV = experimentální vývoj</w:t>
      </w:r>
    </w:p>
    <w:p w:rsidR="008B1703" w:rsidRDefault="009A5755">
      <w:pPr>
        <w:pStyle w:val="Zkladntext"/>
        <w:spacing w:after="120"/>
        <w:ind w:left="440" w:firstLine="20"/>
        <w:jc w:val="both"/>
      </w:pPr>
      <w:r>
        <w:rPr>
          <w:rStyle w:val="ZkladntextChar"/>
        </w:rPr>
        <w:t xml:space="preserve">Míru podpory a výši maximální dotace pro jednotlivé Smluvní strany a příslušnou kategorii v souladu se závaznými podmínkami Výzvy I. programu „Aplikace“ OP TAK, včetně detailních rozpočtových položek, uvádí pak </w:t>
      </w:r>
      <w:r>
        <w:rPr>
          <w:rStyle w:val="ZkladntextChar"/>
          <w:b/>
          <w:bCs/>
          <w:u w:val="single"/>
        </w:rPr>
        <w:t>Příloha č. 1</w:t>
      </w:r>
      <w:r>
        <w:rPr>
          <w:rStyle w:val="ZkladntextChar"/>
          <w:b/>
          <w:bCs/>
        </w:rPr>
        <w:t xml:space="preserve"> </w:t>
      </w:r>
      <w:r>
        <w:rPr>
          <w:rStyle w:val="ZkladntextChar"/>
        </w:rPr>
        <w:t>této Smlouvy.</w:t>
      </w:r>
    </w:p>
    <w:p w:rsidR="008B1703" w:rsidRDefault="009A5755">
      <w:pPr>
        <w:pStyle w:val="Zkladntext"/>
        <w:numPr>
          <w:ilvl w:val="1"/>
          <w:numId w:val="11"/>
        </w:numPr>
        <w:tabs>
          <w:tab w:val="left" w:pos="461"/>
        </w:tabs>
        <w:spacing w:after="120"/>
        <w:ind w:left="440" w:hanging="440"/>
        <w:jc w:val="both"/>
      </w:pPr>
      <w:r>
        <w:rPr>
          <w:rStyle w:val="ZkladntextChar"/>
          <w:color w:val="212121"/>
        </w:rPr>
        <w:t>Aktuální výše podp</w:t>
      </w:r>
      <w:r>
        <w:rPr>
          <w:rStyle w:val="ZkladntextChar"/>
          <w:color w:val="212121"/>
        </w:rPr>
        <w:t>ory bude stanovena zpětně, na základě Poskytovatelem uznaných způsobilých výdajů na řešení Projektu všech Smluvních stran, předložených mu v rámci žádosti o platbu dle odst. 7.3 níže.</w:t>
      </w:r>
    </w:p>
    <w:p w:rsidR="008B1703" w:rsidRDefault="009A5755">
      <w:pPr>
        <w:pStyle w:val="Zkladntext"/>
        <w:numPr>
          <w:ilvl w:val="1"/>
          <w:numId w:val="11"/>
        </w:numPr>
        <w:tabs>
          <w:tab w:val="left" w:pos="461"/>
        </w:tabs>
        <w:spacing w:after="120"/>
        <w:ind w:left="440" w:hanging="440"/>
        <w:jc w:val="both"/>
      </w:pPr>
      <w:r>
        <w:rPr>
          <w:rStyle w:val="ZkladntextChar"/>
        </w:rPr>
        <w:t xml:space="preserve">Způsobilé výdaje vzniklé při realizaci Projektu budou hrazeny </w:t>
      </w:r>
      <w:r>
        <w:rPr>
          <w:rStyle w:val="ZkladntextChar"/>
          <w:b/>
          <w:bCs/>
        </w:rPr>
        <w:t>ex post</w:t>
      </w:r>
      <w:r>
        <w:rPr>
          <w:rStyle w:val="ZkladntextChar"/>
        </w:rPr>
        <w:t>, t</w:t>
      </w:r>
      <w:r>
        <w:rPr>
          <w:rStyle w:val="ZkladntextChar"/>
        </w:rPr>
        <w:t>j. Partneři berou na vědomí, že jim nebude poskytnuta záloha na výdaje vzniklé při řešení Projektu. Partneři jsou povinni uhradit výdaje související s Projektem ze svých finančních prostředků. Poskytovatelem uznané způsobilé výdaje budou následně Partnerům</w:t>
      </w:r>
      <w:r>
        <w:rPr>
          <w:rStyle w:val="ZkladntextChar"/>
        </w:rPr>
        <w:t xml:space="preserve"> proplaceny na základě Příjemcem podané žádosti o platbu (dále jen „</w:t>
      </w:r>
      <w:r>
        <w:rPr>
          <w:rStyle w:val="ZkladntextChar"/>
          <w:b/>
          <w:bCs/>
        </w:rPr>
        <w:t>Žádost o platbu</w:t>
      </w:r>
      <w:r>
        <w:rPr>
          <w:rStyle w:val="ZkladntextChar"/>
        </w:rPr>
        <w:t>“) a Poskytovatelem schválené míry podpory. Žádost o platbu bude podávat Příjemce vždy po ukončení etapy Projektu v souladu s podmínkami dotačního programu, Žádostí o podpor</w:t>
      </w:r>
      <w:r>
        <w:rPr>
          <w:rStyle w:val="ZkladntextChar"/>
        </w:rPr>
        <w:t>u a Rozhodnutím o poskytnutí dotace. Každá ze Smluvních stran se zavazuje uhradit vlastní náklady spojené s realizací Projektu, které nebudou uhrazeny dotací.</w:t>
      </w:r>
    </w:p>
    <w:p w:rsidR="008B1703" w:rsidRDefault="009A5755">
      <w:pPr>
        <w:pStyle w:val="Zkladntext"/>
        <w:numPr>
          <w:ilvl w:val="1"/>
          <w:numId w:val="11"/>
        </w:numPr>
        <w:tabs>
          <w:tab w:val="left" w:pos="461"/>
        </w:tabs>
        <w:spacing w:after="120"/>
        <w:ind w:left="440" w:hanging="440"/>
        <w:jc w:val="both"/>
      </w:pPr>
      <w:r>
        <w:rPr>
          <w:rStyle w:val="ZkladntextChar"/>
        </w:rPr>
        <w:t>Příjemce převede ze svého bankovního účtu každému z Partnerů na jeho bankovní účet příslušnou čás</w:t>
      </w:r>
      <w:r>
        <w:rPr>
          <w:rStyle w:val="ZkladntextChar"/>
        </w:rPr>
        <w:t>t poskytnuté dotace do 14 dnů od přijetí dotace od Poskytovatele na svůj účet a ve stejné lhůtě bude písemně informovat Partnery o vyhodnocení žádosti o platbu Poskytovatelem a o výši Poskytovatelem uznaných způsobilých výdajů Smluvních stran. Tento převod</w:t>
      </w:r>
      <w:r>
        <w:rPr>
          <w:rStyle w:val="ZkladntextChar"/>
        </w:rPr>
        <w:t xml:space="preserve"> bude proveden na základě dohod o převodu části dotace uzavřených mezi Příjemcem a každým z Partnerů (dále jen „</w:t>
      </w:r>
      <w:r>
        <w:rPr>
          <w:rStyle w:val="ZkladntextChar"/>
          <w:b/>
          <w:bCs/>
        </w:rPr>
        <w:t>Dohoda o převodu dotace</w:t>
      </w:r>
      <w:r>
        <w:rPr>
          <w:rStyle w:val="ZkladntextChar"/>
        </w:rPr>
        <w:t>“).</w:t>
      </w:r>
    </w:p>
    <w:p w:rsidR="008B1703" w:rsidRDefault="009A5755">
      <w:pPr>
        <w:pStyle w:val="Zkladntext"/>
        <w:numPr>
          <w:ilvl w:val="1"/>
          <w:numId w:val="11"/>
        </w:numPr>
        <w:tabs>
          <w:tab w:val="left" w:pos="461"/>
        </w:tabs>
        <w:spacing w:after="120"/>
        <w:ind w:left="440" w:hanging="440"/>
        <w:jc w:val="both"/>
      </w:pPr>
      <w:r>
        <w:rPr>
          <w:rStyle w:val="ZkladntextChar"/>
        </w:rPr>
        <w:t>Bankovní spojení Partnerů, včetně variabilního symbolu pro identifikaci platby, je uvedeno v čl. I Smlouvy.</w:t>
      </w:r>
    </w:p>
    <w:p w:rsidR="008B1703" w:rsidRDefault="009A5755">
      <w:pPr>
        <w:pStyle w:val="Zkladntext"/>
        <w:numPr>
          <w:ilvl w:val="1"/>
          <w:numId w:val="11"/>
        </w:numPr>
        <w:tabs>
          <w:tab w:val="left" w:pos="461"/>
        </w:tabs>
        <w:spacing w:after="120"/>
        <w:ind w:left="440" w:hanging="440"/>
        <w:jc w:val="both"/>
      </w:pPr>
      <w:r>
        <w:rPr>
          <w:rStyle w:val="ZkladntextChar"/>
        </w:rPr>
        <w:t>Smluvní s</w:t>
      </w:r>
      <w:r>
        <w:rPr>
          <w:rStyle w:val="ZkladntextChar"/>
        </w:rPr>
        <w:t>trany upraví svůj podíl na dotaci ze strany Poskytovatele, celkových nákladech na řešení Projektu i technické náplni řešení Projektu, pokud bude rozhodnutím Poskytovatele změněna výše dotace požadované v Žádosti o podporu.</w:t>
      </w:r>
    </w:p>
    <w:p w:rsidR="008B1703" w:rsidRDefault="009A5755">
      <w:pPr>
        <w:pStyle w:val="Zkladntext"/>
        <w:numPr>
          <w:ilvl w:val="1"/>
          <w:numId w:val="11"/>
        </w:numPr>
        <w:tabs>
          <w:tab w:val="left" w:pos="459"/>
        </w:tabs>
        <w:ind w:left="440" w:hanging="440"/>
        <w:jc w:val="both"/>
      </w:pPr>
      <w:r>
        <w:rPr>
          <w:rStyle w:val="ZkladntextChar"/>
        </w:rPr>
        <w:t xml:space="preserve">Smluvní strany se zavazují </w:t>
      </w:r>
      <w:r>
        <w:rPr>
          <w:rStyle w:val="ZkladntextChar"/>
        </w:rPr>
        <w:t xml:space="preserve">vykazovat za způsobilé jen takové výdaje, které byly vynaloženy výlučně za účelem řešení Projektu v souladu Pravidly pro žadatele a příjemce z OP TAK - obecná část a dále Pravidly pro žadatele a příjemce z </w:t>
      </w:r>
      <w:proofErr w:type="gramStart"/>
      <w:r>
        <w:rPr>
          <w:rStyle w:val="ZkladntextChar"/>
        </w:rPr>
        <w:t>OP</w:t>
      </w:r>
      <w:proofErr w:type="gramEnd"/>
      <w:r>
        <w:rPr>
          <w:rStyle w:val="ZkladntextChar"/>
        </w:rPr>
        <w:t xml:space="preserve"> TAK - zvláštní část a souvisejícími vnitřními p</w:t>
      </w:r>
      <w:r>
        <w:rPr>
          <w:rStyle w:val="ZkladntextChar"/>
        </w:rPr>
        <w:t>ředpisy Poskytovatele, zejména pak Přílohou č. 3 - Vymezení způsobilých výdajů Výzvy I. programu „Aplikace“.</w:t>
      </w:r>
    </w:p>
    <w:p w:rsidR="008B1703" w:rsidRDefault="009A5755">
      <w:pPr>
        <w:pStyle w:val="Zkladntext"/>
        <w:numPr>
          <w:ilvl w:val="1"/>
          <w:numId w:val="11"/>
        </w:numPr>
        <w:tabs>
          <w:tab w:val="left" w:pos="459"/>
        </w:tabs>
        <w:ind w:left="440" w:hanging="440"/>
        <w:jc w:val="both"/>
      </w:pPr>
      <w:r>
        <w:rPr>
          <w:rStyle w:val="ZkladntextChar"/>
        </w:rPr>
        <w:t>Smluvní strany se zavazují použít účelovou podporu v souladu se zákonem č. 218/2000 Sb., o rozpočtových pravidlech a o změně některých souvisejícíc</w:t>
      </w:r>
      <w:r>
        <w:rPr>
          <w:rStyle w:val="ZkladntextChar"/>
        </w:rPr>
        <w:t>h zákonů (rozpočtová pravidla), ve znění pozdějších předpisů, a zákonem o podpoře výzkumu, experimentálního vývoje a inovací.</w:t>
      </w:r>
    </w:p>
    <w:p w:rsidR="008B1703" w:rsidRDefault="009A5755">
      <w:pPr>
        <w:pStyle w:val="Zkladntext"/>
        <w:numPr>
          <w:ilvl w:val="1"/>
          <w:numId w:val="11"/>
        </w:numPr>
        <w:tabs>
          <w:tab w:val="left" w:pos="459"/>
        </w:tabs>
        <w:ind w:left="440" w:hanging="440"/>
        <w:jc w:val="both"/>
      </w:pPr>
      <w:r>
        <w:rPr>
          <w:rStyle w:val="ZkladntextChar"/>
        </w:rPr>
        <w:t>Smluvní strany se dále zavazují, že při realizaci Projektu budou při nákupu veškerého zboží nebo služeb od třetích osob postupovat</w:t>
      </w:r>
      <w:r>
        <w:rPr>
          <w:rStyle w:val="ZkladntextChar"/>
        </w:rPr>
        <w:t xml:space="preserve"> v souladu s pravidly dotačního programu, a dále dle zákona č. 134/2016 Sb., o zadávání veřejných zakázek, ve znění pozdějších předpisů.</w:t>
      </w:r>
    </w:p>
    <w:p w:rsidR="008B1703" w:rsidRDefault="009A5755">
      <w:pPr>
        <w:pStyle w:val="Zkladntext"/>
        <w:numPr>
          <w:ilvl w:val="1"/>
          <w:numId w:val="11"/>
        </w:numPr>
        <w:tabs>
          <w:tab w:val="left" w:pos="510"/>
        </w:tabs>
        <w:ind w:left="440" w:hanging="440"/>
        <w:jc w:val="both"/>
      </w:pPr>
      <w:r>
        <w:rPr>
          <w:rStyle w:val="ZkladntextChar"/>
        </w:rPr>
        <w:t>Smluvní strany se zavazují vést o způsobilých výdajích samostatnou účetní evidenci podle zákona č. 563/1991 Sb., o účet</w:t>
      </w:r>
      <w:r>
        <w:rPr>
          <w:rStyle w:val="ZkladntextChar"/>
        </w:rPr>
        <w:t>nictví, ve znění pozdějších předpisů, a v rámci této evidence sledovat výdaje hrazené z poskytnuté účelové dotace. Tuto evidenci se Smluvní strany zavazují uchovávat po dobu 10 let od ukončení řešení Projektu. Při vedení této účetní evidence jsou Smluvní s</w:t>
      </w:r>
      <w:r>
        <w:rPr>
          <w:rStyle w:val="ZkladntextChar"/>
        </w:rPr>
        <w:t>trany povinny dodržovat běžné účetní zvyklosti a příslušné závazné podmínky uvedené v zásadách, pokynech, směrnicích nebo v jiných předpisech, uveřejněných ve Finančním zpravodaji Ministerstva financí, nebo jiným obdobným způsobem. Stanoví-li tak Příjemce,</w:t>
      </w:r>
      <w:r>
        <w:rPr>
          <w:rStyle w:val="ZkladntextChar"/>
        </w:rPr>
        <w:t xml:space="preserve"> jsou Partneři povinni předložit účetnictví, vztahující se k Projektu, k auditu.</w:t>
      </w:r>
    </w:p>
    <w:p w:rsidR="008B1703" w:rsidRDefault="009A5755">
      <w:pPr>
        <w:pStyle w:val="Zkladntext"/>
        <w:numPr>
          <w:ilvl w:val="1"/>
          <w:numId w:val="11"/>
        </w:numPr>
        <w:tabs>
          <w:tab w:val="left" w:pos="490"/>
        </w:tabs>
        <w:ind w:left="440" w:hanging="440"/>
        <w:jc w:val="both"/>
      </w:pPr>
      <w:r>
        <w:rPr>
          <w:rStyle w:val="ZkladntextChar"/>
        </w:rPr>
        <w:t>Nedojde-li k poskytnutí příslušné části dotace Poskytovatelem Příjemci nebo dojde-li k opožděnému poskytnutí příslušné části dotace Poskytovatelem Příjemci v důsledku rozpočto</w:t>
      </w:r>
      <w:r>
        <w:rPr>
          <w:rStyle w:val="ZkladntextChar"/>
        </w:rPr>
        <w:t>vého provizoria podle zvláštního právního předpisu nebo v důsledku aplikace jiného právního předpisu, Příjemce neodpovídá Partnerům projektu za škodu, která vznikla Partnerům jako důsledek této situace.</w:t>
      </w:r>
    </w:p>
    <w:p w:rsidR="008B1703" w:rsidRDefault="009A5755">
      <w:pPr>
        <w:pStyle w:val="Zkladntext"/>
        <w:numPr>
          <w:ilvl w:val="1"/>
          <w:numId w:val="11"/>
        </w:numPr>
        <w:tabs>
          <w:tab w:val="left" w:pos="510"/>
        </w:tabs>
        <w:spacing w:after="640"/>
        <w:ind w:left="440" w:hanging="440"/>
        <w:jc w:val="both"/>
      </w:pPr>
      <w:r>
        <w:rPr>
          <w:rStyle w:val="ZkladntextChar"/>
        </w:rPr>
        <w:t>Pokud vznikne při provádění Projektu finanční ztráta,</w:t>
      </w:r>
      <w:r>
        <w:rPr>
          <w:rStyle w:val="ZkladntextChar"/>
        </w:rPr>
        <w:t xml:space="preserve"> tuto ztrátu nese každá ze Smluvních stran sama za tu část Projektu, za níž nese odpovědnost, s výjimkou finančních ztrát vzniklých porušením této Smlouvy či jiných závazných pravidel pro řešení Projektu některou ze Smluvních stran, které nese ta Smluvní s</w:t>
      </w:r>
      <w:r>
        <w:rPr>
          <w:rStyle w:val="ZkladntextChar"/>
        </w:rPr>
        <w:t>trana, která ztrátu takovým porušením způsobila.</w:t>
      </w:r>
    </w:p>
    <w:p w:rsidR="008B1703" w:rsidRDefault="009A5755">
      <w:pPr>
        <w:pStyle w:val="Heading20"/>
        <w:keepNext/>
        <w:keepLines/>
        <w:spacing w:after="0"/>
      </w:pPr>
      <w:bookmarkStart w:id="7" w:name="bookmark20"/>
      <w:r>
        <w:rPr>
          <w:rStyle w:val="Heading2"/>
          <w:b/>
          <w:bCs/>
        </w:rPr>
        <w:t>Článek VIII</w:t>
      </w:r>
      <w:bookmarkEnd w:id="7"/>
    </w:p>
    <w:p w:rsidR="008B1703" w:rsidRDefault="009A5755">
      <w:pPr>
        <w:pStyle w:val="Heading20"/>
        <w:keepNext/>
        <w:keepLines/>
      </w:pPr>
      <w:r>
        <w:rPr>
          <w:rStyle w:val="Heading2"/>
          <w:b/>
          <w:bCs/>
        </w:rPr>
        <w:t>Vkládané duševní vlastnictví a know-how</w:t>
      </w:r>
    </w:p>
    <w:p w:rsidR="008B1703" w:rsidRDefault="009A5755">
      <w:pPr>
        <w:pStyle w:val="Zkladntext"/>
        <w:numPr>
          <w:ilvl w:val="1"/>
          <w:numId w:val="12"/>
        </w:numPr>
        <w:tabs>
          <w:tab w:val="left" w:pos="459"/>
        </w:tabs>
        <w:spacing w:after="280"/>
        <w:jc w:val="both"/>
      </w:pPr>
      <w:r>
        <w:rPr>
          <w:rStyle w:val="ZkladntextChar"/>
        </w:rPr>
        <w:t>Pro úspěšnou realizaci projektu poskytnou Smluvní strany toto své know-how:</w:t>
      </w:r>
    </w:p>
    <w:p w:rsidR="008B1703" w:rsidRDefault="009A5755">
      <w:pPr>
        <w:pStyle w:val="Zkladntext"/>
        <w:spacing w:after="0"/>
        <w:ind w:firstLine="440"/>
        <w:jc w:val="both"/>
      </w:pPr>
      <w:r>
        <w:rPr>
          <w:rStyle w:val="ZkladntextChar"/>
        </w:rPr>
        <w:t>Příjemce:</w:t>
      </w:r>
    </w:p>
    <w:p w:rsidR="008B1703" w:rsidRDefault="009A5755">
      <w:pPr>
        <w:pStyle w:val="Zkladntext"/>
        <w:numPr>
          <w:ilvl w:val="0"/>
          <w:numId w:val="13"/>
        </w:numPr>
        <w:tabs>
          <w:tab w:val="left" w:pos="1120"/>
        </w:tabs>
        <w:spacing w:after="0"/>
        <w:ind w:left="1180" w:hanging="360"/>
        <w:jc w:val="both"/>
      </w:pPr>
      <w:r>
        <w:rPr>
          <w:rStyle w:val="ZkladntextChar"/>
        </w:rPr>
        <w:t>Vlastní praktické technické a technologické zkušenosti s výrobou poré</w:t>
      </w:r>
      <w:r>
        <w:rPr>
          <w:rStyle w:val="ZkladntextChar"/>
        </w:rPr>
        <w:t>zních polymerních forem pro tlakové lití sanitární keramiky</w:t>
      </w:r>
    </w:p>
    <w:p w:rsidR="008B1703" w:rsidRDefault="009A5755">
      <w:pPr>
        <w:pStyle w:val="Zkladntext"/>
        <w:numPr>
          <w:ilvl w:val="0"/>
          <w:numId w:val="13"/>
        </w:numPr>
        <w:tabs>
          <w:tab w:val="left" w:pos="1120"/>
        </w:tabs>
        <w:spacing w:after="280"/>
        <w:ind w:left="1180" w:hanging="360"/>
        <w:jc w:val="both"/>
      </w:pPr>
      <w:r>
        <w:rPr>
          <w:rStyle w:val="ZkladntextChar"/>
        </w:rPr>
        <w:t xml:space="preserve">Vlastní zkušenosti s vývojem nových licích hmot pro výrobu forem pro tlakové lití sanitární keramiky, především know-how spojené se správnými postupy tvorby výsledků Ověřená technologie a Funkční </w:t>
      </w:r>
      <w:r>
        <w:rPr>
          <w:rStyle w:val="ZkladntextChar"/>
        </w:rPr>
        <w:t>vzorek</w:t>
      </w:r>
    </w:p>
    <w:p w:rsidR="008B1703" w:rsidRDefault="009A5755">
      <w:pPr>
        <w:pStyle w:val="Zkladntext"/>
        <w:spacing w:after="0"/>
        <w:ind w:firstLine="440"/>
        <w:jc w:val="both"/>
      </w:pPr>
      <w:r>
        <w:rPr>
          <w:rStyle w:val="ZkladntextChar"/>
        </w:rPr>
        <w:t>Partner 1:</w:t>
      </w:r>
    </w:p>
    <w:p w:rsidR="008B1703" w:rsidRDefault="009A5755">
      <w:pPr>
        <w:pStyle w:val="Zkladntext"/>
        <w:numPr>
          <w:ilvl w:val="0"/>
          <w:numId w:val="14"/>
        </w:numPr>
        <w:tabs>
          <w:tab w:val="left" w:pos="1120"/>
        </w:tabs>
        <w:spacing w:after="0"/>
        <w:ind w:left="1080" w:hanging="360"/>
        <w:jc w:val="both"/>
      </w:pPr>
      <w:r>
        <w:rPr>
          <w:rStyle w:val="ZkladntextChar"/>
        </w:rPr>
        <w:t>Laboratorní postupy přípravy a hodnocení vlastností porézních polymerních hmot a laboratorní výsledky z vývoje licích polymerních hmot pro výrobu forem pro tlakové lití sanitární keramiky získané v letech 2017-2021 při řešení projektů FV2</w:t>
      </w:r>
      <w:r>
        <w:rPr>
          <w:rStyle w:val="ZkladntextChar"/>
        </w:rPr>
        <w:t>0501 a FV40392 v rozsahu laboratorních a technických zpráv vydaných v průběhu těchto projektů</w:t>
      </w:r>
    </w:p>
    <w:p w:rsidR="008B1703" w:rsidRDefault="009A5755">
      <w:pPr>
        <w:pStyle w:val="Zkladntext"/>
        <w:numPr>
          <w:ilvl w:val="0"/>
          <w:numId w:val="14"/>
        </w:numPr>
        <w:tabs>
          <w:tab w:val="left" w:pos="1120"/>
        </w:tabs>
        <w:ind w:left="1080" w:hanging="360"/>
        <w:jc w:val="both"/>
      </w:pPr>
      <w:r>
        <w:rPr>
          <w:rStyle w:val="ZkladntextChar"/>
        </w:rPr>
        <w:t xml:space="preserve">Laboratorní postupy přípravy a hodnocení vlastností porézních polymerních hmot a výsledky laboratorního vývoje v rozsahu výzkumné zprávy TPK 570-16-22 ze dne </w:t>
      </w:r>
      <w:proofErr w:type="gramStart"/>
      <w:r>
        <w:rPr>
          <w:rStyle w:val="ZkladntextChar"/>
        </w:rPr>
        <w:t>30.1</w:t>
      </w:r>
      <w:r>
        <w:rPr>
          <w:rStyle w:val="ZkladntextChar"/>
        </w:rPr>
        <w:t>2.2022</w:t>
      </w:r>
      <w:proofErr w:type="gramEnd"/>
      <w:r>
        <w:rPr>
          <w:rStyle w:val="ZkladntextChar"/>
        </w:rPr>
        <w:t xml:space="preserve"> s názvem</w:t>
      </w:r>
    </w:p>
    <w:p w:rsidR="008B1703" w:rsidRDefault="009A5755">
      <w:pPr>
        <w:pStyle w:val="Zkladntext"/>
        <w:spacing w:after="280"/>
        <w:ind w:left="1080"/>
        <w:jc w:val="both"/>
      </w:pPr>
      <w:r>
        <w:rPr>
          <w:rStyle w:val="ZkladntextChar"/>
        </w:rPr>
        <w:t>„Možnosti dalšího směrování výzkumu, vývoje a aplikací v oblasti porézních polymerních forem pro tlakové lití sanitární keramiky“, která byla poskytnuta Partnerem 1 pro dokladování stavu laboratorního výzkumu a vývoje pro účely přihlášky Pr</w:t>
      </w:r>
      <w:r>
        <w:rPr>
          <w:rStyle w:val="ZkladntextChar"/>
        </w:rPr>
        <w:t>ojektu</w:t>
      </w:r>
    </w:p>
    <w:p w:rsidR="008B1703" w:rsidRDefault="009A5755">
      <w:pPr>
        <w:pStyle w:val="Zkladntext"/>
        <w:spacing w:after="0"/>
        <w:ind w:firstLine="440"/>
        <w:jc w:val="both"/>
      </w:pPr>
      <w:r>
        <w:rPr>
          <w:rStyle w:val="ZkladntextChar"/>
        </w:rPr>
        <w:t>Partner 2:</w:t>
      </w:r>
    </w:p>
    <w:p w:rsidR="008B1703" w:rsidRDefault="009A5755">
      <w:pPr>
        <w:pStyle w:val="Zkladntext"/>
        <w:numPr>
          <w:ilvl w:val="0"/>
          <w:numId w:val="15"/>
        </w:numPr>
        <w:tabs>
          <w:tab w:val="left" w:pos="1133"/>
        </w:tabs>
        <w:spacing w:after="0"/>
        <w:ind w:left="1140" w:hanging="420"/>
        <w:jc w:val="both"/>
      </w:pPr>
      <w:r>
        <w:rPr>
          <w:rStyle w:val="ZkladntextChar"/>
        </w:rPr>
        <w:t>Vlastní zkušenosti a ověřené metodické postupy pro získání hodnot materiálových vlastností, odvození materiálového modelu a navazujících strukturálních analýz konstrukcí z porézních polymerních hmot.</w:t>
      </w:r>
    </w:p>
    <w:p w:rsidR="008B1703" w:rsidRDefault="009A5755">
      <w:pPr>
        <w:pStyle w:val="Zkladntext"/>
        <w:numPr>
          <w:ilvl w:val="0"/>
          <w:numId w:val="15"/>
        </w:numPr>
        <w:tabs>
          <w:tab w:val="left" w:pos="1133"/>
        </w:tabs>
        <w:spacing w:after="520"/>
        <w:ind w:left="1140" w:hanging="420"/>
        <w:jc w:val="both"/>
      </w:pPr>
      <w:r>
        <w:rPr>
          <w:rStyle w:val="ZkladntextChar"/>
        </w:rPr>
        <w:t>Zkušenosti v oblasti modelování mechan</w:t>
      </w:r>
      <w:r>
        <w:rPr>
          <w:rStyle w:val="ZkladntextChar"/>
        </w:rPr>
        <w:t>iky pevných těles i tekutin, které jsou nutné pro simulace a optimalizace komplexních jevů v porézních strukturách při tlakovém lití.</w:t>
      </w:r>
    </w:p>
    <w:p w:rsidR="008B1703" w:rsidRDefault="009A5755">
      <w:pPr>
        <w:pStyle w:val="Heading20"/>
        <w:keepNext/>
        <w:keepLines/>
        <w:spacing w:after="0"/>
      </w:pPr>
      <w:bookmarkStart w:id="8" w:name="bookmark23"/>
      <w:r>
        <w:rPr>
          <w:rStyle w:val="Heading2"/>
          <w:b/>
          <w:bCs/>
        </w:rPr>
        <w:t>Článek IX</w:t>
      </w:r>
      <w:bookmarkEnd w:id="8"/>
    </w:p>
    <w:p w:rsidR="008B1703" w:rsidRDefault="009A5755">
      <w:pPr>
        <w:pStyle w:val="Heading20"/>
        <w:keepNext/>
        <w:keepLines/>
      </w:pPr>
      <w:r>
        <w:rPr>
          <w:rStyle w:val="Heading2"/>
          <w:b/>
          <w:bCs/>
        </w:rPr>
        <w:t>Duševní vlastnictví</w:t>
      </w:r>
    </w:p>
    <w:p w:rsidR="008B1703" w:rsidRDefault="009A5755">
      <w:pPr>
        <w:pStyle w:val="Zkladntext"/>
        <w:numPr>
          <w:ilvl w:val="1"/>
          <w:numId w:val="16"/>
        </w:numPr>
        <w:tabs>
          <w:tab w:val="left" w:pos="509"/>
        </w:tabs>
        <w:ind w:left="520" w:hanging="520"/>
        <w:jc w:val="both"/>
      </w:pPr>
      <w:r>
        <w:rPr>
          <w:rStyle w:val="ZkladntextChar"/>
        </w:rPr>
        <w:t xml:space="preserve">Právní vztahy vzniklé v souvislosti s ochranou průmyslového vlastnictví vytvořeného při </w:t>
      </w:r>
      <w:r>
        <w:rPr>
          <w:rStyle w:val="ZkladntextChar"/>
        </w:rPr>
        <w:t>plnění účelu Smlouvy se řídí obecně závaznými právními předpisy České republiky, zejména zákonem č. 527/1990 Sb., o vynálezech a zlepšovacích návrzích, zákonem č. 207/2000 Sb., o ochraně průmyslových vzorů, zákonem č. 478/1992 Sb., o užitných vzorech, záko</w:t>
      </w:r>
      <w:r>
        <w:rPr>
          <w:rStyle w:val="ZkladntextChar"/>
        </w:rPr>
        <w:t>nem č. 221/2006 Sb., o vymáhání práv z průmyslového vlastnictví a o ochraně obchodního tajemství, zákonem č. 206/2000 Sb., o ochraně biotechnologických vynálezů, zákonem o podpoře výzkumu, experimentálního vývoje a inovací, ve znění pozdějších předpisů.</w:t>
      </w:r>
    </w:p>
    <w:p w:rsidR="008B1703" w:rsidRDefault="009A5755">
      <w:pPr>
        <w:pStyle w:val="Zkladntext"/>
        <w:numPr>
          <w:ilvl w:val="1"/>
          <w:numId w:val="16"/>
        </w:numPr>
        <w:tabs>
          <w:tab w:val="left" w:pos="509"/>
        </w:tabs>
        <w:ind w:left="520" w:hanging="520"/>
        <w:jc w:val="both"/>
      </w:pPr>
      <w:r>
        <w:rPr>
          <w:rStyle w:val="ZkladntextChar"/>
        </w:rPr>
        <w:t>Př</w:t>
      </w:r>
      <w:r>
        <w:rPr>
          <w:rStyle w:val="ZkladntextChar"/>
        </w:rPr>
        <w:t>edmětem průmyslového vlastnictví se pro účely Smlouvy rozumí jakýkoli výsledek duševní činnosti, na jehož základě vznikne nehmotný statek, který je objektivně zachytitelný, který má faktickou či potencionální výrobní, průmyslovou či vědeckou hodnotu. Jedná</w:t>
      </w:r>
      <w:r>
        <w:rPr>
          <w:rStyle w:val="ZkladntextChar"/>
        </w:rPr>
        <w:t xml:space="preserve"> se zejména o vynálezy, technická řešení chráněná užitným vzorem, průmyslové vzory, zlepšovací návrhy, biotechnologické vynálezy, ochranné známky, know-how a další výsledky duševní činnosti.</w:t>
      </w:r>
    </w:p>
    <w:p w:rsidR="008B1703" w:rsidRDefault="009A5755">
      <w:pPr>
        <w:pStyle w:val="Zkladntext"/>
        <w:numPr>
          <w:ilvl w:val="1"/>
          <w:numId w:val="16"/>
        </w:numPr>
        <w:tabs>
          <w:tab w:val="left" w:pos="509"/>
        </w:tabs>
        <w:ind w:left="520" w:hanging="520"/>
        <w:jc w:val="both"/>
      </w:pPr>
      <w:r>
        <w:rPr>
          <w:rStyle w:val="ZkladntextChar"/>
        </w:rPr>
        <w:t>Předměty průmyslového vlastnictví, které jsou ve vlastnictví jedn</w:t>
      </w:r>
      <w:r>
        <w:rPr>
          <w:rStyle w:val="ZkladntextChar"/>
        </w:rPr>
        <w:t>otlivých Smluvních stran před uzavřením Smlouvy a které jsou potřebné pro realizaci Projektu nebo pro užívání jeho výsledků, zůstávají ve vlastnictví té Smluvní strany, která tyto předměty poskytla, a tato Smluvní strana umožní využívání předmětů průmyslov</w:t>
      </w:r>
      <w:r>
        <w:rPr>
          <w:rStyle w:val="ZkladntextChar"/>
        </w:rPr>
        <w:t>ého vlastnictví jí náležících (uvedených v čl. VIII výše) ostatním Smluvním stranám v rozsahu potřebném pro účely realizace Projektu.</w:t>
      </w:r>
    </w:p>
    <w:p w:rsidR="008B1703" w:rsidRDefault="009A5755">
      <w:pPr>
        <w:pStyle w:val="Zkladntext"/>
        <w:numPr>
          <w:ilvl w:val="1"/>
          <w:numId w:val="16"/>
        </w:numPr>
        <w:tabs>
          <w:tab w:val="left" w:pos="509"/>
        </w:tabs>
        <w:ind w:left="520" w:hanging="520"/>
        <w:jc w:val="both"/>
      </w:pPr>
      <w:r>
        <w:rPr>
          <w:rStyle w:val="ZkladntextChar"/>
        </w:rPr>
        <w:t xml:space="preserve">Smluvní strany se dohodly na tom, že duševní vlastnictví vzniklé při plnění úkolů v rámci Projektu je majetkem té Smluvní </w:t>
      </w:r>
      <w:r>
        <w:rPr>
          <w:rStyle w:val="ZkladntextChar"/>
        </w:rPr>
        <w:t>strany, jejíž zaměstnanci duševní vlastnictví vytvořili, s výjimkou výsledků výslovně uvedených v čl. XI Smlouvy, u kterých se majetkové vztahy řídí úpravou tam uvedenou. Smluvní strany si navzájem oznámí vytvoření duševního vlastnictví a Smluvní strana, k</w:t>
      </w:r>
      <w:r>
        <w:rPr>
          <w:rStyle w:val="ZkladntextChar"/>
        </w:rPr>
        <w:t>terá je majitelem takového duševního vlastnictví nese náklady spojené s podáním přihlášek a vedením příslušných řízení.</w:t>
      </w:r>
    </w:p>
    <w:p w:rsidR="008B1703" w:rsidRDefault="009A5755">
      <w:pPr>
        <w:pStyle w:val="Zkladntext"/>
        <w:numPr>
          <w:ilvl w:val="1"/>
          <w:numId w:val="16"/>
        </w:numPr>
        <w:tabs>
          <w:tab w:val="left" w:pos="509"/>
        </w:tabs>
        <w:ind w:left="520" w:hanging="520"/>
        <w:jc w:val="both"/>
      </w:pPr>
      <w:r>
        <w:rPr>
          <w:rStyle w:val="ZkladntextChar"/>
        </w:rPr>
        <w:t>Vznikne-li duševní vlastnictví při plnění úkolů v rámci Projektu prokazatelně spoluprací zaměstnanců více Smluvních stran, j e toto duše</w:t>
      </w:r>
      <w:r>
        <w:rPr>
          <w:rStyle w:val="ZkladntextChar"/>
        </w:rPr>
        <w:t xml:space="preserve">vní vlastnictví společným </w:t>
      </w:r>
      <w:proofErr w:type="spellStart"/>
      <w:r>
        <w:rPr>
          <w:rStyle w:val="ZkladntextChar"/>
        </w:rPr>
        <w:t>maj</w:t>
      </w:r>
      <w:proofErr w:type="spellEnd"/>
      <w:r>
        <w:rPr>
          <w:rStyle w:val="ZkladntextChar"/>
        </w:rPr>
        <w:t xml:space="preserve"> </w:t>
      </w:r>
      <w:proofErr w:type="spellStart"/>
      <w:r>
        <w:rPr>
          <w:rStyle w:val="ZkladntextChar"/>
        </w:rPr>
        <w:t>etkem</w:t>
      </w:r>
      <w:proofErr w:type="spellEnd"/>
      <w:r>
        <w:rPr>
          <w:rStyle w:val="ZkladntextChar"/>
        </w:rPr>
        <w:t xml:space="preserve"> těchto Smluvních stran, a to v tom poměru majetkových podílů, v jakém se na vytvoření duševního vlastnictví podíleli zaměstnanci každé z těchto Smluvních stran, s výjimkou výsledků výslovně uvedených v čl. XI Smlouvy, u </w:t>
      </w:r>
      <w:r>
        <w:rPr>
          <w:rStyle w:val="ZkladntextChar"/>
        </w:rPr>
        <w:t xml:space="preserve">kterých se majetkové vztahy řídí úpravou tam uvedenou. Smluvní strany jsou si vzájemně nápomocny při přípravě podání přihlášek, a to i zahraničních. Smluvní strany se v poměru jejich majetkových podílů na výsledku podílejí na nákladech spojených s podáním </w:t>
      </w:r>
      <w:r>
        <w:rPr>
          <w:rStyle w:val="ZkladntextChar"/>
        </w:rPr>
        <w:t>přihlášek a vedením příslušných řízení.</w:t>
      </w:r>
    </w:p>
    <w:p w:rsidR="008B1703" w:rsidRDefault="009A5755">
      <w:pPr>
        <w:pStyle w:val="Zkladntext"/>
        <w:numPr>
          <w:ilvl w:val="1"/>
          <w:numId w:val="16"/>
        </w:numPr>
        <w:tabs>
          <w:tab w:val="left" w:pos="509"/>
        </w:tabs>
        <w:ind w:left="520" w:hanging="520"/>
        <w:jc w:val="both"/>
      </w:pPr>
      <w:r>
        <w:rPr>
          <w:rStyle w:val="ZkladntextChar"/>
        </w:rPr>
        <w:t>Nebude-li některá ze Smluvních stran, jimž náleží příslušný výsledek, mít zájem na podání přihlášky, mohou zbývající Smluvní strany, kterým náleží výsledek, požádat o převedení práva na podání takové přihlášky na seb</w:t>
      </w:r>
      <w:r>
        <w:rPr>
          <w:rStyle w:val="ZkladntextChar"/>
        </w:rPr>
        <w:t>e. Smluvní strany před převodem projednají podmínky převedení práva podat přihlášku. Smluvní strany jsou si vzájemně nápomocny při přípravě podání přihlášek, a to i zahraničních. Smluvní</w:t>
      </w:r>
    </w:p>
    <w:p w:rsidR="008B1703" w:rsidRDefault="009A5755">
      <w:pPr>
        <w:pStyle w:val="Zkladntext"/>
        <w:ind w:left="520"/>
        <w:jc w:val="both"/>
      </w:pPr>
      <w:r>
        <w:rPr>
          <w:rStyle w:val="ZkladntextChar"/>
        </w:rPr>
        <w:t>strana, na kterou, resp. Smluvní strany, na které, je převedeno právo</w:t>
      </w:r>
      <w:r>
        <w:rPr>
          <w:rStyle w:val="ZkladntextChar"/>
        </w:rPr>
        <w:t xml:space="preserve"> k podání přihlášky nese/nesou náklady spojené s podáním přihlášky a vedením příslušných řízení v poměru svých majetkových podílů na daném výsledku.</w:t>
      </w:r>
    </w:p>
    <w:p w:rsidR="008B1703" w:rsidRDefault="009A5755">
      <w:pPr>
        <w:pStyle w:val="Zkladntext"/>
        <w:numPr>
          <w:ilvl w:val="1"/>
          <w:numId w:val="16"/>
        </w:numPr>
        <w:tabs>
          <w:tab w:val="left" w:pos="502"/>
        </w:tabs>
        <w:ind w:left="520" w:hanging="520"/>
        <w:jc w:val="both"/>
      </w:pPr>
      <w:r>
        <w:rPr>
          <w:rStyle w:val="ZkladntextChar"/>
        </w:rPr>
        <w:t>Prohlášení o vytvoření předmětu duševního vlastnictví, např. o vytvoření vynálezu, vzniklého v rámci Projek</w:t>
      </w:r>
      <w:r>
        <w:rPr>
          <w:rStyle w:val="ZkladntextChar"/>
        </w:rPr>
        <w:t>tu je nutné provést písemně, provede jej ta Smluvní strana, která je vlastníkem či většinovým spoluvlastníkem daného duševního vlastnictví, v případě rovnosti podílů provede přihlášení ta Smluvní strana (s majetkovým podílem na předmětném duševním vlastnic</w:t>
      </w:r>
      <w:r>
        <w:rPr>
          <w:rStyle w:val="ZkladntextChar"/>
        </w:rPr>
        <w:t>tví) určená Příjemcem.</w:t>
      </w:r>
    </w:p>
    <w:p w:rsidR="008B1703" w:rsidRDefault="009A5755">
      <w:pPr>
        <w:pStyle w:val="Zkladntext"/>
        <w:numPr>
          <w:ilvl w:val="1"/>
          <w:numId w:val="16"/>
        </w:numPr>
        <w:tabs>
          <w:tab w:val="left" w:pos="502"/>
        </w:tabs>
        <w:ind w:left="520" w:hanging="520"/>
        <w:jc w:val="both"/>
      </w:pPr>
      <w:r>
        <w:rPr>
          <w:rStyle w:val="ZkladntextChar"/>
        </w:rPr>
        <w:t>Práva původců budou Smluvními stranami řešena dle §9 zákona č. 527/1990 Sb., o vynálezech a zlepšovacích návrzích, ve znění pozdějších předpisů nebo dle obdobných právních předpisů.</w:t>
      </w:r>
    </w:p>
    <w:p w:rsidR="008B1703" w:rsidRDefault="009A5755">
      <w:pPr>
        <w:pStyle w:val="Zkladntext"/>
        <w:numPr>
          <w:ilvl w:val="1"/>
          <w:numId w:val="16"/>
        </w:numPr>
        <w:tabs>
          <w:tab w:val="left" w:pos="502"/>
        </w:tabs>
        <w:spacing w:after="520"/>
        <w:ind w:left="520" w:hanging="520"/>
        <w:jc w:val="both"/>
      </w:pPr>
      <w:r>
        <w:rPr>
          <w:rStyle w:val="ZkladntextChar"/>
        </w:rPr>
        <w:t>Smluvní strany jsou oprávněny využívat know-how zís</w:t>
      </w:r>
      <w:r>
        <w:rPr>
          <w:rStyle w:val="ZkladntextChar"/>
        </w:rPr>
        <w:t>kané při provádění Projektu a přenést výsledky tohoto know-how do praxe v souladu s podmínkami této Smlouvy.</w:t>
      </w:r>
    </w:p>
    <w:p w:rsidR="008B1703" w:rsidRDefault="009A5755">
      <w:pPr>
        <w:pStyle w:val="Heading20"/>
        <w:keepNext/>
        <w:keepLines/>
        <w:spacing w:after="0"/>
      </w:pPr>
      <w:bookmarkStart w:id="9" w:name="bookmark26"/>
      <w:r>
        <w:rPr>
          <w:rStyle w:val="Heading2"/>
          <w:b/>
          <w:bCs/>
        </w:rPr>
        <w:t>Článek X</w:t>
      </w:r>
      <w:bookmarkEnd w:id="9"/>
    </w:p>
    <w:p w:rsidR="008B1703" w:rsidRDefault="009A5755">
      <w:pPr>
        <w:pStyle w:val="Heading20"/>
        <w:keepNext/>
        <w:keepLines/>
      </w:pPr>
      <w:r>
        <w:rPr>
          <w:rStyle w:val="Heading2"/>
          <w:b/>
          <w:bCs/>
        </w:rPr>
        <w:t>Zajištění ochrany výsledků výzkumu a vývoje uskutečněných v souvislosti s Projektem</w:t>
      </w:r>
    </w:p>
    <w:p w:rsidR="008B1703" w:rsidRDefault="009A5755">
      <w:pPr>
        <w:pStyle w:val="Zkladntext"/>
        <w:numPr>
          <w:ilvl w:val="1"/>
          <w:numId w:val="17"/>
        </w:numPr>
        <w:tabs>
          <w:tab w:val="left" w:pos="502"/>
        </w:tabs>
        <w:ind w:left="520" w:hanging="520"/>
        <w:jc w:val="both"/>
      </w:pPr>
      <w:r>
        <w:rPr>
          <w:rStyle w:val="ZkladntextChar"/>
        </w:rPr>
        <w:t>Smluvní strany se dohodly na tom, že informace, dokume</w:t>
      </w:r>
      <w:r>
        <w:rPr>
          <w:rStyle w:val="ZkladntextChar"/>
        </w:rPr>
        <w:t>ntace a výsledky práce, předané a vzniklé v souvislosti s plněním Smlouvy, jakož i jednotlivých následných smluv, budou pokládány za důvěrné a nebudou poskytnuty třetí straně ani využity jinak než pro účel Smlouvy. Toto ustanovení neplatí ve vztahu k Posky</w:t>
      </w:r>
      <w:r>
        <w:rPr>
          <w:rStyle w:val="ZkladntextChar"/>
        </w:rPr>
        <w:t>tovateli.</w:t>
      </w:r>
    </w:p>
    <w:p w:rsidR="008B1703" w:rsidRDefault="009A5755">
      <w:pPr>
        <w:pStyle w:val="Zkladntext"/>
        <w:numPr>
          <w:ilvl w:val="1"/>
          <w:numId w:val="17"/>
        </w:numPr>
        <w:tabs>
          <w:tab w:val="left" w:pos="502"/>
        </w:tabs>
        <w:ind w:left="520" w:hanging="520"/>
        <w:jc w:val="both"/>
      </w:pPr>
      <w:r>
        <w:rPr>
          <w:rStyle w:val="ZkladntextChar"/>
        </w:rPr>
        <w:t>Smluvní strany se zavazují si vzájemně poskytovat veškeré informace nutné pro vykonávání činností podle Smlouvy, informace o činnostech v Projektu a o jejich výsledcích.</w:t>
      </w:r>
    </w:p>
    <w:p w:rsidR="008B1703" w:rsidRDefault="009A5755">
      <w:pPr>
        <w:pStyle w:val="Zkladntext"/>
        <w:numPr>
          <w:ilvl w:val="1"/>
          <w:numId w:val="17"/>
        </w:numPr>
        <w:tabs>
          <w:tab w:val="left" w:pos="502"/>
        </w:tabs>
        <w:ind w:left="520" w:hanging="520"/>
        <w:jc w:val="both"/>
      </w:pPr>
      <w:r>
        <w:rPr>
          <w:rStyle w:val="ZkladntextChar"/>
        </w:rPr>
        <w:t>Nedohodnou-li se Smluvní strany v konkrétním případě jinak, jsou veškeré inf</w:t>
      </w:r>
      <w:r>
        <w:rPr>
          <w:rStyle w:val="ZkladntextChar"/>
        </w:rPr>
        <w:t>ormace, které si Smluvní strany dle odstavce 10.2 vzájemně poskytnou, a které nejsou obecně známé, považovány za důvěrné (dále jen „</w:t>
      </w:r>
      <w:r>
        <w:rPr>
          <w:rStyle w:val="ZkladntextChar"/>
          <w:b/>
          <w:bCs/>
        </w:rPr>
        <w:t>důvěrné informace</w:t>
      </w:r>
      <w:r>
        <w:rPr>
          <w:rStyle w:val="ZkladntextChar"/>
        </w:rPr>
        <w:t>“) a Smluvní strana, která je získala je povinna důvěrné informace uchovat v tajnosti a zajistit dostatečno</w:t>
      </w:r>
      <w:r>
        <w:rPr>
          <w:rStyle w:val="ZkladntextChar"/>
        </w:rPr>
        <w:t>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w:t>
      </w:r>
      <w:r>
        <w:rPr>
          <w:rStyle w:val="ZkladntextChar"/>
        </w:rPr>
        <w:t>čenlivosti v obdobném rozsahu, jako stanoví Smlouva Smluvním stranám, a nesmí důvěrné informace použít za jiným účelem než k výkonu činností podle Smlouvy. V případě porušení povinnosti uvedené v tomto ustanovení Smlouvy se za každé jednotlivé porušení pov</w:t>
      </w:r>
      <w:r>
        <w:rPr>
          <w:rStyle w:val="ZkladntextChar"/>
        </w:rPr>
        <w:t>innosti dle této Smlouvy Smluvní stranou sjednává smluvní pokuta ve výši 10 000 Kč. Smluvní pokuta se rozdělí rovným dílem mezi ostatní Smluvní strany.</w:t>
      </w:r>
    </w:p>
    <w:p w:rsidR="008B1703" w:rsidRDefault="009A5755">
      <w:pPr>
        <w:pStyle w:val="Zkladntext"/>
        <w:numPr>
          <w:ilvl w:val="1"/>
          <w:numId w:val="17"/>
        </w:numPr>
        <w:tabs>
          <w:tab w:val="left" w:pos="502"/>
        </w:tabs>
        <w:ind w:left="520" w:hanging="520"/>
        <w:jc w:val="both"/>
      </w:pPr>
      <w:r>
        <w:rPr>
          <w:rStyle w:val="ZkladntextChar"/>
        </w:rPr>
        <w:t>Povinnosti podle odstavce 10.3 platí beze změny po dobu dalších 5 let po skončení účinnosti této Smlouvy</w:t>
      </w:r>
      <w:r>
        <w:rPr>
          <w:rStyle w:val="ZkladntextChar"/>
        </w:rPr>
        <w:t>, ať k němu dojde z jakéhokoliv důvodu.</w:t>
      </w:r>
    </w:p>
    <w:p w:rsidR="008B1703" w:rsidRDefault="009A5755">
      <w:pPr>
        <w:pStyle w:val="Zkladntext"/>
        <w:numPr>
          <w:ilvl w:val="1"/>
          <w:numId w:val="17"/>
        </w:numPr>
        <w:tabs>
          <w:tab w:val="left" w:pos="502"/>
        </w:tabs>
        <w:ind w:left="520" w:hanging="520"/>
        <w:jc w:val="both"/>
      </w:pPr>
      <w:r>
        <w:rPr>
          <w:rStyle w:val="ZkladntextChar"/>
        </w:rPr>
        <w:t>Zveřejňuje-li kterákoliv ze Smluvních stran informace o Projektu nebo o výsledcích Projektu je povinna důsledně uvádět identifikační kód Projektu podle Centrální evidence projektů a dále tu skutečnost, že výsledek Pr</w:t>
      </w:r>
      <w:r>
        <w:rPr>
          <w:rStyle w:val="ZkladntextChar"/>
        </w:rPr>
        <w:t>ojektu byl získán za finančního přispění Poskytovatele v rámci účelové podpory výzkumu, vývoje a inovací. Současně je pak povinna uvést, že se jedná o Projekt řešený ve spolupráci s ostatními Smluvními stranami a uvést jejich identifikační údaje. Zveřejněn</w:t>
      </w:r>
      <w:r>
        <w:rPr>
          <w:rStyle w:val="ZkladntextChar"/>
        </w:rPr>
        <w:t>ím nesmí být dotčena nebo ohrožena ochrana výsledků Projektu, jinak Smluvní strana odpovídá ostatním Smluvním stranám za způsobenou škodu.</w:t>
      </w:r>
    </w:p>
    <w:p w:rsidR="008B1703" w:rsidRDefault="009A5755">
      <w:pPr>
        <w:pStyle w:val="Zkladntext"/>
        <w:numPr>
          <w:ilvl w:val="1"/>
          <w:numId w:val="17"/>
        </w:numPr>
        <w:tabs>
          <w:tab w:val="left" w:pos="502"/>
        </w:tabs>
        <w:ind w:left="520" w:hanging="520"/>
        <w:jc w:val="both"/>
      </w:pPr>
      <w:r>
        <w:rPr>
          <w:rStyle w:val="ZkladntextChar"/>
        </w:rPr>
        <w:t xml:space="preserve">Smluvní strany se dohodly na níže uvedeném způsobu předávání výsledků do Rejstříku informací o výsledcích (dále jen </w:t>
      </w:r>
      <w:r>
        <w:rPr>
          <w:rStyle w:val="ZkladntextChar"/>
        </w:rPr>
        <w:t>„RIV“) podle zákona o podpoře výzkumu, experimentálního vývoje a inovací:</w:t>
      </w:r>
    </w:p>
    <w:p w:rsidR="008B1703" w:rsidRDefault="009A5755">
      <w:pPr>
        <w:pStyle w:val="Zkladntext"/>
        <w:numPr>
          <w:ilvl w:val="0"/>
          <w:numId w:val="18"/>
        </w:numPr>
        <w:tabs>
          <w:tab w:val="left" w:pos="895"/>
        </w:tabs>
        <w:ind w:left="840" w:hanging="300"/>
        <w:jc w:val="both"/>
      </w:pPr>
      <w:r>
        <w:rPr>
          <w:rStyle w:val="ZkladntextChar"/>
        </w:rPr>
        <w:t>Příjemce a Partneři se zavazují samostatně předávat údaje o výsledcích vytvořených při realizaci Projektu do RIV v termínech a ve formě požadované zákonem o podpoře výzkumu, experime</w:t>
      </w:r>
      <w:r>
        <w:rPr>
          <w:rStyle w:val="ZkladntextChar"/>
        </w:rPr>
        <w:t>ntálního vývoje a inovací, pokud se Smluvní strany nedohodnou jinak.</w:t>
      </w:r>
    </w:p>
    <w:p w:rsidR="008B1703" w:rsidRDefault="009A5755">
      <w:pPr>
        <w:pStyle w:val="Zkladntext"/>
        <w:numPr>
          <w:ilvl w:val="0"/>
          <w:numId w:val="18"/>
        </w:numPr>
        <w:tabs>
          <w:tab w:val="left" w:pos="895"/>
        </w:tabs>
        <w:spacing w:after="240"/>
        <w:ind w:left="840" w:hanging="300"/>
        <w:jc w:val="both"/>
      </w:pPr>
      <w:r>
        <w:rPr>
          <w:rStyle w:val="ZkladntextChar"/>
        </w:rPr>
        <w:t>Způsob započítávání výsledků a podíl dedikací v rámci Projektu bude stanoven na základě podílu, jímž jednotlivé Smluvní strany přispěly k dosažení započitatelných výsledků při realizaci P</w:t>
      </w:r>
      <w:r>
        <w:rPr>
          <w:rStyle w:val="ZkladntextChar"/>
        </w:rPr>
        <w:t>rojektu. Pokud se Smluvní strany na výše uvedeném nedohodnou, zavazují se respektovat rozhodnutí, které v této věci vydá Poskytovatel nebo jiný věcně příslušný rozhodčí orgán.</w:t>
      </w:r>
    </w:p>
    <w:p w:rsidR="008B1703" w:rsidRDefault="009A5755">
      <w:pPr>
        <w:pStyle w:val="Heading20"/>
        <w:keepNext/>
        <w:keepLines/>
        <w:spacing w:after="0"/>
      </w:pPr>
      <w:bookmarkStart w:id="10" w:name="bookmark29"/>
      <w:r>
        <w:rPr>
          <w:rStyle w:val="Heading2"/>
          <w:b/>
          <w:bCs/>
        </w:rPr>
        <w:t>Článek XI</w:t>
      </w:r>
      <w:bookmarkEnd w:id="10"/>
    </w:p>
    <w:p w:rsidR="008B1703" w:rsidRDefault="009A5755">
      <w:pPr>
        <w:pStyle w:val="Heading20"/>
        <w:keepNext/>
        <w:keepLines/>
      </w:pPr>
      <w:r>
        <w:rPr>
          <w:rStyle w:val="Heading2"/>
          <w:b/>
          <w:bCs/>
        </w:rPr>
        <w:t>Rozdělení vlastnictví výsledků</w:t>
      </w:r>
    </w:p>
    <w:p w:rsidR="008B1703" w:rsidRDefault="009A5755">
      <w:pPr>
        <w:pStyle w:val="Zkladntext"/>
        <w:numPr>
          <w:ilvl w:val="1"/>
          <w:numId w:val="19"/>
        </w:numPr>
        <w:tabs>
          <w:tab w:val="left" w:pos="531"/>
        </w:tabs>
        <w:jc w:val="both"/>
      </w:pPr>
      <w:r>
        <w:rPr>
          <w:rStyle w:val="ZkladntextChar"/>
        </w:rPr>
        <w:t>Všechna práva k výsledkům Projektu, vč.</w:t>
      </w:r>
      <w:r>
        <w:rPr>
          <w:rStyle w:val="ZkladntextChar"/>
        </w:rPr>
        <w:t xml:space="preserve"> vlastnických a majetkových práv, patří Příjemci a Partnerům.</w:t>
      </w:r>
    </w:p>
    <w:p w:rsidR="008B1703" w:rsidRDefault="009A5755">
      <w:pPr>
        <w:pStyle w:val="Zkladntext"/>
        <w:numPr>
          <w:ilvl w:val="1"/>
          <w:numId w:val="19"/>
        </w:numPr>
        <w:tabs>
          <w:tab w:val="left" w:pos="550"/>
        </w:tabs>
        <w:ind w:left="500" w:hanging="500"/>
        <w:jc w:val="both"/>
      </w:pPr>
      <w:r>
        <w:rPr>
          <w:rStyle w:val="ZkladntextChar"/>
        </w:rPr>
        <w:t>Rozdělení práv k výsledkům je za současného respektování zákazu nepřímé veřejné podpory podle článku 2.2 Rámce</w:t>
      </w:r>
      <w:r>
        <w:rPr>
          <w:rStyle w:val="ZkladntextChar"/>
          <w:vertAlign w:val="superscript"/>
        </w:rPr>
        <w:footnoteReference w:id="3"/>
      </w:r>
      <w:r>
        <w:rPr>
          <w:rStyle w:val="ZkladntextChar"/>
        </w:rPr>
        <w:t>, v daném případě článku 2.2.2 týkajícího se kolaborativního výzkumu, následující:</w:t>
      </w:r>
    </w:p>
    <w:p w:rsidR="008B1703" w:rsidRDefault="009A5755">
      <w:pPr>
        <w:pStyle w:val="Zkladntext"/>
        <w:ind w:firstLine="500"/>
        <w:jc w:val="both"/>
      </w:pPr>
      <w:r>
        <w:rPr>
          <w:rStyle w:val="ZkladntextChar"/>
          <w:b/>
          <w:bCs/>
        </w:rPr>
        <w:t>Výsledek 1:</w:t>
      </w:r>
    </w:p>
    <w:p w:rsidR="008B1703" w:rsidRDefault="009A5755">
      <w:pPr>
        <w:pStyle w:val="Zkladntext"/>
        <w:ind w:left="500" w:firstLine="40"/>
        <w:jc w:val="both"/>
      </w:pPr>
      <w:r>
        <w:rPr>
          <w:rStyle w:val="ZkladntextChar"/>
          <w:b/>
          <w:bCs/>
        </w:rPr>
        <w:t>Ověřená technologie - Výroba forem pro tlakové lití sanitární keramiky s prodlouženou životností</w:t>
      </w:r>
      <w:r>
        <w:rPr>
          <w:rStyle w:val="ZkladntextChar"/>
        </w:rPr>
        <w:t>. Práva k tomuto výsledku budou rozdělena následovně:</w:t>
      </w:r>
    </w:p>
    <w:p w:rsidR="008B1703" w:rsidRDefault="009A5755">
      <w:pPr>
        <w:pStyle w:val="Zkladntext"/>
        <w:numPr>
          <w:ilvl w:val="0"/>
          <w:numId w:val="20"/>
        </w:numPr>
        <w:tabs>
          <w:tab w:val="left" w:pos="1435"/>
        </w:tabs>
        <w:ind w:left="1080"/>
        <w:jc w:val="both"/>
      </w:pPr>
      <w:r>
        <w:rPr>
          <w:rStyle w:val="ZkladntextChar"/>
        </w:rPr>
        <w:t xml:space="preserve">Příjemce - </w:t>
      </w:r>
      <w:r>
        <w:rPr>
          <w:rStyle w:val="ZkladntextChar"/>
          <w:b/>
          <w:bCs/>
        </w:rPr>
        <w:t xml:space="preserve">75 % </w:t>
      </w:r>
      <w:r>
        <w:rPr>
          <w:rStyle w:val="ZkladntextChar"/>
        </w:rPr>
        <w:t>podíl</w:t>
      </w:r>
    </w:p>
    <w:p w:rsidR="008B1703" w:rsidRDefault="009A5755">
      <w:pPr>
        <w:pStyle w:val="Zkladntext"/>
        <w:numPr>
          <w:ilvl w:val="0"/>
          <w:numId w:val="20"/>
        </w:numPr>
        <w:tabs>
          <w:tab w:val="left" w:pos="1435"/>
        </w:tabs>
        <w:ind w:left="1080"/>
        <w:jc w:val="both"/>
      </w:pPr>
      <w:r>
        <w:rPr>
          <w:rStyle w:val="ZkladntextChar"/>
        </w:rPr>
        <w:t xml:space="preserve">Partner 1 - </w:t>
      </w:r>
      <w:r>
        <w:rPr>
          <w:rStyle w:val="ZkladntextChar"/>
          <w:b/>
          <w:bCs/>
        </w:rPr>
        <w:t xml:space="preserve">0 % </w:t>
      </w:r>
      <w:r>
        <w:rPr>
          <w:rStyle w:val="ZkladntextChar"/>
        </w:rPr>
        <w:t>podíl</w:t>
      </w:r>
    </w:p>
    <w:p w:rsidR="008B1703" w:rsidRDefault="009A5755">
      <w:pPr>
        <w:pStyle w:val="Zkladntext"/>
        <w:numPr>
          <w:ilvl w:val="0"/>
          <w:numId w:val="20"/>
        </w:numPr>
        <w:tabs>
          <w:tab w:val="left" w:pos="1435"/>
        </w:tabs>
        <w:spacing w:after="520"/>
        <w:ind w:left="1080"/>
        <w:jc w:val="both"/>
      </w:pPr>
      <w:r>
        <w:rPr>
          <w:rStyle w:val="ZkladntextChar"/>
        </w:rPr>
        <w:t xml:space="preserve">Partner 2 - </w:t>
      </w:r>
      <w:r>
        <w:rPr>
          <w:rStyle w:val="ZkladntextChar"/>
          <w:b/>
          <w:bCs/>
        </w:rPr>
        <w:t xml:space="preserve">25 % </w:t>
      </w:r>
      <w:r>
        <w:rPr>
          <w:rStyle w:val="ZkladntextChar"/>
        </w:rPr>
        <w:t>podíl</w:t>
      </w:r>
    </w:p>
    <w:p w:rsidR="008B1703" w:rsidRDefault="009A5755">
      <w:pPr>
        <w:pStyle w:val="Zkladntext"/>
        <w:ind w:firstLine="500"/>
        <w:jc w:val="both"/>
      </w:pPr>
      <w:r>
        <w:rPr>
          <w:rStyle w:val="ZkladntextChar"/>
          <w:b/>
          <w:bCs/>
        </w:rPr>
        <w:t>Výsledek 2:</w:t>
      </w:r>
    </w:p>
    <w:p w:rsidR="008B1703" w:rsidRDefault="009A5755">
      <w:pPr>
        <w:pStyle w:val="Zkladntext"/>
        <w:ind w:left="500" w:firstLine="40"/>
        <w:jc w:val="both"/>
      </w:pPr>
      <w:r>
        <w:rPr>
          <w:rStyle w:val="ZkladntextChar"/>
          <w:b/>
          <w:bCs/>
        </w:rPr>
        <w:t xml:space="preserve">Užitný vzor - </w:t>
      </w:r>
      <w:r>
        <w:rPr>
          <w:rStyle w:val="ZkladntextChar"/>
          <w:b/>
          <w:bCs/>
        </w:rPr>
        <w:t>Porézní polymerní hmota se zlepšenými mechanickými vlastnostmi</w:t>
      </w:r>
      <w:r>
        <w:rPr>
          <w:rStyle w:val="ZkladntextChar"/>
        </w:rPr>
        <w:t>. Práva k tomuto výsledku budou rozdělena následovně:</w:t>
      </w:r>
    </w:p>
    <w:p w:rsidR="008B1703" w:rsidRDefault="009A5755">
      <w:pPr>
        <w:pStyle w:val="Zkladntext"/>
        <w:numPr>
          <w:ilvl w:val="0"/>
          <w:numId w:val="21"/>
        </w:numPr>
        <w:tabs>
          <w:tab w:val="left" w:pos="1435"/>
        </w:tabs>
        <w:ind w:left="1080"/>
        <w:jc w:val="both"/>
      </w:pPr>
      <w:r>
        <w:rPr>
          <w:rStyle w:val="ZkladntextChar"/>
        </w:rPr>
        <w:t xml:space="preserve">Příjemce - </w:t>
      </w:r>
      <w:r>
        <w:rPr>
          <w:rStyle w:val="ZkladntextChar"/>
          <w:b/>
          <w:bCs/>
        </w:rPr>
        <w:t xml:space="preserve">40 % </w:t>
      </w:r>
      <w:r>
        <w:rPr>
          <w:rStyle w:val="ZkladntextChar"/>
        </w:rPr>
        <w:t>podíl</w:t>
      </w:r>
    </w:p>
    <w:p w:rsidR="008B1703" w:rsidRDefault="009A5755">
      <w:pPr>
        <w:pStyle w:val="Zkladntext"/>
        <w:numPr>
          <w:ilvl w:val="0"/>
          <w:numId w:val="21"/>
        </w:numPr>
        <w:tabs>
          <w:tab w:val="left" w:pos="1435"/>
        </w:tabs>
        <w:ind w:left="1080"/>
        <w:jc w:val="both"/>
      </w:pPr>
      <w:r>
        <w:rPr>
          <w:rStyle w:val="ZkladntextChar"/>
        </w:rPr>
        <w:t xml:space="preserve">Partner 1 - </w:t>
      </w:r>
      <w:r>
        <w:rPr>
          <w:rStyle w:val="ZkladntextChar"/>
          <w:b/>
          <w:bCs/>
        </w:rPr>
        <w:t xml:space="preserve">48 % </w:t>
      </w:r>
      <w:r>
        <w:rPr>
          <w:rStyle w:val="ZkladntextChar"/>
        </w:rPr>
        <w:t>podíl</w:t>
      </w:r>
    </w:p>
    <w:p w:rsidR="008B1703" w:rsidRDefault="009A5755">
      <w:pPr>
        <w:pStyle w:val="Zkladntext"/>
        <w:numPr>
          <w:ilvl w:val="0"/>
          <w:numId w:val="21"/>
        </w:numPr>
        <w:tabs>
          <w:tab w:val="left" w:pos="1435"/>
        </w:tabs>
        <w:spacing w:after="520"/>
        <w:ind w:left="1080"/>
        <w:jc w:val="both"/>
      </w:pPr>
      <w:r>
        <w:rPr>
          <w:rStyle w:val="ZkladntextChar"/>
        </w:rPr>
        <w:t xml:space="preserve">Partner 2 - </w:t>
      </w:r>
      <w:r>
        <w:rPr>
          <w:rStyle w:val="ZkladntextChar"/>
          <w:b/>
          <w:bCs/>
        </w:rPr>
        <w:t xml:space="preserve">12 % </w:t>
      </w:r>
      <w:r>
        <w:rPr>
          <w:rStyle w:val="ZkladntextChar"/>
        </w:rPr>
        <w:t>podíl</w:t>
      </w:r>
    </w:p>
    <w:p w:rsidR="008B1703" w:rsidRDefault="009A5755">
      <w:pPr>
        <w:pStyle w:val="Zkladntext"/>
        <w:ind w:firstLine="500"/>
        <w:jc w:val="both"/>
      </w:pPr>
      <w:r>
        <w:rPr>
          <w:rStyle w:val="ZkladntextChar"/>
          <w:b/>
          <w:bCs/>
        </w:rPr>
        <w:t>Výsledek 3:</w:t>
      </w:r>
    </w:p>
    <w:p w:rsidR="008B1703" w:rsidRDefault="009A5755">
      <w:pPr>
        <w:pStyle w:val="Zkladntext"/>
        <w:ind w:left="500" w:firstLine="40"/>
        <w:jc w:val="both"/>
      </w:pPr>
      <w:r>
        <w:rPr>
          <w:rStyle w:val="ZkladntextChar"/>
          <w:b/>
          <w:bCs/>
        </w:rPr>
        <w:t>Užitný vzor - Čistič pórů forem pro tlakové lití sanitární k</w:t>
      </w:r>
      <w:r>
        <w:rPr>
          <w:rStyle w:val="ZkladntextChar"/>
          <w:b/>
          <w:bCs/>
        </w:rPr>
        <w:t>eramiky</w:t>
      </w:r>
      <w:r>
        <w:rPr>
          <w:rStyle w:val="ZkladntextChar"/>
        </w:rPr>
        <w:t>. Práva k tomuto výsledku budou rozdělena následovně:</w:t>
      </w:r>
    </w:p>
    <w:p w:rsidR="008B1703" w:rsidRDefault="009A5755">
      <w:pPr>
        <w:pStyle w:val="Zkladntext"/>
        <w:numPr>
          <w:ilvl w:val="0"/>
          <w:numId w:val="22"/>
        </w:numPr>
        <w:tabs>
          <w:tab w:val="left" w:pos="1435"/>
        </w:tabs>
        <w:ind w:left="1080"/>
        <w:jc w:val="both"/>
      </w:pPr>
      <w:r>
        <w:rPr>
          <w:rStyle w:val="ZkladntextChar"/>
        </w:rPr>
        <w:t xml:space="preserve">Příjemce - </w:t>
      </w:r>
      <w:r>
        <w:rPr>
          <w:rStyle w:val="ZkladntextChar"/>
          <w:b/>
          <w:bCs/>
        </w:rPr>
        <w:t xml:space="preserve">40 % </w:t>
      </w:r>
      <w:r>
        <w:rPr>
          <w:rStyle w:val="ZkladntextChar"/>
        </w:rPr>
        <w:t>podí</w:t>
      </w:r>
      <w:r>
        <w:rPr>
          <w:rStyle w:val="ZkladntextChar"/>
          <w:b/>
          <w:bCs/>
        </w:rPr>
        <w:t>l</w:t>
      </w:r>
    </w:p>
    <w:p w:rsidR="008B1703" w:rsidRDefault="009A5755">
      <w:pPr>
        <w:pStyle w:val="Zkladntext"/>
        <w:numPr>
          <w:ilvl w:val="0"/>
          <w:numId w:val="22"/>
        </w:numPr>
        <w:tabs>
          <w:tab w:val="left" w:pos="1435"/>
        </w:tabs>
        <w:ind w:left="1080"/>
        <w:jc w:val="both"/>
      </w:pPr>
      <w:r>
        <w:rPr>
          <w:rStyle w:val="ZkladntextChar"/>
        </w:rPr>
        <w:t xml:space="preserve">Partner 1 - </w:t>
      </w:r>
      <w:r>
        <w:rPr>
          <w:rStyle w:val="ZkladntextChar"/>
          <w:b/>
          <w:bCs/>
        </w:rPr>
        <w:t xml:space="preserve">48 % </w:t>
      </w:r>
      <w:r>
        <w:rPr>
          <w:rStyle w:val="ZkladntextChar"/>
        </w:rPr>
        <w:t>podíl</w:t>
      </w:r>
    </w:p>
    <w:p w:rsidR="008B1703" w:rsidRDefault="009A5755">
      <w:pPr>
        <w:pStyle w:val="Zkladntext"/>
        <w:numPr>
          <w:ilvl w:val="0"/>
          <w:numId w:val="22"/>
        </w:numPr>
        <w:tabs>
          <w:tab w:val="left" w:pos="1435"/>
        </w:tabs>
        <w:spacing w:after="360"/>
        <w:ind w:left="1080"/>
        <w:jc w:val="both"/>
      </w:pPr>
      <w:r>
        <w:rPr>
          <w:rStyle w:val="ZkladntextChar"/>
        </w:rPr>
        <w:t xml:space="preserve">Partner 2 - </w:t>
      </w:r>
      <w:r>
        <w:rPr>
          <w:rStyle w:val="ZkladntextChar"/>
          <w:b/>
          <w:bCs/>
        </w:rPr>
        <w:t xml:space="preserve">12 % </w:t>
      </w:r>
      <w:r>
        <w:rPr>
          <w:rStyle w:val="ZkladntextChar"/>
        </w:rPr>
        <w:t>podíl</w:t>
      </w:r>
    </w:p>
    <w:p w:rsidR="008B1703" w:rsidRDefault="009A5755">
      <w:pPr>
        <w:pStyle w:val="Zkladntext"/>
        <w:numPr>
          <w:ilvl w:val="1"/>
          <w:numId w:val="23"/>
        </w:numPr>
        <w:tabs>
          <w:tab w:val="left" w:pos="541"/>
        </w:tabs>
        <w:ind w:left="500" w:hanging="500"/>
        <w:jc w:val="both"/>
      </w:pPr>
      <w:r>
        <w:rPr>
          <w:rStyle w:val="ZkladntextChar"/>
        </w:rPr>
        <w:t xml:space="preserve">Každá Smluvní strana souhlasí s tím, že nebude využívat žádná vlastnická či majetková práva ostatních Smluvních stran, není-li </w:t>
      </w:r>
      <w:r>
        <w:rPr>
          <w:rStyle w:val="ZkladntextChar"/>
        </w:rPr>
        <w:t>v této Smlouvě uvedeno jinak.</w:t>
      </w:r>
    </w:p>
    <w:p w:rsidR="008B1703" w:rsidRDefault="009A5755">
      <w:pPr>
        <w:pStyle w:val="Zkladntext"/>
        <w:numPr>
          <w:ilvl w:val="1"/>
          <w:numId w:val="23"/>
        </w:numPr>
        <w:tabs>
          <w:tab w:val="left" w:pos="550"/>
        </w:tabs>
      </w:pPr>
      <w:r>
        <w:rPr>
          <w:rStyle w:val="ZkladntextChar"/>
        </w:rPr>
        <w:t>Příjemce v rámci svého práva kontroly Partnerů může kontrolovat i nakládání s výsledky.</w:t>
      </w:r>
    </w:p>
    <w:p w:rsidR="008B1703" w:rsidRDefault="009A5755">
      <w:pPr>
        <w:pStyle w:val="Heading20"/>
        <w:keepNext/>
        <w:keepLines/>
        <w:spacing w:after="120" w:line="276" w:lineRule="auto"/>
      </w:pPr>
      <w:bookmarkStart w:id="11" w:name="bookmark32"/>
      <w:r>
        <w:rPr>
          <w:rStyle w:val="Heading2"/>
          <w:b/>
          <w:bCs/>
        </w:rPr>
        <w:t>Článek XII</w:t>
      </w:r>
      <w:r>
        <w:rPr>
          <w:rStyle w:val="Heading2"/>
          <w:b/>
          <w:bCs/>
        </w:rPr>
        <w:br/>
        <w:t>Odpovědnost za škodu</w:t>
      </w:r>
      <w:bookmarkEnd w:id="11"/>
    </w:p>
    <w:p w:rsidR="008B1703" w:rsidRDefault="009A5755">
      <w:pPr>
        <w:pStyle w:val="Zkladntext"/>
        <w:numPr>
          <w:ilvl w:val="1"/>
          <w:numId w:val="24"/>
        </w:numPr>
        <w:tabs>
          <w:tab w:val="left" w:pos="529"/>
        </w:tabs>
        <w:spacing w:after="0"/>
        <w:ind w:left="480" w:hanging="480"/>
        <w:jc w:val="both"/>
      </w:pPr>
      <w:r>
        <w:rPr>
          <w:rStyle w:val="ZkladntextChar"/>
        </w:rPr>
        <w:t xml:space="preserve">Příjemce odpovídá Poskytovateli za zákonné použití poskytnuté dotace. Každý z Partnerů odpovídá Příjemci </w:t>
      </w:r>
      <w:r>
        <w:rPr>
          <w:rStyle w:val="ZkladntextChar"/>
        </w:rPr>
        <w:t xml:space="preserve">za škodu způsobenou porušením povinností ze Smlouvy vyplývajících, a to zejména </w:t>
      </w:r>
      <w:proofErr w:type="gramStart"/>
      <w:r>
        <w:rPr>
          <w:rStyle w:val="ZkladntextChar"/>
        </w:rPr>
        <w:t>za</w:t>
      </w:r>
      <w:proofErr w:type="gramEnd"/>
      <w:r>
        <w:rPr>
          <w:rStyle w:val="ZkladntextChar"/>
        </w:rPr>
        <w:t>:</w:t>
      </w:r>
    </w:p>
    <w:p w:rsidR="008B1703" w:rsidRDefault="009A5755">
      <w:pPr>
        <w:pStyle w:val="Zkladntext"/>
        <w:numPr>
          <w:ilvl w:val="0"/>
          <w:numId w:val="25"/>
        </w:numPr>
        <w:tabs>
          <w:tab w:val="left" w:pos="1075"/>
        </w:tabs>
        <w:spacing w:after="0"/>
        <w:ind w:firstLine="720"/>
      </w:pPr>
      <w:r>
        <w:rPr>
          <w:rStyle w:val="ZkladntextChar"/>
        </w:rPr>
        <w:t>nedokončení té části Projektu, za níž nese dle Smlouvy odpovědnost,</w:t>
      </w:r>
    </w:p>
    <w:p w:rsidR="008B1703" w:rsidRDefault="009A5755">
      <w:pPr>
        <w:pStyle w:val="Zkladntext"/>
        <w:numPr>
          <w:ilvl w:val="0"/>
          <w:numId w:val="25"/>
        </w:numPr>
        <w:tabs>
          <w:tab w:val="left" w:pos="1075"/>
        </w:tabs>
        <w:spacing w:after="0"/>
        <w:ind w:firstLine="720"/>
      </w:pPr>
      <w:r>
        <w:rPr>
          <w:rStyle w:val="ZkladntextChar"/>
        </w:rPr>
        <w:t>poskytnutí nesprávných, neúplných nebo jinak vadných výsledků vědecké práce,</w:t>
      </w:r>
    </w:p>
    <w:p w:rsidR="008B1703" w:rsidRDefault="009A5755">
      <w:pPr>
        <w:pStyle w:val="Zkladntext"/>
        <w:numPr>
          <w:ilvl w:val="0"/>
          <w:numId w:val="25"/>
        </w:numPr>
        <w:tabs>
          <w:tab w:val="left" w:pos="1075"/>
        </w:tabs>
        <w:spacing w:after="0"/>
        <w:ind w:left="1080" w:hanging="360"/>
        <w:jc w:val="both"/>
      </w:pPr>
      <w:r>
        <w:rPr>
          <w:rStyle w:val="ZkladntextChar"/>
        </w:rPr>
        <w:t>nerespektování informačních</w:t>
      </w:r>
      <w:r>
        <w:rPr>
          <w:rStyle w:val="ZkladntextChar"/>
        </w:rPr>
        <w:t xml:space="preserve"> povinností vůči Příjemci a Poskytovateli jakož i povinnosti vyplývajících z právních předpisů a směrnic EU platných na území České republiky;</w:t>
      </w:r>
    </w:p>
    <w:p w:rsidR="008B1703" w:rsidRDefault="009A5755">
      <w:pPr>
        <w:pStyle w:val="Zkladntext"/>
        <w:numPr>
          <w:ilvl w:val="0"/>
          <w:numId w:val="25"/>
        </w:numPr>
        <w:tabs>
          <w:tab w:val="left" w:pos="1075"/>
        </w:tabs>
        <w:spacing w:after="0"/>
        <w:ind w:firstLine="720"/>
      </w:pPr>
      <w:r>
        <w:rPr>
          <w:rStyle w:val="ZkladntextChar"/>
        </w:rPr>
        <w:t>nesrovnalosti při vedení účetnictví a porušování povinností k archivaci dokladů Projektu,</w:t>
      </w:r>
    </w:p>
    <w:p w:rsidR="008B1703" w:rsidRDefault="009A5755">
      <w:pPr>
        <w:pStyle w:val="Zkladntext"/>
        <w:numPr>
          <w:ilvl w:val="0"/>
          <w:numId w:val="25"/>
        </w:numPr>
        <w:tabs>
          <w:tab w:val="left" w:pos="1075"/>
        </w:tabs>
        <w:spacing w:after="120"/>
        <w:ind w:firstLine="720"/>
      </w:pPr>
      <w:r>
        <w:rPr>
          <w:rStyle w:val="ZkladntextChar"/>
        </w:rPr>
        <w:t>neposkytnutí součinnost</w:t>
      </w:r>
      <w:r>
        <w:rPr>
          <w:rStyle w:val="ZkladntextChar"/>
        </w:rPr>
        <w:t>i v případě, kdy je podle Smlouvy povinen součinnost poskytnout.</w:t>
      </w:r>
    </w:p>
    <w:p w:rsidR="008B1703" w:rsidRDefault="009A5755">
      <w:pPr>
        <w:pStyle w:val="Zkladntext"/>
        <w:numPr>
          <w:ilvl w:val="1"/>
          <w:numId w:val="24"/>
        </w:numPr>
        <w:tabs>
          <w:tab w:val="left" w:pos="529"/>
        </w:tabs>
        <w:spacing w:after="240"/>
        <w:ind w:left="480" w:hanging="480"/>
        <w:jc w:val="both"/>
      </w:pPr>
      <w:r>
        <w:rPr>
          <w:rStyle w:val="ZkladntextChar"/>
        </w:rPr>
        <w:t xml:space="preserve">Smluvní strana, která se dopustí porušení některé z povinností dle této Smlouvy nebo Pravidel pro žadatele a příjemce z </w:t>
      </w:r>
      <w:proofErr w:type="gramStart"/>
      <w:r>
        <w:rPr>
          <w:rStyle w:val="ZkladntextChar"/>
        </w:rPr>
        <w:t>OP</w:t>
      </w:r>
      <w:proofErr w:type="gramEnd"/>
      <w:r>
        <w:rPr>
          <w:rStyle w:val="ZkladntextChar"/>
        </w:rPr>
        <w:t xml:space="preserve"> TAK, je povinna nahradit ostatním smluvním stranám vzniklou škodu ta</w:t>
      </w:r>
      <w:r>
        <w:rPr>
          <w:rStyle w:val="ZkladntextChar"/>
        </w:rPr>
        <w:t>kovým jednáním způsobenou.</w:t>
      </w:r>
    </w:p>
    <w:p w:rsidR="008B1703" w:rsidRDefault="009A5755">
      <w:pPr>
        <w:pStyle w:val="Heading20"/>
        <w:keepNext/>
        <w:keepLines/>
        <w:spacing w:after="0"/>
      </w:pPr>
      <w:bookmarkStart w:id="12" w:name="bookmark34"/>
      <w:r>
        <w:rPr>
          <w:rStyle w:val="Heading2"/>
          <w:b/>
          <w:bCs/>
        </w:rPr>
        <w:t>Článek XIII</w:t>
      </w:r>
      <w:bookmarkEnd w:id="12"/>
    </w:p>
    <w:p w:rsidR="008B1703" w:rsidRDefault="009A5755">
      <w:pPr>
        <w:pStyle w:val="Heading20"/>
        <w:keepNext/>
        <w:keepLines/>
        <w:spacing w:after="120"/>
      </w:pPr>
      <w:r>
        <w:rPr>
          <w:rStyle w:val="Heading2"/>
          <w:b/>
          <w:bCs/>
        </w:rPr>
        <w:t>Doba trvání Smlouvy, odstoupení od Smlouvy a smluvní sankce</w:t>
      </w:r>
    </w:p>
    <w:p w:rsidR="008B1703" w:rsidRDefault="009A5755">
      <w:pPr>
        <w:pStyle w:val="Zkladntext"/>
        <w:numPr>
          <w:ilvl w:val="1"/>
          <w:numId w:val="26"/>
        </w:numPr>
        <w:tabs>
          <w:tab w:val="left" w:pos="529"/>
        </w:tabs>
        <w:spacing w:after="120"/>
        <w:ind w:left="480" w:hanging="480"/>
        <w:jc w:val="both"/>
      </w:pPr>
      <w:r>
        <w:rPr>
          <w:rStyle w:val="ZkladntextChar"/>
        </w:rPr>
        <w:t>Smlouva je uzavírána na dobu určitou, s dobou trvání Smlouvy od data účinnosti této Smlouvy do závěrečného vypořádání Projektu v souladu s podmínkami Rozhodn</w:t>
      </w:r>
      <w:r>
        <w:rPr>
          <w:rStyle w:val="ZkladntextChar"/>
        </w:rPr>
        <w:t>utí o poskytnutí dotace.</w:t>
      </w:r>
    </w:p>
    <w:p w:rsidR="008B1703" w:rsidRDefault="009A5755">
      <w:pPr>
        <w:pStyle w:val="Zkladntext"/>
        <w:numPr>
          <w:ilvl w:val="1"/>
          <w:numId w:val="26"/>
        </w:numPr>
        <w:tabs>
          <w:tab w:val="left" w:pos="529"/>
        </w:tabs>
        <w:spacing w:after="120"/>
        <w:ind w:left="480" w:hanging="480"/>
        <w:jc w:val="both"/>
      </w:pPr>
      <w:r>
        <w:rPr>
          <w:rStyle w:val="ZkladntextChar"/>
        </w:rPr>
        <w:t xml:space="preserve">Kterákoliv ze smluvních stran je oprávněna od Smlouvy odstoupit v případě, kdy se prokáže, že údaje předané ostatními Smluvními stranami před uzavřením Smlouvy, které představovaly podmínky, na jejichž splnění bylo vázáno uzavření </w:t>
      </w:r>
      <w:r>
        <w:rPr>
          <w:rStyle w:val="ZkladntextChar"/>
        </w:rPr>
        <w:t>Smlouvy, jsou nepravdivé. Smluvní strana, která poskytla takové nepravdivé údaje, je povinna nahradit ostatním Smluvním stranám škodu, která jim poskytnutím takových nepravdivých údajů vznikla, vč. škody vzniklé jim v souvislosti s ukončením Smlouvy dle to</w:t>
      </w:r>
      <w:r>
        <w:rPr>
          <w:rStyle w:val="ZkladntextChar"/>
        </w:rPr>
        <w:t>hoto odstavce.</w:t>
      </w:r>
    </w:p>
    <w:p w:rsidR="008B1703" w:rsidRDefault="009A5755">
      <w:pPr>
        <w:pStyle w:val="Zkladntext"/>
        <w:numPr>
          <w:ilvl w:val="1"/>
          <w:numId w:val="26"/>
        </w:numPr>
        <w:tabs>
          <w:tab w:val="left" w:pos="529"/>
        </w:tabs>
        <w:spacing w:after="520"/>
        <w:ind w:left="480" w:hanging="480"/>
        <w:jc w:val="both"/>
      </w:pPr>
      <w:r>
        <w:rPr>
          <w:rStyle w:val="ZkladntextChar"/>
        </w:rPr>
        <w:t xml:space="preserve">Pokud kterákoliv ze Smluvních stran odstoupí od Smlouvy dle předchozího odstavce, jsou ostatní Smluvní strany povinny Příjemci vrátit veškeré finanční plnění, které jim bylo na základě Dohod o převodu dotace poskytnuto, a to včetně </w:t>
      </w:r>
      <w:r>
        <w:rPr>
          <w:rStyle w:val="ZkladntextChar"/>
        </w:rPr>
        <w:t>případného majetkového prospěchu získaného v souvislosti s neoprávněným použitím této částky, a to nejdéle do 30 dnů ode dne, kdy jim bylo doručeno písemné vyhotovení listiny obsahující oznámení o odstoupení od Smlouvy.</w:t>
      </w:r>
    </w:p>
    <w:p w:rsidR="008B1703" w:rsidRDefault="009A5755">
      <w:pPr>
        <w:pStyle w:val="Zkladntext"/>
        <w:numPr>
          <w:ilvl w:val="1"/>
          <w:numId w:val="26"/>
        </w:numPr>
        <w:tabs>
          <w:tab w:val="left" w:pos="529"/>
        </w:tabs>
        <w:spacing w:after="120"/>
      </w:pPr>
      <w:r>
        <w:rPr>
          <w:rStyle w:val="ZkladntextChar"/>
        </w:rPr>
        <w:t>Odstoupení od Smlouvy je účinné jeho</w:t>
      </w:r>
      <w:r>
        <w:rPr>
          <w:rStyle w:val="ZkladntextChar"/>
        </w:rPr>
        <w:t xml:space="preserve"> doručením ostatním Smluvním stranám.</w:t>
      </w:r>
    </w:p>
    <w:p w:rsidR="008B1703" w:rsidRDefault="009A5755">
      <w:pPr>
        <w:pStyle w:val="Zkladntext"/>
        <w:numPr>
          <w:ilvl w:val="1"/>
          <w:numId w:val="26"/>
        </w:numPr>
        <w:tabs>
          <w:tab w:val="left" w:pos="529"/>
        </w:tabs>
        <w:spacing w:after="240"/>
        <w:ind w:left="480" w:hanging="480"/>
        <w:jc w:val="both"/>
      </w:pPr>
      <w:r>
        <w:rPr>
          <w:rStyle w:val="ZkladntextChar"/>
        </w:rPr>
        <w:t xml:space="preserve">Ustanoveními o smluvní pokutě, ať je o nich hovořeno kdekoli ve Smlouvě, není dotčen nárok Příjemce nebo Partnerů na náhradu škody. Smluvní strany tímto výslovně vylučují použití § 2050 zákona č. 89/2012 Sb., občanský </w:t>
      </w:r>
      <w:r>
        <w:rPr>
          <w:rStyle w:val="ZkladntextChar"/>
        </w:rPr>
        <w:t>zákoník, ve znění pozdějších předpisů (dále jen „</w:t>
      </w:r>
      <w:r>
        <w:rPr>
          <w:rStyle w:val="ZkladntextChar"/>
          <w:b/>
          <w:bCs/>
        </w:rPr>
        <w:t>občanský zákoník</w:t>
      </w:r>
      <w:r>
        <w:rPr>
          <w:rStyle w:val="ZkladntextChar"/>
        </w:rPr>
        <w:t>“).</w:t>
      </w:r>
    </w:p>
    <w:p w:rsidR="008B1703" w:rsidRDefault="009A5755">
      <w:pPr>
        <w:pStyle w:val="Heading20"/>
        <w:keepNext/>
        <w:keepLines/>
        <w:spacing w:after="0"/>
      </w:pPr>
      <w:bookmarkStart w:id="13" w:name="bookmark37"/>
      <w:r>
        <w:rPr>
          <w:rStyle w:val="Heading2"/>
          <w:b/>
          <w:bCs/>
        </w:rPr>
        <w:t>Článek XIV</w:t>
      </w:r>
      <w:bookmarkEnd w:id="13"/>
    </w:p>
    <w:p w:rsidR="008B1703" w:rsidRDefault="009A5755">
      <w:pPr>
        <w:pStyle w:val="Heading20"/>
        <w:keepNext/>
        <w:keepLines/>
        <w:spacing w:after="120"/>
      </w:pPr>
      <w:r>
        <w:rPr>
          <w:rStyle w:val="Heading2"/>
          <w:b/>
          <w:bCs/>
        </w:rPr>
        <w:t>Závěrečná ustanovení</w:t>
      </w:r>
    </w:p>
    <w:p w:rsidR="008B1703" w:rsidRDefault="009A5755">
      <w:pPr>
        <w:pStyle w:val="Zkladntext"/>
        <w:numPr>
          <w:ilvl w:val="1"/>
          <w:numId w:val="27"/>
        </w:numPr>
        <w:tabs>
          <w:tab w:val="left" w:pos="529"/>
        </w:tabs>
        <w:spacing w:after="120"/>
        <w:ind w:left="620" w:hanging="620"/>
        <w:jc w:val="both"/>
      </w:pPr>
      <w:r>
        <w:rPr>
          <w:rStyle w:val="ZkladntextChar"/>
        </w:rPr>
        <w:t>Údaje o projektu podléhají kódu důvěrnosti údajů (poskytovaných do RIV) S, nepodléhají tedy ochraně podle zvláštních právních předpisů.</w:t>
      </w:r>
    </w:p>
    <w:p w:rsidR="008B1703" w:rsidRDefault="009A5755">
      <w:pPr>
        <w:pStyle w:val="Zkladntext"/>
        <w:numPr>
          <w:ilvl w:val="1"/>
          <w:numId w:val="27"/>
        </w:numPr>
        <w:tabs>
          <w:tab w:val="left" w:pos="529"/>
        </w:tabs>
        <w:spacing w:after="120"/>
        <w:ind w:left="620" w:hanging="620"/>
        <w:jc w:val="both"/>
      </w:pPr>
      <w:r>
        <w:rPr>
          <w:rStyle w:val="ZkladntextChar"/>
        </w:rPr>
        <w:t>Smluvní strany se d</w:t>
      </w:r>
      <w:r>
        <w:rPr>
          <w:rStyle w:val="ZkladntextChar"/>
        </w:rPr>
        <w:t>ohodly, že případné spory vzniklé při realizaci Smlouvy budou řešit vzájemnou dohodou. Pokud by se nepodařilo vyřešit spor dohodou, všechny spory vznikající ze Smlouvy a v souvislosti s ní budou rozhodovány s konečnou platností u místně a věcně příslušného</w:t>
      </w:r>
      <w:r>
        <w:rPr>
          <w:rStyle w:val="ZkladntextChar"/>
        </w:rPr>
        <w:t xml:space="preserve"> soudu v České republice.</w:t>
      </w:r>
    </w:p>
    <w:p w:rsidR="008B1703" w:rsidRDefault="009A5755">
      <w:pPr>
        <w:pStyle w:val="Zkladntext"/>
        <w:numPr>
          <w:ilvl w:val="1"/>
          <w:numId w:val="27"/>
        </w:numPr>
        <w:tabs>
          <w:tab w:val="left" w:pos="529"/>
        </w:tabs>
        <w:spacing w:after="120"/>
        <w:ind w:left="620" w:hanging="620"/>
        <w:jc w:val="both"/>
      </w:pPr>
      <w:r>
        <w:rPr>
          <w:rStyle w:val="ZkladntextChar"/>
        </w:rPr>
        <w:t>Smlouva může zaniknout úplným splněním všech závazků všech smluvních stran, které z ní vyplývají, odstoupením od Smlouvy podle ustanovení čl. XIII Smlouvy anebo písemnou dohodou smluvních</w:t>
      </w:r>
    </w:p>
    <w:p w:rsidR="008B1703" w:rsidRDefault="009A5755">
      <w:pPr>
        <w:pStyle w:val="Zkladntext"/>
        <w:ind w:left="600" w:firstLine="20"/>
      </w:pPr>
      <w:r>
        <w:rPr>
          <w:rStyle w:val="ZkladntextChar"/>
        </w:rPr>
        <w:t>stran, ve které budou mezi Příjemcem a Par</w:t>
      </w:r>
      <w:r>
        <w:rPr>
          <w:rStyle w:val="ZkladntextChar"/>
        </w:rPr>
        <w:t>tnery sjednány podmínky ukončení účinnosti Smlouvy. Nedílnou součástí dohody o ukončení účinnosti Smlouvy bude řádné vyúčtování všech finančních prostředků, které byly na řešení Projektu Smluvními stranami vynaloženy.</w:t>
      </w:r>
    </w:p>
    <w:p w:rsidR="008B1703" w:rsidRDefault="009A5755">
      <w:pPr>
        <w:pStyle w:val="Zkladntext"/>
        <w:numPr>
          <w:ilvl w:val="1"/>
          <w:numId w:val="27"/>
        </w:numPr>
        <w:tabs>
          <w:tab w:val="left" w:pos="605"/>
        </w:tabs>
        <w:ind w:left="600" w:hanging="600"/>
      </w:pPr>
      <w:r>
        <w:rPr>
          <w:rStyle w:val="ZkladntextChar"/>
        </w:rPr>
        <w:t xml:space="preserve">Vztahy Smlouvou neupravené se řídí </w:t>
      </w:r>
      <w:r>
        <w:rPr>
          <w:rStyle w:val="ZkladntextChar"/>
        </w:rPr>
        <w:t>právními předpisy platnými v České republice, a to zejména zákonem o podpoře výzkumu, experimentálního vývoje a inovací a občanským zákoníkem.</w:t>
      </w:r>
    </w:p>
    <w:p w:rsidR="008B1703" w:rsidRDefault="009A5755">
      <w:pPr>
        <w:pStyle w:val="Zkladntext"/>
        <w:numPr>
          <w:ilvl w:val="1"/>
          <w:numId w:val="27"/>
        </w:numPr>
        <w:tabs>
          <w:tab w:val="left" w:pos="605"/>
        </w:tabs>
        <w:ind w:left="600" w:hanging="600"/>
      </w:pPr>
      <w:r>
        <w:rPr>
          <w:rStyle w:val="ZkladntextChar"/>
        </w:rPr>
        <w:t>Odpověď strany této smlouvy, podle § 1740 odst. 3 občanského zákoníku, s dodatkem nebo odchylkou, není přijetím n</w:t>
      </w:r>
      <w:r>
        <w:rPr>
          <w:rStyle w:val="ZkladntextChar"/>
        </w:rPr>
        <w:t>abídky na uzavření této smlouvy, ani když podstatně nemění podmínky nabídky.</w:t>
      </w:r>
    </w:p>
    <w:p w:rsidR="008B1703" w:rsidRDefault="009A5755">
      <w:pPr>
        <w:pStyle w:val="Zkladntext"/>
        <w:numPr>
          <w:ilvl w:val="1"/>
          <w:numId w:val="27"/>
        </w:numPr>
        <w:tabs>
          <w:tab w:val="left" w:pos="605"/>
        </w:tabs>
      </w:pPr>
      <w:r>
        <w:rPr>
          <w:rStyle w:val="ZkladntextChar"/>
        </w:rPr>
        <w:t>Žádný závazek dle této smlouvy není fixním závazkem podle § 1980 občanského zákoníku.</w:t>
      </w:r>
    </w:p>
    <w:p w:rsidR="008B1703" w:rsidRDefault="009A5755">
      <w:pPr>
        <w:pStyle w:val="Zkladntext"/>
        <w:numPr>
          <w:ilvl w:val="1"/>
          <w:numId w:val="27"/>
        </w:numPr>
        <w:tabs>
          <w:tab w:val="left" w:pos="605"/>
        </w:tabs>
        <w:ind w:left="600" w:hanging="600"/>
      </w:pPr>
      <w:r>
        <w:rPr>
          <w:rStyle w:val="ZkladntextChar"/>
        </w:rPr>
        <w:t>Bude-li kterékoliv ustanovení této smlouvy shledáno příslušným soudem nebo jiným orgánem nepl</w:t>
      </w:r>
      <w:r>
        <w:rPr>
          <w:rStyle w:val="ZkladntextChar"/>
        </w:rPr>
        <w:t>atným, neúčinným, nevymahatelným, nebo takovým, že se k němu nebude přihlížet, bude takové ustanovení považováno za vypuštěné z této smlouvy a ostatní ustanovení této smlouvy zůstanou v plném rozsahu v platnosti a účinnosti, pokud z povahy takového ustanov</w:t>
      </w:r>
      <w:r>
        <w:rPr>
          <w:rStyle w:val="ZkladntextChar"/>
        </w:rPr>
        <w:t xml:space="preserve">ení nebo z jeho obsahu anebo z okolností, za nichž bylo uzavřeno, nevyplývá, že je nelze oddělit od ostatního obsahu této smlouvy. Smluvní strany v takovém případě uzavřou takové dodatky k této smlouvě, které budou nezbytné k dosažení výsledku stejného, a </w:t>
      </w:r>
      <w:r>
        <w:rPr>
          <w:rStyle w:val="ZkladntextChar"/>
        </w:rPr>
        <w:t>pokud to není možné, pak co nejbližšího tomu, jakého mělo být dosaženo neplatným ustanovením, nevymahatelným ustanovením, nebo ustanovením, ke kterému se nepřihlíželo.</w:t>
      </w:r>
    </w:p>
    <w:p w:rsidR="008B1703" w:rsidRDefault="009A5755">
      <w:pPr>
        <w:pStyle w:val="Zkladntext"/>
        <w:numPr>
          <w:ilvl w:val="1"/>
          <w:numId w:val="27"/>
        </w:numPr>
        <w:tabs>
          <w:tab w:val="left" w:pos="605"/>
        </w:tabs>
        <w:ind w:left="600" w:hanging="600"/>
      </w:pPr>
      <w:r>
        <w:rPr>
          <w:rStyle w:val="ZkladntextChar"/>
        </w:rPr>
        <w:t>Na tuto smlouvu se neuplatní ustanovení § 1793 občanského zákoníku (neúměrné zkrácení) a</w:t>
      </w:r>
      <w:r>
        <w:rPr>
          <w:rStyle w:val="ZkladntextChar"/>
        </w:rPr>
        <w:t>ni § 1796 občanského zákoníku (lichva). Smluvní strany na sebe berou riziko nebezpečí změny okolností ve smyslu ustanovení § 1765 občanského zákoníku.</w:t>
      </w:r>
    </w:p>
    <w:p w:rsidR="008B1703" w:rsidRDefault="009A5755">
      <w:pPr>
        <w:pStyle w:val="Zkladntext"/>
        <w:numPr>
          <w:ilvl w:val="1"/>
          <w:numId w:val="27"/>
        </w:numPr>
        <w:tabs>
          <w:tab w:val="left" w:pos="605"/>
        </w:tabs>
        <w:ind w:left="600" w:hanging="600"/>
      </w:pPr>
      <w:r>
        <w:rPr>
          <w:rStyle w:val="ZkladntextChar"/>
        </w:rPr>
        <w:t xml:space="preserve">Účastníci smlouvy berou na vědomí, že tato smlouva podléhá právní úpravě zákona č. 340/2015 Sb., zákon o </w:t>
      </w:r>
      <w:r>
        <w:rPr>
          <w:rStyle w:val="ZkladntextChar"/>
        </w:rPr>
        <w:t>registru smluv, ve znění pozdějších předpisů, a proto bude uveřejněna v registru dle §4 tohoto zákona. Smlouva tedy nabude platnosti dnem jejího podpisu všemi Smluvními stranami a účinnosti až dnem jejího uveřejnění v registru smluv. Uveřejnění zajistí Par</w:t>
      </w:r>
      <w:r>
        <w:rPr>
          <w:rStyle w:val="ZkladntextChar"/>
        </w:rPr>
        <w:t>tner 1.</w:t>
      </w:r>
    </w:p>
    <w:p w:rsidR="008B1703" w:rsidRDefault="009A5755">
      <w:pPr>
        <w:pStyle w:val="Zkladntext"/>
        <w:numPr>
          <w:ilvl w:val="1"/>
          <w:numId w:val="27"/>
        </w:numPr>
        <w:tabs>
          <w:tab w:val="left" w:pos="605"/>
        </w:tabs>
        <w:ind w:left="600" w:hanging="600"/>
      </w:pPr>
      <w:r>
        <w:rPr>
          <w:rStyle w:val="ZkladntextChar"/>
        </w:rPr>
        <w:t>Změny a doplňky Smlouvy mohou být prováděny pouze dohodou Smluvních stran, a to formou písemných číslovaných dodatků ke Smlouvě.</w:t>
      </w:r>
    </w:p>
    <w:p w:rsidR="008B1703" w:rsidRDefault="009A5755">
      <w:pPr>
        <w:pStyle w:val="Zkladntext"/>
        <w:numPr>
          <w:ilvl w:val="1"/>
          <w:numId w:val="27"/>
        </w:numPr>
        <w:tabs>
          <w:tab w:val="left" w:pos="605"/>
        </w:tabs>
        <w:spacing w:after="420"/>
        <w:ind w:left="600" w:hanging="600"/>
        <w:rPr>
          <w:rStyle w:val="ZkladntextChar"/>
        </w:rPr>
      </w:pPr>
      <w:r>
        <w:rPr>
          <w:rStyle w:val="ZkladntextChar"/>
        </w:rPr>
        <w:t>Příjemce a Partneři tímto prohlašují, že si Smlouvu před podpisem přečetli a že Smlouva odpovídá jejich svobodné, vážné</w:t>
      </w:r>
      <w:r>
        <w:rPr>
          <w:rStyle w:val="ZkladntextChar"/>
        </w:rPr>
        <w:t xml:space="preserve"> a určité vůli, prosté omylu.</w:t>
      </w:r>
    </w:p>
    <w:p w:rsidR="00325120" w:rsidRDefault="00325120" w:rsidP="00325120">
      <w:pPr>
        <w:pStyle w:val="Zkladntext"/>
        <w:tabs>
          <w:tab w:val="left" w:pos="605"/>
        </w:tabs>
        <w:spacing w:after="420"/>
        <w:ind w:left="60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3547"/>
        <w:gridCol w:w="3413"/>
      </w:tblGrid>
      <w:tr w:rsidR="008B1703">
        <w:tblPrEx>
          <w:tblCellMar>
            <w:top w:w="0" w:type="dxa"/>
            <w:bottom w:w="0" w:type="dxa"/>
          </w:tblCellMar>
        </w:tblPrEx>
        <w:trPr>
          <w:trHeight w:hRule="exact" w:val="955"/>
          <w:jc w:val="center"/>
        </w:trPr>
        <w:tc>
          <w:tcPr>
            <w:tcW w:w="2976" w:type="dxa"/>
            <w:tcBorders>
              <w:top w:val="single" w:sz="4" w:space="0" w:color="auto"/>
              <w:left w:val="single" w:sz="4" w:space="0" w:color="auto"/>
            </w:tcBorders>
            <w:shd w:val="clear" w:color="auto" w:fill="auto"/>
            <w:vAlign w:val="center"/>
          </w:tcPr>
          <w:p w:rsidR="008B1703" w:rsidRDefault="009A5755">
            <w:pPr>
              <w:pStyle w:val="Other0"/>
              <w:spacing w:after="140" w:line="240" w:lineRule="auto"/>
              <w:jc w:val="center"/>
            </w:pPr>
            <w:proofErr w:type="gramStart"/>
            <w:r>
              <w:rPr>
                <w:rStyle w:val="Other"/>
              </w:rPr>
              <w:t>Za</w:t>
            </w:r>
            <w:proofErr w:type="gramEnd"/>
          </w:p>
          <w:p w:rsidR="008B1703" w:rsidRDefault="009A5755">
            <w:pPr>
              <w:pStyle w:val="Other0"/>
              <w:spacing w:after="0" w:line="240" w:lineRule="auto"/>
              <w:jc w:val="center"/>
            </w:pPr>
            <w:r>
              <w:rPr>
                <w:rStyle w:val="Other"/>
              </w:rPr>
              <w:t>Příjemce</w:t>
            </w:r>
          </w:p>
        </w:tc>
        <w:tc>
          <w:tcPr>
            <w:tcW w:w="3547" w:type="dxa"/>
            <w:tcBorders>
              <w:top w:val="single" w:sz="4" w:space="0" w:color="auto"/>
              <w:left w:val="single" w:sz="4" w:space="0" w:color="auto"/>
            </w:tcBorders>
            <w:shd w:val="clear" w:color="auto" w:fill="auto"/>
            <w:vAlign w:val="center"/>
          </w:tcPr>
          <w:p w:rsidR="008B1703" w:rsidRDefault="009A5755">
            <w:pPr>
              <w:pStyle w:val="Other0"/>
              <w:spacing w:after="140" w:line="240" w:lineRule="auto"/>
              <w:jc w:val="center"/>
            </w:pPr>
            <w:proofErr w:type="gramStart"/>
            <w:r>
              <w:rPr>
                <w:rStyle w:val="Other"/>
              </w:rPr>
              <w:t>Za</w:t>
            </w:r>
            <w:proofErr w:type="gramEnd"/>
          </w:p>
          <w:p w:rsidR="008B1703" w:rsidRDefault="009A5755">
            <w:pPr>
              <w:pStyle w:val="Other0"/>
              <w:spacing w:after="0" w:line="240" w:lineRule="auto"/>
              <w:jc w:val="center"/>
            </w:pPr>
            <w:r>
              <w:rPr>
                <w:rStyle w:val="Other"/>
              </w:rPr>
              <w:t>Partnera 1</w:t>
            </w:r>
          </w:p>
        </w:tc>
        <w:tc>
          <w:tcPr>
            <w:tcW w:w="3413" w:type="dxa"/>
            <w:tcBorders>
              <w:top w:val="single" w:sz="4" w:space="0" w:color="auto"/>
              <w:left w:val="single" w:sz="4" w:space="0" w:color="auto"/>
              <w:right w:val="single" w:sz="4" w:space="0" w:color="auto"/>
            </w:tcBorders>
            <w:shd w:val="clear" w:color="auto" w:fill="auto"/>
            <w:vAlign w:val="center"/>
          </w:tcPr>
          <w:p w:rsidR="008B1703" w:rsidRDefault="009A5755">
            <w:pPr>
              <w:pStyle w:val="Other0"/>
              <w:spacing w:after="140" w:line="240" w:lineRule="auto"/>
              <w:jc w:val="center"/>
            </w:pPr>
            <w:proofErr w:type="gramStart"/>
            <w:r>
              <w:rPr>
                <w:rStyle w:val="Other"/>
              </w:rPr>
              <w:t>Za</w:t>
            </w:r>
            <w:proofErr w:type="gramEnd"/>
          </w:p>
          <w:p w:rsidR="008B1703" w:rsidRDefault="009A5755">
            <w:pPr>
              <w:pStyle w:val="Other0"/>
              <w:spacing w:after="0" w:line="240" w:lineRule="auto"/>
              <w:jc w:val="center"/>
            </w:pPr>
            <w:r>
              <w:rPr>
                <w:rStyle w:val="Other"/>
              </w:rPr>
              <w:t>Partnera 2</w:t>
            </w:r>
          </w:p>
        </w:tc>
      </w:tr>
      <w:tr w:rsidR="008B1703">
        <w:tblPrEx>
          <w:tblCellMar>
            <w:top w:w="0" w:type="dxa"/>
            <w:bottom w:w="0" w:type="dxa"/>
          </w:tblCellMar>
        </w:tblPrEx>
        <w:trPr>
          <w:trHeight w:hRule="exact" w:val="1363"/>
          <w:jc w:val="center"/>
        </w:trPr>
        <w:tc>
          <w:tcPr>
            <w:tcW w:w="2976" w:type="dxa"/>
            <w:tcBorders>
              <w:top w:val="single" w:sz="4" w:space="0" w:color="auto"/>
              <w:left w:val="single" w:sz="4" w:space="0" w:color="auto"/>
            </w:tcBorders>
            <w:shd w:val="clear" w:color="auto" w:fill="auto"/>
            <w:vAlign w:val="center"/>
          </w:tcPr>
          <w:p w:rsidR="008B1703" w:rsidRDefault="008B1703">
            <w:pPr>
              <w:pStyle w:val="Other0"/>
              <w:tabs>
                <w:tab w:val="left" w:pos="1485"/>
              </w:tabs>
              <w:spacing w:after="0" w:line="180" w:lineRule="auto"/>
              <w:ind w:firstLine="160"/>
              <w:rPr>
                <w:sz w:val="15"/>
                <w:szCs w:val="15"/>
              </w:rPr>
            </w:pPr>
          </w:p>
        </w:tc>
        <w:tc>
          <w:tcPr>
            <w:tcW w:w="3547" w:type="dxa"/>
            <w:tcBorders>
              <w:top w:val="single" w:sz="4" w:space="0" w:color="auto"/>
              <w:left w:val="single" w:sz="4" w:space="0" w:color="auto"/>
            </w:tcBorders>
            <w:shd w:val="clear" w:color="auto" w:fill="auto"/>
            <w:vAlign w:val="center"/>
          </w:tcPr>
          <w:p w:rsidR="008B1703" w:rsidRDefault="009A5755">
            <w:pPr>
              <w:pStyle w:val="Other0"/>
              <w:tabs>
                <w:tab w:val="left" w:pos="1762"/>
              </w:tabs>
              <w:spacing w:after="0" w:line="202" w:lineRule="auto"/>
              <w:ind w:firstLine="380"/>
              <w:rPr>
                <w:sz w:val="14"/>
                <w:szCs w:val="14"/>
              </w:rPr>
            </w:pPr>
            <w:r>
              <w:rPr>
                <w:rStyle w:val="Other"/>
                <w:rFonts w:ascii="Segoe UI" w:eastAsia="Segoe UI" w:hAnsi="Segoe UI" w:cs="Segoe UI"/>
                <w:sz w:val="20"/>
                <w:szCs w:val="20"/>
              </w:rPr>
              <w:tab/>
            </w:r>
            <w:r>
              <w:rPr>
                <w:rStyle w:val="Other"/>
                <w:rFonts w:ascii="Segoe UI" w:eastAsia="Segoe UI" w:hAnsi="Segoe UI" w:cs="Segoe UI"/>
                <w:sz w:val="14"/>
                <w:szCs w:val="14"/>
              </w:rPr>
              <w:t>Datum: 2024.03.15</w:t>
            </w:r>
          </w:p>
          <w:p w:rsidR="008B1703" w:rsidRDefault="009A5755">
            <w:pPr>
              <w:pStyle w:val="Other0"/>
              <w:tabs>
                <w:tab w:val="left" w:pos="1762"/>
              </w:tabs>
              <w:spacing w:after="0" w:line="180" w:lineRule="auto"/>
              <w:ind w:firstLine="380"/>
              <w:rPr>
                <w:sz w:val="14"/>
                <w:szCs w:val="14"/>
              </w:rPr>
            </w:pPr>
            <w:r>
              <w:rPr>
                <w:rStyle w:val="Other"/>
                <w:rFonts w:ascii="Segoe UI" w:eastAsia="Segoe UI" w:hAnsi="Segoe UI" w:cs="Segoe UI"/>
                <w:sz w:val="20"/>
                <w:szCs w:val="20"/>
              </w:rPr>
              <w:tab/>
            </w:r>
            <w:r>
              <w:rPr>
                <w:rStyle w:val="Other"/>
                <w:rFonts w:ascii="Segoe UI" w:eastAsia="Segoe UI" w:hAnsi="Segoe UI" w:cs="Segoe UI"/>
                <w:sz w:val="14"/>
                <w:szCs w:val="14"/>
              </w:rPr>
              <w:t>14:15:08 +01'00'</w:t>
            </w:r>
          </w:p>
        </w:tc>
        <w:tc>
          <w:tcPr>
            <w:tcW w:w="3413" w:type="dxa"/>
            <w:tcBorders>
              <w:top w:val="single" w:sz="4" w:space="0" w:color="auto"/>
              <w:left w:val="single" w:sz="4" w:space="0" w:color="auto"/>
              <w:right w:val="single" w:sz="4" w:space="0" w:color="auto"/>
            </w:tcBorders>
            <w:shd w:val="clear" w:color="auto" w:fill="auto"/>
            <w:vAlign w:val="center"/>
          </w:tcPr>
          <w:p w:rsidR="00325120" w:rsidRDefault="009A5755" w:rsidP="00325120">
            <w:pPr>
              <w:pStyle w:val="Other0"/>
              <w:spacing w:after="0" w:line="240" w:lineRule="auto"/>
              <w:ind w:firstLine="340"/>
              <w:rPr>
                <w:rStyle w:val="Other"/>
                <w:rFonts w:ascii="Segoe UI" w:eastAsia="Segoe UI" w:hAnsi="Segoe UI" w:cs="Segoe UI"/>
                <w:sz w:val="17"/>
                <w:szCs w:val="17"/>
              </w:rPr>
            </w:pPr>
            <w:r>
              <w:rPr>
                <w:rStyle w:val="Other"/>
                <w:rFonts w:ascii="Segoe UI" w:eastAsia="Segoe UI" w:hAnsi="Segoe UI" w:cs="Segoe UI"/>
                <w:sz w:val="17"/>
                <w:szCs w:val="17"/>
              </w:rPr>
              <w:t>Digitálně podepsal</w:t>
            </w:r>
          </w:p>
          <w:p w:rsidR="008B1703" w:rsidRDefault="009A5755" w:rsidP="00325120">
            <w:pPr>
              <w:pStyle w:val="Other0"/>
              <w:spacing w:after="0" w:line="240" w:lineRule="auto"/>
              <w:ind w:firstLine="340"/>
              <w:rPr>
                <w:sz w:val="17"/>
                <w:szCs w:val="17"/>
              </w:rPr>
            </w:pPr>
            <w:r>
              <w:rPr>
                <w:rStyle w:val="Other"/>
                <w:rFonts w:ascii="Segoe UI" w:eastAsia="Segoe UI" w:hAnsi="Segoe UI" w:cs="Segoe UI"/>
                <w:sz w:val="17"/>
                <w:szCs w:val="17"/>
              </w:rPr>
              <w:t>D</w:t>
            </w:r>
            <w:r>
              <w:rPr>
                <w:rStyle w:val="Other"/>
                <w:rFonts w:ascii="Segoe UI" w:eastAsia="Segoe UI" w:hAnsi="Segoe UI" w:cs="Segoe UI"/>
                <w:sz w:val="17"/>
                <w:szCs w:val="17"/>
              </w:rPr>
              <w:t>atum: 2024.03.14 13:14:50 +01'00'</w:t>
            </w:r>
          </w:p>
        </w:tc>
      </w:tr>
      <w:tr w:rsidR="008B1703">
        <w:tblPrEx>
          <w:tblCellMar>
            <w:top w:w="0" w:type="dxa"/>
            <w:bottom w:w="0" w:type="dxa"/>
          </w:tblCellMar>
        </w:tblPrEx>
        <w:trPr>
          <w:trHeight w:hRule="exact" w:val="542"/>
          <w:jc w:val="center"/>
        </w:trPr>
        <w:tc>
          <w:tcPr>
            <w:tcW w:w="2976" w:type="dxa"/>
            <w:tcBorders>
              <w:top w:val="single" w:sz="4" w:space="0" w:color="auto"/>
              <w:left w:val="single" w:sz="4" w:space="0" w:color="auto"/>
            </w:tcBorders>
            <w:shd w:val="clear" w:color="auto" w:fill="auto"/>
            <w:vAlign w:val="center"/>
          </w:tcPr>
          <w:p w:rsidR="008B1703" w:rsidRDefault="00325120">
            <w:pPr>
              <w:pStyle w:val="Other0"/>
              <w:spacing w:after="0" w:line="240" w:lineRule="auto"/>
              <w:jc w:val="center"/>
            </w:pPr>
            <w:proofErr w:type="spellStart"/>
            <w:r>
              <w:rPr>
                <w:rStyle w:val="Other"/>
              </w:rPr>
              <w:t>xxxx</w:t>
            </w:r>
            <w:proofErr w:type="spellEnd"/>
          </w:p>
        </w:tc>
        <w:tc>
          <w:tcPr>
            <w:tcW w:w="3547" w:type="dxa"/>
            <w:tcBorders>
              <w:top w:val="single" w:sz="4" w:space="0" w:color="auto"/>
              <w:left w:val="single" w:sz="4" w:space="0" w:color="auto"/>
            </w:tcBorders>
            <w:shd w:val="clear" w:color="auto" w:fill="auto"/>
            <w:vAlign w:val="center"/>
          </w:tcPr>
          <w:p w:rsidR="008B1703" w:rsidRDefault="00325120">
            <w:pPr>
              <w:pStyle w:val="Other0"/>
              <w:spacing w:after="0" w:line="240" w:lineRule="auto"/>
              <w:jc w:val="center"/>
            </w:pPr>
            <w:proofErr w:type="spellStart"/>
            <w:r>
              <w:rPr>
                <w:rStyle w:val="Other"/>
              </w:rPr>
              <w:t>xxxxx</w:t>
            </w:r>
            <w:proofErr w:type="spellEnd"/>
          </w:p>
        </w:tc>
        <w:tc>
          <w:tcPr>
            <w:tcW w:w="3413" w:type="dxa"/>
            <w:tcBorders>
              <w:top w:val="single" w:sz="4" w:space="0" w:color="auto"/>
              <w:left w:val="single" w:sz="4" w:space="0" w:color="auto"/>
              <w:right w:val="single" w:sz="4" w:space="0" w:color="auto"/>
            </w:tcBorders>
            <w:shd w:val="clear" w:color="auto" w:fill="auto"/>
            <w:vAlign w:val="center"/>
          </w:tcPr>
          <w:p w:rsidR="008B1703" w:rsidRDefault="00325120">
            <w:pPr>
              <w:pStyle w:val="Other0"/>
              <w:spacing w:after="0" w:line="240" w:lineRule="auto"/>
              <w:ind w:firstLine="160"/>
            </w:pPr>
            <w:proofErr w:type="spellStart"/>
            <w:r>
              <w:rPr>
                <w:rStyle w:val="Other"/>
              </w:rPr>
              <w:t>xxxxxxxx</w:t>
            </w:r>
            <w:proofErr w:type="spellEnd"/>
          </w:p>
        </w:tc>
      </w:tr>
      <w:tr w:rsidR="008B1703">
        <w:tblPrEx>
          <w:tblCellMar>
            <w:top w:w="0" w:type="dxa"/>
            <w:bottom w:w="0" w:type="dxa"/>
          </w:tblCellMar>
        </w:tblPrEx>
        <w:trPr>
          <w:trHeight w:hRule="exact" w:val="955"/>
          <w:jc w:val="center"/>
        </w:trPr>
        <w:tc>
          <w:tcPr>
            <w:tcW w:w="2976" w:type="dxa"/>
            <w:tcBorders>
              <w:top w:val="single" w:sz="4" w:space="0" w:color="auto"/>
              <w:left w:val="single" w:sz="4" w:space="0" w:color="auto"/>
              <w:bottom w:val="single" w:sz="4" w:space="0" w:color="auto"/>
            </w:tcBorders>
            <w:shd w:val="clear" w:color="auto" w:fill="auto"/>
            <w:vAlign w:val="center"/>
          </w:tcPr>
          <w:p w:rsidR="008B1703" w:rsidRDefault="009A5755">
            <w:pPr>
              <w:pStyle w:val="Other0"/>
              <w:spacing w:after="140" w:line="240" w:lineRule="auto"/>
              <w:jc w:val="center"/>
            </w:pPr>
            <w:r>
              <w:rPr>
                <w:rStyle w:val="Other"/>
              </w:rPr>
              <w:t>Předseda představenstva</w:t>
            </w:r>
          </w:p>
          <w:p w:rsidR="008B1703" w:rsidRDefault="009A5755">
            <w:pPr>
              <w:pStyle w:val="Other0"/>
              <w:spacing w:after="0" w:line="240" w:lineRule="auto"/>
              <w:jc w:val="center"/>
            </w:pPr>
            <w:r>
              <w:rPr>
                <w:rStyle w:val="Other"/>
              </w:rPr>
              <w:t>Dřevojas, výrobní družstvo</w:t>
            </w:r>
          </w:p>
        </w:tc>
        <w:tc>
          <w:tcPr>
            <w:tcW w:w="3547" w:type="dxa"/>
            <w:tcBorders>
              <w:top w:val="single" w:sz="4" w:space="0" w:color="auto"/>
              <w:left w:val="single" w:sz="4" w:space="0" w:color="auto"/>
              <w:bottom w:val="single" w:sz="4" w:space="0" w:color="auto"/>
            </w:tcBorders>
            <w:shd w:val="clear" w:color="auto" w:fill="auto"/>
            <w:vAlign w:val="center"/>
          </w:tcPr>
          <w:p w:rsidR="008B1703" w:rsidRDefault="009A5755">
            <w:pPr>
              <w:pStyle w:val="Other0"/>
              <w:spacing w:after="140" w:line="240" w:lineRule="auto"/>
              <w:jc w:val="center"/>
            </w:pPr>
            <w:r>
              <w:rPr>
                <w:rStyle w:val="Other"/>
              </w:rPr>
              <w:t>Rektor</w:t>
            </w:r>
          </w:p>
          <w:p w:rsidR="008B1703" w:rsidRDefault="009A5755">
            <w:pPr>
              <w:pStyle w:val="Other0"/>
              <w:spacing w:after="0" w:line="240" w:lineRule="auto"/>
              <w:jc w:val="center"/>
            </w:pPr>
            <w:r>
              <w:rPr>
                <w:rStyle w:val="Other"/>
              </w:rPr>
              <w:t>VŠCHT Praha</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8B1703" w:rsidRDefault="009A5755">
            <w:pPr>
              <w:pStyle w:val="Other0"/>
              <w:spacing w:after="140" w:line="240" w:lineRule="auto"/>
              <w:jc w:val="center"/>
            </w:pPr>
            <w:r>
              <w:rPr>
                <w:rStyle w:val="Other"/>
              </w:rPr>
              <w:t>Prokurista</w:t>
            </w:r>
          </w:p>
          <w:p w:rsidR="008B1703" w:rsidRDefault="009A5755">
            <w:pPr>
              <w:pStyle w:val="Other0"/>
              <w:spacing w:after="0" w:line="240" w:lineRule="auto"/>
              <w:jc w:val="center"/>
            </w:pPr>
            <w:r>
              <w:rPr>
                <w:rStyle w:val="Other"/>
              </w:rPr>
              <w:t>VÚTS, a.s.</w:t>
            </w:r>
          </w:p>
        </w:tc>
      </w:tr>
    </w:tbl>
    <w:p w:rsidR="008B1703" w:rsidRDefault="009A5755">
      <w:pPr>
        <w:spacing w:line="1" w:lineRule="exact"/>
        <w:rPr>
          <w:sz w:val="2"/>
          <w:szCs w:val="2"/>
        </w:rPr>
      </w:pPr>
      <w:r>
        <w:br w:type="page"/>
      </w:r>
    </w:p>
    <w:p w:rsidR="008B1703" w:rsidRDefault="009A5755">
      <w:pPr>
        <w:pStyle w:val="Zkladntext"/>
        <w:spacing w:after="540"/>
      </w:pPr>
      <w:r>
        <w:rPr>
          <w:rStyle w:val="ZkladntextChar"/>
          <w:b/>
          <w:bCs/>
        </w:rPr>
        <w:t xml:space="preserve">Příloha č. 1 </w:t>
      </w:r>
      <w:r>
        <w:rPr>
          <w:rStyle w:val="ZkladntextChar"/>
        </w:rPr>
        <w:t>- Rozpočet Projektu - Detailní rozpočet projektu, míra podpory a předpokládaná výše maximální dotace dle závazných podmínek Výzvy I. Programu „Aplikace“ OP TAK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1310"/>
        <w:gridCol w:w="1445"/>
        <w:gridCol w:w="1450"/>
        <w:gridCol w:w="1550"/>
      </w:tblGrid>
      <w:tr w:rsidR="008B1703">
        <w:tblPrEx>
          <w:tblCellMar>
            <w:top w:w="0" w:type="dxa"/>
            <w:bottom w:w="0" w:type="dxa"/>
          </w:tblCellMar>
        </w:tblPrEx>
        <w:trPr>
          <w:trHeight w:hRule="exact" w:val="821"/>
          <w:jc w:val="center"/>
        </w:trPr>
        <w:tc>
          <w:tcPr>
            <w:tcW w:w="4224" w:type="dxa"/>
            <w:shd w:val="clear" w:color="auto" w:fill="000000"/>
            <w:vAlign w:val="bottom"/>
          </w:tcPr>
          <w:p w:rsidR="008B1703" w:rsidRDefault="009A5755">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8"/>
                <w:szCs w:val="18"/>
              </w:rPr>
            </w:pPr>
            <w:r>
              <w:rPr>
                <w:rStyle w:val="Other"/>
                <w:rFonts w:ascii="Calibri" w:eastAsia="Calibri" w:hAnsi="Calibri" w:cs="Calibri"/>
                <w:color w:val="FFFFFF"/>
                <w:sz w:val="18"/>
                <w:szCs w:val="18"/>
              </w:rPr>
              <w:t>ROZPOČTOVÉ POLOŽKY</w:t>
            </w:r>
          </w:p>
        </w:tc>
        <w:tc>
          <w:tcPr>
            <w:tcW w:w="1310" w:type="dxa"/>
            <w:shd w:val="clear" w:color="auto" w:fill="000000"/>
            <w:vAlign w:val="bottom"/>
          </w:tcPr>
          <w:p w:rsidR="008B1703" w:rsidRDefault="009A5755">
            <w:pPr>
              <w:pStyle w:val="Other0"/>
              <w:pBdr>
                <w:top w:val="single" w:sz="0" w:space="0" w:color="000000"/>
                <w:left w:val="single" w:sz="0" w:space="0" w:color="000000"/>
                <w:bottom w:val="single" w:sz="0" w:space="0" w:color="000000"/>
                <w:right w:val="single" w:sz="0" w:space="0" w:color="000000"/>
              </w:pBdr>
              <w:shd w:val="clear" w:color="auto" w:fill="000000"/>
              <w:spacing w:after="0" w:line="271" w:lineRule="auto"/>
              <w:rPr>
                <w:sz w:val="18"/>
                <w:szCs w:val="18"/>
              </w:rPr>
            </w:pPr>
            <w:r>
              <w:rPr>
                <w:rStyle w:val="Other"/>
                <w:rFonts w:ascii="Calibri" w:eastAsia="Calibri" w:hAnsi="Calibri" w:cs="Calibri"/>
                <w:color w:val="FFFFFF"/>
                <w:sz w:val="18"/>
                <w:szCs w:val="18"/>
              </w:rPr>
              <w:t>Dřevojas, výrobní družstvo</w:t>
            </w:r>
          </w:p>
        </w:tc>
        <w:tc>
          <w:tcPr>
            <w:tcW w:w="1445" w:type="dxa"/>
            <w:shd w:val="clear" w:color="auto" w:fill="000000"/>
            <w:vAlign w:val="bottom"/>
          </w:tcPr>
          <w:p w:rsidR="008B1703" w:rsidRDefault="009A5755">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8"/>
                <w:szCs w:val="18"/>
              </w:rPr>
            </w:pPr>
            <w:r>
              <w:rPr>
                <w:rStyle w:val="Other"/>
                <w:rFonts w:ascii="Calibri" w:eastAsia="Calibri" w:hAnsi="Calibri" w:cs="Calibri"/>
                <w:color w:val="FFFFFF"/>
                <w:sz w:val="18"/>
                <w:szCs w:val="18"/>
              </w:rPr>
              <w:t>VŠCHT Praha</w:t>
            </w:r>
          </w:p>
        </w:tc>
        <w:tc>
          <w:tcPr>
            <w:tcW w:w="1450" w:type="dxa"/>
            <w:shd w:val="clear" w:color="auto" w:fill="000000"/>
            <w:vAlign w:val="bottom"/>
          </w:tcPr>
          <w:p w:rsidR="008B1703" w:rsidRDefault="009A5755">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8"/>
                <w:szCs w:val="18"/>
              </w:rPr>
            </w:pPr>
            <w:r>
              <w:rPr>
                <w:rStyle w:val="Other"/>
                <w:rFonts w:ascii="Calibri" w:eastAsia="Calibri" w:hAnsi="Calibri" w:cs="Calibri"/>
                <w:color w:val="FFFFFF"/>
                <w:sz w:val="18"/>
                <w:szCs w:val="18"/>
              </w:rPr>
              <w:t>VÚTS, a.s.</w:t>
            </w:r>
          </w:p>
        </w:tc>
        <w:tc>
          <w:tcPr>
            <w:tcW w:w="1550" w:type="dxa"/>
            <w:shd w:val="clear" w:color="auto" w:fill="000000"/>
            <w:vAlign w:val="bottom"/>
          </w:tcPr>
          <w:p w:rsidR="008B1703" w:rsidRDefault="009A5755">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8"/>
                <w:szCs w:val="18"/>
              </w:rPr>
            </w:pPr>
            <w:r>
              <w:rPr>
                <w:rStyle w:val="Other"/>
                <w:rFonts w:ascii="Calibri" w:eastAsia="Calibri" w:hAnsi="Calibri" w:cs="Calibri"/>
                <w:color w:val="FFFFFF"/>
                <w:sz w:val="18"/>
                <w:szCs w:val="18"/>
              </w:rPr>
              <w:t>Celkem</w:t>
            </w:r>
          </w:p>
        </w:tc>
      </w:tr>
      <w:tr w:rsidR="008B1703">
        <w:tblPrEx>
          <w:tblCellMar>
            <w:top w:w="0" w:type="dxa"/>
            <w:bottom w:w="0" w:type="dxa"/>
          </w:tblCellMar>
        </w:tblPrEx>
        <w:trPr>
          <w:trHeight w:hRule="exact" w:val="259"/>
          <w:jc w:val="center"/>
        </w:trPr>
        <w:tc>
          <w:tcPr>
            <w:tcW w:w="4224" w:type="dxa"/>
            <w:tcBorders>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Náklady na smluvní výzkum a konzultační služby </w:t>
            </w:r>
            <w:r>
              <w:rPr>
                <w:rStyle w:val="Other"/>
                <w:rFonts w:ascii="Calibri" w:eastAsia="Calibri" w:hAnsi="Calibri" w:cs="Calibri"/>
                <w:sz w:val="18"/>
                <w:szCs w:val="18"/>
              </w:rPr>
              <w:t xml:space="preserve">- </w:t>
            </w:r>
            <w:r>
              <w:rPr>
                <w:rStyle w:val="Other"/>
                <w:rFonts w:ascii="Calibri" w:eastAsia="Calibri" w:hAnsi="Calibri" w:cs="Calibri"/>
                <w:color w:val="212121"/>
                <w:sz w:val="18"/>
                <w:szCs w:val="18"/>
              </w:rPr>
              <w:t>PV</w:t>
            </w:r>
          </w:p>
        </w:tc>
        <w:tc>
          <w:tcPr>
            <w:tcW w:w="1310" w:type="dxa"/>
            <w:tcBorders>
              <w:left w:val="single" w:sz="4" w:space="0" w:color="auto"/>
            </w:tcBorders>
            <w:shd w:val="clear" w:color="auto" w:fill="auto"/>
          </w:tcPr>
          <w:p w:rsidR="008B1703" w:rsidRDefault="008B1703">
            <w:pPr>
              <w:rPr>
                <w:sz w:val="10"/>
                <w:szCs w:val="10"/>
              </w:rPr>
            </w:pPr>
          </w:p>
        </w:tc>
        <w:tc>
          <w:tcPr>
            <w:tcW w:w="1445" w:type="dxa"/>
            <w:tcBorders>
              <w:left w:val="single" w:sz="4" w:space="0" w:color="auto"/>
            </w:tcBorders>
            <w:shd w:val="clear" w:color="auto" w:fill="auto"/>
          </w:tcPr>
          <w:p w:rsidR="008B1703" w:rsidRDefault="008B1703">
            <w:pPr>
              <w:rPr>
                <w:sz w:val="10"/>
                <w:szCs w:val="10"/>
              </w:rPr>
            </w:pPr>
          </w:p>
        </w:tc>
        <w:tc>
          <w:tcPr>
            <w:tcW w:w="1450" w:type="dxa"/>
            <w:tcBorders>
              <w:left w:val="single" w:sz="4" w:space="0" w:color="auto"/>
            </w:tcBorders>
            <w:shd w:val="clear" w:color="auto" w:fill="auto"/>
          </w:tcPr>
          <w:p w:rsidR="008B1703" w:rsidRDefault="008B1703">
            <w:pPr>
              <w:rPr>
                <w:sz w:val="10"/>
                <w:szCs w:val="10"/>
              </w:rPr>
            </w:pPr>
          </w:p>
        </w:tc>
        <w:tc>
          <w:tcPr>
            <w:tcW w:w="1550" w:type="dxa"/>
            <w:tcBorders>
              <w:left w:val="single" w:sz="4" w:space="0" w:color="auto"/>
              <w:right w:val="single" w:sz="4" w:space="0" w:color="auto"/>
            </w:tcBorders>
            <w:shd w:val="clear" w:color="auto" w:fill="auto"/>
            <w:vAlign w:val="center"/>
          </w:tcPr>
          <w:p w:rsidR="008B1703" w:rsidRDefault="009A5755">
            <w:pPr>
              <w:pStyle w:val="Other0"/>
              <w:spacing w:after="0" w:line="240" w:lineRule="auto"/>
              <w:ind w:firstLine="960"/>
              <w:jc w:val="both"/>
              <w:rPr>
                <w:sz w:val="18"/>
                <w:szCs w:val="18"/>
              </w:rPr>
            </w:pPr>
            <w:r>
              <w:rPr>
                <w:rStyle w:val="Other"/>
                <w:rFonts w:ascii="Calibri" w:eastAsia="Calibri" w:hAnsi="Calibri" w:cs="Calibri"/>
                <w:sz w:val="18"/>
                <w:szCs w:val="18"/>
              </w:rPr>
              <w:t>-</w:t>
            </w:r>
          </w:p>
        </w:tc>
      </w:tr>
      <w:tr w:rsidR="008B1703">
        <w:tblPrEx>
          <w:tblCellMar>
            <w:top w:w="0" w:type="dxa"/>
            <w:bottom w:w="0" w:type="dxa"/>
          </w:tblCellMar>
        </w:tblPrEx>
        <w:trPr>
          <w:trHeight w:hRule="exact" w:val="254"/>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Osobní náklady </w:t>
            </w:r>
            <w:r>
              <w:rPr>
                <w:rStyle w:val="Other"/>
                <w:rFonts w:ascii="Calibri" w:eastAsia="Calibri" w:hAnsi="Calibri" w:cs="Calibri"/>
                <w:sz w:val="18"/>
                <w:szCs w:val="18"/>
              </w:rPr>
              <w:t xml:space="preserve">- </w:t>
            </w:r>
            <w:r>
              <w:rPr>
                <w:rStyle w:val="Other"/>
                <w:rFonts w:ascii="Calibri" w:eastAsia="Calibri" w:hAnsi="Calibri" w:cs="Calibri"/>
                <w:color w:val="3E3E3E"/>
                <w:sz w:val="18"/>
                <w:szCs w:val="18"/>
              </w:rPr>
              <w:t>PV</w:t>
            </w:r>
          </w:p>
        </w:tc>
        <w:tc>
          <w:tcPr>
            <w:tcW w:w="131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320"/>
              <w:rPr>
                <w:sz w:val="18"/>
                <w:szCs w:val="18"/>
              </w:rPr>
            </w:pPr>
            <w:bookmarkStart w:id="14" w:name="_GoBack"/>
            <w:bookmarkEnd w:id="14"/>
          </w:p>
        </w:tc>
        <w:tc>
          <w:tcPr>
            <w:tcW w:w="1445"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340"/>
              <w:rPr>
                <w:sz w:val="18"/>
                <w:szCs w:val="18"/>
              </w:rPr>
            </w:pPr>
          </w:p>
        </w:tc>
        <w:tc>
          <w:tcPr>
            <w:tcW w:w="145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480"/>
              <w:rPr>
                <w:sz w:val="18"/>
                <w:szCs w:val="18"/>
              </w:rPr>
            </w:pPr>
          </w:p>
        </w:tc>
        <w:tc>
          <w:tcPr>
            <w:tcW w:w="1550" w:type="dxa"/>
            <w:tcBorders>
              <w:top w:val="single" w:sz="4" w:space="0" w:color="auto"/>
              <w:left w:val="single" w:sz="4" w:space="0" w:color="auto"/>
              <w:right w:val="single" w:sz="4" w:space="0" w:color="auto"/>
            </w:tcBorders>
            <w:shd w:val="clear" w:color="auto" w:fill="auto"/>
            <w:vAlign w:val="bottom"/>
          </w:tcPr>
          <w:p w:rsidR="008B1703" w:rsidRDefault="009A5755">
            <w:pPr>
              <w:pStyle w:val="Other0"/>
              <w:spacing w:after="0" w:line="240" w:lineRule="auto"/>
              <w:ind w:firstLine="440"/>
              <w:rPr>
                <w:sz w:val="18"/>
                <w:szCs w:val="18"/>
              </w:rPr>
            </w:pPr>
            <w:r>
              <w:rPr>
                <w:rStyle w:val="Other"/>
                <w:rFonts w:ascii="Calibri" w:eastAsia="Calibri" w:hAnsi="Calibri" w:cs="Calibri"/>
                <w:color w:val="212121"/>
                <w:sz w:val="18"/>
                <w:szCs w:val="18"/>
              </w:rPr>
              <w:t>5 591566</w:t>
            </w:r>
          </w:p>
        </w:tc>
      </w:tr>
      <w:tr w:rsidR="008B1703">
        <w:tblPrEx>
          <w:tblCellMar>
            <w:top w:w="0" w:type="dxa"/>
            <w:bottom w:w="0" w:type="dxa"/>
          </w:tblCellMar>
        </w:tblPrEx>
        <w:trPr>
          <w:trHeight w:hRule="exact" w:val="254"/>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Materiál </w:t>
            </w:r>
            <w:r>
              <w:rPr>
                <w:rStyle w:val="Other"/>
                <w:rFonts w:ascii="Calibri" w:eastAsia="Calibri" w:hAnsi="Calibri" w:cs="Calibri"/>
                <w:sz w:val="18"/>
                <w:szCs w:val="18"/>
              </w:rPr>
              <w:t xml:space="preserve">- </w:t>
            </w:r>
            <w:r>
              <w:rPr>
                <w:rStyle w:val="Other"/>
                <w:rFonts w:ascii="Calibri" w:eastAsia="Calibri" w:hAnsi="Calibri" w:cs="Calibri"/>
                <w:color w:val="212121"/>
                <w:sz w:val="18"/>
                <w:szCs w:val="18"/>
              </w:rPr>
              <w:t>PV</w:t>
            </w:r>
          </w:p>
        </w:tc>
        <w:tc>
          <w:tcPr>
            <w:tcW w:w="131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440"/>
              <w:rPr>
                <w:sz w:val="16"/>
                <w:szCs w:val="16"/>
              </w:rPr>
            </w:pPr>
          </w:p>
        </w:tc>
        <w:tc>
          <w:tcPr>
            <w:tcW w:w="1445"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500"/>
              <w:rPr>
                <w:sz w:val="18"/>
                <w:szCs w:val="18"/>
              </w:rPr>
            </w:pPr>
          </w:p>
        </w:tc>
        <w:tc>
          <w:tcPr>
            <w:tcW w:w="145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580"/>
              <w:rPr>
                <w:sz w:val="18"/>
                <w:szCs w:val="18"/>
              </w:rPr>
            </w:pPr>
          </w:p>
        </w:tc>
        <w:tc>
          <w:tcPr>
            <w:tcW w:w="1550" w:type="dxa"/>
            <w:tcBorders>
              <w:top w:val="single" w:sz="4" w:space="0" w:color="auto"/>
              <w:left w:val="single" w:sz="4" w:space="0" w:color="auto"/>
              <w:right w:val="single" w:sz="4" w:space="0" w:color="auto"/>
            </w:tcBorders>
            <w:shd w:val="clear" w:color="auto" w:fill="auto"/>
            <w:vAlign w:val="bottom"/>
          </w:tcPr>
          <w:p w:rsidR="008B1703" w:rsidRDefault="009A5755">
            <w:pPr>
              <w:pStyle w:val="Other0"/>
              <w:spacing w:after="0" w:line="240" w:lineRule="auto"/>
              <w:ind w:firstLine="580"/>
              <w:rPr>
                <w:sz w:val="18"/>
                <w:szCs w:val="18"/>
              </w:rPr>
            </w:pPr>
            <w:r>
              <w:rPr>
                <w:rStyle w:val="Other"/>
                <w:rFonts w:ascii="Calibri" w:eastAsia="Calibri" w:hAnsi="Calibri" w:cs="Calibri"/>
                <w:color w:val="212121"/>
                <w:sz w:val="18"/>
                <w:szCs w:val="18"/>
              </w:rPr>
              <w:t>578 540</w:t>
            </w:r>
          </w:p>
        </w:tc>
      </w:tr>
      <w:tr w:rsidR="008B1703">
        <w:tblPrEx>
          <w:tblCellMar>
            <w:top w:w="0" w:type="dxa"/>
            <w:bottom w:w="0" w:type="dxa"/>
          </w:tblCellMar>
        </w:tblPrEx>
        <w:trPr>
          <w:trHeight w:hRule="exact" w:val="250"/>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Ostatní </w:t>
            </w:r>
            <w:r>
              <w:rPr>
                <w:rStyle w:val="Other"/>
                <w:rFonts w:ascii="Calibri" w:eastAsia="Calibri" w:hAnsi="Calibri" w:cs="Calibri"/>
                <w:color w:val="212121"/>
                <w:sz w:val="18"/>
                <w:szCs w:val="18"/>
              </w:rPr>
              <w:t xml:space="preserve">provozní náklady </w:t>
            </w:r>
            <w:r>
              <w:rPr>
                <w:rStyle w:val="Other"/>
                <w:rFonts w:ascii="Calibri" w:eastAsia="Calibri" w:hAnsi="Calibri" w:cs="Calibri"/>
                <w:sz w:val="18"/>
                <w:szCs w:val="18"/>
              </w:rPr>
              <w:t xml:space="preserve">- </w:t>
            </w:r>
            <w:r>
              <w:rPr>
                <w:rStyle w:val="Other"/>
                <w:rFonts w:ascii="Calibri" w:eastAsia="Calibri" w:hAnsi="Calibri" w:cs="Calibri"/>
                <w:color w:val="212121"/>
                <w:sz w:val="18"/>
                <w:szCs w:val="18"/>
              </w:rPr>
              <w:t>PV</w:t>
            </w:r>
          </w:p>
        </w:tc>
        <w:tc>
          <w:tcPr>
            <w:tcW w:w="1310" w:type="dxa"/>
            <w:tcBorders>
              <w:top w:val="single" w:sz="4" w:space="0" w:color="auto"/>
              <w:left w:val="single" w:sz="4" w:space="0" w:color="auto"/>
            </w:tcBorders>
            <w:shd w:val="clear" w:color="auto" w:fill="auto"/>
          </w:tcPr>
          <w:p w:rsidR="008B1703" w:rsidRDefault="008B1703">
            <w:pPr>
              <w:rPr>
                <w:sz w:val="10"/>
                <w:szCs w:val="10"/>
              </w:rPr>
            </w:pPr>
          </w:p>
        </w:tc>
        <w:tc>
          <w:tcPr>
            <w:tcW w:w="1445"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680"/>
              <w:rPr>
                <w:sz w:val="18"/>
                <w:szCs w:val="18"/>
              </w:rPr>
            </w:pPr>
          </w:p>
        </w:tc>
        <w:tc>
          <w:tcPr>
            <w:tcW w:w="1450" w:type="dxa"/>
            <w:tcBorders>
              <w:top w:val="single" w:sz="4" w:space="0" w:color="auto"/>
              <w:left w:val="single" w:sz="4" w:space="0" w:color="auto"/>
            </w:tcBorders>
            <w:shd w:val="clear" w:color="auto" w:fill="auto"/>
          </w:tcPr>
          <w:p w:rsidR="008B1703" w:rsidRDefault="008B1703">
            <w:pPr>
              <w:rPr>
                <w:sz w:val="10"/>
                <w:szCs w:val="10"/>
              </w:rPr>
            </w:pPr>
          </w:p>
        </w:tc>
        <w:tc>
          <w:tcPr>
            <w:tcW w:w="1550" w:type="dxa"/>
            <w:tcBorders>
              <w:top w:val="single" w:sz="4" w:space="0" w:color="auto"/>
              <w:left w:val="single" w:sz="4" w:space="0" w:color="auto"/>
              <w:right w:val="single" w:sz="4" w:space="0" w:color="auto"/>
            </w:tcBorders>
            <w:shd w:val="clear" w:color="auto" w:fill="auto"/>
            <w:vAlign w:val="bottom"/>
          </w:tcPr>
          <w:p w:rsidR="008B1703" w:rsidRDefault="009A5755">
            <w:pPr>
              <w:pStyle w:val="Other0"/>
              <w:spacing w:after="0" w:line="240" w:lineRule="auto"/>
              <w:ind w:firstLine="780"/>
              <w:rPr>
                <w:sz w:val="18"/>
                <w:szCs w:val="18"/>
              </w:rPr>
            </w:pPr>
            <w:r>
              <w:rPr>
                <w:rStyle w:val="Other"/>
                <w:rFonts w:ascii="Calibri" w:eastAsia="Calibri" w:hAnsi="Calibri" w:cs="Calibri"/>
                <w:color w:val="3E3E3E"/>
                <w:sz w:val="18"/>
                <w:szCs w:val="18"/>
              </w:rPr>
              <w:t>8 500</w:t>
            </w:r>
          </w:p>
        </w:tc>
      </w:tr>
      <w:tr w:rsidR="008B1703">
        <w:tblPrEx>
          <w:tblCellMar>
            <w:top w:w="0" w:type="dxa"/>
            <w:bottom w:w="0" w:type="dxa"/>
          </w:tblCellMar>
        </w:tblPrEx>
        <w:trPr>
          <w:trHeight w:hRule="exact" w:val="254"/>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Ostatní režie </w:t>
            </w:r>
            <w:r>
              <w:rPr>
                <w:rStyle w:val="Other"/>
                <w:rFonts w:ascii="Calibri" w:eastAsia="Calibri" w:hAnsi="Calibri" w:cs="Calibri"/>
                <w:sz w:val="18"/>
                <w:szCs w:val="18"/>
              </w:rPr>
              <w:t xml:space="preserve">- </w:t>
            </w:r>
            <w:r>
              <w:rPr>
                <w:rStyle w:val="Other"/>
                <w:rFonts w:ascii="Calibri" w:eastAsia="Calibri" w:hAnsi="Calibri" w:cs="Calibri"/>
                <w:color w:val="212121"/>
                <w:sz w:val="18"/>
                <w:szCs w:val="18"/>
              </w:rPr>
              <w:t>PV</w:t>
            </w:r>
          </w:p>
        </w:tc>
        <w:tc>
          <w:tcPr>
            <w:tcW w:w="131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440"/>
              <w:rPr>
                <w:sz w:val="18"/>
                <w:szCs w:val="18"/>
              </w:rPr>
            </w:pPr>
          </w:p>
        </w:tc>
        <w:tc>
          <w:tcPr>
            <w:tcW w:w="1445"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500"/>
              <w:rPr>
                <w:sz w:val="18"/>
                <w:szCs w:val="18"/>
              </w:rPr>
            </w:pPr>
          </w:p>
        </w:tc>
        <w:tc>
          <w:tcPr>
            <w:tcW w:w="145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480"/>
              <w:rPr>
                <w:sz w:val="18"/>
                <w:szCs w:val="18"/>
              </w:rPr>
            </w:pPr>
          </w:p>
        </w:tc>
        <w:tc>
          <w:tcPr>
            <w:tcW w:w="1550" w:type="dxa"/>
            <w:tcBorders>
              <w:top w:val="single" w:sz="4" w:space="0" w:color="auto"/>
              <w:left w:val="single" w:sz="4" w:space="0" w:color="auto"/>
              <w:right w:val="single" w:sz="4" w:space="0" w:color="auto"/>
            </w:tcBorders>
            <w:shd w:val="clear" w:color="auto" w:fill="auto"/>
            <w:vAlign w:val="bottom"/>
          </w:tcPr>
          <w:p w:rsidR="008B1703" w:rsidRDefault="009A5755">
            <w:pPr>
              <w:pStyle w:val="Other0"/>
              <w:spacing w:after="0" w:line="240" w:lineRule="auto"/>
              <w:ind w:firstLine="580"/>
              <w:rPr>
                <w:sz w:val="18"/>
                <w:szCs w:val="18"/>
              </w:rPr>
            </w:pPr>
            <w:r>
              <w:rPr>
                <w:rStyle w:val="Other"/>
                <w:rFonts w:ascii="Calibri" w:eastAsia="Calibri" w:hAnsi="Calibri" w:cs="Calibri"/>
                <w:color w:val="212121"/>
                <w:sz w:val="18"/>
                <w:szCs w:val="18"/>
              </w:rPr>
              <w:t>838 734</w:t>
            </w:r>
          </w:p>
        </w:tc>
      </w:tr>
      <w:tr w:rsidR="008B1703">
        <w:tblPrEx>
          <w:tblCellMar>
            <w:top w:w="0" w:type="dxa"/>
            <w:bottom w:w="0" w:type="dxa"/>
          </w:tblCellMar>
        </w:tblPrEx>
        <w:trPr>
          <w:trHeight w:hRule="exact" w:val="254"/>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Odpisy </w:t>
            </w:r>
            <w:r>
              <w:rPr>
                <w:rStyle w:val="Other"/>
                <w:rFonts w:ascii="Calibri" w:eastAsia="Calibri" w:hAnsi="Calibri" w:cs="Calibri"/>
                <w:sz w:val="18"/>
                <w:szCs w:val="18"/>
              </w:rPr>
              <w:t xml:space="preserve">- </w:t>
            </w:r>
            <w:r>
              <w:rPr>
                <w:rStyle w:val="Other"/>
                <w:rFonts w:ascii="Calibri" w:eastAsia="Calibri" w:hAnsi="Calibri" w:cs="Calibri"/>
                <w:color w:val="3E3E3E"/>
                <w:sz w:val="18"/>
                <w:szCs w:val="18"/>
              </w:rPr>
              <w:t>PV</w:t>
            </w:r>
          </w:p>
        </w:tc>
        <w:tc>
          <w:tcPr>
            <w:tcW w:w="1310" w:type="dxa"/>
            <w:tcBorders>
              <w:top w:val="single" w:sz="4" w:space="0" w:color="auto"/>
              <w:left w:val="single" w:sz="4" w:space="0" w:color="auto"/>
            </w:tcBorders>
            <w:shd w:val="clear" w:color="auto" w:fill="auto"/>
          </w:tcPr>
          <w:p w:rsidR="008B1703" w:rsidRDefault="008B1703">
            <w:pPr>
              <w:rPr>
                <w:sz w:val="10"/>
                <w:szCs w:val="10"/>
              </w:rPr>
            </w:pPr>
          </w:p>
        </w:tc>
        <w:tc>
          <w:tcPr>
            <w:tcW w:w="1445" w:type="dxa"/>
            <w:tcBorders>
              <w:top w:val="single" w:sz="4" w:space="0" w:color="auto"/>
              <w:left w:val="single" w:sz="4" w:space="0" w:color="auto"/>
            </w:tcBorders>
            <w:shd w:val="clear" w:color="auto" w:fill="auto"/>
          </w:tcPr>
          <w:p w:rsidR="008B1703" w:rsidRDefault="008B1703">
            <w:pPr>
              <w:rPr>
                <w:sz w:val="10"/>
                <w:szCs w:val="10"/>
              </w:rPr>
            </w:pPr>
          </w:p>
        </w:tc>
        <w:tc>
          <w:tcPr>
            <w:tcW w:w="1450" w:type="dxa"/>
            <w:tcBorders>
              <w:top w:val="single" w:sz="4" w:space="0" w:color="auto"/>
              <w:left w:val="single" w:sz="4" w:space="0" w:color="auto"/>
            </w:tcBorders>
            <w:shd w:val="clear" w:color="auto" w:fill="auto"/>
          </w:tcPr>
          <w:p w:rsidR="008B1703" w:rsidRDefault="008B1703">
            <w:pPr>
              <w:rPr>
                <w:sz w:val="10"/>
                <w:szCs w:val="10"/>
              </w:rPr>
            </w:pPr>
          </w:p>
        </w:tc>
        <w:tc>
          <w:tcPr>
            <w:tcW w:w="1550" w:type="dxa"/>
            <w:tcBorders>
              <w:top w:val="single" w:sz="4" w:space="0" w:color="auto"/>
              <w:left w:val="single" w:sz="4" w:space="0" w:color="auto"/>
              <w:right w:val="single" w:sz="4" w:space="0" w:color="auto"/>
            </w:tcBorders>
            <w:shd w:val="clear" w:color="auto" w:fill="auto"/>
            <w:vAlign w:val="center"/>
          </w:tcPr>
          <w:p w:rsidR="008B1703" w:rsidRDefault="009A5755">
            <w:pPr>
              <w:pStyle w:val="Other0"/>
              <w:spacing w:after="0" w:line="240" w:lineRule="auto"/>
              <w:ind w:firstLine="960"/>
              <w:jc w:val="both"/>
              <w:rPr>
                <w:sz w:val="18"/>
                <w:szCs w:val="18"/>
              </w:rPr>
            </w:pPr>
            <w:r>
              <w:rPr>
                <w:rStyle w:val="Other"/>
                <w:rFonts w:ascii="Calibri" w:eastAsia="Calibri" w:hAnsi="Calibri" w:cs="Calibri"/>
                <w:sz w:val="18"/>
                <w:szCs w:val="18"/>
              </w:rPr>
              <w:t>-</w:t>
            </w:r>
          </w:p>
        </w:tc>
      </w:tr>
      <w:tr w:rsidR="008B1703">
        <w:tblPrEx>
          <w:tblCellMar>
            <w:top w:w="0" w:type="dxa"/>
            <w:bottom w:w="0" w:type="dxa"/>
          </w:tblCellMar>
        </w:tblPrEx>
        <w:trPr>
          <w:trHeight w:hRule="exact" w:val="259"/>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Náklady na smluvní výzkum a konzultační služby </w:t>
            </w:r>
            <w:r>
              <w:rPr>
                <w:rStyle w:val="Other"/>
                <w:rFonts w:ascii="Calibri" w:eastAsia="Calibri" w:hAnsi="Calibri" w:cs="Calibri"/>
                <w:sz w:val="18"/>
                <w:szCs w:val="18"/>
              </w:rPr>
              <w:t xml:space="preserve">- </w:t>
            </w:r>
            <w:r>
              <w:rPr>
                <w:rStyle w:val="Other"/>
                <w:rFonts w:ascii="Calibri" w:eastAsia="Calibri" w:hAnsi="Calibri" w:cs="Calibri"/>
                <w:color w:val="3E3E3E"/>
                <w:sz w:val="18"/>
                <w:szCs w:val="18"/>
              </w:rPr>
              <w:t>EV</w:t>
            </w:r>
          </w:p>
        </w:tc>
        <w:tc>
          <w:tcPr>
            <w:tcW w:w="1310" w:type="dxa"/>
            <w:tcBorders>
              <w:top w:val="single" w:sz="4" w:space="0" w:color="auto"/>
              <w:left w:val="single" w:sz="4" w:space="0" w:color="auto"/>
            </w:tcBorders>
            <w:shd w:val="clear" w:color="auto" w:fill="auto"/>
          </w:tcPr>
          <w:p w:rsidR="008B1703" w:rsidRDefault="008B1703">
            <w:pPr>
              <w:rPr>
                <w:sz w:val="10"/>
                <w:szCs w:val="10"/>
              </w:rPr>
            </w:pPr>
          </w:p>
        </w:tc>
        <w:tc>
          <w:tcPr>
            <w:tcW w:w="1445" w:type="dxa"/>
            <w:tcBorders>
              <w:top w:val="single" w:sz="4" w:space="0" w:color="auto"/>
              <w:left w:val="single" w:sz="4" w:space="0" w:color="auto"/>
            </w:tcBorders>
            <w:shd w:val="clear" w:color="auto" w:fill="auto"/>
          </w:tcPr>
          <w:p w:rsidR="008B1703" w:rsidRDefault="008B1703">
            <w:pPr>
              <w:rPr>
                <w:sz w:val="10"/>
                <w:szCs w:val="10"/>
              </w:rPr>
            </w:pPr>
          </w:p>
        </w:tc>
        <w:tc>
          <w:tcPr>
            <w:tcW w:w="1450" w:type="dxa"/>
            <w:tcBorders>
              <w:top w:val="single" w:sz="4" w:space="0" w:color="auto"/>
              <w:left w:val="single" w:sz="4" w:space="0" w:color="auto"/>
            </w:tcBorders>
            <w:shd w:val="clear" w:color="auto" w:fill="auto"/>
          </w:tcPr>
          <w:p w:rsidR="008B1703" w:rsidRDefault="008B1703">
            <w:pPr>
              <w:rPr>
                <w:sz w:val="10"/>
                <w:szCs w:val="10"/>
              </w:rPr>
            </w:pPr>
          </w:p>
        </w:tc>
        <w:tc>
          <w:tcPr>
            <w:tcW w:w="1550" w:type="dxa"/>
            <w:tcBorders>
              <w:top w:val="single" w:sz="4" w:space="0" w:color="auto"/>
              <w:left w:val="single" w:sz="4" w:space="0" w:color="auto"/>
              <w:right w:val="single" w:sz="4" w:space="0" w:color="auto"/>
            </w:tcBorders>
            <w:shd w:val="clear" w:color="auto" w:fill="auto"/>
            <w:vAlign w:val="center"/>
          </w:tcPr>
          <w:p w:rsidR="008B1703" w:rsidRDefault="009A5755">
            <w:pPr>
              <w:pStyle w:val="Other0"/>
              <w:spacing w:after="0" w:line="240" w:lineRule="auto"/>
              <w:ind w:firstLine="960"/>
              <w:jc w:val="both"/>
              <w:rPr>
                <w:sz w:val="18"/>
                <w:szCs w:val="18"/>
              </w:rPr>
            </w:pPr>
            <w:r>
              <w:rPr>
                <w:rStyle w:val="Other"/>
                <w:rFonts w:ascii="Calibri" w:eastAsia="Calibri" w:hAnsi="Calibri" w:cs="Calibri"/>
                <w:sz w:val="18"/>
                <w:szCs w:val="18"/>
              </w:rPr>
              <w:t>-</w:t>
            </w:r>
          </w:p>
        </w:tc>
      </w:tr>
      <w:tr w:rsidR="008B1703">
        <w:tblPrEx>
          <w:tblCellMar>
            <w:top w:w="0" w:type="dxa"/>
            <w:bottom w:w="0" w:type="dxa"/>
          </w:tblCellMar>
        </w:tblPrEx>
        <w:trPr>
          <w:trHeight w:hRule="exact" w:val="259"/>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Osobní náklady </w:t>
            </w:r>
            <w:r>
              <w:rPr>
                <w:rStyle w:val="Other"/>
                <w:rFonts w:ascii="Calibri" w:eastAsia="Calibri" w:hAnsi="Calibri" w:cs="Calibri"/>
                <w:sz w:val="18"/>
                <w:szCs w:val="18"/>
              </w:rPr>
              <w:t xml:space="preserve">- </w:t>
            </w:r>
            <w:r>
              <w:rPr>
                <w:rStyle w:val="Other"/>
                <w:rFonts w:ascii="Calibri" w:eastAsia="Calibri" w:hAnsi="Calibri" w:cs="Calibri"/>
                <w:color w:val="212121"/>
                <w:sz w:val="18"/>
                <w:szCs w:val="18"/>
              </w:rPr>
              <w:t>EV</w:t>
            </w:r>
          </w:p>
        </w:tc>
        <w:tc>
          <w:tcPr>
            <w:tcW w:w="131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320"/>
              <w:rPr>
                <w:sz w:val="18"/>
                <w:szCs w:val="18"/>
              </w:rPr>
            </w:pPr>
          </w:p>
        </w:tc>
        <w:tc>
          <w:tcPr>
            <w:tcW w:w="1445"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340"/>
              <w:rPr>
                <w:sz w:val="18"/>
                <w:szCs w:val="18"/>
              </w:rPr>
            </w:pPr>
          </w:p>
        </w:tc>
        <w:tc>
          <w:tcPr>
            <w:tcW w:w="145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360"/>
              <w:rPr>
                <w:sz w:val="18"/>
                <w:szCs w:val="18"/>
              </w:rPr>
            </w:pPr>
          </w:p>
        </w:tc>
        <w:tc>
          <w:tcPr>
            <w:tcW w:w="1550" w:type="dxa"/>
            <w:tcBorders>
              <w:top w:val="single" w:sz="4" w:space="0" w:color="auto"/>
              <w:left w:val="single" w:sz="4" w:space="0" w:color="auto"/>
              <w:right w:val="single" w:sz="4" w:space="0" w:color="auto"/>
            </w:tcBorders>
            <w:shd w:val="clear" w:color="auto" w:fill="auto"/>
            <w:vAlign w:val="bottom"/>
          </w:tcPr>
          <w:p w:rsidR="008B1703" w:rsidRDefault="009A5755">
            <w:pPr>
              <w:pStyle w:val="Other0"/>
              <w:spacing w:after="0" w:line="240" w:lineRule="auto"/>
              <w:ind w:firstLine="340"/>
              <w:rPr>
                <w:sz w:val="18"/>
                <w:szCs w:val="18"/>
              </w:rPr>
            </w:pPr>
            <w:r>
              <w:rPr>
                <w:rStyle w:val="Other"/>
                <w:rFonts w:ascii="Calibri" w:eastAsia="Calibri" w:hAnsi="Calibri" w:cs="Calibri"/>
                <w:color w:val="212121"/>
                <w:sz w:val="18"/>
                <w:szCs w:val="18"/>
              </w:rPr>
              <w:t>12 603 841</w:t>
            </w:r>
          </w:p>
        </w:tc>
      </w:tr>
      <w:tr w:rsidR="008B1703">
        <w:tblPrEx>
          <w:tblCellMar>
            <w:top w:w="0" w:type="dxa"/>
            <w:bottom w:w="0" w:type="dxa"/>
          </w:tblCellMar>
        </w:tblPrEx>
        <w:trPr>
          <w:trHeight w:hRule="exact" w:val="254"/>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212121"/>
                <w:sz w:val="18"/>
                <w:szCs w:val="18"/>
              </w:rPr>
              <w:t xml:space="preserve">Materiál </w:t>
            </w:r>
            <w:r>
              <w:rPr>
                <w:rStyle w:val="Other"/>
                <w:rFonts w:ascii="Calibri" w:eastAsia="Calibri" w:hAnsi="Calibri" w:cs="Calibri"/>
                <w:sz w:val="18"/>
                <w:szCs w:val="18"/>
              </w:rPr>
              <w:t xml:space="preserve">- </w:t>
            </w:r>
            <w:r>
              <w:rPr>
                <w:rStyle w:val="Other"/>
                <w:rFonts w:ascii="Calibri" w:eastAsia="Calibri" w:hAnsi="Calibri" w:cs="Calibri"/>
                <w:color w:val="212121"/>
                <w:sz w:val="18"/>
                <w:szCs w:val="18"/>
              </w:rPr>
              <w:t>EV</w:t>
            </w:r>
          </w:p>
        </w:tc>
        <w:tc>
          <w:tcPr>
            <w:tcW w:w="131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320"/>
              <w:rPr>
                <w:sz w:val="18"/>
                <w:szCs w:val="18"/>
              </w:rPr>
            </w:pPr>
          </w:p>
        </w:tc>
        <w:tc>
          <w:tcPr>
            <w:tcW w:w="1445"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500"/>
              <w:rPr>
                <w:sz w:val="18"/>
                <w:szCs w:val="18"/>
              </w:rPr>
            </w:pPr>
          </w:p>
        </w:tc>
        <w:tc>
          <w:tcPr>
            <w:tcW w:w="145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580"/>
              <w:rPr>
                <w:sz w:val="18"/>
                <w:szCs w:val="18"/>
              </w:rPr>
            </w:pPr>
          </w:p>
        </w:tc>
        <w:tc>
          <w:tcPr>
            <w:tcW w:w="1550" w:type="dxa"/>
            <w:tcBorders>
              <w:top w:val="single" w:sz="4" w:space="0" w:color="auto"/>
              <w:left w:val="single" w:sz="4" w:space="0" w:color="auto"/>
              <w:right w:val="single" w:sz="4" w:space="0" w:color="auto"/>
            </w:tcBorders>
            <w:shd w:val="clear" w:color="auto" w:fill="auto"/>
            <w:vAlign w:val="bottom"/>
          </w:tcPr>
          <w:p w:rsidR="008B1703" w:rsidRDefault="009A5755">
            <w:pPr>
              <w:pStyle w:val="Other0"/>
              <w:spacing w:after="0" w:line="240" w:lineRule="auto"/>
              <w:ind w:firstLine="440"/>
              <w:rPr>
                <w:sz w:val="18"/>
                <w:szCs w:val="18"/>
              </w:rPr>
            </w:pPr>
            <w:r>
              <w:rPr>
                <w:rStyle w:val="Other"/>
                <w:rFonts w:ascii="Calibri" w:eastAsia="Calibri" w:hAnsi="Calibri" w:cs="Calibri"/>
                <w:color w:val="3E3E3E"/>
                <w:sz w:val="18"/>
                <w:szCs w:val="18"/>
              </w:rPr>
              <w:t>1821 560</w:t>
            </w:r>
          </w:p>
        </w:tc>
      </w:tr>
      <w:tr w:rsidR="008B1703">
        <w:tblPrEx>
          <w:tblCellMar>
            <w:top w:w="0" w:type="dxa"/>
            <w:bottom w:w="0" w:type="dxa"/>
          </w:tblCellMar>
        </w:tblPrEx>
        <w:trPr>
          <w:trHeight w:hRule="exact" w:val="254"/>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Ostatní </w:t>
            </w:r>
            <w:r>
              <w:rPr>
                <w:rStyle w:val="Other"/>
                <w:rFonts w:ascii="Calibri" w:eastAsia="Calibri" w:hAnsi="Calibri" w:cs="Calibri"/>
                <w:color w:val="212121"/>
                <w:sz w:val="18"/>
                <w:szCs w:val="18"/>
              </w:rPr>
              <w:t xml:space="preserve">provozní náklady </w:t>
            </w:r>
            <w:r>
              <w:rPr>
                <w:rStyle w:val="Other"/>
                <w:rFonts w:ascii="Calibri" w:eastAsia="Calibri" w:hAnsi="Calibri" w:cs="Calibri"/>
                <w:sz w:val="18"/>
                <w:szCs w:val="18"/>
              </w:rPr>
              <w:t xml:space="preserve">- </w:t>
            </w:r>
            <w:r>
              <w:rPr>
                <w:rStyle w:val="Other"/>
                <w:rFonts w:ascii="Calibri" w:eastAsia="Calibri" w:hAnsi="Calibri" w:cs="Calibri"/>
                <w:color w:val="212121"/>
                <w:sz w:val="18"/>
                <w:szCs w:val="18"/>
              </w:rPr>
              <w:t>EV</w:t>
            </w:r>
          </w:p>
        </w:tc>
        <w:tc>
          <w:tcPr>
            <w:tcW w:w="1310" w:type="dxa"/>
            <w:tcBorders>
              <w:top w:val="single" w:sz="4" w:space="0" w:color="auto"/>
              <w:left w:val="single" w:sz="4" w:space="0" w:color="auto"/>
            </w:tcBorders>
            <w:shd w:val="clear" w:color="auto" w:fill="auto"/>
          </w:tcPr>
          <w:p w:rsidR="008B1703" w:rsidRDefault="008B1703">
            <w:pPr>
              <w:rPr>
                <w:sz w:val="10"/>
                <w:szCs w:val="10"/>
              </w:rPr>
            </w:pPr>
          </w:p>
        </w:tc>
        <w:tc>
          <w:tcPr>
            <w:tcW w:w="1445"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right="300"/>
              <w:jc w:val="right"/>
              <w:rPr>
                <w:sz w:val="18"/>
                <w:szCs w:val="18"/>
              </w:rPr>
            </w:pPr>
          </w:p>
        </w:tc>
        <w:tc>
          <w:tcPr>
            <w:tcW w:w="1450" w:type="dxa"/>
            <w:tcBorders>
              <w:top w:val="single" w:sz="4" w:space="0" w:color="auto"/>
              <w:left w:val="single" w:sz="4" w:space="0" w:color="auto"/>
            </w:tcBorders>
            <w:shd w:val="clear" w:color="auto" w:fill="auto"/>
          </w:tcPr>
          <w:p w:rsidR="008B1703" w:rsidRDefault="008B1703">
            <w:pPr>
              <w:rPr>
                <w:sz w:val="10"/>
                <w:szCs w:val="10"/>
              </w:rPr>
            </w:pPr>
          </w:p>
        </w:tc>
        <w:tc>
          <w:tcPr>
            <w:tcW w:w="1550" w:type="dxa"/>
            <w:tcBorders>
              <w:top w:val="single" w:sz="4" w:space="0" w:color="auto"/>
              <w:left w:val="single" w:sz="4" w:space="0" w:color="auto"/>
              <w:right w:val="single" w:sz="4" w:space="0" w:color="auto"/>
            </w:tcBorders>
            <w:shd w:val="clear" w:color="auto" w:fill="auto"/>
            <w:vAlign w:val="bottom"/>
          </w:tcPr>
          <w:p w:rsidR="008B1703" w:rsidRDefault="009A5755">
            <w:pPr>
              <w:pStyle w:val="Other0"/>
              <w:spacing w:after="0" w:line="240" w:lineRule="auto"/>
              <w:ind w:firstLine="680"/>
              <w:rPr>
                <w:sz w:val="18"/>
                <w:szCs w:val="18"/>
              </w:rPr>
            </w:pPr>
            <w:r>
              <w:rPr>
                <w:rStyle w:val="Other"/>
                <w:rFonts w:ascii="Calibri" w:eastAsia="Calibri" w:hAnsi="Calibri" w:cs="Calibri"/>
                <w:color w:val="3E3E3E"/>
                <w:sz w:val="18"/>
                <w:szCs w:val="18"/>
              </w:rPr>
              <w:t>76 500</w:t>
            </w:r>
          </w:p>
        </w:tc>
      </w:tr>
      <w:tr w:rsidR="008B1703">
        <w:tblPrEx>
          <w:tblCellMar>
            <w:top w:w="0" w:type="dxa"/>
            <w:bottom w:w="0" w:type="dxa"/>
          </w:tblCellMar>
        </w:tblPrEx>
        <w:trPr>
          <w:trHeight w:hRule="exact" w:val="254"/>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Ostatní </w:t>
            </w:r>
            <w:r>
              <w:rPr>
                <w:rStyle w:val="Other"/>
                <w:rFonts w:ascii="Calibri" w:eastAsia="Calibri" w:hAnsi="Calibri" w:cs="Calibri"/>
                <w:color w:val="212121"/>
                <w:sz w:val="18"/>
                <w:szCs w:val="18"/>
              </w:rPr>
              <w:t xml:space="preserve">režie </w:t>
            </w:r>
            <w:r>
              <w:rPr>
                <w:rStyle w:val="Other"/>
                <w:rFonts w:ascii="Calibri" w:eastAsia="Calibri" w:hAnsi="Calibri" w:cs="Calibri"/>
                <w:sz w:val="18"/>
                <w:szCs w:val="18"/>
              </w:rPr>
              <w:t>- EV</w:t>
            </w:r>
          </w:p>
        </w:tc>
        <w:tc>
          <w:tcPr>
            <w:tcW w:w="131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440"/>
              <w:rPr>
                <w:sz w:val="18"/>
                <w:szCs w:val="18"/>
              </w:rPr>
            </w:pPr>
          </w:p>
        </w:tc>
        <w:tc>
          <w:tcPr>
            <w:tcW w:w="1445"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500"/>
              <w:rPr>
                <w:sz w:val="18"/>
                <w:szCs w:val="18"/>
              </w:rPr>
            </w:pPr>
          </w:p>
        </w:tc>
        <w:tc>
          <w:tcPr>
            <w:tcW w:w="145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480"/>
              <w:rPr>
                <w:sz w:val="18"/>
                <w:szCs w:val="18"/>
              </w:rPr>
            </w:pPr>
          </w:p>
        </w:tc>
        <w:tc>
          <w:tcPr>
            <w:tcW w:w="1550" w:type="dxa"/>
            <w:tcBorders>
              <w:top w:val="single" w:sz="4" w:space="0" w:color="auto"/>
              <w:left w:val="single" w:sz="4" w:space="0" w:color="auto"/>
              <w:right w:val="single" w:sz="4" w:space="0" w:color="auto"/>
            </w:tcBorders>
            <w:shd w:val="clear" w:color="auto" w:fill="auto"/>
            <w:vAlign w:val="bottom"/>
          </w:tcPr>
          <w:p w:rsidR="008B1703" w:rsidRDefault="009A5755">
            <w:pPr>
              <w:pStyle w:val="Other0"/>
              <w:spacing w:after="0" w:line="240" w:lineRule="auto"/>
              <w:ind w:firstLine="440"/>
              <w:rPr>
                <w:sz w:val="18"/>
                <w:szCs w:val="18"/>
              </w:rPr>
            </w:pPr>
            <w:r>
              <w:rPr>
                <w:rStyle w:val="Other"/>
                <w:rFonts w:ascii="Calibri" w:eastAsia="Calibri" w:hAnsi="Calibri" w:cs="Calibri"/>
                <w:color w:val="212121"/>
                <w:sz w:val="18"/>
                <w:szCs w:val="18"/>
              </w:rPr>
              <w:t>1 890 575</w:t>
            </w:r>
          </w:p>
        </w:tc>
      </w:tr>
      <w:tr w:rsidR="008B1703">
        <w:tblPrEx>
          <w:tblCellMar>
            <w:top w:w="0" w:type="dxa"/>
            <w:bottom w:w="0" w:type="dxa"/>
          </w:tblCellMar>
        </w:tblPrEx>
        <w:trPr>
          <w:trHeight w:hRule="exact" w:val="254"/>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 xml:space="preserve">Odpisy </w:t>
            </w:r>
            <w:r>
              <w:rPr>
                <w:rStyle w:val="Other"/>
                <w:rFonts w:ascii="Calibri" w:eastAsia="Calibri" w:hAnsi="Calibri" w:cs="Calibri"/>
                <w:sz w:val="18"/>
                <w:szCs w:val="18"/>
              </w:rPr>
              <w:t xml:space="preserve">- </w:t>
            </w:r>
            <w:r>
              <w:rPr>
                <w:rStyle w:val="Other"/>
                <w:rFonts w:ascii="Calibri" w:eastAsia="Calibri" w:hAnsi="Calibri" w:cs="Calibri"/>
                <w:color w:val="3E3E3E"/>
                <w:sz w:val="18"/>
                <w:szCs w:val="18"/>
              </w:rPr>
              <w:t>EV</w:t>
            </w:r>
          </w:p>
        </w:tc>
        <w:tc>
          <w:tcPr>
            <w:tcW w:w="1310" w:type="dxa"/>
            <w:tcBorders>
              <w:top w:val="single" w:sz="4" w:space="0" w:color="auto"/>
              <w:left w:val="single" w:sz="4" w:space="0" w:color="auto"/>
            </w:tcBorders>
            <w:shd w:val="clear" w:color="auto" w:fill="auto"/>
          </w:tcPr>
          <w:p w:rsidR="008B1703" w:rsidRDefault="008B1703">
            <w:pPr>
              <w:rPr>
                <w:sz w:val="10"/>
                <w:szCs w:val="10"/>
              </w:rPr>
            </w:pPr>
          </w:p>
        </w:tc>
        <w:tc>
          <w:tcPr>
            <w:tcW w:w="1445" w:type="dxa"/>
            <w:tcBorders>
              <w:top w:val="single" w:sz="4" w:space="0" w:color="auto"/>
              <w:left w:val="single" w:sz="4" w:space="0" w:color="auto"/>
            </w:tcBorders>
            <w:shd w:val="clear" w:color="auto" w:fill="auto"/>
          </w:tcPr>
          <w:p w:rsidR="008B1703" w:rsidRDefault="008B1703">
            <w:pPr>
              <w:rPr>
                <w:sz w:val="10"/>
                <w:szCs w:val="10"/>
              </w:rPr>
            </w:pPr>
          </w:p>
        </w:tc>
        <w:tc>
          <w:tcPr>
            <w:tcW w:w="1450" w:type="dxa"/>
            <w:tcBorders>
              <w:top w:val="single" w:sz="4" w:space="0" w:color="auto"/>
              <w:left w:val="single" w:sz="4" w:space="0" w:color="auto"/>
            </w:tcBorders>
            <w:shd w:val="clear" w:color="auto" w:fill="auto"/>
          </w:tcPr>
          <w:p w:rsidR="008B1703" w:rsidRDefault="008B1703">
            <w:pPr>
              <w:rPr>
                <w:sz w:val="10"/>
                <w:szCs w:val="10"/>
              </w:rPr>
            </w:pPr>
          </w:p>
        </w:tc>
        <w:tc>
          <w:tcPr>
            <w:tcW w:w="1550" w:type="dxa"/>
            <w:tcBorders>
              <w:top w:val="single" w:sz="4" w:space="0" w:color="auto"/>
              <w:left w:val="single" w:sz="4" w:space="0" w:color="auto"/>
              <w:right w:val="single" w:sz="4" w:space="0" w:color="auto"/>
            </w:tcBorders>
            <w:shd w:val="clear" w:color="auto" w:fill="auto"/>
            <w:vAlign w:val="center"/>
          </w:tcPr>
          <w:p w:rsidR="008B1703" w:rsidRDefault="009A5755">
            <w:pPr>
              <w:pStyle w:val="Other0"/>
              <w:spacing w:after="0" w:line="240" w:lineRule="auto"/>
              <w:ind w:firstLine="960"/>
              <w:jc w:val="both"/>
              <w:rPr>
                <w:sz w:val="18"/>
                <w:szCs w:val="18"/>
              </w:rPr>
            </w:pPr>
            <w:r>
              <w:rPr>
                <w:rStyle w:val="Other"/>
                <w:rFonts w:ascii="Calibri" w:eastAsia="Calibri" w:hAnsi="Calibri" w:cs="Calibri"/>
                <w:sz w:val="18"/>
                <w:szCs w:val="18"/>
              </w:rPr>
              <w:t>-</w:t>
            </w:r>
          </w:p>
        </w:tc>
      </w:tr>
      <w:tr w:rsidR="008B1703">
        <w:tblPrEx>
          <w:tblCellMar>
            <w:top w:w="0" w:type="dxa"/>
            <w:bottom w:w="0" w:type="dxa"/>
          </w:tblCellMar>
        </w:tblPrEx>
        <w:trPr>
          <w:trHeight w:hRule="exact" w:val="264"/>
          <w:jc w:val="center"/>
        </w:trPr>
        <w:tc>
          <w:tcPr>
            <w:tcW w:w="4224" w:type="dxa"/>
            <w:tcBorders>
              <w:top w:val="single" w:sz="4" w:space="0" w:color="auto"/>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sz w:val="18"/>
                <w:szCs w:val="18"/>
              </w:rPr>
              <w:t>Celkové způsobilé výdaje - průmyslový výzkum</w:t>
            </w:r>
          </w:p>
        </w:tc>
        <w:tc>
          <w:tcPr>
            <w:tcW w:w="131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320"/>
              <w:rPr>
                <w:sz w:val="18"/>
                <w:szCs w:val="18"/>
              </w:rPr>
            </w:pPr>
          </w:p>
        </w:tc>
        <w:tc>
          <w:tcPr>
            <w:tcW w:w="1445"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340"/>
              <w:rPr>
                <w:sz w:val="18"/>
                <w:szCs w:val="18"/>
              </w:rPr>
            </w:pPr>
          </w:p>
        </w:tc>
        <w:tc>
          <w:tcPr>
            <w:tcW w:w="1450" w:type="dxa"/>
            <w:tcBorders>
              <w:top w:val="single" w:sz="4" w:space="0" w:color="auto"/>
              <w:left w:val="single" w:sz="4" w:space="0" w:color="auto"/>
            </w:tcBorders>
            <w:shd w:val="clear" w:color="auto" w:fill="auto"/>
            <w:vAlign w:val="bottom"/>
          </w:tcPr>
          <w:p w:rsidR="008B1703" w:rsidRDefault="008B1703">
            <w:pPr>
              <w:pStyle w:val="Other0"/>
              <w:spacing w:after="0" w:line="240" w:lineRule="auto"/>
              <w:ind w:firstLine="360"/>
              <w:rPr>
                <w:sz w:val="18"/>
                <w:szCs w:val="18"/>
              </w:rPr>
            </w:pPr>
          </w:p>
        </w:tc>
        <w:tc>
          <w:tcPr>
            <w:tcW w:w="1550" w:type="dxa"/>
            <w:tcBorders>
              <w:top w:val="single" w:sz="4" w:space="0" w:color="auto"/>
              <w:left w:val="single" w:sz="4" w:space="0" w:color="auto"/>
              <w:right w:val="single" w:sz="4" w:space="0" w:color="auto"/>
            </w:tcBorders>
            <w:shd w:val="clear" w:color="auto" w:fill="auto"/>
            <w:vAlign w:val="bottom"/>
          </w:tcPr>
          <w:p w:rsidR="008B1703" w:rsidRDefault="009A5755">
            <w:pPr>
              <w:pStyle w:val="Other0"/>
              <w:spacing w:after="0" w:line="240" w:lineRule="auto"/>
              <w:ind w:firstLine="440"/>
              <w:rPr>
                <w:sz w:val="18"/>
                <w:szCs w:val="18"/>
              </w:rPr>
            </w:pPr>
            <w:r>
              <w:rPr>
                <w:rStyle w:val="Other"/>
                <w:rFonts w:ascii="Calibri" w:eastAsia="Calibri" w:hAnsi="Calibri" w:cs="Calibri"/>
                <w:sz w:val="18"/>
                <w:szCs w:val="18"/>
              </w:rPr>
              <w:t>7 017 340</w:t>
            </w:r>
          </w:p>
        </w:tc>
      </w:tr>
      <w:tr w:rsidR="008B1703">
        <w:tblPrEx>
          <w:tblCellMar>
            <w:top w:w="0" w:type="dxa"/>
            <w:bottom w:w="0" w:type="dxa"/>
          </w:tblCellMar>
        </w:tblPrEx>
        <w:trPr>
          <w:trHeight w:hRule="exact" w:val="269"/>
          <w:jc w:val="center"/>
        </w:trPr>
        <w:tc>
          <w:tcPr>
            <w:tcW w:w="4224" w:type="dxa"/>
            <w:tcBorders>
              <w:top w:val="single" w:sz="4" w:space="0" w:color="auto"/>
              <w:left w:val="single" w:sz="4" w:space="0" w:color="auto"/>
            </w:tcBorders>
            <w:shd w:val="clear" w:color="auto" w:fill="auto"/>
          </w:tcPr>
          <w:p w:rsidR="008B1703" w:rsidRDefault="009A5755">
            <w:pPr>
              <w:pStyle w:val="Other0"/>
              <w:spacing w:after="0" w:line="240" w:lineRule="auto"/>
              <w:rPr>
                <w:sz w:val="18"/>
                <w:szCs w:val="18"/>
              </w:rPr>
            </w:pPr>
            <w:r>
              <w:rPr>
                <w:rStyle w:val="Other"/>
                <w:rFonts w:ascii="Calibri" w:eastAsia="Calibri" w:hAnsi="Calibri" w:cs="Calibri"/>
                <w:sz w:val="18"/>
                <w:szCs w:val="18"/>
              </w:rPr>
              <w:t xml:space="preserve">Celkové </w:t>
            </w:r>
            <w:r>
              <w:rPr>
                <w:rStyle w:val="Other"/>
                <w:rFonts w:ascii="Calibri" w:eastAsia="Calibri" w:hAnsi="Calibri" w:cs="Calibri"/>
                <w:color w:val="212121"/>
                <w:sz w:val="18"/>
                <w:szCs w:val="18"/>
              </w:rPr>
              <w:t xml:space="preserve">způsobilé výdaje </w:t>
            </w:r>
            <w:r>
              <w:rPr>
                <w:rStyle w:val="Other"/>
                <w:rFonts w:ascii="Calibri" w:eastAsia="Calibri" w:hAnsi="Calibri" w:cs="Calibri"/>
                <w:sz w:val="18"/>
                <w:szCs w:val="18"/>
              </w:rPr>
              <w:t xml:space="preserve">- </w:t>
            </w:r>
            <w:r>
              <w:rPr>
                <w:rStyle w:val="Other"/>
                <w:rFonts w:ascii="Calibri" w:eastAsia="Calibri" w:hAnsi="Calibri" w:cs="Calibri"/>
                <w:color w:val="212121"/>
                <w:sz w:val="18"/>
                <w:szCs w:val="18"/>
              </w:rPr>
              <w:t>experimentální vývoj</w:t>
            </w:r>
          </w:p>
        </w:tc>
        <w:tc>
          <w:tcPr>
            <w:tcW w:w="1310" w:type="dxa"/>
            <w:tcBorders>
              <w:top w:val="single" w:sz="4" w:space="0" w:color="auto"/>
              <w:left w:val="single" w:sz="4" w:space="0" w:color="auto"/>
            </w:tcBorders>
            <w:shd w:val="clear" w:color="auto" w:fill="auto"/>
          </w:tcPr>
          <w:p w:rsidR="008B1703" w:rsidRDefault="008B1703">
            <w:pPr>
              <w:pStyle w:val="Other0"/>
              <w:spacing w:after="0" w:line="240" w:lineRule="auto"/>
              <w:ind w:firstLine="320"/>
              <w:rPr>
                <w:sz w:val="18"/>
                <w:szCs w:val="18"/>
              </w:rPr>
            </w:pPr>
          </w:p>
        </w:tc>
        <w:tc>
          <w:tcPr>
            <w:tcW w:w="1445" w:type="dxa"/>
            <w:tcBorders>
              <w:top w:val="single" w:sz="4" w:space="0" w:color="auto"/>
              <w:left w:val="single" w:sz="4" w:space="0" w:color="auto"/>
            </w:tcBorders>
            <w:shd w:val="clear" w:color="auto" w:fill="auto"/>
          </w:tcPr>
          <w:p w:rsidR="008B1703" w:rsidRDefault="008B1703">
            <w:pPr>
              <w:pStyle w:val="Other0"/>
              <w:spacing w:after="0" w:line="240" w:lineRule="auto"/>
              <w:ind w:firstLine="340"/>
              <w:rPr>
                <w:sz w:val="18"/>
                <w:szCs w:val="18"/>
              </w:rPr>
            </w:pPr>
          </w:p>
        </w:tc>
        <w:tc>
          <w:tcPr>
            <w:tcW w:w="1450" w:type="dxa"/>
            <w:tcBorders>
              <w:top w:val="single" w:sz="4" w:space="0" w:color="auto"/>
              <w:left w:val="single" w:sz="4" w:space="0" w:color="auto"/>
            </w:tcBorders>
            <w:shd w:val="clear" w:color="auto" w:fill="auto"/>
          </w:tcPr>
          <w:p w:rsidR="008B1703" w:rsidRDefault="008B1703">
            <w:pPr>
              <w:pStyle w:val="Other0"/>
              <w:spacing w:after="0" w:line="240" w:lineRule="auto"/>
              <w:ind w:firstLine="360"/>
              <w:rPr>
                <w:sz w:val="18"/>
                <w:szCs w:val="18"/>
              </w:rPr>
            </w:pPr>
          </w:p>
        </w:tc>
        <w:tc>
          <w:tcPr>
            <w:tcW w:w="1550" w:type="dxa"/>
            <w:tcBorders>
              <w:top w:val="single" w:sz="4" w:space="0" w:color="auto"/>
              <w:left w:val="single" w:sz="4" w:space="0" w:color="auto"/>
              <w:right w:val="single" w:sz="4" w:space="0" w:color="auto"/>
            </w:tcBorders>
            <w:shd w:val="clear" w:color="auto" w:fill="auto"/>
          </w:tcPr>
          <w:p w:rsidR="008B1703" w:rsidRDefault="009A5755">
            <w:pPr>
              <w:pStyle w:val="Other0"/>
              <w:spacing w:after="0" w:line="240" w:lineRule="auto"/>
              <w:ind w:firstLine="340"/>
              <w:rPr>
                <w:sz w:val="18"/>
                <w:szCs w:val="18"/>
              </w:rPr>
            </w:pPr>
            <w:r>
              <w:rPr>
                <w:rStyle w:val="Other"/>
                <w:rFonts w:ascii="Calibri" w:eastAsia="Calibri" w:hAnsi="Calibri" w:cs="Calibri"/>
                <w:sz w:val="18"/>
                <w:szCs w:val="18"/>
              </w:rPr>
              <w:t>16 392</w:t>
            </w:r>
            <w:r>
              <w:rPr>
                <w:rStyle w:val="Other"/>
                <w:rFonts w:ascii="Calibri" w:eastAsia="Calibri" w:hAnsi="Calibri" w:cs="Calibri"/>
                <w:sz w:val="18"/>
                <w:szCs w:val="18"/>
              </w:rPr>
              <w:t xml:space="preserve"> 476</w:t>
            </w:r>
          </w:p>
        </w:tc>
      </w:tr>
      <w:tr w:rsidR="008B1703">
        <w:tblPrEx>
          <w:tblCellMar>
            <w:top w:w="0" w:type="dxa"/>
            <w:bottom w:w="0" w:type="dxa"/>
          </w:tblCellMar>
        </w:tblPrEx>
        <w:trPr>
          <w:trHeight w:hRule="exact" w:val="274"/>
          <w:jc w:val="center"/>
        </w:trPr>
        <w:tc>
          <w:tcPr>
            <w:tcW w:w="4224" w:type="dxa"/>
            <w:tcBorders>
              <w:top w:val="single" w:sz="4" w:space="0" w:color="auto"/>
              <w:left w:val="single" w:sz="4" w:space="0" w:color="auto"/>
              <w:bottom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sz w:val="18"/>
                <w:szCs w:val="18"/>
              </w:rPr>
              <w:t>Celkové způsobilé výdaje</w:t>
            </w:r>
          </w:p>
        </w:tc>
        <w:tc>
          <w:tcPr>
            <w:tcW w:w="1310" w:type="dxa"/>
            <w:tcBorders>
              <w:top w:val="single" w:sz="4" w:space="0" w:color="auto"/>
              <w:left w:val="single" w:sz="4" w:space="0" w:color="auto"/>
              <w:bottom w:val="single" w:sz="4" w:space="0" w:color="auto"/>
            </w:tcBorders>
            <w:shd w:val="clear" w:color="auto" w:fill="auto"/>
            <w:vAlign w:val="bottom"/>
          </w:tcPr>
          <w:p w:rsidR="008B1703" w:rsidRDefault="008B1703">
            <w:pPr>
              <w:pStyle w:val="Other0"/>
              <w:spacing w:after="0" w:line="240" w:lineRule="auto"/>
              <w:jc w:val="center"/>
              <w:rPr>
                <w:sz w:val="18"/>
                <w:szCs w:val="18"/>
              </w:rPr>
            </w:pPr>
          </w:p>
        </w:tc>
        <w:tc>
          <w:tcPr>
            <w:tcW w:w="1445" w:type="dxa"/>
            <w:tcBorders>
              <w:top w:val="single" w:sz="4" w:space="0" w:color="auto"/>
              <w:left w:val="single" w:sz="4" w:space="0" w:color="auto"/>
              <w:bottom w:val="single" w:sz="4" w:space="0" w:color="auto"/>
            </w:tcBorders>
            <w:shd w:val="clear" w:color="auto" w:fill="auto"/>
            <w:vAlign w:val="bottom"/>
          </w:tcPr>
          <w:p w:rsidR="008B1703" w:rsidRDefault="008B1703">
            <w:pPr>
              <w:pStyle w:val="Other0"/>
              <w:spacing w:after="0" w:line="240" w:lineRule="auto"/>
              <w:ind w:firstLine="340"/>
              <w:jc w:val="both"/>
              <w:rPr>
                <w:sz w:val="18"/>
                <w:szCs w:val="18"/>
              </w:rPr>
            </w:pPr>
          </w:p>
        </w:tc>
        <w:tc>
          <w:tcPr>
            <w:tcW w:w="1450" w:type="dxa"/>
            <w:tcBorders>
              <w:top w:val="single" w:sz="4" w:space="0" w:color="auto"/>
              <w:left w:val="single" w:sz="4" w:space="0" w:color="auto"/>
              <w:bottom w:val="single" w:sz="4" w:space="0" w:color="auto"/>
            </w:tcBorders>
            <w:shd w:val="clear" w:color="auto" w:fill="auto"/>
            <w:vAlign w:val="bottom"/>
          </w:tcPr>
          <w:p w:rsidR="008B1703" w:rsidRDefault="008B1703">
            <w:pPr>
              <w:pStyle w:val="Other0"/>
              <w:spacing w:after="0" w:line="240" w:lineRule="auto"/>
              <w:ind w:firstLine="360"/>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tcPr>
          <w:p w:rsidR="008B1703" w:rsidRDefault="009A5755">
            <w:pPr>
              <w:pStyle w:val="Other0"/>
              <w:spacing w:after="0" w:line="240" w:lineRule="auto"/>
              <w:ind w:firstLine="340"/>
              <w:rPr>
                <w:sz w:val="18"/>
                <w:szCs w:val="18"/>
              </w:rPr>
            </w:pPr>
            <w:r>
              <w:rPr>
                <w:rStyle w:val="Other"/>
                <w:rFonts w:ascii="Calibri" w:eastAsia="Calibri" w:hAnsi="Calibri" w:cs="Calibri"/>
                <w:sz w:val="18"/>
                <w:szCs w:val="18"/>
              </w:rPr>
              <w:t>23 409 816</w:t>
            </w:r>
          </w:p>
        </w:tc>
      </w:tr>
    </w:tbl>
    <w:p w:rsidR="008B1703" w:rsidRDefault="009A5755">
      <w:pPr>
        <w:pStyle w:val="Tablecaption0"/>
        <w:pBdr>
          <w:top w:val="single" w:sz="0" w:space="0" w:color="000000"/>
          <w:left w:val="single" w:sz="0" w:space="0" w:color="000000"/>
          <w:bottom w:val="single" w:sz="0" w:space="0" w:color="000000"/>
          <w:right w:val="single" w:sz="0" w:space="0" w:color="000000"/>
        </w:pBdr>
        <w:shd w:val="clear" w:color="auto" w:fill="000000"/>
        <w:ind w:left="24"/>
        <w:rPr>
          <w:sz w:val="18"/>
          <w:szCs w:val="18"/>
        </w:rPr>
      </w:pPr>
      <w:r>
        <w:rPr>
          <w:rStyle w:val="Tablecaption"/>
          <w:rFonts w:ascii="Calibri" w:eastAsia="Calibri" w:hAnsi="Calibri" w:cs="Calibri"/>
          <w:color w:val="FFFFFF"/>
          <w:sz w:val="18"/>
          <w:szCs w:val="18"/>
        </w:rPr>
        <w:t>ROZPOČET - PŘEHLED</w:t>
      </w:r>
    </w:p>
    <w:p w:rsidR="008B1703" w:rsidRDefault="008B1703">
      <w:pPr>
        <w:spacing w:line="1" w:lineRule="exact"/>
      </w:pPr>
    </w:p>
    <w:p w:rsidR="008B1703" w:rsidRDefault="009A5755">
      <w:pPr>
        <w:pStyle w:val="Tablecaption0"/>
        <w:tabs>
          <w:tab w:val="left" w:pos="4214"/>
          <w:tab w:val="left" w:pos="6826"/>
        </w:tabs>
        <w:rPr>
          <w:sz w:val="18"/>
          <w:szCs w:val="18"/>
        </w:rPr>
      </w:pPr>
      <w:r>
        <w:rPr>
          <w:rStyle w:val="Tablecaption"/>
          <w:rFonts w:ascii="Calibri" w:eastAsia="Calibri" w:hAnsi="Calibri" w:cs="Calibri"/>
          <w:sz w:val="18"/>
          <w:szCs w:val="18"/>
        </w:rPr>
        <w:t xml:space="preserve">| </w:t>
      </w:r>
      <w:r>
        <w:rPr>
          <w:rStyle w:val="Tablecaption"/>
          <w:rFonts w:ascii="Calibri" w:eastAsia="Calibri" w:hAnsi="Calibri" w:cs="Calibri"/>
          <w:color w:val="212121"/>
          <w:sz w:val="18"/>
          <w:szCs w:val="18"/>
        </w:rPr>
        <w:t xml:space="preserve">Podlí </w:t>
      </w:r>
      <w:r>
        <w:rPr>
          <w:rStyle w:val="Tablecaption"/>
          <w:rFonts w:ascii="Calibri" w:eastAsia="Calibri" w:hAnsi="Calibri" w:cs="Calibri"/>
          <w:sz w:val="18"/>
          <w:szCs w:val="18"/>
        </w:rPr>
        <w:t xml:space="preserve">PV/CZV </w:t>
      </w:r>
      <w:r>
        <w:rPr>
          <w:rStyle w:val="Tablecaption"/>
          <w:rFonts w:ascii="Calibri" w:eastAsia="Calibri" w:hAnsi="Calibri" w:cs="Calibri"/>
          <w:color w:val="212121"/>
          <w:sz w:val="18"/>
          <w:szCs w:val="18"/>
        </w:rPr>
        <w:t xml:space="preserve">(max. </w:t>
      </w:r>
      <w:r>
        <w:rPr>
          <w:rStyle w:val="Tablecaption"/>
          <w:rFonts w:ascii="Calibri" w:eastAsia="Calibri" w:hAnsi="Calibri" w:cs="Calibri"/>
          <w:sz w:val="18"/>
          <w:szCs w:val="18"/>
        </w:rPr>
        <w:t xml:space="preserve">30 </w:t>
      </w:r>
      <w:r>
        <w:rPr>
          <w:rStyle w:val="Tablecaption"/>
          <w:rFonts w:ascii="Calibri" w:eastAsia="Calibri" w:hAnsi="Calibri" w:cs="Calibri"/>
          <w:color w:val="212121"/>
          <w:sz w:val="18"/>
          <w:szCs w:val="18"/>
        </w:rPr>
        <w:t>%)</w:t>
      </w:r>
      <w:r>
        <w:rPr>
          <w:rStyle w:val="Tablecaption"/>
          <w:rFonts w:ascii="Calibri" w:eastAsia="Calibri" w:hAnsi="Calibri" w:cs="Calibri"/>
          <w:color w:val="212121"/>
          <w:sz w:val="18"/>
          <w:szCs w:val="18"/>
        </w:rPr>
        <w:tab/>
      </w:r>
      <w:r>
        <w:rPr>
          <w:rStyle w:val="Tablecaption"/>
          <w:rFonts w:ascii="Calibri" w:eastAsia="Calibri" w:hAnsi="Calibri" w:cs="Calibri"/>
          <w:sz w:val="18"/>
          <w:szCs w:val="18"/>
        </w:rPr>
        <w:t>|</w:t>
      </w:r>
      <w:r>
        <w:rPr>
          <w:rStyle w:val="Tablecaption"/>
          <w:rFonts w:ascii="Calibri" w:eastAsia="Calibri" w:hAnsi="Calibri" w:cs="Calibri"/>
          <w:sz w:val="18"/>
          <w:szCs w:val="18"/>
        </w:rPr>
        <w:tab/>
        <w:t>29,98%</w:t>
      </w:r>
    </w:p>
    <w:p w:rsidR="008B1703" w:rsidRDefault="009A5755">
      <w:pPr>
        <w:pStyle w:val="Tablecaption0"/>
        <w:pBdr>
          <w:top w:val="single" w:sz="0" w:space="0" w:color="000000"/>
          <w:left w:val="single" w:sz="0" w:space="0" w:color="000000"/>
          <w:bottom w:val="single" w:sz="0" w:space="0" w:color="000000"/>
          <w:right w:val="single" w:sz="0" w:space="0" w:color="000000"/>
        </w:pBdr>
        <w:shd w:val="clear" w:color="auto" w:fill="000000"/>
        <w:ind w:left="24"/>
        <w:rPr>
          <w:sz w:val="18"/>
          <w:szCs w:val="18"/>
        </w:rPr>
      </w:pPr>
      <w:r>
        <w:rPr>
          <w:rStyle w:val="Tablecaption"/>
          <w:rFonts w:ascii="Calibri" w:eastAsia="Calibri" w:hAnsi="Calibri" w:cs="Calibri"/>
          <w:color w:val="FFFFFF"/>
          <w:sz w:val="18"/>
          <w:szCs w:val="18"/>
        </w:rPr>
        <w:t>Míra podpory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1310"/>
        <w:gridCol w:w="1445"/>
        <w:gridCol w:w="1450"/>
        <w:gridCol w:w="1550"/>
      </w:tblGrid>
      <w:tr w:rsidR="008B1703">
        <w:tblPrEx>
          <w:tblCellMar>
            <w:top w:w="0" w:type="dxa"/>
            <w:bottom w:w="0" w:type="dxa"/>
          </w:tblCellMar>
        </w:tblPrEx>
        <w:trPr>
          <w:trHeight w:hRule="exact" w:val="274"/>
          <w:jc w:val="center"/>
        </w:trPr>
        <w:tc>
          <w:tcPr>
            <w:tcW w:w="4224" w:type="dxa"/>
            <w:tcBorders>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sz w:val="18"/>
                <w:szCs w:val="18"/>
              </w:rPr>
              <w:t>PV</w:t>
            </w:r>
          </w:p>
        </w:tc>
        <w:tc>
          <w:tcPr>
            <w:tcW w:w="1310" w:type="dxa"/>
            <w:tcBorders>
              <w:left w:val="single" w:sz="4" w:space="0" w:color="auto"/>
            </w:tcBorders>
            <w:shd w:val="clear" w:color="auto" w:fill="auto"/>
            <w:vAlign w:val="bottom"/>
          </w:tcPr>
          <w:p w:rsidR="008B1703" w:rsidRDefault="009A5755">
            <w:pPr>
              <w:pStyle w:val="Other0"/>
              <w:spacing w:after="0" w:line="240" w:lineRule="auto"/>
              <w:jc w:val="right"/>
              <w:rPr>
                <w:sz w:val="18"/>
                <w:szCs w:val="18"/>
              </w:rPr>
            </w:pPr>
            <w:r>
              <w:rPr>
                <w:rStyle w:val="Other"/>
                <w:rFonts w:ascii="Calibri" w:eastAsia="Calibri" w:hAnsi="Calibri" w:cs="Calibri"/>
                <w:color w:val="212121"/>
                <w:sz w:val="18"/>
                <w:szCs w:val="18"/>
              </w:rPr>
              <w:t>75%</w:t>
            </w:r>
          </w:p>
        </w:tc>
        <w:tc>
          <w:tcPr>
            <w:tcW w:w="1445" w:type="dxa"/>
            <w:tcBorders>
              <w:left w:val="single" w:sz="4" w:space="0" w:color="auto"/>
            </w:tcBorders>
            <w:shd w:val="clear" w:color="auto" w:fill="auto"/>
            <w:vAlign w:val="bottom"/>
          </w:tcPr>
          <w:p w:rsidR="008B1703" w:rsidRDefault="009A5755">
            <w:pPr>
              <w:pStyle w:val="Other0"/>
              <w:spacing w:after="0" w:line="240" w:lineRule="auto"/>
              <w:jc w:val="right"/>
              <w:rPr>
                <w:sz w:val="18"/>
                <w:szCs w:val="18"/>
              </w:rPr>
            </w:pPr>
            <w:r>
              <w:rPr>
                <w:rStyle w:val="Other"/>
                <w:rFonts w:ascii="Calibri" w:eastAsia="Calibri" w:hAnsi="Calibri" w:cs="Calibri"/>
                <w:color w:val="212121"/>
                <w:sz w:val="18"/>
                <w:szCs w:val="18"/>
              </w:rPr>
              <w:t>85%</w:t>
            </w:r>
          </w:p>
        </w:tc>
        <w:tc>
          <w:tcPr>
            <w:tcW w:w="1450" w:type="dxa"/>
            <w:tcBorders>
              <w:left w:val="single" w:sz="4" w:space="0" w:color="auto"/>
            </w:tcBorders>
            <w:shd w:val="clear" w:color="auto" w:fill="auto"/>
            <w:vAlign w:val="bottom"/>
          </w:tcPr>
          <w:p w:rsidR="008B1703" w:rsidRDefault="009A5755">
            <w:pPr>
              <w:pStyle w:val="Other0"/>
              <w:spacing w:after="0" w:line="240" w:lineRule="auto"/>
              <w:jc w:val="right"/>
              <w:rPr>
                <w:sz w:val="18"/>
                <w:szCs w:val="18"/>
              </w:rPr>
            </w:pPr>
            <w:r>
              <w:rPr>
                <w:rStyle w:val="Other"/>
                <w:rFonts w:ascii="Calibri" w:eastAsia="Calibri" w:hAnsi="Calibri" w:cs="Calibri"/>
                <w:color w:val="3E3E3E"/>
                <w:sz w:val="18"/>
                <w:szCs w:val="18"/>
              </w:rPr>
              <w:t>85%</w:t>
            </w:r>
          </w:p>
        </w:tc>
        <w:tc>
          <w:tcPr>
            <w:tcW w:w="1550" w:type="dxa"/>
            <w:tcBorders>
              <w:left w:val="single" w:sz="4" w:space="0" w:color="auto"/>
              <w:right w:val="single" w:sz="4" w:space="0" w:color="auto"/>
            </w:tcBorders>
            <w:shd w:val="clear" w:color="auto" w:fill="auto"/>
          </w:tcPr>
          <w:p w:rsidR="008B1703" w:rsidRDefault="008B1703">
            <w:pPr>
              <w:rPr>
                <w:sz w:val="10"/>
                <w:szCs w:val="10"/>
              </w:rPr>
            </w:pPr>
          </w:p>
        </w:tc>
      </w:tr>
      <w:tr w:rsidR="008B1703">
        <w:tblPrEx>
          <w:tblCellMar>
            <w:top w:w="0" w:type="dxa"/>
            <w:bottom w:w="0" w:type="dxa"/>
          </w:tblCellMar>
        </w:tblPrEx>
        <w:trPr>
          <w:trHeight w:hRule="exact" w:val="283"/>
          <w:jc w:val="center"/>
        </w:trPr>
        <w:tc>
          <w:tcPr>
            <w:tcW w:w="4224" w:type="dxa"/>
            <w:tcBorders>
              <w:top w:val="single" w:sz="4" w:space="0" w:color="auto"/>
              <w:left w:val="single" w:sz="4" w:space="0" w:color="auto"/>
            </w:tcBorders>
            <w:shd w:val="clear" w:color="auto" w:fill="auto"/>
          </w:tcPr>
          <w:p w:rsidR="008B1703" w:rsidRDefault="009A5755">
            <w:pPr>
              <w:pStyle w:val="Other0"/>
              <w:spacing w:after="0" w:line="240" w:lineRule="auto"/>
              <w:rPr>
                <w:sz w:val="16"/>
                <w:szCs w:val="16"/>
              </w:rPr>
            </w:pPr>
            <w:r>
              <w:rPr>
                <w:rStyle w:val="Other"/>
                <w:rFonts w:ascii="Arial" w:eastAsia="Arial" w:hAnsi="Arial" w:cs="Arial"/>
                <w:sz w:val="16"/>
                <w:szCs w:val="16"/>
              </w:rPr>
              <w:t>EV</w:t>
            </w:r>
          </w:p>
        </w:tc>
        <w:tc>
          <w:tcPr>
            <w:tcW w:w="1310" w:type="dxa"/>
            <w:tcBorders>
              <w:top w:val="single" w:sz="4" w:space="0" w:color="auto"/>
              <w:left w:val="single" w:sz="4" w:space="0" w:color="auto"/>
            </w:tcBorders>
            <w:shd w:val="clear" w:color="auto" w:fill="auto"/>
          </w:tcPr>
          <w:p w:rsidR="008B1703" w:rsidRDefault="009A5755">
            <w:pPr>
              <w:pStyle w:val="Other0"/>
              <w:spacing w:after="0" w:line="240" w:lineRule="auto"/>
              <w:jc w:val="right"/>
              <w:rPr>
                <w:sz w:val="18"/>
                <w:szCs w:val="18"/>
              </w:rPr>
            </w:pPr>
            <w:r>
              <w:rPr>
                <w:rStyle w:val="Other"/>
                <w:rFonts w:ascii="Calibri" w:eastAsia="Calibri" w:hAnsi="Calibri" w:cs="Calibri"/>
                <w:color w:val="3E3E3E"/>
                <w:sz w:val="18"/>
                <w:szCs w:val="18"/>
              </w:rPr>
              <w:t>50%</w:t>
            </w:r>
          </w:p>
        </w:tc>
        <w:tc>
          <w:tcPr>
            <w:tcW w:w="1445" w:type="dxa"/>
            <w:tcBorders>
              <w:top w:val="single" w:sz="4" w:space="0" w:color="auto"/>
              <w:left w:val="single" w:sz="4" w:space="0" w:color="auto"/>
            </w:tcBorders>
            <w:shd w:val="clear" w:color="auto" w:fill="auto"/>
          </w:tcPr>
          <w:p w:rsidR="008B1703" w:rsidRDefault="009A5755">
            <w:pPr>
              <w:pStyle w:val="Other0"/>
              <w:spacing w:after="0" w:line="240" w:lineRule="auto"/>
              <w:jc w:val="right"/>
              <w:rPr>
                <w:sz w:val="18"/>
                <w:szCs w:val="18"/>
              </w:rPr>
            </w:pPr>
            <w:r>
              <w:rPr>
                <w:rStyle w:val="Other"/>
                <w:rFonts w:ascii="Calibri" w:eastAsia="Calibri" w:hAnsi="Calibri" w:cs="Calibri"/>
                <w:color w:val="3E3E3E"/>
                <w:sz w:val="18"/>
                <w:szCs w:val="18"/>
              </w:rPr>
              <w:t>85%</w:t>
            </w:r>
          </w:p>
        </w:tc>
        <w:tc>
          <w:tcPr>
            <w:tcW w:w="1450" w:type="dxa"/>
            <w:tcBorders>
              <w:top w:val="single" w:sz="4" w:space="0" w:color="auto"/>
              <w:left w:val="single" w:sz="4" w:space="0" w:color="auto"/>
            </w:tcBorders>
            <w:shd w:val="clear" w:color="auto" w:fill="auto"/>
          </w:tcPr>
          <w:p w:rsidR="008B1703" w:rsidRDefault="009A5755">
            <w:pPr>
              <w:pStyle w:val="Other0"/>
              <w:spacing w:after="0" w:line="240" w:lineRule="auto"/>
              <w:jc w:val="right"/>
              <w:rPr>
                <w:sz w:val="18"/>
                <w:szCs w:val="18"/>
              </w:rPr>
            </w:pPr>
            <w:r>
              <w:rPr>
                <w:rStyle w:val="Other"/>
                <w:rFonts w:ascii="Calibri" w:eastAsia="Calibri" w:hAnsi="Calibri" w:cs="Calibri"/>
                <w:color w:val="212121"/>
                <w:sz w:val="18"/>
                <w:szCs w:val="18"/>
              </w:rPr>
              <w:t>85%</w:t>
            </w:r>
          </w:p>
        </w:tc>
        <w:tc>
          <w:tcPr>
            <w:tcW w:w="1550" w:type="dxa"/>
            <w:tcBorders>
              <w:top w:val="single" w:sz="4" w:space="0" w:color="auto"/>
              <w:left w:val="single" w:sz="4" w:space="0" w:color="auto"/>
              <w:right w:val="single" w:sz="4" w:space="0" w:color="auto"/>
            </w:tcBorders>
            <w:shd w:val="clear" w:color="auto" w:fill="auto"/>
          </w:tcPr>
          <w:p w:rsidR="008B1703" w:rsidRDefault="008B1703">
            <w:pPr>
              <w:rPr>
                <w:sz w:val="10"/>
                <w:szCs w:val="10"/>
              </w:rPr>
            </w:pPr>
          </w:p>
        </w:tc>
      </w:tr>
    </w:tbl>
    <w:p w:rsidR="008B1703" w:rsidRDefault="008B1703">
      <w:pPr>
        <w:spacing w:line="1" w:lineRule="exact"/>
      </w:pPr>
    </w:p>
    <w:p w:rsidR="008B1703" w:rsidRDefault="009A5755">
      <w:pPr>
        <w:pStyle w:val="Tablecaption0"/>
        <w:pBdr>
          <w:top w:val="single" w:sz="0" w:space="0" w:color="000000"/>
          <w:left w:val="single" w:sz="0" w:space="0" w:color="000000"/>
          <w:bottom w:val="single" w:sz="0" w:space="0" w:color="000000"/>
          <w:right w:val="single" w:sz="0" w:space="0" w:color="000000"/>
        </w:pBdr>
        <w:shd w:val="clear" w:color="auto" w:fill="000000"/>
        <w:ind w:left="14"/>
        <w:rPr>
          <w:sz w:val="18"/>
          <w:szCs w:val="18"/>
        </w:rPr>
      </w:pPr>
      <w:r>
        <w:rPr>
          <w:rStyle w:val="Tablecaption"/>
          <w:rFonts w:ascii="Calibri" w:eastAsia="Calibri" w:hAnsi="Calibri" w:cs="Calibri"/>
          <w:color w:val="FFFFFF"/>
          <w:sz w:val="18"/>
          <w:szCs w:val="18"/>
        </w:rPr>
        <w:t>Výše dotace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1310"/>
        <w:gridCol w:w="1445"/>
        <w:gridCol w:w="1450"/>
        <w:gridCol w:w="1550"/>
      </w:tblGrid>
      <w:tr w:rsidR="008B1703">
        <w:tblPrEx>
          <w:tblCellMar>
            <w:top w:w="0" w:type="dxa"/>
            <w:bottom w:w="0" w:type="dxa"/>
          </w:tblCellMar>
        </w:tblPrEx>
        <w:trPr>
          <w:trHeight w:hRule="exact" w:val="274"/>
          <w:jc w:val="center"/>
        </w:trPr>
        <w:tc>
          <w:tcPr>
            <w:tcW w:w="4224" w:type="dxa"/>
            <w:tcBorders>
              <w:left w:val="single" w:sz="4" w:space="0" w:color="auto"/>
            </w:tcBorders>
            <w:shd w:val="clear" w:color="auto" w:fill="auto"/>
            <w:vAlign w:val="bottom"/>
          </w:tcPr>
          <w:p w:rsidR="008B1703" w:rsidRDefault="009A5755">
            <w:pPr>
              <w:pStyle w:val="Other0"/>
              <w:spacing w:after="0" w:line="240" w:lineRule="auto"/>
              <w:rPr>
                <w:sz w:val="16"/>
                <w:szCs w:val="16"/>
              </w:rPr>
            </w:pPr>
            <w:r>
              <w:rPr>
                <w:rStyle w:val="Other"/>
                <w:rFonts w:ascii="Arial" w:eastAsia="Arial" w:hAnsi="Arial" w:cs="Arial"/>
                <w:color w:val="212121"/>
                <w:sz w:val="16"/>
                <w:szCs w:val="16"/>
              </w:rPr>
              <w:t>PV</w:t>
            </w:r>
          </w:p>
        </w:tc>
        <w:tc>
          <w:tcPr>
            <w:tcW w:w="1310" w:type="dxa"/>
            <w:tcBorders>
              <w:left w:val="single" w:sz="4" w:space="0" w:color="auto"/>
            </w:tcBorders>
            <w:shd w:val="clear" w:color="auto" w:fill="auto"/>
            <w:vAlign w:val="bottom"/>
          </w:tcPr>
          <w:p w:rsidR="008B1703" w:rsidRDefault="009A5755">
            <w:pPr>
              <w:pStyle w:val="Other0"/>
              <w:spacing w:after="0" w:line="240" w:lineRule="auto"/>
              <w:jc w:val="center"/>
              <w:rPr>
                <w:sz w:val="18"/>
                <w:szCs w:val="18"/>
              </w:rPr>
            </w:pPr>
            <w:r>
              <w:rPr>
                <w:rStyle w:val="Other"/>
                <w:rFonts w:ascii="Calibri" w:eastAsia="Calibri" w:hAnsi="Calibri" w:cs="Calibri"/>
                <w:sz w:val="18"/>
                <w:szCs w:val="18"/>
              </w:rPr>
              <w:t xml:space="preserve">2 </w:t>
            </w:r>
            <w:r>
              <w:rPr>
                <w:rStyle w:val="Other"/>
                <w:rFonts w:ascii="Calibri" w:eastAsia="Calibri" w:hAnsi="Calibri" w:cs="Calibri"/>
                <w:color w:val="212121"/>
                <w:sz w:val="18"/>
                <w:szCs w:val="18"/>
              </w:rPr>
              <w:t>890 625,25</w:t>
            </w:r>
          </w:p>
        </w:tc>
        <w:tc>
          <w:tcPr>
            <w:tcW w:w="1445" w:type="dxa"/>
            <w:tcBorders>
              <w:lef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212121"/>
                <w:sz w:val="18"/>
                <w:szCs w:val="18"/>
              </w:rPr>
              <w:t>1 697 053,90</w:t>
            </w:r>
          </w:p>
        </w:tc>
        <w:tc>
          <w:tcPr>
            <w:tcW w:w="1450" w:type="dxa"/>
            <w:tcBorders>
              <w:left w:val="single" w:sz="4" w:space="0" w:color="auto"/>
            </w:tcBorders>
            <w:shd w:val="clear" w:color="auto" w:fill="auto"/>
            <w:vAlign w:val="bottom"/>
          </w:tcPr>
          <w:p w:rsidR="008B1703" w:rsidRDefault="009A5755">
            <w:pPr>
              <w:pStyle w:val="Other0"/>
              <w:spacing w:after="0" w:line="240" w:lineRule="auto"/>
              <w:ind w:right="300"/>
              <w:jc w:val="right"/>
              <w:rPr>
                <w:sz w:val="18"/>
                <w:szCs w:val="18"/>
              </w:rPr>
            </w:pPr>
            <w:r>
              <w:rPr>
                <w:rStyle w:val="Other"/>
                <w:rFonts w:ascii="Calibri" w:eastAsia="Calibri" w:hAnsi="Calibri" w:cs="Calibri"/>
                <w:color w:val="3E3E3E"/>
                <w:sz w:val="18"/>
                <w:szCs w:val="18"/>
              </w:rPr>
              <w:t>991 643,15</w:t>
            </w:r>
          </w:p>
        </w:tc>
        <w:tc>
          <w:tcPr>
            <w:tcW w:w="1550" w:type="dxa"/>
            <w:tcBorders>
              <w:left w:val="single" w:sz="4" w:space="0" w:color="auto"/>
              <w:right w:val="single" w:sz="4" w:space="0" w:color="auto"/>
            </w:tcBorders>
            <w:shd w:val="clear" w:color="auto" w:fill="auto"/>
            <w:vAlign w:val="bottom"/>
          </w:tcPr>
          <w:p w:rsidR="008B1703" w:rsidRDefault="009A5755">
            <w:pPr>
              <w:pStyle w:val="Other0"/>
              <w:spacing w:after="0" w:line="240" w:lineRule="auto"/>
              <w:ind w:firstLine="220"/>
              <w:rPr>
                <w:sz w:val="18"/>
                <w:szCs w:val="18"/>
              </w:rPr>
            </w:pPr>
            <w:r>
              <w:rPr>
                <w:rStyle w:val="Other"/>
                <w:rFonts w:ascii="Calibri" w:eastAsia="Calibri" w:hAnsi="Calibri" w:cs="Calibri"/>
                <w:color w:val="212121"/>
                <w:sz w:val="18"/>
                <w:szCs w:val="18"/>
              </w:rPr>
              <w:t>5 579 322,30</w:t>
            </w:r>
          </w:p>
        </w:tc>
      </w:tr>
      <w:tr w:rsidR="008B1703">
        <w:tblPrEx>
          <w:tblCellMar>
            <w:top w:w="0" w:type="dxa"/>
            <w:bottom w:w="0" w:type="dxa"/>
          </w:tblCellMar>
        </w:tblPrEx>
        <w:trPr>
          <w:trHeight w:hRule="exact" w:val="269"/>
          <w:jc w:val="center"/>
        </w:trPr>
        <w:tc>
          <w:tcPr>
            <w:tcW w:w="4224" w:type="dxa"/>
            <w:tcBorders>
              <w:top w:val="single" w:sz="4" w:space="0" w:color="auto"/>
              <w:left w:val="single" w:sz="4" w:space="0" w:color="auto"/>
              <w:bottom w:val="single" w:sz="4" w:space="0" w:color="auto"/>
            </w:tcBorders>
            <w:shd w:val="clear" w:color="auto" w:fill="auto"/>
            <w:vAlign w:val="bottom"/>
          </w:tcPr>
          <w:p w:rsidR="008B1703" w:rsidRDefault="009A5755">
            <w:pPr>
              <w:pStyle w:val="Other0"/>
              <w:spacing w:after="0" w:line="240" w:lineRule="auto"/>
              <w:rPr>
                <w:sz w:val="16"/>
                <w:szCs w:val="16"/>
              </w:rPr>
            </w:pPr>
            <w:r>
              <w:rPr>
                <w:rStyle w:val="Other"/>
                <w:rFonts w:ascii="Arial" w:eastAsia="Arial" w:hAnsi="Arial" w:cs="Arial"/>
                <w:sz w:val="16"/>
                <w:szCs w:val="16"/>
              </w:rPr>
              <w:t>EV</w:t>
            </w:r>
          </w:p>
        </w:tc>
        <w:tc>
          <w:tcPr>
            <w:tcW w:w="1310" w:type="dxa"/>
            <w:tcBorders>
              <w:top w:val="single" w:sz="4" w:space="0" w:color="auto"/>
              <w:left w:val="single" w:sz="4" w:space="0" w:color="auto"/>
              <w:bottom w:val="single" w:sz="4" w:space="0" w:color="auto"/>
            </w:tcBorders>
            <w:shd w:val="clear" w:color="auto" w:fill="auto"/>
            <w:vAlign w:val="bottom"/>
          </w:tcPr>
          <w:p w:rsidR="008B1703" w:rsidRDefault="009A5755">
            <w:pPr>
              <w:pStyle w:val="Other0"/>
              <w:spacing w:after="0" w:line="240" w:lineRule="auto"/>
              <w:jc w:val="center"/>
              <w:rPr>
                <w:sz w:val="18"/>
                <w:szCs w:val="18"/>
              </w:rPr>
            </w:pPr>
            <w:r>
              <w:rPr>
                <w:rStyle w:val="Other"/>
                <w:rFonts w:ascii="Calibri" w:eastAsia="Calibri" w:hAnsi="Calibri" w:cs="Calibri"/>
                <w:color w:val="212121"/>
                <w:sz w:val="18"/>
                <w:szCs w:val="18"/>
              </w:rPr>
              <w:t xml:space="preserve">4 529 </w:t>
            </w:r>
            <w:r>
              <w:rPr>
                <w:rStyle w:val="Other"/>
                <w:rFonts w:ascii="Calibri" w:eastAsia="Calibri" w:hAnsi="Calibri" w:cs="Calibri"/>
                <w:color w:val="212121"/>
                <w:sz w:val="18"/>
                <w:szCs w:val="18"/>
              </w:rPr>
              <w:t>219,50</w:t>
            </w:r>
          </w:p>
        </w:tc>
        <w:tc>
          <w:tcPr>
            <w:tcW w:w="1445" w:type="dxa"/>
            <w:tcBorders>
              <w:top w:val="single" w:sz="4" w:space="0" w:color="auto"/>
              <w:left w:val="single" w:sz="4" w:space="0" w:color="auto"/>
              <w:bottom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3 891 764,10</w:t>
            </w:r>
          </w:p>
        </w:tc>
        <w:tc>
          <w:tcPr>
            <w:tcW w:w="1450" w:type="dxa"/>
            <w:tcBorders>
              <w:top w:val="single" w:sz="4" w:space="0" w:color="auto"/>
              <w:left w:val="single" w:sz="4" w:space="0" w:color="auto"/>
              <w:bottom w:val="single" w:sz="4" w:space="0" w:color="auto"/>
            </w:tcBorders>
            <w:shd w:val="clear" w:color="auto" w:fill="auto"/>
            <w:vAlign w:val="bottom"/>
          </w:tcPr>
          <w:p w:rsidR="008B1703" w:rsidRDefault="009A5755">
            <w:pPr>
              <w:pStyle w:val="Other0"/>
              <w:spacing w:after="0" w:line="240" w:lineRule="auto"/>
              <w:ind w:right="300"/>
              <w:jc w:val="right"/>
              <w:rPr>
                <w:sz w:val="18"/>
                <w:szCs w:val="18"/>
              </w:rPr>
            </w:pPr>
            <w:r>
              <w:rPr>
                <w:rStyle w:val="Other"/>
                <w:rFonts w:ascii="Calibri" w:eastAsia="Calibri" w:hAnsi="Calibri" w:cs="Calibri"/>
                <w:color w:val="3E3E3E"/>
                <w:sz w:val="18"/>
                <w:szCs w:val="18"/>
              </w:rPr>
              <w:t>2 342 167,35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tcPr>
          <w:p w:rsidR="008B1703" w:rsidRDefault="009A5755">
            <w:pPr>
              <w:pStyle w:val="Other0"/>
              <w:spacing w:after="0" w:line="240" w:lineRule="auto"/>
              <w:rPr>
                <w:sz w:val="18"/>
                <w:szCs w:val="18"/>
              </w:rPr>
            </w:pPr>
            <w:r>
              <w:rPr>
                <w:rStyle w:val="Other"/>
                <w:rFonts w:ascii="Calibri" w:eastAsia="Calibri" w:hAnsi="Calibri" w:cs="Calibri"/>
                <w:color w:val="3E3E3E"/>
                <w:sz w:val="18"/>
                <w:szCs w:val="18"/>
              </w:rPr>
              <w:t>10 763 150,95</w:t>
            </w:r>
          </w:p>
        </w:tc>
      </w:tr>
    </w:tbl>
    <w:p w:rsidR="00000000" w:rsidRDefault="009A5755"/>
    <w:sectPr w:rsidR="00000000">
      <w:footerReference w:type="default" r:id="rId7"/>
      <w:footerReference w:type="first" r:id="rId8"/>
      <w:pgSz w:w="11900" w:h="16840"/>
      <w:pgMar w:top="968" w:right="905" w:bottom="1146" w:left="987"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5755">
      <w:r>
        <w:separator/>
      </w:r>
    </w:p>
  </w:endnote>
  <w:endnote w:type="continuationSeparator" w:id="0">
    <w:p w:rsidR="00000000" w:rsidRDefault="009A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03" w:rsidRDefault="009A5755">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6471285</wp:posOffset>
              </wp:positionH>
              <wp:positionV relativeFrom="page">
                <wp:posOffset>10028555</wp:posOffset>
              </wp:positionV>
              <wp:extent cx="29591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295910" cy="100330"/>
                      </a:xfrm>
                      <a:prstGeom prst="rect">
                        <a:avLst/>
                      </a:prstGeom>
                      <a:noFill/>
                    </wps:spPr>
                    <wps:txbx>
                      <w:txbxContent>
                        <w:p w:rsidR="008B1703" w:rsidRDefault="009A5755">
                          <w:pPr>
                            <w:pStyle w:val="Headerorfooter20"/>
                            <w:rPr>
                              <w:sz w:val="22"/>
                              <w:szCs w:val="22"/>
                            </w:rPr>
                          </w:pPr>
                          <w:r>
                            <w:fldChar w:fldCharType="begin"/>
                          </w:r>
                          <w:r>
                            <w:instrText xml:space="preserve"> PAGE \* MERGEFORMAT </w:instrText>
                          </w:r>
                          <w:r>
                            <w:fldChar w:fldCharType="separate"/>
                          </w:r>
                          <w:r w:rsidRPr="009A5755">
                            <w:rPr>
                              <w:rStyle w:val="Headerorfooter2"/>
                              <w:noProof/>
                              <w:sz w:val="22"/>
                              <w:szCs w:val="22"/>
                            </w:rPr>
                            <w:t>12</w:t>
                          </w:r>
                          <w:r>
                            <w:rPr>
                              <w:rStyle w:val="Headerorfooter2"/>
                              <w:sz w:val="22"/>
                              <w:szCs w:val="22"/>
                            </w:rPr>
                            <w:fldChar w:fldCharType="end"/>
                          </w:r>
                          <w:r>
                            <w:rPr>
                              <w:rStyle w:val="Headerorfooter2"/>
                              <w:sz w:val="22"/>
                              <w:szCs w:val="22"/>
                            </w:rPr>
                            <w:t>/12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09.55pt;margin-top:789.65pt;width:23.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" filled="f" stroked="f">
              <v:textbox style="mso-fit-shape-to-text:t" inset="0,0,0,0">
                <w:txbxContent>
                  <w:p w:rsidR="008B1703" w:rsidRDefault="009A5755">
                    <w:pPr>
                      <w:pStyle w:val="Headerorfooter20"/>
                      <w:rPr>
                        <w:sz w:val="22"/>
                        <w:szCs w:val="22"/>
                      </w:rPr>
                    </w:pPr>
                    <w:r>
                      <w:fldChar w:fldCharType="begin"/>
                    </w:r>
                    <w:r>
                      <w:instrText xml:space="preserve"> PAGE \* MERGEFORMAT </w:instrText>
                    </w:r>
                    <w:r>
                      <w:fldChar w:fldCharType="separate"/>
                    </w:r>
                    <w:r w:rsidRPr="009A5755">
                      <w:rPr>
                        <w:rStyle w:val="Headerorfooter2"/>
                        <w:noProof/>
                        <w:sz w:val="22"/>
                        <w:szCs w:val="22"/>
                      </w:rPr>
                      <w:t>12</w:t>
                    </w:r>
                    <w:r>
                      <w:rPr>
                        <w:rStyle w:val="Headerorfooter2"/>
                        <w:sz w:val="22"/>
                        <w:szCs w:val="22"/>
                      </w:rPr>
                      <w:fldChar w:fldCharType="end"/>
                    </w:r>
                    <w:r>
                      <w:rPr>
                        <w:rStyle w:val="Headerorfooter2"/>
                        <w:sz w:val="22"/>
                        <w:szCs w:val="22"/>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03" w:rsidRDefault="008B170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03" w:rsidRDefault="008B1703"/>
  </w:footnote>
  <w:footnote w:type="continuationSeparator" w:id="0">
    <w:p w:rsidR="008B1703" w:rsidRDefault="008B1703"/>
  </w:footnote>
  <w:footnote w:id="1">
    <w:p w:rsidR="008B1703" w:rsidRDefault="009A5755">
      <w:pPr>
        <w:pStyle w:val="Footnote0"/>
      </w:pPr>
      <w:r>
        <w:rPr>
          <w:rStyle w:val="Footnote"/>
          <w:vertAlign w:val="superscript"/>
        </w:rPr>
        <w:footnoteRef/>
      </w:r>
      <w:r>
        <w:rPr>
          <w:rStyle w:val="Footnote"/>
        </w:rPr>
        <w:t xml:space="preserve"> Nařízení Komise (EU) č. 651/2014, obecné nařízení o blokových výjimkách</w:t>
      </w:r>
    </w:p>
  </w:footnote>
  <w:footnote w:id="2">
    <w:p w:rsidR="008B1703" w:rsidRDefault="009A5755">
      <w:pPr>
        <w:pStyle w:val="Footnote0"/>
      </w:pPr>
      <w:r>
        <w:rPr>
          <w:rStyle w:val="Footnote"/>
          <w:vertAlign w:val="superscript"/>
        </w:rPr>
        <w:footnoteRef/>
      </w:r>
      <w:r>
        <w:rPr>
          <w:rStyle w:val="Footnote"/>
        </w:rPr>
        <w:t xml:space="preserve"> Sdělení Komise Rámec pro státní podporu výzkumu, vývoje a inovací (2014/C 198/01)</w:t>
      </w:r>
    </w:p>
  </w:footnote>
  <w:footnote w:id="3">
    <w:p w:rsidR="008B1703" w:rsidRDefault="009A5755">
      <w:pPr>
        <w:pStyle w:val="Footnote0"/>
      </w:pPr>
      <w:r>
        <w:rPr>
          <w:rStyle w:val="Footnote"/>
          <w:vertAlign w:val="superscript"/>
        </w:rPr>
        <w:footnoteRef/>
      </w:r>
      <w:r>
        <w:rPr>
          <w:rStyle w:val="Footnote"/>
        </w:rPr>
        <w:t xml:space="preserve"> Sdělení Komise Rámec pro státní podporu výzkumu, vývoje a inovací (2014/C 198/01)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53"/>
    <w:multiLevelType w:val="multilevel"/>
    <w:tmpl w:val="E64EBF48"/>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55A40"/>
    <w:multiLevelType w:val="multilevel"/>
    <w:tmpl w:val="3DECEBF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1458F"/>
    <w:multiLevelType w:val="multilevel"/>
    <w:tmpl w:val="A9244DC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91D65"/>
    <w:multiLevelType w:val="multilevel"/>
    <w:tmpl w:val="D27C6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10843"/>
    <w:multiLevelType w:val="multilevel"/>
    <w:tmpl w:val="65EA5228"/>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9C16AA"/>
    <w:multiLevelType w:val="multilevel"/>
    <w:tmpl w:val="61E4C0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C7900"/>
    <w:multiLevelType w:val="multilevel"/>
    <w:tmpl w:val="82AA5A2C"/>
    <w:lvl w:ilvl="0">
      <w:start w:val="1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446C91"/>
    <w:multiLevelType w:val="multilevel"/>
    <w:tmpl w:val="AAB2F214"/>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3260A5"/>
    <w:multiLevelType w:val="multilevel"/>
    <w:tmpl w:val="D788039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4D692A"/>
    <w:multiLevelType w:val="multilevel"/>
    <w:tmpl w:val="63341D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74716D"/>
    <w:multiLevelType w:val="multilevel"/>
    <w:tmpl w:val="5FF6C1B8"/>
    <w:lvl w:ilvl="0">
      <w:start w:val="7"/>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556A4"/>
    <w:multiLevelType w:val="multilevel"/>
    <w:tmpl w:val="1DF8126A"/>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044F43"/>
    <w:multiLevelType w:val="multilevel"/>
    <w:tmpl w:val="2A66F2D2"/>
    <w:lvl w:ilvl="0">
      <w:start w:val="5"/>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2D72C1"/>
    <w:multiLevelType w:val="multilevel"/>
    <w:tmpl w:val="329264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C3222E"/>
    <w:multiLevelType w:val="multilevel"/>
    <w:tmpl w:val="EC3C44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736C7"/>
    <w:multiLevelType w:val="multilevel"/>
    <w:tmpl w:val="5ACC98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6D2E3E"/>
    <w:multiLevelType w:val="multilevel"/>
    <w:tmpl w:val="8DFC7B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48718A"/>
    <w:multiLevelType w:val="multilevel"/>
    <w:tmpl w:val="2AAC979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AE2A3E"/>
    <w:multiLevelType w:val="multilevel"/>
    <w:tmpl w:val="80D01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175B41"/>
    <w:multiLevelType w:val="multilevel"/>
    <w:tmpl w:val="4366F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6723CC"/>
    <w:multiLevelType w:val="multilevel"/>
    <w:tmpl w:val="0A70A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DD3081"/>
    <w:multiLevelType w:val="multilevel"/>
    <w:tmpl w:val="164247D0"/>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052419"/>
    <w:multiLevelType w:val="multilevel"/>
    <w:tmpl w:val="36E8CF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463492"/>
    <w:multiLevelType w:val="multilevel"/>
    <w:tmpl w:val="2578E80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130284"/>
    <w:multiLevelType w:val="multilevel"/>
    <w:tmpl w:val="63CE3A7C"/>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CC517D"/>
    <w:multiLevelType w:val="multilevel"/>
    <w:tmpl w:val="E3A4BAB2"/>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CF0898"/>
    <w:multiLevelType w:val="multilevel"/>
    <w:tmpl w:val="B6AA06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8"/>
  </w:num>
  <w:num w:numId="4">
    <w:abstractNumId w:val="3"/>
  </w:num>
  <w:num w:numId="5">
    <w:abstractNumId w:val="23"/>
  </w:num>
  <w:num w:numId="6">
    <w:abstractNumId w:val="5"/>
  </w:num>
  <w:num w:numId="7">
    <w:abstractNumId w:val="18"/>
  </w:num>
  <w:num w:numId="8">
    <w:abstractNumId w:val="20"/>
  </w:num>
  <w:num w:numId="9">
    <w:abstractNumId w:val="12"/>
  </w:num>
  <w:num w:numId="10">
    <w:abstractNumId w:val="1"/>
  </w:num>
  <w:num w:numId="11">
    <w:abstractNumId w:val="10"/>
  </w:num>
  <w:num w:numId="12">
    <w:abstractNumId w:val="7"/>
  </w:num>
  <w:num w:numId="13">
    <w:abstractNumId w:val="15"/>
  </w:num>
  <w:num w:numId="14">
    <w:abstractNumId w:val="14"/>
  </w:num>
  <w:num w:numId="15">
    <w:abstractNumId w:val="19"/>
  </w:num>
  <w:num w:numId="16">
    <w:abstractNumId w:val="11"/>
  </w:num>
  <w:num w:numId="17">
    <w:abstractNumId w:val="21"/>
  </w:num>
  <w:num w:numId="18">
    <w:abstractNumId w:val="16"/>
  </w:num>
  <w:num w:numId="19">
    <w:abstractNumId w:val="4"/>
  </w:num>
  <w:num w:numId="20">
    <w:abstractNumId w:val="13"/>
  </w:num>
  <w:num w:numId="21">
    <w:abstractNumId w:val="22"/>
  </w:num>
  <w:num w:numId="22">
    <w:abstractNumId w:val="9"/>
  </w:num>
  <w:num w:numId="23">
    <w:abstractNumId w:val="6"/>
  </w:num>
  <w:num w:numId="24">
    <w:abstractNumId w:val="24"/>
  </w:num>
  <w:num w:numId="25">
    <w:abstractNumId w:val="26"/>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03"/>
    <w:rsid w:val="00325120"/>
    <w:rsid w:val="00444CE8"/>
    <w:rsid w:val="008B1703"/>
    <w:rsid w:val="009A5755"/>
    <w:rsid w:val="00DC5B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8EC3"/>
  <w15:docId w15:val="{A08ADD2D-78B8-4C00-95D0-DECD4DE3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Standardnpsmoodstavce"/>
    <w:link w:val="Bodytext2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32"/>
      <w:szCs w:val="32"/>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u w:val="none"/>
    </w:rPr>
  </w:style>
  <w:style w:type="paragraph" w:customStyle="1" w:styleId="Footnote0">
    <w:name w:val="Footnote"/>
    <w:basedOn w:val="Normln"/>
    <w:link w:val="Footnote"/>
    <w:rPr>
      <w:rFonts w:ascii="Times New Roman" w:eastAsia="Times New Roman" w:hAnsi="Times New Roman" w:cs="Times New Roman"/>
      <w:sz w:val="20"/>
      <w:szCs w:val="20"/>
    </w:rPr>
  </w:style>
  <w:style w:type="paragraph" w:customStyle="1" w:styleId="Bodytext20">
    <w:name w:val="Body text (2)"/>
    <w:basedOn w:val="Normln"/>
    <w:link w:val="Bodytext2"/>
    <w:pPr>
      <w:spacing w:before="260" w:after="160"/>
      <w:jc w:val="center"/>
    </w:pPr>
    <w:rPr>
      <w:rFonts w:ascii="Times New Roman" w:eastAsia="Times New Roman" w:hAnsi="Times New Roman" w:cs="Times New Roman"/>
      <w:b/>
      <w:bCs/>
      <w:sz w:val="28"/>
      <w:szCs w:val="28"/>
    </w:rPr>
  </w:style>
  <w:style w:type="paragraph" w:customStyle="1" w:styleId="Heading10">
    <w:name w:val="Heading #1"/>
    <w:basedOn w:val="Normln"/>
    <w:link w:val="Heading1"/>
    <w:pPr>
      <w:spacing w:after="100" w:line="276" w:lineRule="auto"/>
      <w:jc w:val="center"/>
      <w:outlineLvl w:val="0"/>
    </w:pPr>
    <w:rPr>
      <w:rFonts w:ascii="Times New Roman" w:eastAsia="Times New Roman" w:hAnsi="Times New Roman" w:cs="Times New Roman"/>
      <w:b/>
      <w:bCs/>
      <w:sz w:val="32"/>
      <w:szCs w:val="32"/>
    </w:rPr>
  </w:style>
  <w:style w:type="paragraph" w:styleId="Zkladntext">
    <w:name w:val="Body Text"/>
    <w:basedOn w:val="Normln"/>
    <w:link w:val="ZkladntextChar"/>
    <w:qFormat/>
    <w:pPr>
      <w:spacing w:after="100" w:line="276" w:lineRule="auto"/>
    </w:pPr>
    <w:rPr>
      <w:rFonts w:ascii="Times New Roman" w:eastAsia="Times New Roman" w:hAnsi="Times New Roman" w:cs="Times New Roman"/>
      <w:sz w:val="22"/>
      <w:szCs w:val="22"/>
    </w:rPr>
  </w:style>
  <w:style w:type="paragraph" w:customStyle="1" w:styleId="Tablecaption0">
    <w:name w:val="Table caption"/>
    <w:basedOn w:val="Normln"/>
    <w:link w:val="Tablecaption"/>
    <w:rPr>
      <w:rFonts w:ascii="Times New Roman" w:eastAsia="Times New Roman" w:hAnsi="Times New Roman" w:cs="Times New Roman"/>
      <w:sz w:val="22"/>
      <w:szCs w:val="22"/>
    </w:rPr>
  </w:style>
  <w:style w:type="paragraph" w:customStyle="1" w:styleId="Other0">
    <w:name w:val="Other"/>
    <w:basedOn w:val="Normln"/>
    <w:link w:val="Other"/>
    <w:pPr>
      <w:spacing w:after="100" w:line="276" w:lineRule="auto"/>
    </w:pPr>
    <w:rPr>
      <w:rFonts w:ascii="Times New Roman" w:eastAsia="Times New Roman" w:hAnsi="Times New Roman" w:cs="Times New Roman"/>
      <w:sz w:val="22"/>
      <w:szCs w:val="22"/>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20">
    <w:name w:val="Heading #2"/>
    <w:basedOn w:val="Normln"/>
    <w:link w:val="Heading2"/>
    <w:pPr>
      <w:spacing w:after="100" w:line="254" w:lineRule="auto"/>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4680</Words>
  <Characters>27613</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Smlouva o účasti na řešení projektu</vt:lpstr>
    </vt:vector>
  </TitlesOfParts>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účasti na řešení projektu</dc:title>
  <dc:subject/>
  <dc:creator>Tomáš Dáňa</dc:creator>
  <cp:keywords/>
  <cp:lastModifiedBy>Pospisilova Iveta</cp:lastModifiedBy>
  <cp:revision>3</cp:revision>
  <dcterms:created xsi:type="dcterms:W3CDTF">2024-03-19T10:29:00Z</dcterms:created>
  <dcterms:modified xsi:type="dcterms:W3CDTF">2024-03-19T10:54:00Z</dcterms:modified>
</cp:coreProperties>
</file>