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20" w:rsidRDefault="00046220" w:rsidP="00A5665B">
      <w:pPr>
        <w:spacing w:before="0" w:line="276" w:lineRule="auto"/>
        <w:jc w:val="center"/>
        <w:rPr>
          <w:b/>
          <w:sz w:val="28"/>
        </w:rPr>
      </w:pPr>
      <w:r>
        <w:rPr>
          <w:b/>
          <w:sz w:val="28"/>
        </w:rPr>
        <w:t>Smlouva o podnájmu nebytových prostor</w:t>
      </w:r>
    </w:p>
    <w:p w:rsidR="00046220" w:rsidRPr="002F14AE" w:rsidRDefault="00046220" w:rsidP="00067CEF">
      <w:pPr>
        <w:spacing w:after="240" w:line="276" w:lineRule="auto"/>
        <w:jc w:val="center"/>
        <w:rPr>
          <w:b/>
          <w:szCs w:val="20"/>
        </w:rPr>
      </w:pPr>
      <w:r w:rsidRPr="002F14AE">
        <w:rPr>
          <w:i/>
          <w:szCs w:val="20"/>
        </w:rPr>
        <w:t>uzavřená níže uvedeného dne, měsíce a roku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809"/>
        <w:gridCol w:w="7655"/>
      </w:tblGrid>
      <w:tr w:rsidR="00397D86" w:rsidRPr="005F4284" w:rsidTr="00B84C42">
        <w:trPr>
          <w:trHeight w:val="20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5932C2" w:rsidRPr="005932C2" w:rsidRDefault="005932C2" w:rsidP="005932C2">
            <w:pPr>
              <w:spacing w:before="0"/>
              <w:jc w:val="left"/>
              <w:rPr>
                <w:rFonts w:ascii="Calibri" w:hAnsi="Calibri" w:cs="Calibri"/>
                <w:b/>
                <w:szCs w:val="22"/>
              </w:rPr>
            </w:pPr>
            <w:r w:rsidRPr="005932C2">
              <w:rPr>
                <w:rFonts w:ascii="Calibri" w:hAnsi="Calibri" w:cs="Calibri"/>
                <w:b/>
                <w:szCs w:val="22"/>
              </w:rPr>
              <w:t>Středočeský kraj se sídlem Zborovská 81/11, Praha 5, PSČ 150 21</w:t>
            </w:r>
          </w:p>
          <w:p w:rsidR="00397D86" w:rsidRPr="005F4284" w:rsidRDefault="005932C2" w:rsidP="005932C2">
            <w:pPr>
              <w:spacing w:before="0"/>
              <w:jc w:val="left"/>
              <w:rPr>
                <w:rFonts w:ascii="Calibri" w:hAnsi="Calibri" w:cs="Calibri"/>
                <w:b/>
                <w:szCs w:val="22"/>
              </w:rPr>
            </w:pPr>
            <w:r w:rsidRPr="005932C2">
              <w:rPr>
                <w:rFonts w:ascii="Calibri" w:hAnsi="Calibri" w:cs="Calibri"/>
                <w:b/>
                <w:szCs w:val="22"/>
              </w:rPr>
              <w:t>IČ 70891095</w:t>
            </w:r>
          </w:p>
        </w:tc>
      </w:tr>
      <w:tr w:rsidR="00397D86" w:rsidRPr="005F4284" w:rsidTr="005932C2">
        <w:trPr>
          <w:trHeight w:val="601"/>
        </w:trPr>
        <w:tc>
          <w:tcPr>
            <w:tcW w:w="1809" w:type="dxa"/>
            <w:shd w:val="clear" w:color="auto" w:fill="auto"/>
          </w:tcPr>
          <w:p w:rsidR="00397D86" w:rsidRPr="00A5665B" w:rsidRDefault="00B84C42" w:rsidP="00B84C42">
            <w:pPr>
              <w:spacing w:before="0" w:line="360" w:lineRule="auto"/>
              <w:jc w:val="left"/>
              <w:rPr>
                <w:rFonts w:ascii="Calibri" w:hAnsi="Calibri" w:cs="Calibri"/>
                <w:b/>
                <w:szCs w:val="22"/>
              </w:rPr>
            </w:pPr>
            <w:r w:rsidRPr="00A5665B">
              <w:rPr>
                <w:rFonts w:ascii="Calibri" w:hAnsi="Calibri" w:cs="Calibri"/>
                <w:b/>
                <w:szCs w:val="22"/>
              </w:rPr>
              <w:t>zastoupený</w:t>
            </w:r>
            <w:r w:rsidR="00397D86" w:rsidRPr="00A5665B">
              <w:rPr>
                <w:rFonts w:ascii="Calibri" w:hAnsi="Calibri" w:cs="Calibri"/>
                <w:b/>
                <w:szCs w:val="22"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:rsidR="00397D86" w:rsidRDefault="005932C2" w:rsidP="00B84C42">
            <w:pPr>
              <w:spacing w:before="0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Obchodní akademií</w:t>
            </w:r>
            <w:r w:rsidR="00761547">
              <w:rPr>
                <w:rFonts w:ascii="Calibri" w:hAnsi="Calibri" w:cs="Calibri"/>
                <w:szCs w:val="22"/>
              </w:rPr>
              <w:t xml:space="preserve"> Dr. Edvarda Beneše, Slaný, Smetanovo nám. 1200</w:t>
            </w:r>
            <w:r w:rsidR="00B84C42">
              <w:rPr>
                <w:rFonts w:ascii="Calibri" w:hAnsi="Calibri" w:cs="Calibri"/>
                <w:szCs w:val="22"/>
              </w:rPr>
              <w:t>,</w:t>
            </w:r>
          </w:p>
          <w:p w:rsidR="00B84C42" w:rsidRPr="005F4284" w:rsidRDefault="00B84C42" w:rsidP="005932C2">
            <w:pPr>
              <w:spacing w:before="0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příspěvkovou organizací Středočeského kraje</w:t>
            </w:r>
          </w:p>
        </w:tc>
      </w:tr>
      <w:tr w:rsidR="005932C2" w:rsidRPr="005F4284" w:rsidTr="00B84C42">
        <w:trPr>
          <w:trHeight w:val="20"/>
        </w:trPr>
        <w:tc>
          <w:tcPr>
            <w:tcW w:w="1809" w:type="dxa"/>
            <w:shd w:val="clear" w:color="auto" w:fill="auto"/>
          </w:tcPr>
          <w:p w:rsidR="005932C2" w:rsidRPr="005F4284" w:rsidRDefault="005932C2" w:rsidP="00B84C42">
            <w:pPr>
              <w:spacing w:before="0" w:line="360" w:lineRule="auto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ředitel PO:</w:t>
            </w:r>
          </w:p>
        </w:tc>
        <w:tc>
          <w:tcPr>
            <w:tcW w:w="7655" w:type="dxa"/>
            <w:shd w:val="clear" w:color="auto" w:fill="auto"/>
          </w:tcPr>
          <w:p w:rsidR="005932C2" w:rsidRPr="005F4284" w:rsidRDefault="005932C2" w:rsidP="00B84C42">
            <w:pPr>
              <w:spacing w:before="0" w:line="360" w:lineRule="auto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Ing. Michaela Seghmanová</w:t>
            </w:r>
          </w:p>
        </w:tc>
      </w:tr>
      <w:tr w:rsidR="00397D86" w:rsidRPr="005F4284" w:rsidTr="00B84C42">
        <w:trPr>
          <w:trHeight w:val="20"/>
        </w:trPr>
        <w:tc>
          <w:tcPr>
            <w:tcW w:w="1809" w:type="dxa"/>
            <w:shd w:val="clear" w:color="auto" w:fill="auto"/>
          </w:tcPr>
          <w:p w:rsidR="00397D86" w:rsidRPr="005F4284" w:rsidRDefault="00397D86" w:rsidP="00B84C42">
            <w:pPr>
              <w:spacing w:before="0" w:line="360" w:lineRule="auto"/>
              <w:jc w:val="left"/>
              <w:rPr>
                <w:rFonts w:ascii="Calibri" w:hAnsi="Calibri" w:cs="Calibri"/>
                <w:szCs w:val="22"/>
              </w:rPr>
            </w:pPr>
            <w:r w:rsidRPr="005F4284">
              <w:rPr>
                <w:rFonts w:ascii="Calibri" w:hAnsi="Calibri" w:cs="Calibri"/>
                <w:szCs w:val="22"/>
              </w:rPr>
              <w:t>bankovní spojení:</w:t>
            </w:r>
          </w:p>
        </w:tc>
        <w:tc>
          <w:tcPr>
            <w:tcW w:w="7655" w:type="dxa"/>
            <w:shd w:val="clear" w:color="auto" w:fill="auto"/>
          </w:tcPr>
          <w:p w:rsidR="00397D86" w:rsidRPr="005F4284" w:rsidRDefault="00397D86" w:rsidP="00B84C42">
            <w:pPr>
              <w:spacing w:before="0" w:line="360" w:lineRule="auto"/>
              <w:jc w:val="left"/>
              <w:rPr>
                <w:rFonts w:ascii="Calibri" w:hAnsi="Calibri" w:cs="Calibri"/>
                <w:szCs w:val="22"/>
              </w:rPr>
            </w:pPr>
            <w:r w:rsidRPr="005F4284">
              <w:rPr>
                <w:rFonts w:ascii="Calibri" w:hAnsi="Calibri" w:cs="Calibri"/>
                <w:szCs w:val="22"/>
              </w:rPr>
              <w:t>2213530207/0100</w:t>
            </w:r>
          </w:p>
        </w:tc>
      </w:tr>
      <w:tr w:rsidR="00397D86" w:rsidRPr="005F4284" w:rsidTr="00B84C42">
        <w:trPr>
          <w:trHeight w:val="20"/>
        </w:trPr>
        <w:tc>
          <w:tcPr>
            <w:tcW w:w="1809" w:type="dxa"/>
            <w:shd w:val="clear" w:color="auto" w:fill="auto"/>
          </w:tcPr>
          <w:p w:rsidR="00397D86" w:rsidRPr="005F4284" w:rsidRDefault="00397D86" w:rsidP="00B84C42">
            <w:pPr>
              <w:spacing w:before="0" w:line="360" w:lineRule="auto"/>
              <w:jc w:val="left"/>
              <w:rPr>
                <w:rFonts w:ascii="Calibri" w:hAnsi="Calibri" w:cs="Calibri"/>
                <w:szCs w:val="22"/>
              </w:rPr>
            </w:pPr>
            <w:r w:rsidRPr="005F4284">
              <w:rPr>
                <w:rFonts w:ascii="Calibri" w:hAnsi="Calibri" w:cs="Calibri"/>
                <w:szCs w:val="22"/>
              </w:rPr>
              <w:t xml:space="preserve">IČ: </w:t>
            </w:r>
          </w:p>
        </w:tc>
        <w:tc>
          <w:tcPr>
            <w:tcW w:w="7655" w:type="dxa"/>
            <w:shd w:val="clear" w:color="auto" w:fill="auto"/>
          </w:tcPr>
          <w:p w:rsidR="00397D86" w:rsidRPr="005F4284" w:rsidRDefault="00A5665B" w:rsidP="00B84C42">
            <w:pPr>
              <w:spacing w:before="0" w:line="360" w:lineRule="auto"/>
              <w:jc w:val="left"/>
              <w:rPr>
                <w:rFonts w:ascii="Calibri" w:hAnsi="Calibri" w:cs="Calibri"/>
                <w:szCs w:val="22"/>
              </w:rPr>
            </w:pPr>
            <w:r>
              <w:t>61894354</w:t>
            </w:r>
          </w:p>
        </w:tc>
      </w:tr>
      <w:tr w:rsidR="00397D86" w:rsidRPr="005F4284" w:rsidTr="00B84C42">
        <w:trPr>
          <w:trHeight w:val="20"/>
        </w:trPr>
        <w:tc>
          <w:tcPr>
            <w:tcW w:w="1809" w:type="dxa"/>
            <w:shd w:val="clear" w:color="auto" w:fill="auto"/>
          </w:tcPr>
          <w:p w:rsidR="00397D86" w:rsidRPr="005F4284" w:rsidRDefault="00397D86" w:rsidP="00B84C42">
            <w:pPr>
              <w:spacing w:before="0" w:line="360" w:lineRule="auto"/>
              <w:jc w:val="left"/>
              <w:rPr>
                <w:rFonts w:ascii="Calibri" w:hAnsi="Calibri" w:cs="Calibri"/>
                <w:szCs w:val="22"/>
              </w:rPr>
            </w:pPr>
            <w:r w:rsidRPr="005F4284">
              <w:rPr>
                <w:rFonts w:ascii="Calibri" w:hAnsi="Calibri" w:cs="Calibri"/>
                <w:szCs w:val="22"/>
              </w:rPr>
              <w:t>telefon:</w:t>
            </w:r>
          </w:p>
        </w:tc>
        <w:tc>
          <w:tcPr>
            <w:tcW w:w="7655" w:type="dxa"/>
            <w:shd w:val="clear" w:color="auto" w:fill="auto"/>
          </w:tcPr>
          <w:p w:rsidR="00397D86" w:rsidRPr="005F4284" w:rsidRDefault="00397D86" w:rsidP="00B84C42">
            <w:pPr>
              <w:spacing w:before="0" w:line="360" w:lineRule="auto"/>
              <w:jc w:val="left"/>
              <w:rPr>
                <w:rFonts w:ascii="Calibri" w:hAnsi="Calibri" w:cs="Calibri"/>
                <w:szCs w:val="22"/>
              </w:rPr>
            </w:pPr>
            <w:r w:rsidRPr="005F4284">
              <w:rPr>
                <w:rFonts w:ascii="Calibri" w:hAnsi="Calibri" w:cs="Calibri"/>
                <w:szCs w:val="22"/>
              </w:rPr>
              <w:t>312 522 422</w:t>
            </w:r>
          </w:p>
        </w:tc>
      </w:tr>
    </w:tbl>
    <w:p w:rsidR="00397D86" w:rsidRPr="005F4284" w:rsidRDefault="00397D86" w:rsidP="00C54096">
      <w:pPr>
        <w:spacing w:before="0" w:line="360" w:lineRule="auto"/>
        <w:rPr>
          <w:rFonts w:ascii="Calibri" w:hAnsi="Calibri" w:cs="Calibri"/>
          <w:szCs w:val="20"/>
        </w:rPr>
      </w:pPr>
      <w:r w:rsidRPr="005F4284">
        <w:rPr>
          <w:rFonts w:ascii="Calibri" w:hAnsi="Calibri" w:cs="Calibri"/>
          <w:b/>
          <w:bCs/>
          <w:szCs w:val="20"/>
        </w:rPr>
        <w:t>(dále jen nájemce)</w:t>
      </w:r>
    </w:p>
    <w:p w:rsidR="00397D86" w:rsidRPr="005F4284" w:rsidRDefault="00397D86" w:rsidP="006C4490">
      <w:pPr>
        <w:spacing w:after="120" w:line="360" w:lineRule="auto"/>
        <w:ind w:left="720"/>
        <w:rPr>
          <w:rFonts w:ascii="Calibri" w:hAnsi="Calibri" w:cs="Calibri"/>
          <w:b/>
          <w:bCs/>
          <w:szCs w:val="20"/>
        </w:rPr>
      </w:pPr>
      <w:r w:rsidRPr="005F4284">
        <w:rPr>
          <w:rFonts w:ascii="Calibri" w:hAnsi="Calibri" w:cs="Calibri"/>
          <w:b/>
          <w:bCs/>
          <w:szCs w:val="20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812"/>
      </w:tblGrid>
      <w:tr w:rsidR="00397D86" w:rsidRPr="005F4284" w:rsidTr="00067CEF">
        <w:trPr>
          <w:trHeight w:val="283"/>
        </w:trPr>
        <w:tc>
          <w:tcPr>
            <w:tcW w:w="7621" w:type="dxa"/>
            <w:gridSpan w:val="2"/>
            <w:shd w:val="clear" w:color="auto" w:fill="auto"/>
            <w:vAlign w:val="bottom"/>
          </w:tcPr>
          <w:p w:rsidR="00397D86" w:rsidRPr="005F4284" w:rsidRDefault="00296311" w:rsidP="0003145D">
            <w:pPr>
              <w:spacing w:before="0" w:line="360" w:lineRule="auto"/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Základní škola a mateřská škola</w:t>
            </w:r>
            <w:r w:rsidR="0003145D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953F9C">
              <w:rPr>
                <w:rFonts w:ascii="Calibri" w:hAnsi="Calibri" w:cs="Calibri"/>
                <w:b/>
                <w:szCs w:val="22"/>
              </w:rPr>
              <w:t xml:space="preserve">Montessori </w:t>
            </w:r>
            <w:r w:rsidR="0003145D">
              <w:rPr>
                <w:rFonts w:ascii="Calibri" w:hAnsi="Calibri" w:cs="Calibri"/>
                <w:b/>
                <w:szCs w:val="22"/>
              </w:rPr>
              <w:t>Slaný</w:t>
            </w:r>
            <w:r>
              <w:rPr>
                <w:rFonts w:ascii="Calibri" w:hAnsi="Calibri" w:cs="Calibri"/>
                <w:b/>
                <w:szCs w:val="22"/>
              </w:rPr>
              <w:t>, s. r. o.</w:t>
            </w:r>
          </w:p>
        </w:tc>
      </w:tr>
      <w:tr w:rsidR="00397D86" w:rsidRPr="005F4284" w:rsidTr="00067CEF">
        <w:trPr>
          <w:trHeight w:val="283"/>
        </w:trPr>
        <w:tc>
          <w:tcPr>
            <w:tcW w:w="1809" w:type="dxa"/>
            <w:shd w:val="clear" w:color="auto" w:fill="auto"/>
            <w:vAlign w:val="bottom"/>
          </w:tcPr>
          <w:p w:rsidR="00397D86" w:rsidRPr="005F4284" w:rsidRDefault="00397D86" w:rsidP="00C54096">
            <w:pPr>
              <w:spacing w:before="0" w:line="360" w:lineRule="auto"/>
              <w:jc w:val="left"/>
              <w:rPr>
                <w:rFonts w:ascii="Calibri" w:hAnsi="Calibri" w:cs="Calibri"/>
                <w:szCs w:val="20"/>
              </w:rPr>
            </w:pPr>
            <w:r w:rsidRPr="005F4284">
              <w:rPr>
                <w:rFonts w:ascii="Calibri" w:hAnsi="Calibri" w:cs="Calibri"/>
                <w:szCs w:val="20"/>
              </w:rPr>
              <w:t>se sídlem: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397D86" w:rsidRPr="005F4284" w:rsidRDefault="00296311" w:rsidP="00C54096">
            <w:pPr>
              <w:spacing w:before="0" w:line="360" w:lineRule="auto"/>
              <w:jc w:val="left"/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>Hradečno 32, 273 04 Kačice</w:t>
            </w:r>
          </w:p>
        </w:tc>
      </w:tr>
      <w:tr w:rsidR="00397D86" w:rsidRPr="005F4284" w:rsidTr="00067CEF">
        <w:trPr>
          <w:trHeight w:val="283"/>
        </w:trPr>
        <w:tc>
          <w:tcPr>
            <w:tcW w:w="1809" w:type="dxa"/>
            <w:shd w:val="clear" w:color="auto" w:fill="auto"/>
            <w:vAlign w:val="bottom"/>
          </w:tcPr>
          <w:p w:rsidR="00397D86" w:rsidRPr="005F4284" w:rsidRDefault="00397D86" w:rsidP="00C54096">
            <w:pPr>
              <w:spacing w:before="0" w:line="360" w:lineRule="auto"/>
              <w:jc w:val="left"/>
              <w:rPr>
                <w:rFonts w:ascii="Calibri" w:hAnsi="Calibri" w:cs="Calibri"/>
                <w:szCs w:val="20"/>
              </w:rPr>
            </w:pPr>
            <w:r w:rsidRPr="005F4284">
              <w:rPr>
                <w:rFonts w:ascii="Calibri" w:hAnsi="Calibri" w:cs="Calibri"/>
                <w:szCs w:val="20"/>
              </w:rPr>
              <w:t>zastoupená: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397D86" w:rsidRPr="005F4284" w:rsidRDefault="00296311" w:rsidP="00C54096">
            <w:pPr>
              <w:spacing w:before="0" w:line="360" w:lineRule="auto"/>
              <w:jc w:val="left"/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>Mgr. Janou Udatnou, ředitelkou</w:t>
            </w:r>
          </w:p>
        </w:tc>
      </w:tr>
      <w:tr w:rsidR="00397D86" w:rsidRPr="005F4284" w:rsidTr="00067CEF">
        <w:trPr>
          <w:trHeight w:val="283"/>
        </w:trPr>
        <w:tc>
          <w:tcPr>
            <w:tcW w:w="1809" w:type="dxa"/>
            <w:shd w:val="clear" w:color="auto" w:fill="auto"/>
            <w:vAlign w:val="bottom"/>
          </w:tcPr>
          <w:p w:rsidR="00397D86" w:rsidRPr="005F4284" w:rsidRDefault="00397D86" w:rsidP="00C54096">
            <w:pPr>
              <w:spacing w:before="0" w:line="360" w:lineRule="auto"/>
              <w:jc w:val="left"/>
              <w:rPr>
                <w:rFonts w:ascii="Calibri" w:hAnsi="Calibri" w:cs="Calibri"/>
                <w:szCs w:val="20"/>
              </w:rPr>
            </w:pPr>
            <w:r w:rsidRPr="005F4284">
              <w:rPr>
                <w:rFonts w:ascii="Calibri" w:hAnsi="Calibri" w:cs="Calibri"/>
                <w:szCs w:val="20"/>
              </w:rPr>
              <w:t>bankovní spojení: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397D86" w:rsidRPr="005F4284" w:rsidRDefault="0003145D" w:rsidP="00C54096">
            <w:pPr>
              <w:spacing w:before="0" w:line="360" w:lineRule="auto"/>
              <w:jc w:val="left"/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>2701052064/2010</w:t>
            </w:r>
          </w:p>
        </w:tc>
      </w:tr>
      <w:tr w:rsidR="00397D86" w:rsidRPr="005F4284" w:rsidTr="00067CEF">
        <w:trPr>
          <w:trHeight w:val="283"/>
        </w:trPr>
        <w:tc>
          <w:tcPr>
            <w:tcW w:w="1809" w:type="dxa"/>
            <w:shd w:val="clear" w:color="auto" w:fill="auto"/>
            <w:vAlign w:val="bottom"/>
          </w:tcPr>
          <w:p w:rsidR="00397D86" w:rsidRPr="005F4284" w:rsidRDefault="00397D86" w:rsidP="00C54096">
            <w:pPr>
              <w:spacing w:before="0" w:line="360" w:lineRule="auto"/>
              <w:jc w:val="left"/>
              <w:rPr>
                <w:rFonts w:ascii="Calibri" w:hAnsi="Calibri" w:cs="Calibri"/>
                <w:szCs w:val="20"/>
              </w:rPr>
            </w:pPr>
            <w:r w:rsidRPr="005F4284">
              <w:rPr>
                <w:rFonts w:ascii="Calibri" w:hAnsi="Calibri" w:cs="Calibri"/>
                <w:szCs w:val="20"/>
              </w:rPr>
              <w:t xml:space="preserve">IČ: 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397D86" w:rsidRPr="005F4284" w:rsidRDefault="0003145D" w:rsidP="00C54096">
            <w:pPr>
              <w:spacing w:before="0" w:line="360" w:lineRule="auto"/>
              <w:jc w:val="left"/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>05299497</w:t>
            </w:r>
          </w:p>
        </w:tc>
      </w:tr>
      <w:tr w:rsidR="00397D86" w:rsidRPr="005F4284" w:rsidTr="00067CEF">
        <w:trPr>
          <w:trHeight w:val="283"/>
        </w:trPr>
        <w:tc>
          <w:tcPr>
            <w:tcW w:w="1809" w:type="dxa"/>
            <w:shd w:val="clear" w:color="auto" w:fill="auto"/>
            <w:vAlign w:val="bottom"/>
          </w:tcPr>
          <w:p w:rsidR="00397D86" w:rsidRPr="005F4284" w:rsidRDefault="00397D86" w:rsidP="00C54096">
            <w:pPr>
              <w:spacing w:before="0" w:line="360" w:lineRule="auto"/>
              <w:jc w:val="left"/>
              <w:rPr>
                <w:rFonts w:ascii="Calibri" w:hAnsi="Calibri" w:cs="Calibri"/>
                <w:szCs w:val="20"/>
              </w:rPr>
            </w:pPr>
            <w:r w:rsidRPr="005F4284">
              <w:rPr>
                <w:rFonts w:ascii="Calibri" w:hAnsi="Calibri" w:cs="Calibri"/>
                <w:szCs w:val="20"/>
              </w:rPr>
              <w:t>telefon: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397D86" w:rsidRPr="005F4284" w:rsidRDefault="00754F8B" w:rsidP="00C54096">
            <w:pPr>
              <w:spacing w:before="0" w:line="360" w:lineRule="auto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XXX XXX XXX</w:t>
            </w:r>
            <w:bookmarkStart w:id="0" w:name="_GoBack"/>
            <w:bookmarkEnd w:id="0"/>
          </w:p>
        </w:tc>
      </w:tr>
    </w:tbl>
    <w:p w:rsidR="00397D86" w:rsidRPr="005F4284" w:rsidRDefault="00397D86" w:rsidP="00C54096">
      <w:pPr>
        <w:spacing w:before="0" w:line="360" w:lineRule="auto"/>
        <w:rPr>
          <w:rFonts w:ascii="Calibri" w:hAnsi="Calibri" w:cs="Calibri"/>
          <w:b/>
          <w:bCs/>
          <w:szCs w:val="20"/>
        </w:rPr>
      </w:pPr>
      <w:r w:rsidRPr="005F4284">
        <w:rPr>
          <w:rFonts w:ascii="Calibri" w:hAnsi="Calibri" w:cs="Calibri"/>
          <w:b/>
          <w:bCs/>
          <w:szCs w:val="20"/>
        </w:rPr>
        <w:t>(dále jen podnájemce)</w:t>
      </w:r>
    </w:p>
    <w:p w:rsidR="00397D86" w:rsidRPr="004917F5" w:rsidRDefault="00397D86" w:rsidP="00067CEF">
      <w:pPr>
        <w:pStyle w:val="Nadpis1"/>
        <w:spacing w:line="276" w:lineRule="auto"/>
      </w:pPr>
      <w:r w:rsidRPr="004917F5">
        <w:br/>
      </w:r>
      <w:bookmarkStart w:id="1" w:name="_Ref441523037"/>
      <w:r w:rsidRPr="004917F5">
        <w:t>Předmět smlouvy</w:t>
      </w:r>
      <w:bookmarkEnd w:id="1"/>
    </w:p>
    <w:p w:rsidR="00046220" w:rsidRPr="00296311" w:rsidRDefault="00046220" w:rsidP="00C54096">
      <w:pPr>
        <w:pStyle w:val="slovanseznam"/>
        <w:spacing w:line="276" w:lineRule="auto"/>
        <w:ind w:left="284" w:hanging="284"/>
      </w:pPr>
      <w:r w:rsidRPr="00296311">
        <w:t>Strany této smlouvy se dohodly v souladu s příslušnými ustanoveními obecně závazných právních předpisů,</w:t>
      </w:r>
      <w:r w:rsidR="00397D86" w:rsidRPr="00296311">
        <w:t xml:space="preserve"> </w:t>
      </w:r>
      <w:r w:rsidRPr="00296311">
        <w:t>a to zejména</w:t>
      </w:r>
      <w:r w:rsidR="005F4284" w:rsidRPr="00296311">
        <w:t xml:space="preserve"> § 2215 předpisu č. 89/2012 Sb., </w:t>
      </w:r>
      <w:r w:rsidR="006D58C9" w:rsidRPr="00296311">
        <w:t>z</w:t>
      </w:r>
      <w:r w:rsidR="005F4284" w:rsidRPr="00296311">
        <w:rPr>
          <w:rStyle w:val="h1a"/>
        </w:rPr>
        <w:t>ákona občanského zákoníku</w:t>
      </w:r>
      <w:r w:rsidRPr="00296311">
        <w:t>, na této podnájemní smlouvě.</w:t>
      </w:r>
    </w:p>
    <w:p w:rsidR="00046220" w:rsidRPr="00296311" w:rsidRDefault="00046220" w:rsidP="00C54096">
      <w:pPr>
        <w:pStyle w:val="slovanseznam"/>
        <w:spacing w:line="276" w:lineRule="auto"/>
        <w:ind w:left="284" w:hanging="284"/>
      </w:pPr>
      <w:r w:rsidRPr="00296311">
        <w:t xml:space="preserve">Nájemce je na základě smlouvy o nájmu nebytových prostor uzavřené mezi </w:t>
      </w:r>
      <w:r w:rsidR="005F4284" w:rsidRPr="00296311">
        <w:t>městem Slaný</w:t>
      </w:r>
      <w:r w:rsidR="00C463B0" w:rsidRPr="00296311">
        <w:t xml:space="preserve"> (dále jen pronajímatel)</w:t>
      </w:r>
      <w:r w:rsidR="005F2642" w:rsidRPr="00296311">
        <w:t xml:space="preserve"> a Středočeským krajem dne 19. 12. 2006</w:t>
      </w:r>
      <w:r w:rsidR="005F4284" w:rsidRPr="00296311">
        <w:t xml:space="preserve"> nájemcem nebytových prostor na adrese</w:t>
      </w:r>
      <w:r w:rsidR="005F2642" w:rsidRPr="00296311">
        <w:t xml:space="preserve"> Slaný, Smetanovo náměstí 1200</w:t>
      </w:r>
      <w:r w:rsidRPr="00296311">
        <w:t xml:space="preserve">. </w:t>
      </w:r>
      <w:r w:rsidR="005F4284" w:rsidRPr="00296311">
        <w:t xml:space="preserve">Nemovitost </w:t>
      </w:r>
      <w:r w:rsidRPr="00296311">
        <w:t xml:space="preserve">je </w:t>
      </w:r>
      <w:r w:rsidR="00D26398" w:rsidRPr="00296311">
        <w:t>zapsána na listu vlastnictví č. </w:t>
      </w:r>
      <w:r w:rsidR="005F2642" w:rsidRPr="00296311">
        <w:t>10001 u Katastrálního úřadu pro Středočeský kraj, Katastrální pracoviště Slaný.</w:t>
      </w:r>
    </w:p>
    <w:p w:rsidR="00046220" w:rsidRPr="00296311" w:rsidRDefault="00046220" w:rsidP="00C54096">
      <w:pPr>
        <w:pStyle w:val="slovanseznam"/>
        <w:spacing w:line="276" w:lineRule="auto"/>
        <w:ind w:left="284" w:hanging="284"/>
      </w:pPr>
      <w:r w:rsidRPr="00296311">
        <w:t xml:space="preserve">Nájemce výslovně prohlašuje, že je oprávněn přenechat pronajatý </w:t>
      </w:r>
      <w:r w:rsidR="00D26398" w:rsidRPr="00296311">
        <w:t>nebytový prostor do podnájmu, k </w:t>
      </w:r>
      <w:r w:rsidRPr="00296311">
        <w:t xml:space="preserve">čemuž obdržel výslovný písemný souhlas </w:t>
      </w:r>
      <w:r w:rsidR="00B944FC" w:rsidRPr="00296311">
        <w:t>pronajímatele</w:t>
      </w:r>
      <w:r w:rsidRPr="00296311">
        <w:t>, který tvoří přílohu č. 1 této smlouvy.</w:t>
      </w:r>
    </w:p>
    <w:p w:rsidR="00046220" w:rsidRPr="00D26398" w:rsidRDefault="004917F5" w:rsidP="00067CEF">
      <w:pPr>
        <w:pStyle w:val="Nadpis1"/>
        <w:spacing w:line="276" w:lineRule="auto"/>
      </w:pPr>
      <w:r w:rsidRPr="00643997">
        <w:rPr>
          <w:color w:val="0070C0"/>
        </w:rPr>
        <w:br/>
      </w:r>
      <w:bookmarkStart w:id="2" w:name="_Ref442296011"/>
      <w:r w:rsidR="00046220" w:rsidRPr="00D26398">
        <w:t>Předmět podnájmu</w:t>
      </w:r>
      <w:bookmarkEnd w:id="2"/>
    </w:p>
    <w:p w:rsidR="00046220" w:rsidRDefault="00046220" w:rsidP="00B944FC">
      <w:pPr>
        <w:pStyle w:val="slovanseznam"/>
        <w:spacing w:line="276" w:lineRule="auto"/>
        <w:ind w:left="284" w:hanging="284"/>
      </w:pPr>
      <w:bookmarkStart w:id="3" w:name="_Ref442296029"/>
      <w:r w:rsidRPr="002506E3">
        <w:t xml:space="preserve">Nájemce přenechává do podnájmu podnájemci nebytové prostory </w:t>
      </w:r>
      <w:r w:rsidR="005F4284">
        <w:t>nacházející se v</w:t>
      </w:r>
      <w:r w:rsidR="00E663D6">
        <w:t>e</w:t>
      </w:r>
      <w:r w:rsidR="005F4284">
        <w:t xml:space="preserve"> druhém </w:t>
      </w:r>
      <w:r w:rsidRPr="002506E3">
        <w:t>nadzemním podlaží</w:t>
      </w:r>
      <w:r w:rsidR="005F4284">
        <w:t xml:space="preserve"> tzv. staré</w:t>
      </w:r>
      <w:r w:rsidRPr="002506E3">
        <w:t xml:space="preserve"> budovy specifikované v čl. </w:t>
      </w:r>
      <w:r w:rsidR="00B21FD7">
        <w:fldChar w:fldCharType="begin"/>
      </w:r>
      <w:r w:rsidR="00B21FD7">
        <w:instrText xml:space="preserve"> REF _Ref441523037 \r \h  \* MERGEFORMAT </w:instrText>
      </w:r>
      <w:r w:rsidR="00B21FD7">
        <w:fldChar w:fldCharType="separate"/>
      </w:r>
      <w:r w:rsidR="002E116B">
        <w:t>I</w:t>
      </w:r>
      <w:r w:rsidR="00B21FD7">
        <w:fldChar w:fldCharType="end"/>
      </w:r>
      <w:r w:rsidR="00EA691C">
        <w:t xml:space="preserve"> této smlouvy</w:t>
      </w:r>
      <w:r w:rsidR="00CF3556">
        <w:t xml:space="preserve"> (dále jen </w:t>
      </w:r>
      <w:r w:rsidR="00D55349">
        <w:t>„</w:t>
      </w:r>
      <w:r w:rsidR="00CF3556">
        <w:t>prostor</w:t>
      </w:r>
      <w:r w:rsidR="00D55349">
        <w:t>“</w:t>
      </w:r>
      <w:r w:rsidR="00CF3556">
        <w:t>)</w:t>
      </w:r>
      <w:r w:rsidR="00EA691C">
        <w:t>, a to</w:t>
      </w:r>
      <w:r w:rsidR="00DC7586">
        <w:t>:</w:t>
      </w:r>
      <w:bookmarkEnd w:id="3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1790"/>
      </w:tblGrid>
      <w:tr w:rsidR="00EA691C" w:rsidRPr="00EA691C" w:rsidTr="00B944FC">
        <w:trPr>
          <w:trHeight w:val="283"/>
          <w:tblHeader/>
          <w:jc w:val="center"/>
        </w:trPr>
        <w:tc>
          <w:tcPr>
            <w:tcW w:w="5211" w:type="dxa"/>
            <w:vAlign w:val="bottom"/>
          </w:tcPr>
          <w:p w:rsidR="00EA691C" w:rsidRPr="00EA691C" w:rsidRDefault="00EA691C" w:rsidP="00B944FC">
            <w:pPr>
              <w:spacing w:before="0" w:line="276" w:lineRule="auto"/>
              <w:jc w:val="left"/>
              <w:rPr>
                <w:b/>
                <w:szCs w:val="20"/>
              </w:rPr>
            </w:pPr>
            <w:r w:rsidRPr="00EA691C">
              <w:rPr>
                <w:b/>
                <w:szCs w:val="20"/>
              </w:rPr>
              <w:t>Prostor</w:t>
            </w:r>
          </w:p>
        </w:tc>
        <w:tc>
          <w:tcPr>
            <w:tcW w:w="1790" w:type="dxa"/>
            <w:vAlign w:val="bottom"/>
          </w:tcPr>
          <w:p w:rsidR="00EA691C" w:rsidRPr="00EA691C" w:rsidRDefault="00EA691C" w:rsidP="00B944FC">
            <w:pPr>
              <w:spacing w:before="0" w:line="276" w:lineRule="auto"/>
              <w:jc w:val="left"/>
              <w:rPr>
                <w:b/>
              </w:rPr>
            </w:pPr>
            <w:r w:rsidRPr="00EA691C">
              <w:rPr>
                <w:b/>
                <w:szCs w:val="20"/>
              </w:rPr>
              <w:t>Výměra (m</w:t>
            </w:r>
            <w:r w:rsidRPr="00EA691C">
              <w:rPr>
                <w:b/>
                <w:szCs w:val="20"/>
                <w:vertAlign w:val="superscript"/>
              </w:rPr>
              <w:t>2</w:t>
            </w:r>
            <w:r w:rsidRPr="00EA691C">
              <w:rPr>
                <w:b/>
              </w:rPr>
              <w:t>)</w:t>
            </w:r>
          </w:p>
        </w:tc>
      </w:tr>
      <w:tr w:rsidR="00EA691C" w:rsidRPr="00EA691C" w:rsidTr="00B944FC">
        <w:trPr>
          <w:trHeight w:val="283"/>
          <w:jc w:val="center"/>
        </w:trPr>
        <w:tc>
          <w:tcPr>
            <w:tcW w:w="5211" w:type="dxa"/>
            <w:vAlign w:val="bottom"/>
          </w:tcPr>
          <w:p w:rsidR="00EA691C" w:rsidRPr="00EA691C" w:rsidRDefault="006D58C9" w:rsidP="00B944FC">
            <w:pPr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místnost</w:t>
            </w:r>
            <w:r w:rsidR="00EA691C" w:rsidRPr="00EA691C">
              <w:rPr>
                <w:szCs w:val="20"/>
              </w:rPr>
              <w:t xml:space="preserve"> č. 35, učebna </w:t>
            </w:r>
          </w:p>
        </w:tc>
        <w:tc>
          <w:tcPr>
            <w:tcW w:w="1790" w:type="dxa"/>
            <w:vAlign w:val="bottom"/>
          </w:tcPr>
          <w:p w:rsidR="00EA691C" w:rsidRPr="00EA691C" w:rsidRDefault="00643997" w:rsidP="00B944FC">
            <w:pPr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70,04</w:t>
            </w:r>
          </w:p>
        </w:tc>
      </w:tr>
      <w:tr w:rsidR="00EA691C" w:rsidRPr="00EA691C" w:rsidTr="00B944FC">
        <w:trPr>
          <w:trHeight w:val="283"/>
          <w:jc w:val="center"/>
        </w:trPr>
        <w:tc>
          <w:tcPr>
            <w:tcW w:w="5211" w:type="dxa"/>
            <w:vAlign w:val="bottom"/>
          </w:tcPr>
          <w:p w:rsidR="00EA691C" w:rsidRPr="00EA691C" w:rsidRDefault="006D58C9" w:rsidP="00B944FC">
            <w:pPr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místnost</w:t>
            </w:r>
            <w:r w:rsidR="00EA691C" w:rsidRPr="00EA691C">
              <w:rPr>
                <w:szCs w:val="20"/>
              </w:rPr>
              <w:t xml:space="preserve"> č. 36, učebna</w:t>
            </w:r>
          </w:p>
        </w:tc>
        <w:tc>
          <w:tcPr>
            <w:tcW w:w="1790" w:type="dxa"/>
            <w:vAlign w:val="bottom"/>
          </w:tcPr>
          <w:p w:rsidR="00EA691C" w:rsidRPr="00EA691C" w:rsidRDefault="00643997" w:rsidP="00B944FC">
            <w:pPr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63,76</w:t>
            </w:r>
          </w:p>
        </w:tc>
      </w:tr>
      <w:tr w:rsidR="00EA691C" w:rsidRPr="00EA691C" w:rsidTr="00B944FC">
        <w:trPr>
          <w:trHeight w:val="283"/>
          <w:jc w:val="center"/>
        </w:trPr>
        <w:tc>
          <w:tcPr>
            <w:tcW w:w="5211" w:type="dxa"/>
            <w:vAlign w:val="bottom"/>
          </w:tcPr>
          <w:p w:rsidR="00EA691C" w:rsidRPr="00EA691C" w:rsidRDefault="00EA691C" w:rsidP="00B944FC">
            <w:pPr>
              <w:spacing w:before="0" w:line="276" w:lineRule="auto"/>
              <w:jc w:val="left"/>
              <w:rPr>
                <w:szCs w:val="20"/>
              </w:rPr>
            </w:pPr>
            <w:r w:rsidRPr="00EA691C">
              <w:rPr>
                <w:szCs w:val="20"/>
              </w:rPr>
              <w:lastRenderedPageBreak/>
              <w:t>místnost č. 37, učebna</w:t>
            </w:r>
          </w:p>
        </w:tc>
        <w:tc>
          <w:tcPr>
            <w:tcW w:w="1790" w:type="dxa"/>
            <w:vAlign w:val="bottom"/>
          </w:tcPr>
          <w:p w:rsidR="00EA691C" w:rsidRPr="00EA691C" w:rsidRDefault="00643997" w:rsidP="00B944FC">
            <w:pPr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62,73</w:t>
            </w:r>
          </w:p>
        </w:tc>
      </w:tr>
      <w:tr w:rsidR="00EA691C" w:rsidRPr="00EA691C" w:rsidTr="00B944FC">
        <w:trPr>
          <w:trHeight w:val="283"/>
          <w:jc w:val="center"/>
        </w:trPr>
        <w:tc>
          <w:tcPr>
            <w:tcW w:w="5211" w:type="dxa"/>
            <w:vAlign w:val="bottom"/>
          </w:tcPr>
          <w:p w:rsidR="00EA691C" w:rsidRPr="00EA691C" w:rsidRDefault="00643997" w:rsidP="00B944FC">
            <w:pPr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chodba před učebnami</w:t>
            </w:r>
          </w:p>
        </w:tc>
        <w:tc>
          <w:tcPr>
            <w:tcW w:w="1790" w:type="dxa"/>
            <w:vAlign w:val="bottom"/>
          </w:tcPr>
          <w:p w:rsidR="00EA691C" w:rsidRPr="00EA691C" w:rsidRDefault="00643997" w:rsidP="00B944FC">
            <w:pPr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86,20</w:t>
            </w:r>
          </w:p>
        </w:tc>
      </w:tr>
      <w:tr w:rsidR="00643997" w:rsidRPr="00EA691C" w:rsidTr="00B944FC">
        <w:trPr>
          <w:trHeight w:val="283"/>
          <w:jc w:val="center"/>
        </w:trPr>
        <w:tc>
          <w:tcPr>
            <w:tcW w:w="5211" w:type="dxa"/>
            <w:vAlign w:val="bottom"/>
          </w:tcPr>
          <w:p w:rsidR="00643997" w:rsidRPr="00EA691C" w:rsidRDefault="00643997" w:rsidP="00B944FC">
            <w:pPr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WC chlapci</w:t>
            </w:r>
          </w:p>
        </w:tc>
        <w:tc>
          <w:tcPr>
            <w:tcW w:w="1790" w:type="dxa"/>
            <w:vAlign w:val="bottom"/>
          </w:tcPr>
          <w:p w:rsidR="00643997" w:rsidRPr="00EA691C" w:rsidRDefault="00224EFB" w:rsidP="00B944FC">
            <w:pPr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10,22</w:t>
            </w:r>
          </w:p>
        </w:tc>
      </w:tr>
      <w:tr w:rsidR="00643997" w:rsidRPr="00EA691C" w:rsidTr="00B944FC">
        <w:trPr>
          <w:trHeight w:val="283"/>
          <w:jc w:val="center"/>
        </w:trPr>
        <w:tc>
          <w:tcPr>
            <w:tcW w:w="5211" w:type="dxa"/>
            <w:vAlign w:val="bottom"/>
          </w:tcPr>
          <w:p w:rsidR="00643997" w:rsidRPr="00EA691C" w:rsidRDefault="00643997" w:rsidP="00B944FC">
            <w:pPr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WC dívky</w:t>
            </w:r>
          </w:p>
        </w:tc>
        <w:tc>
          <w:tcPr>
            <w:tcW w:w="1790" w:type="dxa"/>
            <w:vAlign w:val="bottom"/>
          </w:tcPr>
          <w:p w:rsidR="00643997" w:rsidRPr="00EA691C" w:rsidRDefault="00224EFB" w:rsidP="008D0FE5">
            <w:pPr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15,</w:t>
            </w:r>
            <w:r w:rsidR="008D0FE5">
              <w:rPr>
                <w:szCs w:val="20"/>
              </w:rPr>
              <w:t>12</w:t>
            </w:r>
          </w:p>
        </w:tc>
      </w:tr>
      <w:tr w:rsidR="00EA691C" w:rsidRPr="00EA691C" w:rsidTr="00B944FC">
        <w:trPr>
          <w:trHeight w:val="283"/>
          <w:jc w:val="center"/>
        </w:trPr>
        <w:tc>
          <w:tcPr>
            <w:tcW w:w="5211" w:type="dxa"/>
            <w:vAlign w:val="bottom"/>
          </w:tcPr>
          <w:p w:rsidR="00EA691C" w:rsidRPr="00EA691C" w:rsidRDefault="00643997" w:rsidP="00B944FC">
            <w:pPr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chodba u schodiště</w:t>
            </w:r>
          </w:p>
        </w:tc>
        <w:tc>
          <w:tcPr>
            <w:tcW w:w="1790" w:type="dxa"/>
            <w:vAlign w:val="bottom"/>
          </w:tcPr>
          <w:p w:rsidR="00EA691C" w:rsidRPr="00EA691C" w:rsidRDefault="00224EFB" w:rsidP="00B944FC">
            <w:pPr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44,40</w:t>
            </w:r>
          </w:p>
        </w:tc>
      </w:tr>
      <w:tr w:rsidR="00EA691C" w:rsidRPr="00296311" w:rsidTr="00B944FC">
        <w:trPr>
          <w:trHeight w:val="283"/>
          <w:jc w:val="center"/>
        </w:trPr>
        <w:tc>
          <w:tcPr>
            <w:tcW w:w="5211" w:type="dxa"/>
            <w:vAlign w:val="bottom"/>
          </w:tcPr>
          <w:p w:rsidR="00EA691C" w:rsidRPr="00296311" w:rsidRDefault="00DC0B99" w:rsidP="00067CEF">
            <w:pPr>
              <w:spacing w:before="0" w:line="276" w:lineRule="auto"/>
              <w:jc w:val="left"/>
              <w:rPr>
                <w:b/>
                <w:szCs w:val="20"/>
              </w:rPr>
            </w:pPr>
            <w:r w:rsidRPr="00296311">
              <w:rPr>
                <w:b/>
                <w:szCs w:val="20"/>
              </w:rPr>
              <w:t>Celkem</w:t>
            </w:r>
          </w:p>
        </w:tc>
        <w:tc>
          <w:tcPr>
            <w:tcW w:w="1790" w:type="dxa"/>
            <w:vAlign w:val="bottom"/>
          </w:tcPr>
          <w:p w:rsidR="00EA691C" w:rsidRPr="00296311" w:rsidRDefault="001E5240" w:rsidP="00224EFB">
            <w:pPr>
              <w:tabs>
                <w:tab w:val="decimal" w:pos="606"/>
              </w:tabs>
              <w:spacing w:before="0" w:line="276" w:lineRule="auto"/>
              <w:jc w:val="left"/>
              <w:rPr>
                <w:b/>
                <w:szCs w:val="20"/>
              </w:rPr>
            </w:pPr>
            <w:r w:rsidRPr="00296311">
              <w:rPr>
                <w:b/>
                <w:szCs w:val="20"/>
              </w:rPr>
              <w:fldChar w:fldCharType="begin"/>
            </w:r>
            <w:r w:rsidR="00643997" w:rsidRPr="00296311">
              <w:rPr>
                <w:b/>
                <w:szCs w:val="20"/>
              </w:rPr>
              <w:instrText xml:space="preserve"> =SUM(ABOVE) </w:instrText>
            </w:r>
            <w:r w:rsidRPr="00296311">
              <w:rPr>
                <w:b/>
                <w:szCs w:val="20"/>
              </w:rPr>
              <w:fldChar w:fldCharType="separate"/>
            </w:r>
            <w:r w:rsidR="002E116B">
              <w:rPr>
                <w:b/>
                <w:noProof/>
                <w:szCs w:val="20"/>
              </w:rPr>
              <w:t>352,47</w:t>
            </w:r>
            <w:r w:rsidRPr="00296311">
              <w:rPr>
                <w:b/>
                <w:szCs w:val="20"/>
              </w:rPr>
              <w:fldChar w:fldCharType="end"/>
            </w:r>
          </w:p>
        </w:tc>
      </w:tr>
    </w:tbl>
    <w:p w:rsidR="002E116B" w:rsidRDefault="002E116B" w:rsidP="002E116B">
      <w:pPr>
        <w:pStyle w:val="slovanseznam"/>
        <w:spacing w:before="360" w:line="276" w:lineRule="auto"/>
        <w:ind w:left="284" w:hanging="284"/>
      </w:pPr>
      <w:r>
        <w:t xml:space="preserve">S platností od 1. září 2018 přenechá nájemce podnájemci nebytové prostory ve 2. patře staré budovy </w:t>
      </w:r>
      <w:r w:rsidRPr="002506E3">
        <w:t xml:space="preserve">specifikované v čl. </w:t>
      </w:r>
      <w:r>
        <w:fldChar w:fldCharType="begin"/>
      </w:r>
      <w:r>
        <w:instrText xml:space="preserve"> REF _Ref441523037 \r \h  \* MERGEFORMAT </w:instrText>
      </w:r>
      <w:r>
        <w:fldChar w:fldCharType="separate"/>
      </w:r>
      <w:r>
        <w:t>I</w:t>
      </w:r>
      <w:r>
        <w:fldChar w:fldCharType="end"/>
      </w:r>
      <w:r>
        <w:t xml:space="preserve"> této smlouvy v tomto rozsahu:</w:t>
      </w:r>
    </w:p>
    <w:tbl>
      <w:tblPr>
        <w:tblStyle w:val="Mkatabulky"/>
        <w:tblW w:w="6941" w:type="dxa"/>
        <w:jc w:val="center"/>
        <w:tblLook w:val="04A0" w:firstRow="1" w:lastRow="0" w:firstColumn="1" w:lastColumn="0" w:noHBand="0" w:noVBand="1"/>
      </w:tblPr>
      <w:tblGrid>
        <w:gridCol w:w="5098"/>
        <w:gridCol w:w="1843"/>
      </w:tblGrid>
      <w:tr w:rsidR="002E116B" w:rsidRPr="00EA691C" w:rsidTr="002E116B">
        <w:trPr>
          <w:trHeight w:val="283"/>
          <w:tblHeader/>
          <w:jc w:val="center"/>
        </w:trPr>
        <w:tc>
          <w:tcPr>
            <w:tcW w:w="5098" w:type="dxa"/>
            <w:vAlign w:val="center"/>
          </w:tcPr>
          <w:p w:rsidR="002E116B" w:rsidRPr="00EA691C" w:rsidRDefault="002E116B" w:rsidP="00BE25B0">
            <w:pPr>
              <w:keepNext/>
              <w:spacing w:before="0" w:line="276" w:lineRule="auto"/>
              <w:jc w:val="left"/>
              <w:rPr>
                <w:b/>
                <w:szCs w:val="20"/>
              </w:rPr>
            </w:pPr>
            <w:r w:rsidRPr="00EA691C">
              <w:rPr>
                <w:b/>
                <w:szCs w:val="20"/>
              </w:rPr>
              <w:t>Prostor</w:t>
            </w:r>
          </w:p>
        </w:tc>
        <w:tc>
          <w:tcPr>
            <w:tcW w:w="1843" w:type="dxa"/>
            <w:vAlign w:val="center"/>
          </w:tcPr>
          <w:p w:rsidR="002E116B" w:rsidRPr="00EA691C" w:rsidRDefault="002E116B" w:rsidP="00BE25B0">
            <w:pPr>
              <w:keepNext/>
              <w:spacing w:before="0" w:line="276" w:lineRule="auto"/>
              <w:jc w:val="center"/>
              <w:rPr>
                <w:b/>
              </w:rPr>
            </w:pPr>
            <w:r w:rsidRPr="00EA691C">
              <w:rPr>
                <w:b/>
                <w:szCs w:val="20"/>
              </w:rPr>
              <w:t>Výměra (m</w:t>
            </w:r>
            <w:r w:rsidRPr="00EA691C">
              <w:rPr>
                <w:b/>
                <w:szCs w:val="20"/>
                <w:vertAlign w:val="superscript"/>
              </w:rPr>
              <w:t>2</w:t>
            </w:r>
            <w:r w:rsidRPr="00EA691C">
              <w:rPr>
                <w:b/>
              </w:rPr>
              <w:t>)</w:t>
            </w:r>
          </w:p>
        </w:tc>
      </w:tr>
      <w:tr w:rsidR="002E116B" w:rsidRPr="00EA691C" w:rsidTr="002E116B">
        <w:trPr>
          <w:trHeight w:val="283"/>
          <w:jc w:val="center"/>
        </w:trPr>
        <w:tc>
          <w:tcPr>
            <w:tcW w:w="5098" w:type="dxa"/>
            <w:vAlign w:val="bottom"/>
          </w:tcPr>
          <w:p w:rsidR="002E116B" w:rsidRPr="00EA691C" w:rsidRDefault="002E116B" w:rsidP="00BE25B0">
            <w:pPr>
              <w:keepNext/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místnost</w:t>
            </w:r>
            <w:r w:rsidRPr="00EA691C">
              <w:rPr>
                <w:szCs w:val="20"/>
              </w:rPr>
              <w:t xml:space="preserve"> č. 35, učebna </w:t>
            </w:r>
          </w:p>
        </w:tc>
        <w:tc>
          <w:tcPr>
            <w:tcW w:w="1843" w:type="dxa"/>
            <w:vAlign w:val="bottom"/>
          </w:tcPr>
          <w:p w:rsidR="002E116B" w:rsidRPr="00EA691C" w:rsidRDefault="002E116B" w:rsidP="00BE25B0">
            <w:pPr>
              <w:keepNext/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70,04</w:t>
            </w:r>
          </w:p>
        </w:tc>
      </w:tr>
      <w:tr w:rsidR="002E116B" w:rsidRPr="00EA691C" w:rsidTr="002E116B">
        <w:trPr>
          <w:trHeight w:val="283"/>
          <w:jc w:val="center"/>
        </w:trPr>
        <w:tc>
          <w:tcPr>
            <w:tcW w:w="5098" w:type="dxa"/>
            <w:vAlign w:val="bottom"/>
          </w:tcPr>
          <w:p w:rsidR="002E116B" w:rsidRPr="00EA691C" w:rsidRDefault="002E116B" w:rsidP="00BE25B0">
            <w:pPr>
              <w:keepNext/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místnost</w:t>
            </w:r>
            <w:r w:rsidRPr="00EA691C">
              <w:rPr>
                <w:szCs w:val="20"/>
              </w:rPr>
              <w:t xml:space="preserve"> č. 36, učebna</w:t>
            </w:r>
          </w:p>
        </w:tc>
        <w:tc>
          <w:tcPr>
            <w:tcW w:w="1843" w:type="dxa"/>
            <w:vAlign w:val="bottom"/>
          </w:tcPr>
          <w:p w:rsidR="002E116B" w:rsidRPr="00EA691C" w:rsidRDefault="002E116B" w:rsidP="00BE25B0">
            <w:pPr>
              <w:keepNext/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63,76</w:t>
            </w:r>
          </w:p>
        </w:tc>
      </w:tr>
      <w:tr w:rsidR="002E116B" w:rsidRPr="00EA691C" w:rsidTr="002E116B">
        <w:trPr>
          <w:trHeight w:val="283"/>
          <w:jc w:val="center"/>
        </w:trPr>
        <w:tc>
          <w:tcPr>
            <w:tcW w:w="5098" w:type="dxa"/>
            <w:vAlign w:val="bottom"/>
          </w:tcPr>
          <w:p w:rsidR="002E116B" w:rsidRPr="00EA691C" w:rsidRDefault="002E116B" w:rsidP="00BE25B0">
            <w:pPr>
              <w:keepNext/>
              <w:spacing w:before="0" w:line="276" w:lineRule="auto"/>
              <w:jc w:val="left"/>
              <w:rPr>
                <w:szCs w:val="20"/>
              </w:rPr>
            </w:pPr>
            <w:r w:rsidRPr="00EA691C">
              <w:rPr>
                <w:szCs w:val="20"/>
              </w:rPr>
              <w:t>místnost č. 37, učebna</w:t>
            </w:r>
          </w:p>
        </w:tc>
        <w:tc>
          <w:tcPr>
            <w:tcW w:w="1843" w:type="dxa"/>
            <w:vAlign w:val="bottom"/>
          </w:tcPr>
          <w:p w:rsidR="002E116B" w:rsidRPr="00EA691C" w:rsidRDefault="002E116B" w:rsidP="00BE25B0">
            <w:pPr>
              <w:keepNext/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62,73</w:t>
            </w:r>
          </w:p>
        </w:tc>
      </w:tr>
      <w:tr w:rsidR="002E116B" w:rsidRPr="00EA691C" w:rsidTr="002E116B">
        <w:trPr>
          <w:trHeight w:val="283"/>
          <w:jc w:val="center"/>
        </w:trPr>
        <w:tc>
          <w:tcPr>
            <w:tcW w:w="5098" w:type="dxa"/>
            <w:vAlign w:val="bottom"/>
          </w:tcPr>
          <w:p w:rsidR="002E116B" w:rsidRPr="00EA691C" w:rsidRDefault="002E116B" w:rsidP="00BE25B0">
            <w:pPr>
              <w:keepNext/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chodba před učebnami</w:t>
            </w:r>
          </w:p>
        </w:tc>
        <w:tc>
          <w:tcPr>
            <w:tcW w:w="1843" w:type="dxa"/>
            <w:vAlign w:val="bottom"/>
          </w:tcPr>
          <w:p w:rsidR="002E116B" w:rsidRPr="00EA691C" w:rsidRDefault="002E116B" w:rsidP="00BE25B0">
            <w:pPr>
              <w:keepNext/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86,20</w:t>
            </w:r>
          </w:p>
        </w:tc>
      </w:tr>
      <w:tr w:rsidR="002E116B" w:rsidRPr="00EA691C" w:rsidTr="002E116B">
        <w:trPr>
          <w:trHeight w:val="283"/>
          <w:jc w:val="center"/>
        </w:trPr>
        <w:tc>
          <w:tcPr>
            <w:tcW w:w="5098" w:type="dxa"/>
            <w:vAlign w:val="bottom"/>
          </w:tcPr>
          <w:p w:rsidR="002E116B" w:rsidRPr="00EA691C" w:rsidRDefault="002E116B" w:rsidP="00BE25B0">
            <w:pPr>
              <w:keepNext/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WC chlapci</w:t>
            </w:r>
          </w:p>
        </w:tc>
        <w:tc>
          <w:tcPr>
            <w:tcW w:w="1843" w:type="dxa"/>
            <w:vAlign w:val="bottom"/>
          </w:tcPr>
          <w:p w:rsidR="002E116B" w:rsidRPr="00EA691C" w:rsidRDefault="002E116B" w:rsidP="00BE25B0">
            <w:pPr>
              <w:keepNext/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10,22</w:t>
            </w:r>
          </w:p>
        </w:tc>
      </w:tr>
      <w:tr w:rsidR="002E116B" w:rsidRPr="00EA691C" w:rsidTr="002E116B">
        <w:trPr>
          <w:trHeight w:val="283"/>
          <w:jc w:val="center"/>
        </w:trPr>
        <w:tc>
          <w:tcPr>
            <w:tcW w:w="5098" w:type="dxa"/>
            <w:vAlign w:val="bottom"/>
          </w:tcPr>
          <w:p w:rsidR="002E116B" w:rsidRPr="00EA691C" w:rsidRDefault="002E116B" w:rsidP="00BE25B0">
            <w:pPr>
              <w:keepNext/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WC dívky</w:t>
            </w:r>
          </w:p>
        </w:tc>
        <w:tc>
          <w:tcPr>
            <w:tcW w:w="1843" w:type="dxa"/>
            <w:vAlign w:val="bottom"/>
          </w:tcPr>
          <w:p w:rsidR="002E116B" w:rsidRPr="00EA691C" w:rsidRDefault="002E116B" w:rsidP="00BE25B0">
            <w:pPr>
              <w:keepNext/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15,12</w:t>
            </w:r>
          </w:p>
        </w:tc>
      </w:tr>
      <w:tr w:rsidR="002E116B" w:rsidRPr="00EA691C" w:rsidTr="002E116B">
        <w:trPr>
          <w:trHeight w:val="283"/>
          <w:jc w:val="center"/>
        </w:trPr>
        <w:tc>
          <w:tcPr>
            <w:tcW w:w="5098" w:type="dxa"/>
            <w:vAlign w:val="bottom"/>
          </w:tcPr>
          <w:p w:rsidR="002E116B" w:rsidRPr="00EA691C" w:rsidRDefault="002E116B" w:rsidP="00BE25B0">
            <w:pPr>
              <w:keepNext/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chodba u schodiště</w:t>
            </w:r>
          </w:p>
        </w:tc>
        <w:tc>
          <w:tcPr>
            <w:tcW w:w="1843" w:type="dxa"/>
            <w:vAlign w:val="bottom"/>
          </w:tcPr>
          <w:p w:rsidR="002E116B" w:rsidRPr="00EA691C" w:rsidRDefault="002E116B" w:rsidP="00BE25B0">
            <w:pPr>
              <w:keepNext/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44,40</w:t>
            </w:r>
          </w:p>
        </w:tc>
      </w:tr>
      <w:tr w:rsidR="002E116B" w:rsidRPr="00EA691C" w:rsidTr="002E116B">
        <w:trPr>
          <w:trHeight w:val="283"/>
          <w:jc w:val="center"/>
        </w:trPr>
        <w:tc>
          <w:tcPr>
            <w:tcW w:w="5098" w:type="dxa"/>
            <w:vAlign w:val="center"/>
          </w:tcPr>
          <w:p w:rsidR="002E116B" w:rsidRPr="00296311" w:rsidRDefault="002E116B" w:rsidP="00BE25B0">
            <w:pPr>
              <w:spacing w:before="0" w:line="276" w:lineRule="auto"/>
              <w:jc w:val="left"/>
              <w:rPr>
                <w:szCs w:val="20"/>
              </w:rPr>
            </w:pPr>
            <w:r w:rsidRPr="00296311">
              <w:rPr>
                <w:szCs w:val="20"/>
              </w:rPr>
              <w:t>místnost č. 34, učebna</w:t>
            </w:r>
          </w:p>
        </w:tc>
        <w:tc>
          <w:tcPr>
            <w:tcW w:w="1843" w:type="dxa"/>
            <w:vAlign w:val="center"/>
          </w:tcPr>
          <w:p w:rsidR="002E116B" w:rsidRPr="00296311" w:rsidRDefault="002E116B" w:rsidP="00BE25B0">
            <w:pPr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 w:rsidRPr="00296311">
              <w:rPr>
                <w:szCs w:val="20"/>
              </w:rPr>
              <w:t>36,57</w:t>
            </w:r>
          </w:p>
        </w:tc>
      </w:tr>
      <w:tr w:rsidR="002E116B" w:rsidRPr="00EA691C" w:rsidTr="002E116B">
        <w:trPr>
          <w:trHeight w:val="283"/>
          <w:jc w:val="center"/>
        </w:trPr>
        <w:tc>
          <w:tcPr>
            <w:tcW w:w="5098" w:type="dxa"/>
            <w:vAlign w:val="center"/>
          </w:tcPr>
          <w:p w:rsidR="002E116B" w:rsidRPr="00296311" w:rsidRDefault="002E116B" w:rsidP="00BE25B0">
            <w:pPr>
              <w:spacing w:before="0" w:line="276" w:lineRule="auto"/>
              <w:jc w:val="left"/>
              <w:rPr>
                <w:szCs w:val="20"/>
              </w:rPr>
            </w:pPr>
            <w:r w:rsidRPr="00296311">
              <w:rPr>
                <w:szCs w:val="20"/>
              </w:rPr>
              <w:t>místnost č. 33, spojené učebny</w:t>
            </w:r>
          </w:p>
        </w:tc>
        <w:tc>
          <w:tcPr>
            <w:tcW w:w="1843" w:type="dxa"/>
            <w:vAlign w:val="center"/>
          </w:tcPr>
          <w:p w:rsidR="002E116B" w:rsidRPr="00296311" w:rsidRDefault="002E116B" w:rsidP="00BE25B0">
            <w:pPr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 w:rsidRPr="00296311">
              <w:rPr>
                <w:szCs w:val="20"/>
              </w:rPr>
              <w:t>123,88</w:t>
            </w:r>
          </w:p>
        </w:tc>
      </w:tr>
      <w:tr w:rsidR="002E116B" w:rsidRPr="00EA691C" w:rsidTr="002E116B">
        <w:trPr>
          <w:trHeight w:val="283"/>
          <w:jc w:val="center"/>
        </w:trPr>
        <w:tc>
          <w:tcPr>
            <w:tcW w:w="5098" w:type="dxa"/>
            <w:vAlign w:val="center"/>
          </w:tcPr>
          <w:p w:rsidR="002E116B" w:rsidRPr="00296311" w:rsidRDefault="002E116B" w:rsidP="00BE25B0">
            <w:pPr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k</w:t>
            </w:r>
            <w:r w:rsidRPr="00296311">
              <w:rPr>
                <w:szCs w:val="20"/>
              </w:rPr>
              <w:t>nihovna</w:t>
            </w:r>
            <w:r>
              <w:rPr>
                <w:szCs w:val="20"/>
              </w:rPr>
              <w:t xml:space="preserve"> s chodbičkou</w:t>
            </w:r>
          </w:p>
        </w:tc>
        <w:tc>
          <w:tcPr>
            <w:tcW w:w="1843" w:type="dxa"/>
            <w:vAlign w:val="center"/>
          </w:tcPr>
          <w:p w:rsidR="002E116B" w:rsidRPr="00296311" w:rsidRDefault="002E116B" w:rsidP="00BE25B0">
            <w:pPr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53,09</w:t>
            </w:r>
          </w:p>
        </w:tc>
      </w:tr>
      <w:tr w:rsidR="002E116B" w:rsidRPr="00EA691C" w:rsidTr="002E116B">
        <w:trPr>
          <w:trHeight w:val="283"/>
          <w:jc w:val="center"/>
        </w:trPr>
        <w:tc>
          <w:tcPr>
            <w:tcW w:w="5098" w:type="dxa"/>
            <w:vAlign w:val="center"/>
          </w:tcPr>
          <w:p w:rsidR="002E116B" w:rsidRPr="00296311" w:rsidRDefault="002E116B" w:rsidP="00BE25B0">
            <w:pPr>
              <w:spacing w:before="0" w:line="276" w:lineRule="auto"/>
              <w:jc w:val="left"/>
              <w:rPr>
                <w:szCs w:val="20"/>
              </w:rPr>
            </w:pPr>
            <w:r w:rsidRPr="00296311">
              <w:rPr>
                <w:szCs w:val="20"/>
              </w:rPr>
              <w:t>kancelář v knihovně</w:t>
            </w:r>
          </w:p>
        </w:tc>
        <w:tc>
          <w:tcPr>
            <w:tcW w:w="1843" w:type="dxa"/>
            <w:vAlign w:val="center"/>
          </w:tcPr>
          <w:p w:rsidR="002E116B" w:rsidRPr="00296311" w:rsidRDefault="002E116B" w:rsidP="00BE25B0">
            <w:pPr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 w:rsidRPr="00296311">
              <w:rPr>
                <w:szCs w:val="20"/>
              </w:rPr>
              <w:t>11,01</w:t>
            </w:r>
          </w:p>
        </w:tc>
      </w:tr>
      <w:tr w:rsidR="002E116B" w:rsidRPr="00EA691C" w:rsidTr="002E116B">
        <w:trPr>
          <w:trHeight w:val="283"/>
          <w:jc w:val="center"/>
        </w:trPr>
        <w:tc>
          <w:tcPr>
            <w:tcW w:w="5098" w:type="dxa"/>
            <w:vAlign w:val="center"/>
          </w:tcPr>
          <w:p w:rsidR="002E116B" w:rsidRPr="00296311" w:rsidRDefault="002E116B" w:rsidP="00BE25B0">
            <w:pPr>
              <w:spacing w:before="0" w:line="276" w:lineRule="auto"/>
              <w:jc w:val="left"/>
              <w:rPr>
                <w:szCs w:val="20"/>
              </w:rPr>
            </w:pPr>
            <w:r w:rsidRPr="00296311">
              <w:rPr>
                <w:szCs w:val="20"/>
              </w:rPr>
              <w:t>WC</w:t>
            </w:r>
          </w:p>
        </w:tc>
        <w:tc>
          <w:tcPr>
            <w:tcW w:w="1843" w:type="dxa"/>
            <w:vAlign w:val="center"/>
          </w:tcPr>
          <w:p w:rsidR="002E116B" w:rsidRPr="00296311" w:rsidRDefault="002E116B" w:rsidP="00BE25B0">
            <w:pPr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 w:rsidRPr="00296311">
              <w:rPr>
                <w:szCs w:val="20"/>
              </w:rPr>
              <w:t>25,21</w:t>
            </w:r>
          </w:p>
        </w:tc>
      </w:tr>
      <w:tr w:rsidR="002E116B" w:rsidRPr="00EA691C" w:rsidTr="002E116B">
        <w:trPr>
          <w:trHeight w:val="283"/>
          <w:jc w:val="center"/>
        </w:trPr>
        <w:tc>
          <w:tcPr>
            <w:tcW w:w="5098" w:type="dxa"/>
            <w:vAlign w:val="center"/>
          </w:tcPr>
          <w:p w:rsidR="002E116B" w:rsidRPr="00296311" w:rsidRDefault="002E116B" w:rsidP="00BE25B0">
            <w:pPr>
              <w:spacing w:before="0" w:line="276" w:lineRule="auto"/>
              <w:jc w:val="left"/>
              <w:rPr>
                <w:szCs w:val="20"/>
              </w:rPr>
            </w:pPr>
            <w:r w:rsidRPr="00296311">
              <w:rPr>
                <w:szCs w:val="20"/>
              </w:rPr>
              <w:t>chodba</w:t>
            </w:r>
          </w:p>
        </w:tc>
        <w:tc>
          <w:tcPr>
            <w:tcW w:w="1843" w:type="dxa"/>
            <w:vAlign w:val="center"/>
          </w:tcPr>
          <w:p w:rsidR="002E116B" w:rsidRPr="00296311" w:rsidRDefault="002E116B" w:rsidP="00BE25B0">
            <w:pPr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 w:rsidRPr="00296311">
              <w:rPr>
                <w:szCs w:val="20"/>
              </w:rPr>
              <w:t>31,00</w:t>
            </w:r>
          </w:p>
        </w:tc>
      </w:tr>
      <w:tr w:rsidR="002E116B" w:rsidRPr="00584CB0" w:rsidTr="002E116B">
        <w:trPr>
          <w:trHeight w:val="283"/>
          <w:jc w:val="center"/>
        </w:trPr>
        <w:tc>
          <w:tcPr>
            <w:tcW w:w="5098" w:type="dxa"/>
            <w:vAlign w:val="center"/>
          </w:tcPr>
          <w:p w:rsidR="002E116B" w:rsidRPr="00584CB0" w:rsidRDefault="002E116B" w:rsidP="00BE25B0">
            <w:pPr>
              <w:spacing w:before="0" w:line="276" w:lineRule="auto"/>
              <w:jc w:val="left"/>
              <w:rPr>
                <w:b/>
                <w:szCs w:val="20"/>
              </w:rPr>
            </w:pPr>
            <w:r w:rsidRPr="00584CB0">
              <w:rPr>
                <w:b/>
                <w:szCs w:val="20"/>
              </w:rPr>
              <w:t>Celkem</w:t>
            </w:r>
          </w:p>
        </w:tc>
        <w:tc>
          <w:tcPr>
            <w:tcW w:w="1843" w:type="dxa"/>
            <w:vAlign w:val="center"/>
          </w:tcPr>
          <w:p w:rsidR="002E116B" w:rsidRPr="00584CB0" w:rsidRDefault="002E116B" w:rsidP="00BE25B0">
            <w:pPr>
              <w:tabs>
                <w:tab w:val="decimal" w:pos="606"/>
              </w:tabs>
              <w:spacing w:before="0" w:line="276" w:lineRule="auto"/>
              <w:jc w:val="left"/>
              <w:rPr>
                <w:b/>
                <w:szCs w:val="20"/>
              </w:rPr>
            </w:pPr>
            <w:r w:rsidRPr="00584CB0">
              <w:rPr>
                <w:b/>
                <w:szCs w:val="20"/>
              </w:rPr>
              <w:fldChar w:fldCharType="begin"/>
            </w:r>
            <w:r w:rsidRPr="00584CB0">
              <w:rPr>
                <w:b/>
                <w:szCs w:val="20"/>
              </w:rPr>
              <w:instrText xml:space="preserve"> =SUM(ABOVE) </w:instrText>
            </w:r>
            <w:r w:rsidRPr="00584CB0"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633,23</w:t>
            </w:r>
            <w:r w:rsidRPr="00584CB0">
              <w:rPr>
                <w:b/>
                <w:szCs w:val="20"/>
              </w:rPr>
              <w:fldChar w:fldCharType="end"/>
            </w:r>
          </w:p>
        </w:tc>
      </w:tr>
    </w:tbl>
    <w:p w:rsidR="00A076DF" w:rsidRPr="00296311" w:rsidRDefault="00046220" w:rsidP="00981371">
      <w:pPr>
        <w:pStyle w:val="slovanseznam"/>
        <w:spacing w:before="360" w:line="276" w:lineRule="auto"/>
        <w:ind w:left="284" w:hanging="284"/>
      </w:pPr>
      <w:r w:rsidRPr="00296311">
        <w:t xml:space="preserve">Současně s podnájmem </w:t>
      </w:r>
      <w:r w:rsidR="00CF3556" w:rsidRPr="00296311">
        <w:t>prostor</w:t>
      </w:r>
      <w:r w:rsidRPr="00296311">
        <w:t xml:space="preserve"> je podnájemce oprávněn užívat </w:t>
      </w:r>
      <w:r w:rsidR="00643997" w:rsidRPr="00296311">
        <w:t>společné prostory k přístupu do podnajatého prostoru</w:t>
      </w:r>
      <w:r w:rsidR="00A076DF" w:rsidRPr="00296311">
        <w:t>, a to: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1790"/>
      </w:tblGrid>
      <w:tr w:rsidR="00A076DF" w:rsidRPr="00296311" w:rsidTr="00A076DF">
        <w:trPr>
          <w:trHeight w:val="283"/>
          <w:tblHeader/>
          <w:jc w:val="center"/>
        </w:trPr>
        <w:tc>
          <w:tcPr>
            <w:tcW w:w="5211" w:type="dxa"/>
            <w:vAlign w:val="center"/>
          </w:tcPr>
          <w:p w:rsidR="00A076DF" w:rsidRPr="00296311" w:rsidRDefault="00643997" w:rsidP="00067CEF">
            <w:pPr>
              <w:spacing w:before="0" w:line="276" w:lineRule="auto"/>
              <w:jc w:val="left"/>
              <w:rPr>
                <w:b/>
                <w:szCs w:val="20"/>
              </w:rPr>
            </w:pPr>
            <w:r w:rsidRPr="00296311">
              <w:t xml:space="preserve"> </w:t>
            </w:r>
            <w:r w:rsidR="00A076DF" w:rsidRPr="00296311">
              <w:rPr>
                <w:b/>
                <w:szCs w:val="20"/>
              </w:rPr>
              <w:t>Prostor</w:t>
            </w:r>
          </w:p>
        </w:tc>
        <w:tc>
          <w:tcPr>
            <w:tcW w:w="1790" w:type="dxa"/>
            <w:vAlign w:val="center"/>
          </w:tcPr>
          <w:p w:rsidR="00A076DF" w:rsidRPr="00296311" w:rsidRDefault="00A076DF" w:rsidP="00067CEF">
            <w:pPr>
              <w:spacing w:before="0" w:line="276" w:lineRule="auto"/>
              <w:jc w:val="left"/>
              <w:rPr>
                <w:b/>
              </w:rPr>
            </w:pPr>
            <w:r w:rsidRPr="00296311">
              <w:rPr>
                <w:b/>
                <w:szCs w:val="20"/>
              </w:rPr>
              <w:t>Výměra (m</w:t>
            </w:r>
            <w:r w:rsidRPr="00296311">
              <w:rPr>
                <w:b/>
                <w:szCs w:val="20"/>
                <w:vertAlign w:val="superscript"/>
              </w:rPr>
              <w:t>2</w:t>
            </w:r>
            <w:r w:rsidRPr="00296311">
              <w:rPr>
                <w:b/>
              </w:rPr>
              <w:t>)</w:t>
            </w:r>
          </w:p>
        </w:tc>
      </w:tr>
      <w:tr w:rsidR="006D58C9" w:rsidRPr="00296311" w:rsidTr="005F4FE9">
        <w:trPr>
          <w:trHeight w:val="283"/>
          <w:jc w:val="center"/>
        </w:trPr>
        <w:tc>
          <w:tcPr>
            <w:tcW w:w="5211" w:type="dxa"/>
            <w:vAlign w:val="center"/>
          </w:tcPr>
          <w:p w:rsidR="006D58C9" w:rsidRPr="00296311" w:rsidRDefault="006D58C9" w:rsidP="005F4FE9">
            <w:pPr>
              <w:spacing w:before="0" w:line="276" w:lineRule="auto"/>
              <w:jc w:val="left"/>
              <w:rPr>
                <w:szCs w:val="20"/>
              </w:rPr>
            </w:pPr>
            <w:r w:rsidRPr="00296311">
              <w:rPr>
                <w:szCs w:val="20"/>
              </w:rPr>
              <w:t>zádveří</w:t>
            </w:r>
          </w:p>
        </w:tc>
        <w:tc>
          <w:tcPr>
            <w:tcW w:w="1790" w:type="dxa"/>
            <w:vAlign w:val="center"/>
          </w:tcPr>
          <w:p w:rsidR="006D58C9" w:rsidRPr="00296311" w:rsidRDefault="00224EFB" w:rsidP="005F4FE9">
            <w:pPr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 w:rsidRPr="00296311">
              <w:rPr>
                <w:szCs w:val="20"/>
              </w:rPr>
              <w:t>5,88</w:t>
            </w:r>
          </w:p>
        </w:tc>
      </w:tr>
      <w:tr w:rsidR="006D58C9" w:rsidRPr="00296311" w:rsidTr="005F4FE9">
        <w:trPr>
          <w:trHeight w:val="283"/>
          <w:jc w:val="center"/>
        </w:trPr>
        <w:tc>
          <w:tcPr>
            <w:tcW w:w="5211" w:type="dxa"/>
            <w:vAlign w:val="center"/>
          </w:tcPr>
          <w:p w:rsidR="006D58C9" w:rsidRPr="00296311" w:rsidRDefault="006D58C9" w:rsidP="005F4FE9">
            <w:pPr>
              <w:spacing w:before="0" w:line="276" w:lineRule="auto"/>
              <w:jc w:val="left"/>
              <w:rPr>
                <w:szCs w:val="20"/>
              </w:rPr>
            </w:pPr>
            <w:r w:rsidRPr="00296311">
              <w:rPr>
                <w:szCs w:val="20"/>
              </w:rPr>
              <w:t>vstupní hala</w:t>
            </w:r>
          </w:p>
        </w:tc>
        <w:tc>
          <w:tcPr>
            <w:tcW w:w="1790" w:type="dxa"/>
            <w:vAlign w:val="center"/>
          </w:tcPr>
          <w:p w:rsidR="006D58C9" w:rsidRPr="00296311" w:rsidRDefault="00224EFB" w:rsidP="005F4FE9">
            <w:pPr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 w:rsidRPr="00296311">
              <w:rPr>
                <w:szCs w:val="20"/>
              </w:rPr>
              <w:t>72,47</w:t>
            </w:r>
          </w:p>
        </w:tc>
      </w:tr>
      <w:tr w:rsidR="00A076DF" w:rsidRPr="00296311" w:rsidTr="00A076DF">
        <w:trPr>
          <w:trHeight w:val="283"/>
          <w:jc w:val="center"/>
        </w:trPr>
        <w:tc>
          <w:tcPr>
            <w:tcW w:w="5211" w:type="dxa"/>
            <w:vAlign w:val="center"/>
          </w:tcPr>
          <w:p w:rsidR="00A076DF" w:rsidRPr="00296311" w:rsidRDefault="00A076DF" w:rsidP="00067CEF">
            <w:pPr>
              <w:spacing w:before="0" w:line="276" w:lineRule="auto"/>
              <w:jc w:val="left"/>
              <w:rPr>
                <w:szCs w:val="20"/>
              </w:rPr>
            </w:pPr>
            <w:r w:rsidRPr="00296311">
              <w:rPr>
                <w:szCs w:val="20"/>
              </w:rPr>
              <w:t>schodiště z přízemí do 1. NP staré budovy</w:t>
            </w:r>
          </w:p>
        </w:tc>
        <w:tc>
          <w:tcPr>
            <w:tcW w:w="1790" w:type="dxa"/>
            <w:vAlign w:val="center"/>
          </w:tcPr>
          <w:p w:rsidR="00A076DF" w:rsidRPr="00296311" w:rsidRDefault="00224EFB" w:rsidP="00067CEF">
            <w:pPr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 w:rsidRPr="00296311">
              <w:rPr>
                <w:szCs w:val="20"/>
              </w:rPr>
              <w:t>49,00</w:t>
            </w:r>
          </w:p>
        </w:tc>
      </w:tr>
      <w:tr w:rsidR="00A076DF" w:rsidRPr="00296311" w:rsidTr="00A076DF">
        <w:trPr>
          <w:trHeight w:val="283"/>
          <w:jc w:val="center"/>
        </w:trPr>
        <w:tc>
          <w:tcPr>
            <w:tcW w:w="5211" w:type="dxa"/>
            <w:vAlign w:val="center"/>
          </w:tcPr>
          <w:p w:rsidR="00A076DF" w:rsidRPr="00296311" w:rsidRDefault="00A076DF" w:rsidP="00067CEF">
            <w:pPr>
              <w:spacing w:before="0" w:line="276" w:lineRule="auto"/>
              <w:jc w:val="left"/>
              <w:rPr>
                <w:szCs w:val="20"/>
              </w:rPr>
            </w:pPr>
            <w:r w:rsidRPr="00296311">
              <w:rPr>
                <w:szCs w:val="20"/>
              </w:rPr>
              <w:t>schodiště z 1. NP do 2. NP staré budovy</w:t>
            </w:r>
          </w:p>
        </w:tc>
        <w:tc>
          <w:tcPr>
            <w:tcW w:w="1790" w:type="dxa"/>
            <w:vAlign w:val="center"/>
          </w:tcPr>
          <w:p w:rsidR="00A076DF" w:rsidRPr="00296311" w:rsidRDefault="00224EFB" w:rsidP="00067CEF">
            <w:pPr>
              <w:tabs>
                <w:tab w:val="decimal" w:pos="606"/>
              </w:tabs>
              <w:spacing w:before="0" w:line="276" w:lineRule="auto"/>
              <w:jc w:val="left"/>
              <w:rPr>
                <w:szCs w:val="20"/>
              </w:rPr>
            </w:pPr>
            <w:r w:rsidRPr="00296311">
              <w:rPr>
                <w:szCs w:val="20"/>
              </w:rPr>
              <w:t>49,00</w:t>
            </w:r>
          </w:p>
        </w:tc>
      </w:tr>
      <w:tr w:rsidR="00A076DF" w:rsidRPr="00296311" w:rsidTr="00A076DF">
        <w:trPr>
          <w:trHeight w:val="283"/>
          <w:jc w:val="center"/>
        </w:trPr>
        <w:tc>
          <w:tcPr>
            <w:tcW w:w="5211" w:type="dxa"/>
            <w:vAlign w:val="center"/>
          </w:tcPr>
          <w:p w:rsidR="00A076DF" w:rsidRPr="00296311" w:rsidRDefault="00A076DF" w:rsidP="00067CEF">
            <w:pPr>
              <w:spacing w:before="0" w:line="276" w:lineRule="auto"/>
              <w:jc w:val="left"/>
              <w:rPr>
                <w:b/>
                <w:szCs w:val="20"/>
              </w:rPr>
            </w:pPr>
            <w:r w:rsidRPr="00296311">
              <w:rPr>
                <w:b/>
                <w:szCs w:val="20"/>
              </w:rPr>
              <w:t>Celkem</w:t>
            </w:r>
          </w:p>
        </w:tc>
        <w:tc>
          <w:tcPr>
            <w:tcW w:w="1790" w:type="dxa"/>
            <w:vAlign w:val="center"/>
          </w:tcPr>
          <w:p w:rsidR="00A076DF" w:rsidRPr="00296311" w:rsidRDefault="001E5240" w:rsidP="00067CEF">
            <w:pPr>
              <w:tabs>
                <w:tab w:val="decimal" w:pos="606"/>
              </w:tabs>
              <w:spacing w:before="0" w:line="276" w:lineRule="auto"/>
              <w:jc w:val="left"/>
              <w:rPr>
                <w:b/>
                <w:szCs w:val="20"/>
              </w:rPr>
            </w:pPr>
            <w:r w:rsidRPr="00296311">
              <w:rPr>
                <w:b/>
                <w:szCs w:val="20"/>
              </w:rPr>
              <w:fldChar w:fldCharType="begin"/>
            </w:r>
            <w:r w:rsidR="00A076DF" w:rsidRPr="00296311">
              <w:rPr>
                <w:b/>
                <w:szCs w:val="20"/>
              </w:rPr>
              <w:instrText xml:space="preserve"> =SUM(ABOVE) \# "0,00" </w:instrText>
            </w:r>
            <w:r w:rsidRPr="00296311">
              <w:rPr>
                <w:b/>
                <w:szCs w:val="20"/>
              </w:rPr>
              <w:fldChar w:fldCharType="separate"/>
            </w:r>
            <w:r w:rsidR="002E116B">
              <w:rPr>
                <w:b/>
                <w:noProof/>
                <w:szCs w:val="20"/>
              </w:rPr>
              <w:t>176,35</w:t>
            </w:r>
            <w:r w:rsidRPr="00296311">
              <w:rPr>
                <w:b/>
                <w:szCs w:val="20"/>
              </w:rPr>
              <w:fldChar w:fldCharType="end"/>
            </w:r>
          </w:p>
        </w:tc>
      </w:tr>
    </w:tbl>
    <w:p w:rsidR="00296311" w:rsidRDefault="006D58C9" w:rsidP="00296311">
      <w:pPr>
        <w:spacing w:line="276" w:lineRule="auto"/>
        <w:ind w:left="284"/>
        <w:jc w:val="left"/>
      </w:pPr>
      <w:r w:rsidRPr="00296311">
        <w:t>Příspěvek</w:t>
      </w:r>
      <w:r w:rsidR="00AC198B" w:rsidRPr="00296311">
        <w:t xml:space="preserve"> za užívání společných prostor bude </w:t>
      </w:r>
      <w:r w:rsidRPr="00296311">
        <w:t>vypočten</w:t>
      </w:r>
      <w:r w:rsidR="00AC198B" w:rsidRPr="00296311">
        <w:t xml:space="preserve"> poměrem počtu</w:t>
      </w:r>
      <w:r w:rsidRPr="00296311">
        <w:t xml:space="preserve"> osob</w:t>
      </w:r>
      <w:r w:rsidR="00AC198B" w:rsidRPr="00296311">
        <w:t xml:space="preserve"> </w:t>
      </w:r>
      <w:r w:rsidRPr="00296311">
        <w:t>(</w:t>
      </w:r>
      <w:r w:rsidR="00AC198B" w:rsidRPr="00296311">
        <w:t>žáků a zaměstnanců</w:t>
      </w:r>
      <w:r w:rsidRPr="00296311">
        <w:t>)</w:t>
      </w:r>
      <w:r w:rsidR="00AC198B" w:rsidRPr="00296311">
        <w:t xml:space="preserve"> obou škol využívajících budovu. </w:t>
      </w:r>
      <w:r w:rsidR="00C54096" w:rsidRPr="00296311">
        <w:t xml:space="preserve"> </w:t>
      </w:r>
    </w:p>
    <w:p w:rsidR="002721F1" w:rsidRPr="00296311" w:rsidRDefault="002721F1" w:rsidP="00981371">
      <w:pPr>
        <w:pStyle w:val="slovanseznam"/>
        <w:spacing w:before="240" w:line="276" w:lineRule="auto"/>
        <w:ind w:left="284" w:hanging="284"/>
      </w:pPr>
      <w:r w:rsidRPr="00296311">
        <w:t>Zaměstnancům podnájemce bude umožněno využívat bezplatně učitelské WC nájemc</w:t>
      </w:r>
      <w:r w:rsidR="00296311">
        <w:t>e v 2. NP</w:t>
      </w:r>
      <w:r w:rsidRPr="00296311">
        <w:t>.</w:t>
      </w:r>
    </w:p>
    <w:p w:rsidR="00046220" w:rsidRPr="00296311" w:rsidRDefault="00A076DF" w:rsidP="00C54096">
      <w:pPr>
        <w:pStyle w:val="slovanseznam"/>
        <w:spacing w:line="276" w:lineRule="auto"/>
        <w:ind w:left="284" w:hanging="284"/>
      </w:pPr>
      <w:r w:rsidRPr="00296311">
        <w:t xml:space="preserve">Podnájemce </w:t>
      </w:r>
      <w:r w:rsidR="006D58C9" w:rsidRPr="00296311">
        <w:t>je</w:t>
      </w:r>
      <w:r w:rsidRPr="00296311">
        <w:t xml:space="preserve"> rovněž oprávněn užívat </w:t>
      </w:r>
      <w:r w:rsidR="00046220" w:rsidRPr="00296311">
        <w:t xml:space="preserve">movité věci, </w:t>
      </w:r>
      <w:r w:rsidR="00CF3556" w:rsidRPr="00296311">
        <w:t xml:space="preserve">na kterých se nájemce a podnájemce předem dohodnou. Seznam </w:t>
      </w:r>
      <w:r w:rsidR="0043117E" w:rsidRPr="00296311">
        <w:t xml:space="preserve">předaných movitých </w:t>
      </w:r>
      <w:r w:rsidR="00CF3556" w:rsidRPr="00296311">
        <w:t xml:space="preserve">věcí </w:t>
      </w:r>
      <w:r w:rsidR="002A5CC4" w:rsidRPr="00296311">
        <w:t xml:space="preserve">(dále jen „věcí“) </w:t>
      </w:r>
      <w:r w:rsidR="00CF3556" w:rsidRPr="00296311">
        <w:t>bude součástí protokolu o předání prostoru k</w:t>
      </w:r>
      <w:r w:rsidR="00E663D6" w:rsidRPr="00296311">
        <w:t> </w:t>
      </w:r>
      <w:r w:rsidR="00CF3556" w:rsidRPr="00296311">
        <w:t>užívání</w:t>
      </w:r>
      <w:r w:rsidR="00E663D6" w:rsidRPr="00296311">
        <w:t>, který se stane nedílnou součástí této smlouvy</w:t>
      </w:r>
      <w:r w:rsidR="00046220" w:rsidRPr="00296311">
        <w:t>.</w:t>
      </w:r>
    </w:p>
    <w:p w:rsidR="00C463B0" w:rsidRPr="00296311" w:rsidRDefault="00CF3556" w:rsidP="00C54096">
      <w:pPr>
        <w:pStyle w:val="slovanseznam"/>
        <w:spacing w:line="276" w:lineRule="auto"/>
        <w:ind w:left="284" w:hanging="284"/>
      </w:pPr>
      <w:r w:rsidRPr="00296311">
        <w:t xml:space="preserve">Nájemce a podnájemce se dohodli na termínu předání </w:t>
      </w:r>
      <w:r w:rsidR="002A5CC4" w:rsidRPr="00296311">
        <w:t>prostoru a věcí</w:t>
      </w:r>
      <w:r w:rsidRPr="00296311">
        <w:t xml:space="preserve"> </w:t>
      </w:r>
      <w:r w:rsidR="002721F1" w:rsidRPr="00296311">
        <w:t>ve druhé polovině července </w:t>
      </w:r>
      <w:r w:rsidR="00DC0B99" w:rsidRPr="00296311">
        <w:t>2016</w:t>
      </w:r>
      <w:r w:rsidRPr="00296311">
        <w:t>.</w:t>
      </w:r>
    </w:p>
    <w:p w:rsidR="00046220" w:rsidRPr="00296311" w:rsidRDefault="00046220" w:rsidP="00C54096">
      <w:pPr>
        <w:pStyle w:val="slovanseznam"/>
        <w:spacing w:line="276" w:lineRule="auto"/>
        <w:ind w:left="284" w:hanging="284"/>
        <w:rPr>
          <w:szCs w:val="20"/>
        </w:rPr>
      </w:pPr>
      <w:r w:rsidRPr="00296311">
        <w:rPr>
          <w:szCs w:val="20"/>
        </w:rPr>
        <w:t xml:space="preserve">Podnajímané nebytové prostory </w:t>
      </w:r>
      <w:r w:rsidR="00C463B0" w:rsidRPr="00296311">
        <w:rPr>
          <w:szCs w:val="20"/>
        </w:rPr>
        <w:t xml:space="preserve">výše </w:t>
      </w:r>
      <w:r w:rsidRPr="00296311">
        <w:rPr>
          <w:szCs w:val="20"/>
        </w:rPr>
        <w:t xml:space="preserve">specifikované jsou zakresleny v polohovém plánu, který tvoří přílohu č. </w:t>
      </w:r>
      <w:r w:rsidR="00C463B0" w:rsidRPr="00296311">
        <w:rPr>
          <w:szCs w:val="20"/>
        </w:rPr>
        <w:t>2</w:t>
      </w:r>
      <w:r w:rsidRPr="00296311">
        <w:rPr>
          <w:szCs w:val="20"/>
        </w:rPr>
        <w:t xml:space="preserve"> této smlouvy.</w:t>
      </w:r>
    </w:p>
    <w:p w:rsidR="00046220" w:rsidRPr="00296311" w:rsidRDefault="00046220" w:rsidP="00C54096">
      <w:pPr>
        <w:pStyle w:val="slovanseznam"/>
        <w:spacing w:line="276" w:lineRule="auto"/>
        <w:ind w:left="284" w:hanging="284"/>
        <w:rPr>
          <w:szCs w:val="20"/>
        </w:rPr>
      </w:pPr>
      <w:r w:rsidRPr="00296311">
        <w:rPr>
          <w:szCs w:val="20"/>
        </w:rPr>
        <w:lastRenderedPageBreak/>
        <w:t xml:space="preserve">Podnájemce </w:t>
      </w:r>
      <w:r w:rsidR="00C463B0" w:rsidRPr="00296311">
        <w:rPr>
          <w:szCs w:val="20"/>
        </w:rPr>
        <w:t>je</w:t>
      </w:r>
      <w:r w:rsidR="006D58C9" w:rsidRPr="00296311">
        <w:rPr>
          <w:szCs w:val="20"/>
        </w:rPr>
        <w:t xml:space="preserve"> ke dni podpisu </w:t>
      </w:r>
      <w:r w:rsidR="00D55349" w:rsidRPr="00296311">
        <w:rPr>
          <w:szCs w:val="20"/>
        </w:rPr>
        <w:t xml:space="preserve">smlouvy </w:t>
      </w:r>
      <w:r w:rsidR="006D58C9" w:rsidRPr="00296311">
        <w:rPr>
          <w:szCs w:val="20"/>
        </w:rPr>
        <w:t>rámcově</w:t>
      </w:r>
      <w:r w:rsidR="00C463B0" w:rsidRPr="00296311">
        <w:rPr>
          <w:szCs w:val="20"/>
        </w:rPr>
        <w:t xml:space="preserve"> seznámen</w:t>
      </w:r>
      <w:r w:rsidRPr="00296311">
        <w:rPr>
          <w:szCs w:val="20"/>
        </w:rPr>
        <w:t xml:space="preserve"> s</w:t>
      </w:r>
      <w:r w:rsidR="00C463B0" w:rsidRPr="00296311">
        <w:rPr>
          <w:szCs w:val="20"/>
        </w:rPr>
        <w:t xml:space="preserve"> technickým</w:t>
      </w:r>
      <w:r w:rsidRPr="00296311">
        <w:rPr>
          <w:szCs w:val="20"/>
        </w:rPr>
        <w:t xml:space="preserve"> stavem prostoru</w:t>
      </w:r>
      <w:r w:rsidR="00DC7586" w:rsidRPr="00296311">
        <w:rPr>
          <w:szCs w:val="20"/>
        </w:rPr>
        <w:t xml:space="preserve">, </w:t>
      </w:r>
      <w:r w:rsidR="00DC0B99" w:rsidRPr="00296311">
        <w:rPr>
          <w:szCs w:val="20"/>
        </w:rPr>
        <w:t xml:space="preserve">aktuální </w:t>
      </w:r>
      <w:r w:rsidR="00DC7586" w:rsidRPr="00296311">
        <w:rPr>
          <w:szCs w:val="20"/>
        </w:rPr>
        <w:t xml:space="preserve">stav </w:t>
      </w:r>
      <w:r w:rsidR="002A5CC4" w:rsidRPr="00296311">
        <w:rPr>
          <w:szCs w:val="20"/>
        </w:rPr>
        <w:t xml:space="preserve">prostoru a věcí </w:t>
      </w:r>
      <w:r w:rsidR="00DC7586" w:rsidRPr="00296311">
        <w:rPr>
          <w:szCs w:val="20"/>
        </w:rPr>
        <w:t>bude zaznamenán do předávacího protokolu v den předání prostoru k užívání</w:t>
      </w:r>
      <w:r w:rsidRPr="00296311">
        <w:rPr>
          <w:szCs w:val="20"/>
        </w:rPr>
        <w:t>.</w:t>
      </w:r>
    </w:p>
    <w:p w:rsidR="00046220" w:rsidRPr="00D26398" w:rsidRDefault="00C463B0" w:rsidP="00067CEF">
      <w:pPr>
        <w:pStyle w:val="Nadpis1"/>
        <w:spacing w:line="276" w:lineRule="auto"/>
      </w:pPr>
      <w:r w:rsidRPr="00D26398">
        <w:br/>
      </w:r>
      <w:r w:rsidR="00046220" w:rsidRPr="00D26398">
        <w:t>Účel podnájmu</w:t>
      </w:r>
    </w:p>
    <w:p w:rsidR="00046220" w:rsidRPr="003F3AF3" w:rsidRDefault="00C463B0" w:rsidP="00981371">
      <w:pPr>
        <w:pStyle w:val="slovanseznam"/>
        <w:keepNext/>
        <w:spacing w:line="276" w:lineRule="auto"/>
        <w:ind w:left="284" w:hanging="284"/>
      </w:pPr>
      <w:r>
        <w:t>Prostor</w:t>
      </w:r>
      <w:r w:rsidR="00046220" w:rsidRPr="002506E3">
        <w:t xml:space="preserve"> bude </w:t>
      </w:r>
      <w:r>
        <w:t xml:space="preserve">podnájemcem </w:t>
      </w:r>
      <w:r w:rsidR="00046220" w:rsidRPr="002506E3">
        <w:t>užíván výlučně</w:t>
      </w:r>
      <w:r>
        <w:t xml:space="preserve"> k výchově a vzdělání</w:t>
      </w:r>
      <w:r w:rsidR="00DB628C">
        <w:t>.</w:t>
      </w:r>
    </w:p>
    <w:p w:rsidR="00046220" w:rsidRPr="003F3AF3" w:rsidRDefault="00046220" w:rsidP="00C54096">
      <w:pPr>
        <w:pStyle w:val="slovanseznam"/>
        <w:spacing w:line="276" w:lineRule="auto"/>
        <w:ind w:left="284" w:hanging="284"/>
      </w:pPr>
      <w:r w:rsidRPr="003F3AF3">
        <w:t xml:space="preserve">Nájemce prohlašuje, že </w:t>
      </w:r>
      <w:r w:rsidR="00C463B0" w:rsidRPr="003F3AF3">
        <w:t>prostor</w:t>
      </w:r>
      <w:r w:rsidRPr="003F3AF3">
        <w:t xml:space="preserve"> je dle svého stavebnětechnického určení vhodný pro účel podnájmu.</w:t>
      </w:r>
    </w:p>
    <w:p w:rsidR="00046220" w:rsidRPr="002506E3" w:rsidRDefault="00C463B0" w:rsidP="00067CEF">
      <w:pPr>
        <w:pStyle w:val="Nadpis1"/>
        <w:spacing w:line="276" w:lineRule="auto"/>
      </w:pPr>
      <w:r>
        <w:br/>
      </w:r>
      <w:bookmarkStart w:id="4" w:name="_Ref441657912"/>
      <w:r w:rsidR="00046220" w:rsidRPr="002506E3">
        <w:t>Trvání podnájemního vztahu</w:t>
      </w:r>
      <w:bookmarkEnd w:id="4"/>
    </w:p>
    <w:p w:rsidR="00046220" w:rsidRPr="00296311" w:rsidRDefault="00046220" w:rsidP="00C54096">
      <w:pPr>
        <w:pStyle w:val="slovanseznam"/>
        <w:spacing w:line="276" w:lineRule="auto"/>
        <w:ind w:left="284" w:hanging="284"/>
      </w:pPr>
      <w:r w:rsidRPr="00296311">
        <w:t xml:space="preserve">Podnájemní vztah dle této smlouvy vzniká dnem </w:t>
      </w:r>
      <w:r w:rsidR="0003145D">
        <w:t>1. července 2017, kdy bude předán prostor a věci k </w:t>
      </w:r>
      <w:r w:rsidR="002721F1" w:rsidRPr="00296311">
        <w:t>užívání</w:t>
      </w:r>
      <w:r w:rsidR="0003145D">
        <w:t>,</w:t>
      </w:r>
      <w:r w:rsidR="00C463B0" w:rsidRPr="00296311">
        <w:rPr>
          <w:b/>
          <w:color w:val="FF0000"/>
        </w:rPr>
        <w:t xml:space="preserve"> </w:t>
      </w:r>
      <w:r w:rsidR="00C463B0" w:rsidRPr="00296311">
        <w:t xml:space="preserve">a uzavírá se na dobu </w:t>
      </w:r>
      <w:r w:rsidRPr="00296311">
        <w:t>určitou</w:t>
      </w:r>
      <w:r w:rsidR="004317F8">
        <w:t>, a to do</w:t>
      </w:r>
      <w:r w:rsidR="002E116B">
        <w:t xml:space="preserve"> 31. prosince</w:t>
      </w:r>
      <w:r w:rsidR="004317F8">
        <w:t xml:space="preserve"> 2018</w:t>
      </w:r>
      <w:r w:rsidRPr="00296311">
        <w:t>.</w:t>
      </w:r>
    </w:p>
    <w:p w:rsidR="002721F1" w:rsidRPr="00296311" w:rsidRDefault="002721F1" w:rsidP="00C54096">
      <w:pPr>
        <w:pStyle w:val="slovanseznam"/>
        <w:spacing w:line="276" w:lineRule="auto"/>
        <w:ind w:left="284" w:hanging="284"/>
      </w:pPr>
      <w:r w:rsidRPr="00296311">
        <w:t>Prodloužení této smlouvy bude sjednáno nejméně rok před koncem platnosti této smlouvy.</w:t>
      </w:r>
    </w:p>
    <w:p w:rsidR="00046220" w:rsidRPr="002506E3" w:rsidRDefault="00C463B0" w:rsidP="00067CEF">
      <w:pPr>
        <w:pStyle w:val="Nadpis1"/>
        <w:spacing w:line="276" w:lineRule="auto"/>
      </w:pPr>
      <w:r>
        <w:br/>
      </w:r>
      <w:r w:rsidR="003323BD">
        <w:t>Podn</w:t>
      </w:r>
      <w:r w:rsidR="00046220" w:rsidRPr="002506E3">
        <w:t>ájemné</w:t>
      </w:r>
    </w:p>
    <w:p w:rsidR="00B4243B" w:rsidRPr="0003145D" w:rsidRDefault="003323BD" w:rsidP="00BE5767">
      <w:pPr>
        <w:pStyle w:val="slovanseznam"/>
        <w:spacing w:line="276" w:lineRule="auto"/>
        <w:ind w:left="284" w:hanging="284"/>
      </w:pPr>
      <w:r>
        <w:t>Podn</w:t>
      </w:r>
      <w:r w:rsidR="00B4243B">
        <w:t>ájemné na 1 m</w:t>
      </w:r>
      <w:r w:rsidR="00B4243B" w:rsidRPr="003018E1">
        <w:rPr>
          <w:vertAlign w:val="superscript"/>
        </w:rPr>
        <w:t>2</w:t>
      </w:r>
      <w:r w:rsidR="00B4243B">
        <w:t xml:space="preserve"> je dáno výší ročního nájemného placeného nájemcem pronajímateli a výměrou prostor</w:t>
      </w:r>
      <w:r w:rsidR="002A5CC4">
        <w:t>u</w:t>
      </w:r>
      <w:r w:rsidR="00B4243B">
        <w:t xml:space="preserve"> poskytnut</w:t>
      </w:r>
      <w:r w:rsidR="002A5CC4">
        <w:t>ého</w:t>
      </w:r>
      <w:r w:rsidR="00B4243B">
        <w:t xml:space="preserve"> k užívání podnájemci na základě této smlouvy. </w:t>
      </w:r>
      <w:r w:rsidR="00B4243B" w:rsidRPr="002721F1">
        <w:t xml:space="preserve">Výše </w:t>
      </w:r>
      <w:r w:rsidR="00933275" w:rsidRPr="002721F1">
        <w:t xml:space="preserve">jednotkového </w:t>
      </w:r>
      <w:r>
        <w:t>pod</w:t>
      </w:r>
      <w:r w:rsidR="00B4243B" w:rsidRPr="002721F1">
        <w:t xml:space="preserve">nájemného </w:t>
      </w:r>
      <w:r w:rsidR="00933275" w:rsidRPr="002721F1">
        <w:t>za m</w:t>
      </w:r>
      <w:r w:rsidR="00933275" w:rsidRPr="003018E1">
        <w:rPr>
          <w:vertAlign w:val="superscript"/>
        </w:rPr>
        <w:t>2</w:t>
      </w:r>
      <w:r w:rsidR="00933275" w:rsidRPr="002721F1">
        <w:t xml:space="preserve"> </w:t>
      </w:r>
      <w:r w:rsidR="00B4243B" w:rsidRPr="002721F1">
        <w:t xml:space="preserve">na rok </w:t>
      </w:r>
      <w:r w:rsidR="0003145D">
        <w:t xml:space="preserve">2017 </w:t>
      </w:r>
      <w:r w:rsidR="00B4243B" w:rsidRPr="002721F1">
        <w:t>bude podnájemci oznámena</w:t>
      </w:r>
      <w:r w:rsidR="0003145D">
        <w:t xml:space="preserve"> </w:t>
      </w:r>
      <w:r w:rsidR="0003145D" w:rsidRPr="002E116B">
        <w:t>nejpozději při předání prostoru a věcí k užívání, na rok 2018</w:t>
      </w:r>
      <w:r w:rsidR="00B4243B" w:rsidRPr="002E116B">
        <w:t xml:space="preserve"> bezprostředně po oznámení výše nájemného pronajímatelem nájemci</w:t>
      </w:r>
      <w:r w:rsidR="002721F1" w:rsidRPr="002E116B">
        <w:t xml:space="preserve"> (což pronajímatel činí obvykle v lednu)</w:t>
      </w:r>
      <w:r w:rsidR="00933275" w:rsidRPr="002E116B">
        <w:t>, vždy před první splátkou na daný kalendářní</w:t>
      </w:r>
      <w:r w:rsidR="00933275" w:rsidRPr="00296311">
        <w:t xml:space="preserve"> rok</w:t>
      </w:r>
      <w:r w:rsidR="00B4243B" w:rsidRPr="00296311">
        <w:t xml:space="preserve">. </w:t>
      </w:r>
      <w:r w:rsidR="003018E1">
        <w:t>(Orientační výše j</w:t>
      </w:r>
      <w:r w:rsidR="00B4243B" w:rsidRPr="0003145D">
        <w:t>ednotkové</w:t>
      </w:r>
      <w:r w:rsidR="003018E1">
        <w:t>ho</w:t>
      </w:r>
      <w:r w:rsidR="00B4243B" w:rsidRPr="0003145D">
        <w:t xml:space="preserve"> </w:t>
      </w:r>
      <w:r w:rsidRPr="0003145D">
        <w:t>pod</w:t>
      </w:r>
      <w:r w:rsidR="00B4243B" w:rsidRPr="0003145D">
        <w:t>nájemné</w:t>
      </w:r>
      <w:r w:rsidR="003018E1">
        <w:t>ho pro rok 2016 činí</w:t>
      </w:r>
      <w:r w:rsidR="00B4243B" w:rsidRPr="0003145D">
        <w:t xml:space="preserve"> </w:t>
      </w:r>
      <w:r w:rsidR="00DC0B99" w:rsidRPr="003018E1">
        <w:rPr>
          <w:b/>
        </w:rPr>
        <w:t xml:space="preserve">279,53 </w:t>
      </w:r>
      <w:r w:rsidR="00B4243B" w:rsidRPr="003018E1">
        <w:rPr>
          <w:b/>
        </w:rPr>
        <w:t>Kč</w:t>
      </w:r>
      <w:r w:rsidR="00B4243B" w:rsidRPr="0003145D">
        <w:t>.</w:t>
      </w:r>
      <w:r w:rsidR="003018E1">
        <w:t>)</w:t>
      </w:r>
      <w:r w:rsidR="00B4243B" w:rsidRPr="0003145D">
        <w:t xml:space="preserve"> </w:t>
      </w:r>
    </w:p>
    <w:p w:rsidR="00933275" w:rsidRPr="00296311" w:rsidRDefault="00046220" w:rsidP="00C54096">
      <w:pPr>
        <w:pStyle w:val="slovanseznam"/>
        <w:spacing w:line="276" w:lineRule="auto"/>
        <w:ind w:left="284" w:hanging="284"/>
      </w:pPr>
      <w:r w:rsidRPr="00296311">
        <w:t xml:space="preserve">Podnájemce se zavazuje platit nájemci </w:t>
      </w:r>
      <w:r w:rsidR="003323BD">
        <w:t>pod</w:t>
      </w:r>
      <w:r w:rsidRPr="00296311">
        <w:t xml:space="preserve">nájemné ve </w:t>
      </w:r>
      <w:r w:rsidR="00B4243B" w:rsidRPr="00296311">
        <w:t xml:space="preserve">sjednané </w:t>
      </w:r>
      <w:r w:rsidRPr="00296311">
        <w:t>výši vždy za celý předmět podnájmu</w:t>
      </w:r>
      <w:r w:rsidR="0003145D">
        <w:t xml:space="preserve"> dle rozpisu plateb, který podnájemce obdrží nejpozději při předání prostoru a věcí k užívání</w:t>
      </w:r>
      <w:r w:rsidR="002721F1" w:rsidRPr="00296311">
        <w:t>.</w:t>
      </w:r>
    </w:p>
    <w:p w:rsidR="00046220" w:rsidRPr="002506E3" w:rsidRDefault="00E6226F" w:rsidP="00067CEF">
      <w:pPr>
        <w:pStyle w:val="Nadpis1"/>
        <w:spacing w:line="276" w:lineRule="auto"/>
      </w:pPr>
      <w:r>
        <w:br/>
      </w:r>
      <w:bookmarkStart w:id="5" w:name="_Ref441525224"/>
      <w:r w:rsidR="00046220" w:rsidRPr="002506E3">
        <w:t xml:space="preserve">Cena služeb souvisejících s </w:t>
      </w:r>
      <w:r w:rsidR="003323BD">
        <w:t>pod</w:t>
      </w:r>
      <w:r w:rsidR="00046220" w:rsidRPr="002506E3">
        <w:t>nájemním vztahem</w:t>
      </w:r>
      <w:bookmarkEnd w:id="5"/>
    </w:p>
    <w:p w:rsidR="0098450D" w:rsidRPr="005F4FE9" w:rsidRDefault="00046220" w:rsidP="00C54096">
      <w:pPr>
        <w:pStyle w:val="slovanseznam"/>
        <w:spacing w:line="276" w:lineRule="auto"/>
        <w:ind w:left="284" w:hanging="284"/>
      </w:pPr>
      <w:r w:rsidRPr="002506E3">
        <w:t>Podnájemce je povinen hradit cenu služeb souvisejících s podnájemním v</w:t>
      </w:r>
      <w:r w:rsidR="00E6226F">
        <w:t>z</w:t>
      </w:r>
      <w:r w:rsidRPr="002506E3">
        <w:t xml:space="preserve">tahem, a to především za </w:t>
      </w:r>
      <w:r w:rsidRPr="005F4FE9">
        <w:t>dodávky elektrické energie, plynu, vody, tepla, poplatky za odvoz odpadu</w:t>
      </w:r>
      <w:r w:rsidR="00B4243B" w:rsidRPr="005F4FE9">
        <w:t xml:space="preserve"> a pojištění</w:t>
      </w:r>
      <w:r w:rsidRPr="005F4FE9">
        <w:t>.</w:t>
      </w:r>
      <w:r w:rsidR="0098450D" w:rsidRPr="005F4FE9">
        <w:t xml:space="preserve"> </w:t>
      </w:r>
    </w:p>
    <w:p w:rsidR="0098450D" w:rsidRPr="00296311" w:rsidRDefault="00B4243B" w:rsidP="00B83D4F">
      <w:pPr>
        <w:pStyle w:val="slovanseznam"/>
        <w:spacing w:line="276" w:lineRule="auto"/>
        <w:ind w:left="284" w:hanging="284"/>
      </w:pPr>
      <w:r w:rsidRPr="00296311">
        <w:t xml:space="preserve">Výše úhrady za služby související bude podnájemci oznámena </w:t>
      </w:r>
      <w:r w:rsidR="0098450D" w:rsidRPr="00296311">
        <w:t xml:space="preserve">vždy společně s oznámením výše </w:t>
      </w:r>
      <w:r w:rsidR="003323BD">
        <w:t>pod</w:t>
      </w:r>
      <w:r w:rsidR="0098450D" w:rsidRPr="00296311">
        <w:t>nájemného</w:t>
      </w:r>
      <w:r w:rsidR="00046220" w:rsidRPr="00296311">
        <w:t xml:space="preserve">. </w:t>
      </w:r>
      <w:r w:rsidR="003018E1">
        <w:t>(Orientační j</w:t>
      </w:r>
      <w:r w:rsidR="0098450D" w:rsidRPr="00296311">
        <w:t>ednotková výše úhrady za související služby</w:t>
      </w:r>
      <w:r w:rsidR="00DC0B99" w:rsidRPr="00296311">
        <w:t xml:space="preserve"> na m</w:t>
      </w:r>
      <w:r w:rsidR="00DC0B99" w:rsidRPr="003018E1">
        <w:rPr>
          <w:vertAlign w:val="superscript"/>
        </w:rPr>
        <w:t>2</w:t>
      </w:r>
      <w:r w:rsidR="00DC0B99" w:rsidRPr="00296311">
        <w:t xml:space="preserve"> a rok</w:t>
      </w:r>
      <w:r w:rsidR="0098450D" w:rsidRPr="00296311">
        <w:t xml:space="preserve"> činí v okamžiku podpisu smlouvy </w:t>
      </w:r>
      <w:r w:rsidR="005F4FE9" w:rsidRPr="003018E1">
        <w:rPr>
          <w:b/>
        </w:rPr>
        <w:t>145,00 </w:t>
      </w:r>
      <w:r w:rsidR="0098450D" w:rsidRPr="003018E1">
        <w:rPr>
          <w:b/>
        </w:rPr>
        <w:t>Kč</w:t>
      </w:r>
      <w:r w:rsidR="0098450D" w:rsidRPr="00296311">
        <w:t>.</w:t>
      </w:r>
      <w:r w:rsidR="003018E1">
        <w:t>)</w:t>
      </w:r>
      <w:r w:rsidR="0098450D" w:rsidRPr="00296311">
        <w:t xml:space="preserve"> </w:t>
      </w:r>
    </w:p>
    <w:p w:rsidR="00A076DF" w:rsidRPr="00296311" w:rsidRDefault="00A076DF" w:rsidP="00C54096">
      <w:pPr>
        <w:pStyle w:val="slovanseznam"/>
        <w:spacing w:line="276" w:lineRule="auto"/>
        <w:ind w:left="284" w:hanging="284"/>
      </w:pPr>
      <w:r w:rsidRPr="00296311">
        <w:t>Podnájemce se zavazuje platit nájemci za služby ve sjednané výši vždy za celý předmět podnájmu,</w:t>
      </w:r>
      <w:r w:rsidRPr="00296311">
        <w:rPr>
          <w:b/>
        </w:rPr>
        <w:t xml:space="preserve"> </w:t>
      </w:r>
      <w:r w:rsidRPr="00296311">
        <w:t>a to</w:t>
      </w:r>
      <w:r w:rsidR="005F4FE9" w:rsidRPr="00296311">
        <w:t xml:space="preserve"> </w:t>
      </w:r>
      <w:r w:rsidR="003018E1">
        <w:t>dle rozpisu plateb, který podnájemce obdrží nejpozději při předání prostoru a věcí k užívání</w:t>
      </w:r>
      <w:r w:rsidRPr="00296311">
        <w:t>.</w:t>
      </w:r>
    </w:p>
    <w:p w:rsidR="00A076DF" w:rsidRPr="00296311" w:rsidRDefault="00A076DF" w:rsidP="00C54096">
      <w:pPr>
        <w:pStyle w:val="slovanseznam"/>
        <w:spacing w:line="276" w:lineRule="auto"/>
        <w:ind w:left="284" w:hanging="284"/>
      </w:pPr>
      <w:r w:rsidRPr="00296311">
        <w:t xml:space="preserve">Úhrada nákladů na úklid a služby recepce </w:t>
      </w:r>
      <w:r w:rsidR="0043117E" w:rsidRPr="00296311">
        <w:t>není předmětem</w:t>
      </w:r>
      <w:r w:rsidRPr="00296311">
        <w:t xml:space="preserve"> této smlouvy. </w:t>
      </w:r>
    </w:p>
    <w:p w:rsidR="00FA3AAF" w:rsidRPr="00296311" w:rsidRDefault="00A40050" w:rsidP="00C54096">
      <w:pPr>
        <w:pStyle w:val="slovanseznam"/>
        <w:spacing w:line="276" w:lineRule="auto"/>
        <w:ind w:left="284" w:hanging="284"/>
      </w:pPr>
      <w:r w:rsidRPr="00296311">
        <w:t>Úhrada</w:t>
      </w:r>
      <w:r w:rsidR="00FA3AAF" w:rsidRPr="00296311">
        <w:t xml:space="preserve"> těchto služeb bude </w:t>
      </w:r>
      <w:r w:rsidRPr="00296311">
        <w:t>požadována</w:t>
      </w:r>
      <w:r w:rsidR="00FA3AAF" w:rsidRPr="00296311">
        <w:t xml:space="preserve"> jen za prostor uvedený v článku </w:t>
      </w:r>
      <w:r w:rsidR="00B21FD7">
        <w:fldChar w:fldCharType="begin"/>
      </w:r>
      <w:r w:rsidR="00B21FD7">
        <w:instrText xml:space="preserve"> REF _Ref442296011 \r \h  \* MERGEFORMAT </w:instrText>
      </w:r>
      <w:r w:rsidR="00B21FD7">
        <w:fldChar w:fldCharType="separate"/>
      </w:r>
      <w:r w:rsidR="002E116B">
        <w:t>II</w:t>
      </w:r>
      <w:r w:rsidR="00B21FD7">
        <w:fldChar w:fldCharType="end"/>
      </w:r>
      <w:r w:rsidR="00FA3AAF" w:rsidRPr="00296311">
        <w:t xml:space="preserve">, odstavce </w:t>
      </w:r>
      <w:r w:rsidRPr="00296311">
        <w:t>1.</w:t>
      </w:r>
      <w:r w:rsidR="00AE072E">
        <w:t xml:space="preserve"> </w:t>
      </w:r>
      <w:r w:rsidRPr="00296311">
        <w:t xml:space="preserve">a </w:t>
      </w:r>
      <w:r w:rsidR="0003145D">
        <w:t>2.</w:t>
      </w:r>
    </w:p>
    <w:p w:rsidR="00046220" w:rsidRPr="002506E3" w:rsidRDefault="00E6226F" w:rsidP="00067CEF">
      <w:pPr>
        <w:pStyle w:val="Nadpis1"/>
        <w:spacing w:line="276" w:lineRule="auto"/>
      </w:pPr>
      <w:r w:rsidRPr="00296311">
        <w:br/>
      </w:r>
      <w:r w:rsidR="00046220" w:rsidRPr="002506E3">
        <w:t>Práva a povinnosti podnájemce</w:t>
      </w:r>
    </w:p>
    <w:p w:rsidR="00046220" w:rsidRPr="002506E3" w:rsidRDefault="00046220" w:rsidP="00C54096">
      <w:pPr>
        <w:pStyle w:val="slovanseznam"/>
        <w:spacing w:line="276" w:lineRule="auto"/>
        <w:ind w:left="284" w:hanging="284"/>
      </w:pPr>
      <w:r w:rsidRPr="002506E3">
        <w:t xml:space="preserve">Podnájemce je oprávněn užívat </w:t>
      </w:r>
      <w:r w:rsidRPr="00296311">
        <w:t>prostory a věci v rozsahu</w:t>
      </w:r>
      <w:r w:rsidRPr="002506E3">
        <w:t xml:space="preserve"> a k účelu dle této smlouvy, a to po celou dobu trvání podnájemního vztahu.</w:t>
      </w:r>
    </w:p>
    <w:p w:rsidR="00046220" w:rsidRPr="00296311" w:rsidRDefault="00046220" w:rsidP="00C54096">
      <w:pPr>
        <w:pStyle w:val="slovanseznam"/>
        <w:spacing w:line="276" w:lineRule="auto"/>
        <w:ind w:left="284" w:hanging="284"/>
      </w:pPr>
      <w:r w:rsidRPr="00296311">
        <w:t xml:space="preserve">Podnájemce je povinen hradit řádně, včas a na </w:t>
      </w:r>
      <w:r w:rsidR="0043117E" w:rsidRPr="00296311">
        <w:t>uvedený</w:t>
      </w:r>
      <w:r w:rsidRPr="00296311">
        <w:t xml:space="preserve"> účet </w:t>
      </w:r>
      <w:r w:rsidR="0043117E" w:rsidRPr="00296311">
        <w:t>pod</w:t>
      </w:r>
      <w:r w:rsidRPr="00296311">
        <w:t>nájemné, jako</w:t>
      </w:r>
      <w:r w:rsidR="00E6226F" w:rsidRPr="00296311">
        <w:t>ž i cenu služeb souvisejících s </w:t>
      </w:r>
      <w:r w:rsidR="0043117E" w:rsidRPr="00296311">
        <w:t>pod</w:t>
      </w:r>
      <w:r w:rsidRPr="00296311">
        <w:t xml:space="preserve">nájemním vztahem dle čl. </w:t>
      </w:r>
      <w:r w:rsidR="00B21FD7">
        <w:fldChar w:fldCharType="begin"/>
      </w:r>
      <w:r w:rsidR="00B21FD7">
        <w:instrText xml:space="preserve"> REF _Ref441525224 \r \h  \* MERGEFORMAT </w:instrText>
      </w:r>
      <w:r w:rsidR="00B21FD7">
        <w:fldChar w:fldCharType="separate"/>
      </w:r>
      <w:r w:rsidR="002E116B">
        <w:t>VI</w:t>
      </w:r>
      <w:r w:rsidR="00B21FD7">
        <w:fldChar w:fldCharType="end"/>
      </w:r>
      <w:r w:rsidR="00E6226F" w:rsidRPr="00296311">
        <w:t xml:space="preserve"> této </w:t>
      </w:r>
      <w:r w:rsidRPr="00296311">
        <w:t>smlouvy.</w:t>
      </w:r>
    </w:p>
    <w:p w:rsidR="00046220" w:rsidRPr="00296311" w:rsidRDefault="00046220" w:rsidP="00C54096">
      <w:pPr>
        <w:pStyle w:val="slovanseznam"/>
        <w:spacing w:line="276" w:lineRule="auto"/>
        <w:ind w:left="284" w:hanging="284"/>
        <w:rPr>
          <w:szCs w:val="20"/>
        </w:rPr>
      </w:pPr>
      <w:r w:rsidRPr="00296311">
        <w:lastRenderedPageBreak/>
        <w:t>Podnájemce je oprávněn označit nebytové prostory vývěsním štítkem po předchozím souhlasu nájemce</w:t>
      </w:r>
      <w:r w:rsidR="003F3AF3" w:rsidRPr="00296311">
        <w:t xml:space="preserve"> a pronajímatele</w:t>
      </w:r>
      <w:r w:rsidRPr="00296311">
        <w:t xml:space="preserve">. </w:t>
      </w:r>
    </w:p>
    <w:p w:rsidR="00E663D6" w:rsidRPr="00296311" w:rsidRDefault="00046220" w:rsidP="00C54096">
      <w:pPr>
        <w:pStyle w:val="slovanseznam"/>
        <w:spacing w:line="276" w:lineRule="auto"/>
        <w:ind w:left="284" w:hanging="284"/>
      </w:pPr>
      <w:r w:rsidRPr="00296311">
        <w:t>Podnájemce je povinen pečovat o prostory a věci s péčí řádného hospodáře a nepoškozovat je</w:t>
      </w:r>
      <w:r w:rsidR="002D7767" w:rsidRPr="00296311">
        <w:t xml:space="preserve">, </w:t>
      </w:r>
      <w:r w:rsidR="003F3AF3" w:rsidRPr="00296311">
        <w:t>zajistit běžnou údržbu prostoru a věcí a hradit náklady spojené s touto</w:t>
      </w:r>
      <w:r w:rsidRPr="00296311">
        <w:t xml:space="preserve"> </w:t>
      </w:r>
      <w:r w:rsidR="003F3AF3" w:rsidRPr="00296311">
        <w:t>údržbou</w:t>
      </w:r>
      <w:r w:rsidRPr="00296311">
        <w:t>.</w:t>
      </w:r>
    </w:p>
    <w:p w:rsidR="00046220" w:rsidRPr="002E0E0C" w:rsidRDefault="002D7767" w:rsidP="00AB2B48">
      <w:pPr>
        <w:pStyle w:val="slovanseznam"/>
        <w:spacing w:line="276" w:lineRule="auto"/>
        <w:ind w:left="284" w:hanging="284"/>
      </w:pPr>
      <w:r w:rsidRPr="002E0E0C">
        <w:t>V </w:t>
      </w:r>
      <w:r w:rsidR="00046220" w:rsidRPr="002E0E0C">
        <w:t xml:space="preserve">případě </w:t>
      </w:r>
      <w:r w:rsidR="003F3AF3" w:rsidRPr="002E0E0C">
        <w:t>potřeby úprav přesahujících</w:t>
      </w:r>
      <w:r w:rsidR="00046220" w:rsidRPr="002E0E0C">
        <w:t xml:space="preserve"> rámec běžné údržby je podnájemce povinen </w:t>
      </w:r>
      <w:r w:rsidR="002E0E0C">
        <w:t xml:space="preserve">toto </w:t>
      </w:r>
      <w:r w:rsidR="003F3AF3" w:rsidRPr="002E0E0C">
        <w:t>projednat s nájemcem a pronajímatelem</w:t>
      </w:r>
      <w:r w:rsidR="00DE267E" w:rsidRPr="002E0E0C">
        <w:t>,</w:t>
      </w:r>
      <w:r w:rsidR="001C5E9B" w:rsidRPr="002E0E0C">
        <w:t xml:space="preserve"> ujednání </w:t>
      </w:r>
      <w:r w:rsidR="002E0E0C" w:rsidRPr="002E0E0C">
        <w:t xml:space="preserve">o úpravách </w:t>
      </w:r>
      <w:r w:rsidR="001C5E9B" w:rsidRPr="002E0E0C">
        <w:t xml:space="preserve">musí být učiněno </w:t>
      </w:r>
      <w:r w:rsidR="00AB2B48" w:rsidRPr="002E0E0C">
        <w:t>písemně</w:t>
      </w:r>
      <w:r w:rsidR="00046220" w:rsidRPr="002E0E0C">
        <w:t>.</w:t>
      </w:r>
      <w:r w:rsidR="00AB2B48" w:rsidRPr="002E0E0C">
        <w:t xml:space="preserve"> </w:t>
      </w:r>
      <w:r w:rsidR="00D55349" w:rsidRPr="002E0E0C">
        <w:t>Porušení tohoto ustanovení může být důvodem výpovědi ze strany nájemce.</w:t>
      </w:r>
    </w:p>
    <w:p w:rsidR="001C5E9B" w:rsidRPr="002E0E0C" w:rsidRDefault="00E663D6" w:rsidP="001C5E9B">
      <w:pPr>
        <w:pStyle w:val="slovanseznam"/>
        <w:spacing w:line="276" w:lineRule="auto"/>
        <w:ind w:left="284" w:hanging="284"/>
      </w:pPr>
      <w:r w:rsidRPr="002E0E0C">
        <w:t>Provede-li podnájemce úpravy dle předchozího odstavce</w:t>
      </w:r>
      <w:r w:rsidR="002E0E0C" w:rsidRPr="002E0E0C">
        <w:t>, věty první,</w:t>
      </w:r>
      <w:r w:rsidRPr="002E0E0C">
        <w:t xml:space="preserve"> na vlastní náklady, </w:t>
      </w:r>
      <w:r w:rsidR="002E0E0C" w:rsidRPr="002E0E0C">
        <w:t xml:space="preserve">hodnota provedených oprav představuje tzv. nepeněžní nájemné a </w:t>
      </w:r>
      <w:r w:rsidR="003323BD">
        <w:t xml:space="preserve">to </w:t>
      </w:r>
      <w:r w:rsidR="002E0E0C" w:rsidRPr="002E0E0C">
        <w:t xml:space="preserve">bude zohledněno </w:t>
      </w:r>
      <w:r w:rsidR="003323BD">
        <w:t>snížením podnájemného o hodnotu provedených úprav</w:t>
      </w:r>
      <w:r w:rsidR="002E0E0C" w:rsidRPr="002E0E0C">
        <w:t>.</w:t>
      </w:r>
      <w:r w:rsidRPr="002E0E0C">
        <w:t xml:space="preserve"> </w:t>
      </w:r>
    </w:p>
    <w:p w:rsidR="00563C35" w:rsidRPr="00DC0B99" w:rsidRDefault="00563C35" w:rsidP="00C54096">
      <w:pPr>
        <w:pStyle w:val="slovanseznam"/>
        <w:spacing w:line="276" w:lineRule="auto"/>
        <w:ind w:left="284" w:hanging="284"/>
      </w:pPr>
      <w:r w:rsidRPr="00563C35">
        <w:t>Podnájemce nesmí žádným způsobem zasahovat do rozvodů elektrické energie, vody, plynu, telefonů, počítačové sítě a dalších rozvodů.</w:t>
      </w:r>
      <w:r>
        <w:t xml:space="preserve"> </w:t>
      </w:r>
      <w:r w:rsidRPr="00563C35">
        <w:t xml:space="preserve">Podnájemce v plném rozsahu odpovídá za škodu, kterou nájemci způsobí provedením nepovolených </w:t>
      </w:r>
      <w:r w:rsidRPr="00DC0B99">
        <w:t>úprav nebo zásahy do sítí.</w:t>
      </w:r>
    </w:p>
    <w:p w:rsidR="00046220" w:rsidRPr="00296311" w:rsidRDefault="00046220" w:rsidP="00C54096">
      <w:pPr>
        <w:pStyle w:val="slovanseznam"/>
        <w:spacing w:line="276" w:lineRule="auto"/>
        <w:ind w:left="284" w:hanging="284"/>
      </w:pPr>
      <w:r w:rsidRPr="00DC0B99">
        <w:t xml:space="preserve">Způsobí-li podnájemce, jeho zaměstnanci, </w:t>
      </w:r>
      <w:r w:rsidR="003F3AF3" w:rsidRPr="00DC0B99">
        <w:t xml:space="preserve">klienti či jiné osoby vykonávající práce </w:t>
      </w:r>
      <w:r w:rsidR="002D7767" w:rsidRPr="00DC0B99">
        <w:t xml:space="preserve">související s účelem </w:t>
      </w:r>
      <w:r w:rsidR="002D7767" w:rsidRPr="00296311">
        <w:t>podnájmu</w:t>
      </w:r>
      <w:r w:rsidRPr="00296311">
        <w:t xml:space="preserve"> na prostor</w:t>
      </w:r>
      <w:r w:rsidR="002D7767" w:rsidRPr="00296311">
        <w:t>u či věcech škodu</w:t>
      </w:r>
      <w:r w:rsidRPr="00296311">
        <w:t xml:space="preserve">, </w:t>
      </w:r>
      <w:r w:rsidR="002D7767" w:rsidRPr="00296311">
        <w:t>čímž vznikne potřeba</w:t>
      </w:r>
      <w:r w:rsidRPr="00296311">
        <w:t xml:space="preserve"> zvýšených udržovacích nákladů nebo opravy, je podnájemce povinen </w:t>
      </w:r>
      <w:r w:rsidR="002D7767" w:rsidRPr="00296311">
        <w:t>zvýšené udržovací náklady či</w:t>
      </w:r>
      <w:r w:rsidRPr="00296311">
        <w:t xml:space="preserve"> způsobenou uhradit a to i v případě, že zaměstnanec, </w:t>
      </w:r>
      <w:r w:rsidR="002D7767" w:rsidRPr="00296311">
        <w:t>klient</w:t>
      </w:r>
      <w:r w:rsidRPr="00296311">
        <w:t xml:space="preserve"> či </w:t>
      </w:r>
      <w:r w:rsidR="002D7767" w:rsidRPr="00296311">
        <w:t>jiná osoba jednala</w:t>
      </w:r>
      <w:r w:rsidRPr="00296311">
        <w:t xml:space="preserve"> v rozporu s pokyny nebo příkazy podnájemce.</w:t>
      </w:r>
    </w:p>
    <w:p w:rsidR="00046220" w:rsidRPr="003F3AF3" w:rsidRDefault="00046220" w:rsidP="00C54096">
      <w:pPr>
        <w:pStyle w:val="slovanseznam"/>
        <w:spacing w:line="276" w:lineRule="auto"/>
        <w:ind w:left="284" w:hanging="284"/>
      </w:pPr>
      <w:r w:rsidRPr="003F3AF3">
        <w:t xml:space="preserve">Podnájemce je povinen umožnit nájemci </w:t>
      </w:r>
      <w:r w:rsidR="00D800A7">
        <w:t>a jím pověřeným</w:t>
      </w:r>
      <w:r w:rsidRPr="003F3AF3">
        <w:t xml:space="preserve"> osobám vstup do pronajatých pros</w:t>
      </w:r>
      <w:r w:rsidR="00D800A7">
        <w:t>tor za účelem provedení kontrol a revizí</w:t>
      </w:r>
      <w:r w:rsidRPr="003F3AF3">
        <w:t xml:space="preserve"> nebo </w:t>
      </w:r>
      <w:r w:rsidR="00D800A7">
        <w:t xml:space="preserve">kontroly </w:t>
      </w:r>
      <w:r w:rsidRPr="003F3AF3">
        <w:t xml:space="preserve">dodržování této smlouvy. </w:t>
      </w:r>
    </w:p>
    <w:p w:rsidR="00046220" w:rsidRDefault="00046220" w:rsidP="00C54096">
      <w:pPr>
        <w:pStyle w:val="slovanseznam"/>
        <w:spacing w:line="276" w:lineRule="auto"/>
        <w:ind w:left="284" w:hanging="284"/>
      </w:pPr>
      <w:r w:rsidRPr="003F3AF3">
        <w:t>Podnájemce odpovídá za dodržování bezpečnostních, protipožárních a jiných předpisů v pronajatých prostorách</w:t>
      </w:r>
      <w:r w:rsidR="00D800A7">
        <w:t>, s nimiž bude seznámen nejpozději při předání nebo bezprostředně po</w:t>
      </w:r>
      <w:r w:rsidR="00563C35">
        <w:t xml:space="preserve"> jejich vydání nebo aktualizaci během doby trvání smlouvy</w:t>
      </w:r>
      <w:r w:rsidRPr="003F3AF3">
        <w:t xml:space="preserve">. </w:t>
      </w:r>
    </w:p>
    <w:p w:rsidR="00046220" w:rsidRPr="002506E3" w:rsidRDefault="00D800A7" w:rsidP="00067CEF">
      <w:pPr>
        <w:pStyle w:val="Nadpis1"/>
        <w:spacing w:line="276" w:lineRule="auto"/>
        <w:ind w:left="284" w:hanging="284"/>
      </w:pPr>
      <w:r>
        <w:br/>
      </w:r>
      <w:r w:rsidR="00046220" w:rsidRPr="002506E3">
        <w:t>Práva a povinnosti nájemce</w:t>
      </w:r>
    </w:p>
    <w:p w:rsidR="00046220" w:rsidRPr="00D800A7" w:rsidRDefault="00046220" w:rsidP="00C54096">
      <w:pPr>
        <w:pStyle w:val="slovanseznam"/>
        <w:spacing w:line="276" w:lineRule="auto"/>
        <w:ind w:left="284" w:hanging="284"/>
      </w:pPr>
      <w:r w:rsidRPr="00D800A7">
        <w:t>Nájemce je povinen předat předmět podnájmu ve stav</w:t>
      </w:r>
      <w:r w:rsidR="00563C35">
        <w:t>u způsobilém k řádnému užívání za účelem</w:t>
      </w:r>
      <w:r w:rsidRPr="00D800A7">
        <w:t xml:space="preserve"> dle této smlouvy.</w:t>
      </w:r>
    </w:p>
    <w:p w:rsidR="00046220" w:rsidRPr="00296311" w:rsidRDefault="00046220" w:rsidP="00C54096">
      <w:pPr>
        <w:pStyle w:val="slovanseznam"/>
        <w:spacing w:line="276" w:lineRule="auto"/>
        <w:ind w:left="284" w:hanging="284"/>
      </w:pPr>
      <w:r w:rsidRPr="00D800A7">
        <w:t xml:space="preserve">Nájemce je povinen zajistit řádný a nerušený výkon práv podnájemce po celou dobu trvání </w:t>
      </w:r>
      <w:r w:rsidR="003323BD">
        <w:t>pod</w:t>
      </w:r>
      <w:r w:rsidRPr="00D800A7">
        <w:t>nájemního vztahu</w:t>
      </w:r>
      <w:r w:rsidR="00D800A7">
        <w:t xml:space="preserve">, a </w:t>
      </w:r>
      <w:r w:rsidR="00D800A7" w:rsidRPr="00296311">
        <w:t xml:space="preserve">to včetně umožnění přístupu do </w:t>
      </w:r>
      <w:r w:rsidR="00563C35" w:rsidRPr="00296311">
        <w:t xml:space="preserve">podnajatého </w:t>
      </w:r>
      <w:r w:rsidR="00D800A7" w:rsidRPr="00296311">
        <w:t>prostoru přes společné prostory</w:t>
      </w:r>
      <w:r w:rsidRPr="00296311">
        <w:t>.</w:t>
      </w:r>
    </w:p>
    <w:p w:rsidR="00046220" w:rsidRPr="00D800A7" w:rsidRDefault="00E53896" w:rsidP="00C54096">
      <w:pPr>
        <w:pStyle w:val="slovanseznam"/>
        <w:spacing w:line="276" w:lineRule="auto"/>
        <w:ind w:left="284" w:hanging="284"/>
      </w:pPr>
      <w:r w:rsidRPr="00296311">
        <w:t>Způsobí</w:t>
      </w:r>
      <w:r w:rsidRPr="00296311">
        <w:noBreakHyphen/>
      </w:r>
      <w:r w:rsidR="00046220" w:rsidRPr="00296311">
        <w:t>li nájemce</w:t>
      </w:r>
      <w:r w:rsidR="00D800A7" w:rsidRPr="00296311">
        <w:t xml:space="preserve">, jeho zaměstnanci, klienti jiné osoby vykonávající </w:t>
      </w:r>
      <w:r w:rsidR="00DB628C" w:rsidRPr="00296311">
        <w:t xml:space="preserve">související </w:t>
      </w:r>
      <w:r w:rsidR="00D800A7" w:rsidRPr="00296311">
        <w:t xml:space="preserve">práce </w:t>
      </w:r>
      <w:r w:rsidR="00DB628C" w:rsidRPr="00296311">
        <w:t>v souladu s touto smlouvou</w:t>
      </w:r>
      <w:r w:rsidR="00D800A7" w:rsidRPr="00296311">
        <w:t xml:space="preserve"> </w:t>
      </w:r>
      <w:r w:rsidR="00046220" w:rsidRPr="00296311">
        <w:t>na pronajatých prostorách či věcech škodu, poškodí je nebo jinak zapříčiní, že pronajaté prostory či věci nebudou způsobilé k řádnému a nerušenému užívaní pro účel dle této smlouvy nebo vyvolá potřebu zvýšených udržovacích nákladů či potřebu opravy, je povinen v plném rozsahu uhradit podnájemci zvýšené náklady s tímto spojené po dobu, po kterou nebude možno prostory ke stanovenému účelu</w:t>
      </w:r>
      <w:r w:rsidR="00046220" w:rsidRPr="00D800A7">
        <w:t xml:space="preserve"> užívat.</w:t>
      </w:r>
    </w:p>
    <w:p w:rsidR="00046220" w:rsidRPr="00D800A7" w:rsidRDefault="00046220" w:rsidP="00C54096">
      <w:pPr>
        <w:pStyle w:val="slovanseznam"/>
        <w:spacing w:line="276" w:lineRule="auto"/>
        <w:ind w:left="284" w:hanging="284"/>
      </w:pPr>
      <w:r w:rsidRPr="00D800A7">
        <w:t xml:space="preserve">Nájemce nebo jim písemně zmocněné osoby jsou oprávněny vstoupit do pronajatých prostor za účelem provedení kontroly a revize stavebního stavu, technických zařízení, nebo dodržování této smlouvy. </w:t>
      </w:r>
    </w:p>
    <w:p w:rsidR="00046220" w:rsidRPr="00446CDA" w:rsidRDefault="00563C35" w:rsidP="00067CEF">
      <w:pPr>
        <w:pStyle w:val="Nadpis1"/>
        <w:spacing w:line="276" w:lineRule="auto"/>
      </w:pPr>
      <w:r w:rsidRPr="00446CDA">
        <w:br/>
      </w:r>
      <w:r w:rsidR="00046220" w:rsidRPr="00446CDA">
        <w:t>Zánik podnájemního vztahu</w:t>
      </w:r>
    </w:p>
    <w:p w:rsidR="00046220" w:rsidRPr="00446CDA" w:rsidRDefault="00046220" w:rsidP="00C54096">
      <w:pPr>
        <w:pStyle w:val="slovanseznam"/>
        <w:spacing w:line="276" w:lineRule="auto"/>
        <w:ind w:left="284" w:hanging="284"/>
      </w:pPr>
      <w:r w:rsidRPr="00446CDA">
        <w:t>Podnájemní vztah zaniká</w:t>
      </w:r>
    </w:p>
    <w:p w:rsidR="0098450D" w:rsidRDefault="0098450D" w:rsidP="00C54096">
      <w:pPr>
        <w:pStyle w:val="slovanseznam2"/>
        <w:spacing w:line="276" w:lineRule="auto"/>
        <w:ind w:left="567"/>
      </w:pPr>
      <w:r>
        <w:t>uplynutím doby sjednané touto smlouvou,</w:t>
      </w:r>
    </w:p>
    <w:p w:rsidR="00046220" w:rsidRPr="00296311" w:rsidRDefault="00046220" w:rsidP="00C54096">
      <w:pPr>
        <w:pStyle w:val="slovanseznam2"/>
        <w:spacing w:line="276" w:lineRule="auto"/>
        <w:ind w:left="567"/>
      </w:pPr>
      <w:r w:rsidRPr="00446CDA">
        <w:t xml:space="preserve">písemnou </w:t>
      </w:r>
      <w:r w:rsidRPr="00296311">
        <w:t>dohodou mezi nájemcem a podnájemcem,</w:t>
      </w:r>
    </w:p>
    <w:p w:rsidR="00046220" w:rsidRPr="00296311" w:rsidRDefault="00046220" w:rsidP="00C54096">
      <w:pPr>
        <w:pStyle w:val="slovanseznam2"/>
        <w:spacing w:line="276" w:lineRule="auto"/>
        <w:ind w:left="567"/>
      </w:pPr>
      <w:r w:rsidRPr="00296311">
        <w:t>písemnou výpovědí podnájemní smlouvy kteroukoli ze smluvních stran</w:t>
      </w:r>
      <w:r w:rsidR="003018E1">
        <w:t>,</w:t>
      </w:r>
      <w:r w:rsidRPr="00296311">
        <w:t xml:space="preserve"> a to </w:t>
      </w:r>
      <w:r w:rsidR="0098450D" w:rsidRPr="00296311">
        <w:t>s</w:t>
      </w:r>
      <w:r w:rsidRPr="00296311">
        <w:t xml:space="preserve"> udání</w:t>
      </w:r>
      <w:r w:rsidR="0098450D" w:rsidRPr="00296311">
        <w:t>m d</w:t>
      </w:r>
      <w:r w:rsidR="00AC198B" w:rsidRPr="00296311">
        <w:t>ůvodu</w:t>
      </w:r>
      <w:r w:rsidR="003018E1">
        <w:t xml:space="preserve"> a v takovém termínu</w:t>
      </w:r>
      <w:r w:rsidR="00AC198B" w:rsidRPr="00296311">
        <w:t xml:space="preserve">, aby výpovědní lhůta </w:t>
      </w:r>
      <w:r w:rsidR="00DC0B99" w:rsidRPr="00296311">
        <w:t>uplynula</w:t>
      </w:r>
      <w:r w:rsidR="0098450D" w:rsidRPr="00296311">
        <w:t xml:space="preserve"> v </w:t>
      </w:r>
      <w:r w:rsidR="00AC198B" w:rsidRPr="00296311">
        <w:t>rozmezí</w:t>
      </w:r>
      <w:r w:rsidR="0098450D" w:rsidRPr="00296311">
        <w:t xml:space="preserve"> 30. června až 31. srpna</w:t>
      </w:r>
      <w:r w:rsidR="003018E1">
        <w:t>.</w:t>
      </w:r>
    </w:p>
    <w:p w:rsidR="00C54096" w:rsidRPr="00296311" w:rsidRDefault="00C54096" w:rsidP="00C54096">
      <w:pPr>
        <w:pStyle w:val="slovanseznam2"/>
        <w:spacing w:line="276" w:lineRule="auto"/>
        <w:ind w:left="567"/>
      </w:pPr>
      <w:r w:rsidRPr="00296311">
        <w:lastRenderedPageBreak/>
        <w:t>nedojde-li do předpokládaného dne předání prostoru a věcí k zápisu změn pronajímatele do rejstříku škol a školských zařízení.</w:t>
      </w:r>
    </w:p>
    <w:p w:rsidR="00046220" w:rsidRPr="00296311" w:rsidRDefault="00AC198B" w:rsidP="00C54096">
      <w:pPr>
        <w:pStyle w:val="slovanseznam"/>
        <w:spacing w:line="276" w:lineRule="auto"/>
        <w:ind w:left="284" w:hanging="284"/>
      </w:pPr>
      <w:r w:rsidRPr="00296311">
        <w:t>V případě skončení smluvního vztahu dle bodu c) činí v</w:t>
      </w:r>
      <w:r w:rsidR="00046220" w:rsidRPr="00296311">
        <w:t xml:space="preserve">ýpovědní lhůta </w:t>
      </w:r>
      <w:r w:rsidR="00DC0B99" w:rsidRPr="00296311">
        <w:t xml:space="preserve">jeden </w:t>
      </w:r>
      <w:r w:rsidR="00933275" w:rsidRPr="00296311">
        <w:t>r</w:t>
      </w:r>
      <w:r w:rsidR="00DC0B99" w:rsidRPr="00296311">
        <w:t>ok</w:t>
      </w:r>
      <w:r w:rsidRPr="00296311">
        <w:t>,</w:t>
      </w:r>
      <w:r w:rsidR="00046220" w:rsidRPr="00296311">
        <w:t xml:space="preserve"> počíná běžet od prvého dne měsíce následujícího po doručení výpovědi</w:t>
      </w:r>
      <w:r w:rsidR="00DC0B99" w:rsidRPr="00296311">
        <w:t xml:space="preserve"> druhé straně</w:t>
      </w:r>
      <w:r w:rsidR="00046220" w:rsidRPr="00296311">
        <w:t>.</w:t>
      </w:r>
    </w:p>
    <w:p w:rsidR="00046220" w:rsidRPr="00296311" w:rsidRDefault="00046220" w:rsidP="00C54096">
      <w:pPr>
        <w:pStyle w:val="slovanseznam"/>
        <w:spacing w:line="276" w:lineRule="auto"/>
        <w:ind w:left="284" w:hanging="284"/>
      </w:pPr>
      <w:r w:rsidRPr="00296311">
        <w:t xml:space="preserve">Podnájemce se zavazuje v případě zániku podnájmu nebytové prostory vyklidit a vyklizené ve stavu úměrném přiměřenému opotřebení a užívání předat, včetně věcí, nájemci nebo jeho zástupci a to nejpozději v den uplynutí výpovědní lhůty. </w:t>
      </w:r>
    </w:p>
    <w:p w:rsidR="0098450D" w:rsidRPr="00296311" w:rsidRDefault="0098450D" w:rsidP="00C54096">
      <w:pPr>
        <w:pStyle w:val="slovanseznam"/>
        <w:spacing w:line="276" w:lineRule="auto"/>
        <w:ind w:left="284" w:hanging="284"/>
      </w:pPr>
      <w:r w:rsidRPr="00296311">
        <w:t>Proved</w:t>
      </w:r>
      <w:r w:rsidR="00DC0B99" w:rsidRPr="00296311">
        <w:t>l</w:t>
      </w:r>
      <w:r w:rsidRPr="00296311">
        <w:t xml:space="preserve">-li podnájemce </w:t>
      </w:r>
      <w:r w:rsidR="0043117E" w:rsidRPr="00296311">
        <w:t>zásahy do předmětu podnájmu</w:t>
      </w:r>
      <w:r w:rsidRPr="00296311">
        <w:t>, na nichž se předem nedohodl</w:t>
      </w:r>
      <w:r w:rsidR="00DC0B99" w:rsidRPr="00296311">
        <w:t xml:space="preserve"> s nájemcem a </w:t>
      </w:r>
      <w:r w:rsidR="0043117E" w:rsidRPr="00296311">
        <w:t>pronajímatelem</w:t>
      </w:r>
      <w:r w:rsidRPr="00296311">
        <w:t xml:space="preserve">, je povinen uvést je do původního stavu nebo se dohodnout s nájemcem na jiném způsobu </w:t>
      </w:r>
      <w:r w:rsidR="00D55349" w:rsidRPr="00296311">
        <w:t>vyrovnání</w:t>
      </w:r>
      <w:r w:rsidRPr="00296311">
        <w:t xml:space="preserve">. </w:t>
      </w:r>
    </w:p>
    <w:p w:rsidR="00046220" w:rsidRPr="002506E3" w:rsidRDefault="00446CDA" w:rsidP="00067CEF">
      <w:pPr>
        <w:pStyle w:val="Nadpis1"/>
        <w:spacing w:line="276" w:lineRule="auto"/>
      </w:pPr>
      <w:r>
        <w:br/>
      </w:r>
      <w:r w:rsidR="00046220" w:rsidRPr="002506E3">
        <w:t>Závěrečná ustanovení</w:t>
      </w:r>
    </w:p>
    <w:p w:rsidR="00046220" w:rsidRPr="002E0E0C" w:rsidRDefault="00046220" w:rsidP="00C54096">
      <w:pPr>
        <w:pStyle w:val="slovanseznam"/>
        <w:keepNext/>
        <w:spacing w:line="276" w:lineRule="auto"/>
        <w:ind w:left="284" w:hanging="284"/>
      </w:pPr>
      <w:r w:rsidRPr="002506E3">
        <w:t>Tato smlouva nabývá platnosti</w:t>
      </w:r>
      <w:r w:rsidR="00C54096">
        <w:t xml:space="preserve"> dnem podpisu smluvními stranami.</w:t>
      </w:r>
    </w:p>
    <w:p w:rsidR="00046220" w:rsidRDefault="00046220" w:rsidP="00C54096">
      <w:pPr>
        <w:pStyle w:val="slovanseznam"/>
        <w:keepNext/>
        <w:spacing w:line="276" w:lineRule="auto"/>
        <w:ind w:left="284" w:hanging="284"/>
      </w:pPr>
      <w:r w:rsidRPr="002506E3">
        <w:t xml:space="preserve">Veškeré změny této smlouvy je možné učinit jen po vzájemné dohodě smluvních stran a v písemné formě. </w:t>
      </w:r>
    </w:p>
    <w:p w:rsidR="00046220" w:rsidRDefault="00046220" w:rsidP="00C54096">
      <w:pPr>
        <w:pStyle w:val="slovanseznam"/>
        <w:keepNext/>
        <w:spacing w:line="276" w:lineRule="auto"/>
        <w:ind w:left="284" w:hanging="284"/>
      </w:pPr>
      <w:r w:rsidRPr="002506E3">
        <w:t>Tato smlouva se vyhotovuje v</w:t>
      </w:r>
      <w:r>
        <w:t>e dvou</w:t>
      </w:r>
      <w:r w:rsidRPr="002506E3">
        <w:t xml:space="preserve"> vyhotoveních, přičemž každá ze stran obdrží po jednom.</w:t>
      </w:r>
    </w:p>
    <w:p w:rsidR="00046220" w:rsidRPr="002506E3" w:rsidRDefault="00046220" w:rsidP="00C54096">
      <w:pPr>
        <w:pStyle w:val="slovanseznam"/>
        <w:keepNext/>
        <w:spacing w:line="276" w:lineRule="auto"/>
        <w:ind w:left="284" w:hanging="284"/>
      </w:pPr>
      <w:r w:rsidRPr="002506E3">
        <w:t>Smluvní strany prohlašují, že se seznámily s obsahem této smlouvy, že jí uzavřely ze své pravé a svobodné vůle a nikoliv v tísni či za nápadně nevýhodných podmínek, na důkaz čehož připojují své níže uvedené podpisy.</w:t>
      </w:r>
    </w:p>
    <w:p w:rsidR="00046220" w:rsidRPr="002F14AE" w:rsidRDefault="00046220" w:rsidP="00067CEF">
      <w:pPr>
        <w:keepNext/>
        <w:spacing w:before="480" w:line="276" w:lineRule="auto"/>
      </w:pPr>
      <w:r w:rsidRPr="002F14AE">
        <w:t>Přílohy:</w:t>
      </w:r>
    </w:p>
    <w:p w:rsidR="00046220" w:rsidRPr="002F14AE" w:rsidRDefault="00046220" w:rsidP="00067CEF">
      <w:pPr>
        <w:pStyle w:val="Odstavecseseznamem"/>
        <w:keepNext/>
        <w:numPr>
          <w:ilvl w:val="0"/>
          <w:numId w:val="17"/>
        </w:numPr>
        <w:spacing w:line="276" w:lineRule="auto"/>
      </w:pPr>
      <w:r w:rsidRPr="002F14AE">
        <w:t xml:space="preserve">Příloha č. 1 </w:t>
      </w:r>
      <w:r w:rsidR="00AE072E">
        <w:t>– souhlas pronajímatele</w:t>
      </w:r>
    </w:p>
    <w:p w:rsidR="00046220" w:rsidRPr="002F14AE" w:rsidRDefault="00046220" w:rsidP="00067CEF">
      <w:pPr>
        <w:pStyle w:val="Odstavecseseznamem"/>
        <w:keepNext/>
        <w:numPr>
          <w:ilvl w:val="0"/>
          <w:numId w:val="17"/>
        </w:numPr>
        <w:spacing w:line="276" w:lineRule="auto"/>
      </w:pPr>
      <w:r w:rsidRPr="002F14AE">
        <w:t xml:space="preserve">Příloha č. 2 </w:t>
      </w:r>
      <w:r w:rsidR="00AE072E">
        <w:t xml:space="preserve">– plánek </w:t>
      </w:r>
    </w:p>
    <w:p w:rsidR="00300EC2" w:rsidRDefault="00E53896" w:rsidP="00A40050">
      <w:pPr>
        <w:spacing w:before="840" w:after="240" w:line="276" w:lineRule="auto"/>
      </w:pPr>
      <w:r>
        <w:t xml:space="preserve">Slaný </w:t>
      </w:r>
      <w:r w:rsidR="002E116B">
        <w:t>31</w:t>
      </w:r>
      <w:r w:rsidR="003018E1">
        <w:t>. prosince</w:t>
      </w:r>
      <w:r>
        <w:t xml:space="preserve"> 2016</w:t>
      </w:r>
    </w:p>
    <w:tbl>
      <w:tblPr>
        <w:tblStyle w:val="Mkatabulky"/>
        <w:tblW w:w="9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5"/>
        <w:gridCol w:w="3969"/>
      </w:tblGrid>
      <w:tr w:rsidR="00DB628C" w:rsidTr="00AD684B">
        <w:trPr>
          <w:trHeight w:val="1977"/>
          <w:jc w:val="center"/>
        </w:trPr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:rsidR="00DB628C" w:rsidRDefault="00DB628C" w:rsidP="00067CEF">
            <w:pPr>
              <w:spacing w:before="1000" w:line="276" w:lineRule="auto"/>
              <w:jc w:val="left"/>
            </w:pPr>
          </w:p>
        </w:tc>
        <w:tc>
          <w:tcPr>
            <w:tcW w:w="1135" w:type="dxa"/>
          </w:tcPr>
          <w:p w:rsidR="00DB628C" w:rsidRDefault="00DB628C" w:rsidP="00067CEF">
            <w:pPr>
              <w:spacing w:before="1000" w:line="276" w:lineRule="auto"/>
              <w:jc w:val="left"/>
            </w:pP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:rsidR="00DB628C" w:rsidRDefault="00DB628C" w:rsidP="00067CEF">
            <w:pPr>
              <w:spacing w:before="1000" w:line="276" w:lineRule="auto"/>
              <w:jc w:val="left"/>
            </w:pPr>
          </w:p>
        </w:tc>
      </w:tr>
      <w:tr w:rsidR="00DB628C" w:rsidTr="00DB628C">
        <w:trPr>
          <w:trHeight w:val="567"/>
          <w:jc w:val="center"/>
        </w:trPr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:rsidR="00DB628C" w:rsidRDefault="00DB628C" w:rsidP="00067CEF">
            <w:pPr>
              <w:spacing w:before="0" w:line="276" w:lineRule="auto"/>
              <w:jc w:val="left"/>
            </w:pPr>
            <w:r>
              <w:t>za nájemce</w:t>
            </w:r>
            <w:r>
              <w:br/>
              <w:t>Ing. Michaela Seghmanová, ředitelka</w:t>
            </w:r>
            <w:r w:rsidR="001F1D98">
              <w:t>, v. r.</w:t>
            </w:r>
          </w:p>
        </w:tc>
        <w:tc>
          <w:tcPr>
            <w:tcW w:w="1135" w:type="dxa"/>
          </w:tcPr>
          <w:p w:rsidR="00DB628C" w:rsidRDefault="00DB628C" w:rsidP="00067CEF">
            <w:pPr>
              <w:spacing w:before="0" w:line="276" w:lineRule="auto"/>
              <w:jc w:val="left"/>
            </w:pP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:rsidR="00DB628C" w:rsidRDefault="00DB628C" w:rsidP="00067CEF">
            <w:pPr>
              <w:spacing w:before="0" w:line="276" w:lineRule="auto"/>
              <w:jc w:val="left"/>
            </w:pPr>
            <w:r>
              <w:t>za podnájemce</w:t>
            </w:r>
          </w:p>
          <w:p w:rsidR="00DB628C" w:rsidRDefault="00DB628C" w:rsidP="00067CEF">
            <w:pPr>
              <w:spacing w:before="0" w:line="276" w:lineRule="auto"/>
              <w:jc w:val="left"/>
            </w:pPr>
            <w:r>
              <w:t>Mgr. Jana Udatná, ředitelka</w:t>
            </w:r>
            <w:r w:rsidR="001F1D98">
              <w:t>, v. r.</w:t>
            </w:r>
          </w:p>
        </w:tc>
      </w:tr>
    </w:tbl>
    <w:p w:rsidR="00E53896" w:rsidRDefault="00E53896" w:rsidP="00067CEF">
      <w:pPr>
        <w:spacing w:before="0" w:line="276" w:lineRule="auto"/>
      </w:pPr>
    </w:p>
    <w:sectPr w:rsidR="00E53896" w:rsidSect="00CF4B75">
      <w:head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40A" w:rsidRDefault="00A4740A">
      <w:r>
        <w:separator/>
      </w:r>
    </w:p>
  </w:endnote>
  <w:endnote w:type="continuationSeparator" w:id="0">
    <w:p w:rsidR="00A4740A" w:rsidRDefault="00A4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178532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E663D6" w:rsidRDefault="00E663D6">
            <w:pPr>
              <w:pStyle w:val="Zpat"/>
              <w:jc w:val="center"/>
            </w:pPr>
            <w:r>
              <w:t xml:space="preserve">Stránka </w:t>
            </w:r>
            <w:r w:rsidR="001E5240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E5240">
              <w:rPr>
                <w:b/>
                <w:sz w:val="24"/>
              </w:rPr>
              <w:fldChar w:fldCharType="separate"/>
            </w:r>
            <w:r w:rsidR="00CA5C0E">
              <w:rPr>
                <w:b/>
                <w:noProof/>
              </w:rPr>
              <w:t>4</w:t>
            </w:r>
            <w:r w:rsidR="001E5240">
              <w:rPr>
                <w:b/>
                <w:sz w:val="24"/>
              </w:rPr>
              <w:fldChar w:fldCharType="end"/>
            </w:r>
            <w:r>
              <w:t xml:space="preserve"> z </w:t>
            </w:r>
            <w:r w:rsidR="001E5240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E5240">
              <w:rPr>
                <w:b/>
                <w:sz w:val="24"/>
              </w:rPr>
              <w:fldChar w:fldCharType="separate"/>
            </w:r>
            <w:r w:rsidR="00CA5C0E">
              <w:rPr>
                <w:b/>
                <w:noProof/>
              </w:rPr>
              <w:t>5</w:t>
            </w:r>
            <w:r w:rsidR="001E5240">
              <w:rPr>
                <w:b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40A" w:rsidRDefault="00A4740A">
      <w:r>
        <w:separator/>
      </w:r>
    </w:p>
  </w:footnote>
  <w:footnote w:type="continuationSeparator" w:id="0">
    <w:p w:rsidR="00A4740A" w:rsidRDefault="00A4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3D6" w:rsidRDefault="00A4740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53.45pt;height:497.8pt;z-index:-251658752;mso-position-horizontal:center;mso-position-horizontal-relative:margin;mso-position-vertical:center;mso-position-vertical-relative:margin" o:allowincell="f">
          <v:imagedata r:id="rId1" o:title="logo nové - modrá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3D6" w:rsidRDefault="00A4740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53.45pt;height:497.8pt;z-index:-251659776;mso-position-horizontal:center;mso-position-horizontal-relative:margin;mso-position-vertical:center;mso-position-vertical-relative:margin" o:allowincell="f">
          <v:imagedata r:id="rId1" o:title="logo nové - modrá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E40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202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2ABA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121C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5F656B2"/>
    <w:multiLevelType w:val="multilevel"/>
    <w:tmpl w:val="317A9BCA"/>
    <w:lvl w:ilvl="0">
      <w:start w:val="1"/>
      <w:numFmt w:val="decimal"/>
      <w:suff w:val="nothing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2D402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077475"/>
    <w:multiLevelType w:val="multilevel"/>
    <w:tmpl w:val="1578066E"/>
    <w:lvl w:ilvl="0">
      <w:start w:val="1"/>
      <w:numFmt w:val="upperRoman"/>
      <w:lvlText w:val="%1"/>
      <w:lvlJc w:val="center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E2B26BA"/>
    <w:multiLevelType w:val="singleLevel"/>
    <w:tmpl w:val="DA84BC6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18140EA"/>
    <w:multiLevelType w:val="hybridMultilevel"/>
    <w:tmpl w:val="40881F92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C5F2894"/>
    <w:multiLevelType w:val="multilevel"/>
    <w:tmpl w:val="4258BD68"/>
    <w:lvl w:ilvl="0">
      <w:start w:val="1"/>
      <w:numFmt w:val="decimal"/>
      <w:suff w:val="nothing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CF72830"/>
    <w:multiLevelType w:val="hybridMultilevel"/>
    <w:tmpl w:val="33A0D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12E05"/>
    <w:multiLevelType w:val="multilevel"/>
    <w:tmpl w:val="FF1A3D7E"/>
    <w:lvl w:ilvl="0">
      <w:start w:val="1"/>
      <w:numFmt w:val="upperRoman"/>
      <w:pStyle w:val="Nadpis1"/>
      <w:lvlText w:val="%1"/>
      <w:lvlJc w:val="center"/>
      <w:pPr>
        <w:ind w:left="432" w:hanging="432"/>
      </w:pPr>
      <w:rPr>
        <w:rFonts w:hint="default"/>
      </w:rPr>
    </w:lvl>
    <w:lvl w:ilvl="1">
      <w:start w:val="1"/>
      <w:numFmt w:val="decimal"/>
      <w:pStyle w:val="slovanseznam"/>
      <w:lvlText w:val="%2."/>
      <w:lvlJc w:val="left"/>
      <w:pPr>
        <w:ind w:left="3695" w:hanging="576"/>
      </w:pPr>
      <w:rPr>
        <w:rFonts w:hint="default"/>
      </w:rPr>
    </w:lvl>
    <w:lvl w:ilvl="2">
      <w:start w:val="1"/>
      <w:numFmt w:val="lowerLetter"/>
      <w:pStyle w:val="slovanseznam2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ABD053F"/>
    <w:multiLevelType w:val="hybridMultilevel"/>
    <w:tmpl w:val="D2D6E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859AB"/>
    <w:multiLevelType w:val="multilevel"/>
    <w:tmpl w:val="7FDED7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8"/>
  </w:num>
  <w:num w:numId="14">
    <w:abstractNumId w:val="11"/>
    <w:lvlOverride w:ilvl="0">
      <w:lvl w:ilvl="0">
        <w:start w:val="1"/>
        <w:numFmt w:val="upperRoman"/>
        <w:pStyle w:val="Nadpis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slovanseznam"/>
        <w:lvlText w:val="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lovanseznam2"/>
        <w:lvlText w:val="%3)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5">
    <w:abstractNumId w:val="11"/>
  </w:num>
  <w:num w:numId="16">
    <w:abstractNumId w:val="11"/>
  </w:num>
  <w:num w:numId="17">
    <w:abstractNumId w:val="12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6"/>
  </w:num>
  <w:num w:numId="23">
    <w:abstractNumId w:val="1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20"/>
    <w:rsid w:val="0003145D"/>
    <w:rsid w:val="00046220"/>
    <w:rsid w:val="00067CEF"/>
    <w:rsid w:val="000B3915"/>
    <w:rsid w:val="001C5E9B"/>
    <w:rsid w:val="001E5240"/>
    <w:rsid w:val="001F1D98"/>
    <w:rsid w:val="00203AED"/>
    <w:rsid w:val="00217512"/>
    <w:rsid w:val="00224EFB"/>
    <w:rsid w:val="002721F1"/>
    <w:rsid w:val="00292DFF"/>
    <w:rsid w:val="00296311"/>
    <w:rsid w:val="002A5CC4"/>
    <w:rsid w:val="002C70E4"/>
    <w:rsid w:val="002D4773"/>
    <w:rsid w:val="002D7767"/>
    <w:rsid w:val="002E0E0C"/>
    <w:rsid w:val="002E116B"/>
    <w:rsid w:val="002F2EC3"/>
    <w:rsid w:val="00300EC2"/>
    <w:rsid w:val="003018E1"/>
    <w:rsid w:val="00321BD5"/>
    <w:rsid w:val="0032590A"/>
    <w:rsid w:val="003308A0"/>
    <w:rsid w:val="003323BD"/>
    <w:rsid w:val="00366967"/>
    <w:rsid w:val="00397D86"/>
    <w:rsid w:val="003E2FA8"/>
    <w:rsid w:val="003F3AF3"/>
    <w:rsid w:val="0043117E"/>
    <w:rsid w:val="004317F8"/>
    <w:rsid w:val="00446CDA"/>
    <w:rsid w:val="004917F5"/>
    <w:rsid w:val="004A6FB7"/>
    <w:rsid w:val="005161D6"/>
    <w:rsid w:val="00563C35"/>
    <w:rsid w:val="0059021C"/>
    <w:rsid w:val="005932C2"/>
    <w:rsid w:val="005D37C8"/>
    <w:rsid w:val="005F2642"/>
    <w:rsid w:val="005F4284"/>
    <w:rsid w:val="005F4FE9"/>
    <w:rsid w:val="00643997"/>
    <w:rsid w:val="00647177"/>
    <w:rsid w:val="006C05F5"/>
    <w:rsid w:val="006C4490"/>
    <w:rsid w:val="006D58C9"/>
    <w:rsid w:val="00721520"/>
    <w:rsid w:val="00726772"/>
    <w:rsid w:val="0074133A"/>
    <w:rsid w:val="007534C7"/>
    <w:rsid w:val="00754F8B"/>
    <w:rsid w:val="00761547"/>
    <w:rsid w:val="007A2DA5"/>
    <w:rsid w:val="007C6D0D"/>
    <w:rsid w:val="00841AE5"/>
    <w:rsid w:val="00867ECC"/>
    <w:rsid w:val="008D0FE5"/>
    <w:rsid w:val="00933275"/>
    <w:rsid w:val="00953F9C"/>
    <w:rsid w:val="00981371"/>
    <w:rsid w:val="0098450D"/>
    <w:rsid w:val="009D15DC"/>
    <w:rsid w:val="009E3974"/>
    <w:rsid w:val="00A05568"/>
    <w:rsid w:val="00A076DF"/>
    <w:rsid w:val="00A170E9"/>
    <w:rsid w:val="00A40050"/>
    <w:rsid w:val="00A4740A"/>
    <w:rsid w:val="00A5665B"/>
    <w:rsid w:val="00AB2B48"/>
    <w:rsid w:val="00AC198B"/>
    <w:rsid w:val="00AD684B"/>
    <w:rsid w:val="00AE072E"/>
    <w:rsid w:val="00B114A5"/>
    <w:rsid w:val="00B21FD7"/>
    <w:rsid w:val="00B4243B"/>
    <w:rsid w:val="00B56EB9"/>
    <w:rsid w:val="00B756F1"/>
    <w:rsid w:val="00B84C42"/>
    <w:rsid w:val="00B944FC"/>
    <w:rsid w:val="00BC3968"/>
    <w:rsid w:val="00C37D16"/>
    <w:rsid w:val="00C463B0"/>
    <w:rsid w:val="00C54096"/>
    <w:rsid w:val="00CA5C0E"/>
    <w:rsid w:val="00CF0177"/>
    <w:rsid w:val="00CF3556"/>
    <w:rsid w:val="00CF4B75"/>
    <w:rsid w:val="00CF6FCA"/>
    <w:rsid w:val="00D26398"/>
    <w:rsid w:val="00D55349"/>
    <w:rsid w:val="00D800A7"/>
    <w:rsid w:val="00DA64B6"/>
    <w:rsid w:val="00DB628C"/>
    <w:rsid w:val="00DC0B99"/>
    <w:rsid w:val="00DC7586"/>
    <w:rsid w:val="00DE267E"/>
    <w:rsid w:val="00E369AA"/>
    <w:rsid w:val="00E41A35"/>
    <w:rsid w:val="00E53896"/>
    <w:rsid w:val="00E6226F"/>
    <w:rsid w:val="00E663D6"/>
    <w:rsid w:val="00E947C6"/>
    <w:rsid w:val="00EA691C"/>
    <w:rsid w:val="00EB322E"/>
    <w:rsid w:val="00FA3AAF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E1BDCB9"/>
  <w15:docId w15:val="{4DC40044-F701-44B0-BCCA-F9A7EBF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28C"/>
    <w:pPr>
      <w:suppressAutoHyphens/>
      <w:spacing w:before="120"/>
      <w:jc w:val="both"/>
    </w:pPr>
    <w:rPr>
      <w:rFonts w:asciiTheme="minorHAnsi" w:hAnsiTheme="minorHAnsi" w:cs="Arial"/>
      <w:sz w:val="21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26398"/>
    <w:pPr>
      <w:keepNext/>
      <w:numPr>
        <w:numId w:val="5"/>
      </w:numPr>
      <w:suppressAutoHyphens w:val="0"/>
      <w:spacing w:before="360" w:after="120"/>
      <w:ind w:left="126" w:hanging="126"/>
      <w:jc w:val="center"/>
      <w:outlineLvl w:val="0"/>
    </w:pPr>
    <w:rPr>
      <w:rFonts w:cs="Calibri"/>
      <w:b/>
      <w:sz w:val="22"/>
      <w:szCs w:val="2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3C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63C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63C35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63C35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63C35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63C35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63C35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63C35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62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4622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46220"/>
    <w:pPr>
      <w:widowControl w:val="0"/>
      <w:overflowPunct w:val="0"/>
      <w:autoSpaceDE w:val="0"/>
      <w:spacing w:after="100"/>
      <w:textAlignment w:val="baseline"/>
    </w:pPr>
    <w:rPr>
      <w:rFonts w:cs="Times New Roman"/>
      <w:szCs w:val="20"/>
    </w:rPr>
  </w:style>
  <w:style w:type="paragraph" w:customStyle="1" w:styleId="Normln1">
    <w:name w:val="Normální1"/>
    <w:basedOn w:val="Normln"/>
    <w:rsid w:val="00046220"/>
    <w:pPr>
      <w:widowControl w:val="0"/>
      <w:suppressAutoHyphens w:val="0"/>
    </w:pPr>
    <w:rPr>
      <w:rFonts w:ascii="Times New Roman" w:hAnsi="Times New Roman" w:cs="Times New Roman"/>
      <w:szCs w:val="20"/>
      <w:lang w:eastAsia="cs-CZ"/>
    </w:rPr>
  </w:style>
  <w:style w:type="paragraph" w:styleId="Normlnweb">
    <w:name w:val="Normal (Web)"/>
    <w:basedOn w:val="Normln"/>
    <w:rsid w:val="00046220"/>
    <w:pPr>
      <w:suppressAutoHyphens w:val="0"/>
      <w:spacing w:before="100" w:after="100"/>
    </w:pPr>
    <w:rPr>
      <w:rFonts w:ascii="Times New Roman" w:hAnsi="Times New Roman" w:cs="Times New Roman"/>
      <w:color w:val="000000"/>
      <w:sz w:val="1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D26398"/>
    <w:rPr>
      <w:rFonts w:asciiTheme="minorHAnsi" w:hAnsiTheme="minorHAnsi" w:cs="Calibri"/>
      <w:b/>
      <w:sz w:val="22"/>
      <w:szCs w:val="22"/>
    </w:rPr>
  </w:style>
  <w:style w:type="paragraph" w:styleId="slovanseznam">
    <w:name w:val="List Number"/>
    <w:basedOn w:val="Normln"/>
    <w:rsid w:val="00446CDA"/>
    <w:pPr>
      <w:numPr>
        <w:ilvl w:val="1"/>
        <w:numId w:val="5"/>
      </w:numPr>
      <w:suppressAutoHyphens w:val="0"/>
      <w:contextualSpacing/>
    </w:pPr>
    <w:rPr>
      <w:rFonts w:ascii="Calibri" w:hAnsi="Calibri" w:cs="Calibri"/>
      <w:szCs w:val="22"/>
      <w:lang w:eastAsia="cs-CZ"/>
    </w:rPr>
  </w:style>
  <w:style w:type="character" w:customStyle="1" w:styleId="h1a">
    <w:name w:val="h1a"/>
    <w:basedOn w:val="Standardnpsmoodstavce"/>
    <w:rsid w:val="005F4284"/>
  </w:style>
  <w:style w:type="table" w:styleId="Mkatabulky">
    <w:name w:val="Table Grid"/>
    <w:basedOn w:val="Normlntabulka"/>
    <w:rsid w:val="00EA6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563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563C35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semiHidden/>
    <w:rsid w:val="00563C35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563C35"/>
    <w:rPr>
      <w:rFonts w:asciiTheme="majorHAnsi" w:eastAsiaTheme="majorEastAsia" w:hAnsiTheme="majorHAnsi" w:cstheme="majorBidi"/>
      <w:color w:val="243F60" w:themeColor="accent1" w:themeShade="7F"/>
      <w:szCs w:val="24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63C35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563C3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semiHidden/>
    <w:rsid w:val="00563C35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Nadpis9Char">
    <w:name w:val="Nadpis 9 Char"/>
    <w:basedOn w:val="Standardnpsmoodstavce"/>
    <w:link w:val="Nadpis9"/>
    <w:semiHidden/>
    <w:rsid w:val="00563C35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Odstavecseseznamem">
    <w:name w:val="List Paragraph"/>
    <w:basedOn w:val="Normln"/>
    <w:uiPriority w:val="34"/>
    <w:qFormat/>
    <w:rsid w:val="00563C35"/>
    <w:pPr>
      <w:ind w:left="720"/>
      <w:contextualSpacing/>
    </w:pPr>
  </w:style>
  <w:style w:type="paragraph" w:styleId="slovanseznam2">
    <w:name w:val="List Number 2"/>
    <w:basedOn w:val="Normln"/>
    <w:rsid w:val="00446CDA"/>
    <w:pPr>
      <w:numPr>
        <w:ilvl w:val="2"/>
        <w:numId w:val="5"/>
      </w:numPr>
      <w:ind w:hanging="294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DB628C"/>
    <w:rPr>
      <w:rFonts w:asciiTheme="minorHAnsi" w:hAnsiTheme="minorHAnsi" w:cs="Arial"/>
      <w:szCs w:val="24"/>
      <w:lang w:eastAsia="ar-SA"/>
    </w:rPr>
  </w:style>
  <w:style w:type="paragraph" w:styleId="Textbubliny">
    <w:name w:val="Balloon Text"/>
    <w:basedOn w:val="Normln"/>
    <w:link w:val="TextbublinyChar"/>
    <w:semiHidden/>
    <w:unhideWhenUsed/>
    <w:rsid w:val="007215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21520"/>
    <w:rPr>
      <w:rFonts w:ascii="Segoe UI" w:hAnsi="Segoe UI" w:cs="Segoe UI"/>
      <w:sz w:val="18"/>
      <w:szCs w:val="18"/>
      <w:lang w:eastAsia="ar-SA"/>
    </w:rPr>
  </w:style>
  <w:style w:type="paragraph" w:customStyle="1" w:styleId="Char1">
    <w:name w:val="Char1"/>
    <w:basedOn w:val="Normln"/>
    <w:rsid w:val="00761547"/>
    <w:pPr>
      <w:widowControl w:val="0"/>
      <w:suppressAutoHyphens w:val="0"/>
      <w:adjustRightInd w:val="0"/>
      <w:spacing w:before="0" w:after="160" w:line="240" w:lineRule="exact"/>
      <w:textAlignment w:val="baseline"/>
    </w:pPr>
    <w:rPr>
      <w:rFonts w:ascii="Times New Roman Bold" w:hAnsi="Times New Roman Bold" w:cs="Times New Roman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D4ADC-7BE4-46AF-AEA1-2D2DED45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1534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podnájmu nebytových prostor</vt:lpstr>
    </vt:vector>
  </TitlesOfParts>
  <Company>Jaroslav Kovář</Company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podnájmu nebytových prostor</dc:title>
  <dc:creator>Jaroslav Kovář</dc:creator>
  <cp:lastModifiedBy>reditelstvi@oaslany.cz</cp:lastModifiedBy>
  <cp:revision>3</cp:revision>
  <cp:lastPrinted>2016-12-29T11:46:00Z</cp:lastPrinted>
  <dcterms:created xsi:type="dcterms:W3CDTF">2017-06-30T08:16:00Z</dcterms:created>
  <dcterms:modified xsi:type="dcterms:W3CDTF">2017-06-30T09:06:00Z</dcterms:modified>
</cp:coreProperties>
</file>