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1A31" w14:textId="77777777" w:rsidR="00B716D1" w:rsidRDefault="00000000">
      <w:pPr>
        <w:pStyle w:val="Heading"/>
        <w:spacing w:line="276" w:lineRule="auto"/>
        <w:ind w:firstLine="720"/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 xml:space="preserve">Smlouva o </w:t>
      </w:r>
      <w:proofErr w:type="spellStart"/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dí</w:t>
      </w:r>
      <w:proofErr w:type="spellEnd"/>
      <w:r>
        <w:rPr>
          <w:rFonts w:ascii="Georgia" w:hAnsi="Georgia"/>
          <w:b/>
          <w:bCs/>
          <w:color w:val="000000"/>
          <w:sz w:val="18"/>
          <w:szCs w:val="18"/>
          <w:u w:color="000000"/>
          <w:lang w:val="es-ES_tradnl"/>
        </w:rPr>
        <w:t>lo a licen</w:t>
      </w: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ční smlouva č</w:t>
      </w:r>
      <w:r>
        <w:rPr>
          <w:rFonts w:ascii="Georgia" w:hAnsi="Georgia"/>
          <w:b/>
          <w:bCs/>
          <w:color w:val="000000"/>
          <w:sz w:val="18"/>
          <w:szCs w:val="18"/>
          <w:u w:color="000000"/>
          <w:lang w:val="de-DE"/>
        </w:rPr>
        <w:t>. SA - 24 / 017</w:t>
      </w:r>
    </w:p>
    <w:p w14:paraId="7484A9EE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20781164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MgA. Josefina Karlíková</w:t>
      </w:r>
    </w:p>
    <w:p w14:paraId="393FDB9B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se sídlem: Na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Březince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1370/21, 150 00, Praha 5 – Smíchov    </w:t>
      </w:r>
    </w:p>
    <w:p w14:paraId="61D89E93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IČO: 07533497</w:t>
      </w:r>
    </w:p>
    <w:p w14:paraId="4E48625D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nen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>í plátcem DPH</w:t>
      </w:r>
    </w:p>
    <w:p w14:paraId="49F27861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fyzická osoba podnikající dle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živnostensk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ho zákona</w:t>
      </w:r>
    </w:p>
    <w:p w14:paraId="7600FEF8" w14:textId="4A744EE5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bankovní spojení: </w:t>
      </w:r>
      <w:proofErr w:type="spellStart"/>
      <w:r w:rsidR="0037364A">
        <w:rPr>
          <w:rFonts w:ascii="Georgia" w:hAnsi="Georgia"/>
          <w:color w:val="000000"/>
          <w:sz w:val="18"/>
          <w:szCs w:val="18"/>
          <w:u w:color="000000"/>
        </w:rPr>
        <w:t>xxxxx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>     </w:t>
      </w:r>
    </w:p>
    <w:p w14:paraId="1F427937" w14:textId="02B95504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číslo účtu:</w:t>
      </w:r>
      <w:r w:rsidR="0037364A">
        <w:rPr>
          <w:rFonts w:ascii="Georgia" w:hAnsi="Georgia"/>
          <w:color w:val="000000"/>
          <w:sz w:val="18"/>
          <w:szCs w:val="18"/>
          <w:u w:color="000000"/>
        </w:rPr>
        <w:t xml:space="preserve"> </w:t>
      </w:r>
      <w:proofErr w:type="spellStart"/>
      <w:r w:rsidR="0037364A">
        <w:rPr>
          <w:rFonts w:ascii="Georgia" w:hAnsi="Georgia"/>
          <w:color w:val="000000"/>
          <w:sz w:val="18"/>
          <w:szCs w:val="18"/>
          <w:u w:color="000000"/>
        </w:rPr>
        <w:t>xxxxx</w:t>
      </w:r>
      <w:proofErr w:type="spellEnd"/>
    </w:p>
    <w:p w14:paraId="5430F60A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(dále jen „Zhotovitel 1</w:t>
      </w:r>
      <w:r>
        <w:rPr>
          <w:rFonts w:ascii="Georgia" w:hAnsi="Georgia"/>
          <w:color w:val="000000"/>
          <w:sz w:val="18"/>
          <w:szCs w:val="18"/>
          <w:u w:color="000000"/>
          <w:rtl/>
          <w:lang w:val="ar-SA"/>
        </w:rPr>
        <w:t>“</w:t>
      </w:r>
      <w:r>
        <w:rPr>
          <w:rFonts w:ascii="Georgia" w:hAnsi="Georgia"/>
          <w:color w:val="000000"/>
          <w:sz w:val="18"/>
          <w:szCs w:val="18"/>
          <w:u w:color="000000"/>
        </w:rPr>
        <w:t>)</w:t>
      </w:r>
    </w:p>
    <w:p w14:paraId="755BCD46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a</w:t>
      </w:r>
    </w:p>
    <w:p w14:paraId="5DDEE8FE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 xml:space="preserve">MgA. Matej </w:t>
      </w:r>
      <w:proofErr w:type="spellStart"/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Vojtuš</w:t>
      </w:r>
      <w:proofErr w:type="spellEnd"/>
    </w:p>
    <w:p w14:paraId="4B9D4E23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se sídlem: náměstí Winstona Churchilla 1800/2, 130 00, Praha 3 – Žižkov </w:t>
      </w:r>
    </w:p>
    <w:p w14:paraId="6CCB63D6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IČ</w:t>
      </w:r>
      <w:r>
        <w:rPr>
          <w:rFonts w:ascii="Georgia" w:hAnsi="Georgia"/>
          <w:color w:val="000000"/>
          <w:sz w:val="18"/>
          <w:szCs w:val="18"/>
          <w:u w:color="000000"/>
          <w:lang w:val="da-DK"/>
        </w:rPr>
        <w:t>O: 17768411</w:t>
      </w:r>
    </w:p>
    <w:p w14:paraId="51C201C0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nen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>í plátcem DPH</w:t>
      </w:r>
    </w:p>
    <w:p w14:paraId="1ACA0A14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fyzická osoba podnikající dle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živnostensk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ho zákona</w:t>
      </w:r>
    </w:p>
    <w:p w14:paraId="53F1673F" w14:textId="77AB0AF4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bankovní spojení: </w:t>
      </w:r>
      <w:proofErr w:type="spellStart"/>
      <w:r w:rsidR="0037364A">
        <w:rPr>
          <w:rFonts w:ascii="Georgia" w:hAnsi="Georgia"/>
          <w:color w:val="000000"/>
          <w:sz w:val="18"/>
          <w:szCs w:val="18"/>
          <w:u w:color="000000"/>
        </w:rPr>
        <w:t>xxxxx</w:t>
      </w:r>
      <w:proofErr w:type="spellEnd"/>
    </w:p>
    <w:p w14:paraId="6F12CEC0" w14:textId="1A0E7C74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číslo účtu: </w:t>
      </w:r>
      <w:proofErr w:type="spellStart"/>
      <w:r w:rsidR="0037364A">
        <w:rPr>
          <w:rFonts w:ascii="Georgia" w:hAnsi="Georgia"/>
          <w:color w:val="000000"/>
          <w:sz w:val="18"/>
          <w:szCs w:val="18"/>
          <w:u w:color="000000"/>
        </w:rPr>
        <w:t>xxxxx</w:t>
      </w:r>
      <w:proofErr w:type="spellEnd"/>
    </w:p>
    <w:p w14:paraId="3F92870C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(dále jen „Zhotovitel 2</w:t>
      </w:r>
      <w:r>
        <w:rPr>
          <w:rFonts w:ascii="Georgia" w:hAnsi="Georgia"/>
          <w:color w:val="000000"/>
          <w:sz w:val="18"/>
          <w:szCs w:val="18"/>
          <w:u w:color="000000"/>
          <w:rtl/>
          <w:lang w:val="ar-SA"/>
        </w:rPr>
        <w:t>“</w:t>
      </w:r>
      <w:r>
        <w:rPr>
          <w:rFonts w:ascii="Georgia" w:hAnsi="Georgia"/>
          <w:color w:val="000000"/>
          <w:sz w:val="18"/>
          <w:szCs w:val="18"/>
          <w:u w:color="000000"/>
        </w:rPr>
        <w:t>)</w:t>
      </w:r>
    </w:p>
    <w:p w14:paraId="7353B564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6D62BBF4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(Zhotovitel 1 a Zhotovitel 2 dále společně jen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u w:color="000000"/>
          <w:lang w:val="es-ES_tradnl"/>
        </w:rPr>
        <w:t>​</w:t>
      </w:r>
      <w:r>
        <w:rPr>
          <w:rFonts w:ascii="Georgia" w:hAnsi="Georgia"/>
          <w:color w:val="000000"/>
          <w:sz w:val="18"/>
          <w:szCs w:val="18"/>
          <w:u w:color="000000"/>
        </w:rPr>
        <w:t>„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u w:color="000000"/>
          <w:lang w:val="es-ES_tradnl"/>
        </w:rPr>
        <w:t>​</w:t>
      </w:r>
      <w:r>
        <w:rPr>
          <w:rFonts w:ascii="Georgia" w:hAnsi="Georgia"/>
          <w:color w:val="000000"/>
          <w:sz w:val="18"/>
          <w:szCs w:val="18"/>
          <w:u w:color="000000"/>
        </w:rPr>
        <w:t>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u w:color="000000"/>
          <w:lang w:val="es-ES_tradnl"/>
        </w:rPr>
        <w:t>​</w:t>
      </w:r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 xml:space="preserve">“ </w:t>
      </w:r>
      <w:r>
        <w:rPr>
          <w:rFonts w:ascii="Georgia" w:hAnsi="Georgia"/>
          <w:color w:val="000000"/>
          <w:sz w:val="18"/>
          <w:szCs w:val="18"/>
          <w:u w:color="000000"/>
        </w:rPr>
        <w:t>nebo každý samostatně „Zhotovitel</w:t>
      </w:r>
      <w:r>
        <w:rPr>
          <w:rFonts w:ascii="Georgia" w:hAnsi="Georgia"/>
          <w:color w:val="000000"/>
          <w:sz w:val="18"/>
          <w:szCs w:val="18"/>
          <w:u w:color="000000"/>
          <w:rtl/>
          <w:lang w:val="ar-SA"/>
        </w:rPr>
        <w:t>“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u w:color="000000"/>
          <w:lang w:val="es-ES_tradnl"/>
        </w:rPr>
        <w:t>​</w:t>
      </w:r>
      <w:r>
        <w:rPr>
          <w:rFonts w:ascii="Georgia" w:hAnsi="Georgia"/>
          <w:color w:val="000000"/>
          <w:sz w:val="18"/>
          <w:szCs w:val="18"/>
          <w:u w:color="000000"/>
        </w:rPr>
        <w:t>)</w:t>
      </w:r>
    </w:p>
    <w:p w14:paraId="7FD17EF1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22FFD4C5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na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jedn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straně; </w:t>
      </w:r>
    </w:p>
    <w:p w14:paraId="4B924EBA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46E30226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 xml:space="preserve">Pražský </w:t>
      </w:r>
      <w:r>
        <w:rPr>
          <w:rFonts w:ascii="Georgia" w:hAnsi="Georgia"/>
          <w:b/>
          <w:bCs/>
          <w:color w:val="000000"/>
          <w:sz w:val="18"/>
          <w:szCs w:val="18"/>
          <w:u w:color="000000"/>
          <w:lang w:val="pt-PT"/>
        </w:rPr>
        <w:t>filharmonick</w:t>
      </w: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 xml:space="preserve">ý </w:t>
      </w:r>
      <w:r>
        <w:rPr>
          <w:rFonts w:ascii="Georgia" w:hAnsi="Georgia"/>
          <w:b/>
          <w:bCs/>
          <w:color w:val="000000"/>
          <w:sz w:val="18"/>
          <w:szCs w:val="18"/>
          <w:u w:color="000000"/>
          <w:lang w:val="da-DK"/>
        </w:rPr>
        <w:t>sbor, st</w:t>
      </w:r>
      <w:proofErr w:type="spellStart"/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átní</w:t>
      </w:r>
      <w:proofErr w:type="spellEnd"/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 xml:space="preserve"> příspěvková organizace zřízená Ministerstvem kultury</w:t>
      </w:r>
    </w:p>
    <w:p w14:paraId="0DD637B6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se sídlem: Melantrichova </w:t>
      </w:r>
    </w:p>
    <w:p w14:paraId="6E23F4AA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se sídlem Melantrichova 970/</w:t>
      </w:r>
      <w:proofErr w:type="gramStart"/>
      <w:r>
        <w:rPr>
          <w:rFonts w:ascii="Georgia" w:hAnsi="Georgia"/>
          <w:color w:val="000000"/>
          <w:sz w:val="18"/>
          <w:szCs w:val="18"/>
          <w:u w:color="000000"/>
        </w:rPr>
        <w:t>17B</w:t>
      </w:r>
      <w:proofErr w:type="gramEnd"/>
      <w:r>
        <w:rPr>
          <w:rFonts w:ascii="Georgia" w:hAnsi="Georgia"/>
          <w:color w:val="000000"/>
          <w:sz w:val="18"/>
          <w:szCs w:val="18"/>
          <w:u w:color="000000"/>
        </w:rPr>
        <w:t>, Praha 1, Česká republika</w:t>
      </w:r>
    </w:p>
    <w:p w14:paraId="746E1CC2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IČ</w:t>
      </w:r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: 14450577, DI</w:t>
      </w:r>
      <w:r>
        <w:rPr>
          <w:rFonts w:ascii="Georgia" w:hAnsi="Georgia"/>
          <w:color w:val="000000"/>
          <w:sz w:val="18"/>
          <w:szCs w:val="18"/>
          <w:u w:color="000000"/>
        </w:rPr>
        <w:t>Č: CZ14450577</w:t>
      </w:r>
    </w:p>
    <w:p w14:paraId="3F523A2F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zastoupen Davidem Marečkem, ředitelem</w:t>
      </w:r>
    </w:p>
    <w:p w14:paraId="508EF2B7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170247ED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na druh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straně; dále jen „Objednatel</w:t>
      </w:r>
      <w:r>
        <w:rPr>
          <w:rFonts w:ascii="Georgia" w:hAnsi="Georgia"/>
          <w:color w:val="000000"/>
          <w:sz w:val="18"/>
          <w:szCs w:val="18"/>
          <w:u w:color="000000"/>
          <w:rtl/>
          <w:lang w:val="ar-SA"/>
        </w:rPr>
        <w:t>“</w:t>
      </w:r>
    </w:p>
    <w:p w14:paraId="4D8E02B9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5C0B52D0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uzavírají dnešního dne podle zákona č.89/2012 Sb.,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obč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da-DK"/>
        </w:rPr>
        <w:t>ansk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ý zákoník, tuto smlouvu o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es-ES_tradnl"/>
        </w:rPr>
        <w:t>lo a licen</w:t>
      </w:r>
      <w:r>
        <w:rPr>
          <w:rFonts w:ascii="Georgia" w:hAnsi="Georgia"/>
          <w:color w:val="000000"/>
          <w:sz w:val="18"/>
          <w:szCs w:val="18"/>
          <w:u w:color="000000"/>
        </w:rPr>
        <w:t>ční smlouvu:</w:t>
      </w:r>
    </w:p>
    <w:p w14:paraId="3974ED13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55B7C0E0" w14:textId="77777777" w:rsidR="00B716D1" w:rsidRDefault="00000000">
      <w:pPr>
        <w:numPr>
          <w:ilvl w:val="0"/>
          <w:numId w:val="2"/>
        </w:numPr>
        <w:spacing w:line="276" w:lineRule="auto"/>
        <w:rPr>
          <w:rFonts w:ascii="Georgia" w:hAnsi="Georgia"/>
          <w:b/>
          <w:bCs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Předmět smlouvy</w:t>
      </w:r>
    </w:p>
    <w:p w14:paraId="056F3C74" w14:textId="77777777" w:rsidR="00B716D1" w:rsidRDefault="00000000">
      <w:pPr>
        <w:numPr>
          <w:ilvl w:val="1"/>
          <w:numId w:val="2"/>
        </w:numPr>
        <w:spacing w:line="276" w:lineRule="auto"/>
        <w:rPr>
          <w:rFonts w:ascii="Calibri" w:hAnsi="Calibri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Předmě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>tem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to smlouvy je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 xml:space="preserve">lo: </w:t>
      </w: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 xml:space="preserve">vytvoření vizuální identity Objednatele pro </w:t>
      </w:r>
      <w:proofErr w:type="spellStart"/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sez</w:t>
      </w:r>
      <w:proofErr w:type="spellEnd"/>
      <w:r>
        <w:rPr>
          <w:rFonts w:ascii="Georgia" w:hAnsi="Georgia"/>
          <w:b/>
          <w:bCs/>
          <w:color w:val="000000"/>
          <w:sz w:val="18"/>
          <w:szCs w:val="18"/>
          <w:u w:color="000000"/>
          <w:lang w:val="es-ES_tradnl"/>
        </w:rPr>
        <w:t>ó</w:t>
      </w:r>
      <w:r>
        <w:rPr>
          <w:rFonts w:ascii="Georgia" w:hAnsi="Georgia"/>
          <w:b/>
          <w:bCs/>
          <w:color w:val="000000"/>
          <w:sz w:val="18"/>
          <w:szCs w:val="18"/>
          <w:u w:color="000000"/>
          <w:lang w:val="en-US"/>
        </w:rPr>
        <w:t xml:space="preserve">nu 2023/2024 </w:t>
      </w:r>
      <w:r>
        <w:rPr>
          <w:rFonts w:ascii="Georgia" w:hAnsi="Georgia"/>
          <w:color w:val="000000"/>
          <w:sz w:val="18"/>
          <w:szCs w:val="18"/>
          <w:u w:color="000000"/>
        </w:rPr>
        <w:t>(dále jen „Dílo</w:t>
      </w:r>
      <w:r>
        <w:rPr>
          <w:rFonts w:ascii="Georgia" w:hAnsi="Georgia"/>
          <w:color w:val="000000"/>
          <w:sz w:val="18"/>
          <w:szCs w:val="18"/>
          <w:u w:color="000000"/>
          <w:rtl/>
          <w:lang w:val="ar-SA"/>
        </w:rPr>
        <w:t>“</w:t>
      </w:r>
      <w:r>
        <w:rPr>
          <w:rFonts w:ascii="Georgia" w:hAnsi="Georgia"/>
          <w:color w:val="000000"/>
          <w:sz w:val="18"/>
          <w:szCs w:val="18"/>
          <w:u w:color="000000"/>
        </w:rPr>
        <w:t>).</w:t>
      </w:r>
    </w:p>
    <w:p w14:paraId="176ED0E9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touto smlouvou poskytují Objednateli licenci k užití Díla v rozsahu dále stanoven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m touto smlouvou. </w:t>
      </w:r>
    </w:p>
    <w:p w14:paraId="115138EA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Objednatel zaplatí Zhotovitelům cenu za provedení díla a odměnu za poskytnutí licence ve výši stanoven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dále v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smlouvě.</w:t>
      </w:r>
    </w:p>
    <w:p w14:paraId="74011A4F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695B3678" w14:textId="77777777" w:rsidR="00B716D1" w:rsidRDefault="00000000">
      <w:pPr>
        <w:numPr>
          <w:ilvl w:val="0"/>
          <w:numId w:val="2"/>
        </w:numPr>
        <w:spacing w:line="276" w:lineRule="auto"/>
        <w:rPr>
          <w:rFonts w:ascii="Georgia" w:hAnsi="Georgia"/>
          <w:b/>
          <w:bCs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Provedení Díla</w:t>
      </w: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ab/>
      </w:r>
    </w:p>
    <w:p w14:paraId="6B45777A" w14:textId="77777777" w:rsidR="00B716D1" w:rsidRDefault="00000000">
      <w:pPr>
        <w:numPr>
          <w:ilvl w:val="0"/>
          <w:numId w:val="4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na sv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náklady provedou pro Objednatele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lo sest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ávající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se z:</w:t>
      </w:r>
    </w:p>
    <w:p w14:paraId="63057403" w14:textId="77777777" w:rsidR="00B716D1" w:rsidRDefault="00000000">
      <w:pPr>
        <w:numPr>
          <w:ilvl w:val="1"/>
          <w:numId w:val="4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vytvoření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výtvarn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ho návrhu vizuální identity Objednatele, tvořen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logotypem a dalšími součástmi vizuální 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identity;</w:t>
      </w:r>
    </w:p>
    <w:p w14:paraId="6340781F" w14:textId="77777777" w:rsidR="00B716D1" w:rsidRDefault="00000000">
      <w:pPr>
        <w:numPr>
          <w:ilvl w:val="1"/>
          <w:numId w:val="4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vytvoření manuálu vizuální identity dle předchozího odstavce, a to dle harmonogramu, který je Přílohou č. 2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to Smlouvy. </w:t>
      </w:r>
    </w:p>
    <w:p w14:paraId="3B4D1FB8" w14:textId="77777777" w:rsidR="00B716D1" w:rsidRDefault="00000000">
      <w:pPr>
        <w:spacing w:line="276" w:lineRule="auto"/>
        <w:ind w:left="36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Podoba a způsob provedení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>la a v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šech jeho součástí jsou podrobně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specifikovan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v Pří</w:t>
      </w:r>
      <w:r>
        <w:rPr>
          <w:rFonts w:ascii="Georgia" w:hAnsi="Georgia"/>
          <w:color w:val="000000"/>
          <w:sz w:val="18"/>
          <w:szCs w:val="18"/>
          <w:u w:color="000000"/>
          <w:lang w:val="nl-NL"/>
        </w:rPr>
        <w:t xml:space="preserve">loze </w:t>
      </w:r>
      <w:r>
        <w:rPr>
          <w:rFonts w:ascii="Georgia" w:hAnsi="Georgia"/>
          <w:color w:val="000000"/>
          <w:sz w:val="18"/>
          <w:szCs w:val="18"/>
          <w:u w:color="000000"/>
        </w:rPr>
        <w:t>č. 1, která je nedílnou součástí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smlouvy. Smluvní strany se mohou dohodnout na změně či doplnění Díla dodatkem k 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to smlouvě, ve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kter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m stanoví změnu či doplnění Díla, harmonogram provedení změn či doplnění Díla, jeho cenu a odměnu za poskytnutí </w:t>
      </w:r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 xml:space="preserve">licence. </w:t>
      </w:r>
    </w:p>
    <w:p w14:paraId="18C6A33F" w14:textId="77777777" w:rsidR="00B716D1" w:rsidRDefault="00000000">
      <w:pPr>
        <w:numPr>
          <w:ilvl w:val="0"/>
          <w:numId w:val="4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Objednatel je povinen poskytnout Zhotovitelům veškerou potřebnou součinnost,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zejm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na s dostatečným předstihem Zhotoviteli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sdě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lit po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žadavky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na obsah Díla, reagovat na dotazy Zhotovitelů a předávat jim všechny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potřebn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podklady pro vytvoření Díla,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kter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mají být při provedení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la </w:t>
      </w:r>
      <w:proofErr w:type="gramStart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pou</w:t>
      </w:r>
      <w:r>
        <w:rPr>
          <w:rFonts w:ascii="Georgia" w:hAnsi="Georgia"/>
          <w:color w:val="000000"/>
          <w:sz w:val="18"/>
          <w:szCs w:val="18"/>
          <w:u w:color="000000"/>
        </w:rPr>
        <w:t>ž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ity</w:t>
      </w:r>
      <w:proofErr w:type="spellEnd"/>
      <w:proofErr w:type="gramEnd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resp. do n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ěj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zařazeny nebo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kter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jsou k vytvoření Díla jinak potřeba. Objednatel odpovídá za to, že všechny takto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dodan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podklady (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zejm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na fotografie nebo jiná díla autorská,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ochrann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známky, předměty osobnostních práv – podobizny, </w:t>
      </w:r>
      <w:proofErr w:type="spellStart"/>
      <w:proofErr w:type="gramStart"/>
      <w:r>
        <w:rPr>
          <w:rFonts w:ascii="Georgia" w:hAnsi="Georgia"/>
          <w:color w:val="000000"/>
          <w:sz w:val="18"/>
          <w:szCs w:val="18"/>
          <w:u w:color="000000"/>
        </w:rPr>
        <w:lastRenderedPageBreak/>
        <w:t>jm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na,</w:t>
      </w:r>
      <w:proofErr w:type="gramEnd"/>
      <w:r>
        <w:rPr>
          <w:rFonts w:ascii="Georgia" w:hAnsi="Georgia"/>
          <w:color w:val="000000"/>
          <w:sz w:val="18"/>
          <w:szCs w:val="18"/>
          <w:u w:color="000000"/>
        </w:rPr>
        <w:t xml:space="preserve"> apod.) je oprávněn užít způsobem, pro který je Zhotovitelům dodal, včetně jejich zpracování při provádění Díla. 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nenesou žádnou odpovědnost za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případn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porušení práv osob, jimž k takto dodaným podkladům pří</w:t>
      </w:r>
      <w:r>
        <w:rPr>
          <w:rFonts w:ascii="Georgia" w:hAnsi="Georgia"/>
          <w:color w:val="000000"/>
          <w:sz w:val="18"/>
          <w:szCs w:val="18"/>
          <w:u w:color="000000"/>
          <w:lang w:val="da-DK"/>
        </w:rPr>
        <w:t>slu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šejí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jakákoli práva, způsoben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užitím podkladů. Vznesl-li Objednatel požadavek, aby součástí Díla bylo již existující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autorsk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dílo nebo jiný předmět práv duševního vlastnictví nebo práv osobnostních, je povinen na vlastní náklady a na vlastní odpovědnost zajistit potřebná 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opr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ávnění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k jeho užití. Objednatel se zavazuje, že k 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dotaz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ům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či podnětům Zhotovitelů poskytne zpětnou vazbu (odpovědi na otázky č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i p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řipomínky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k návrhům) nejpozději do 5 pracovních dnů. V případě prodlení Objednatele s poskytnutím součinnosti dle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smlouvy nebo s úhradou Ceny či jak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koli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její splatné části se přiměřeně prodlužují </w:t>
      </w:r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>lh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ůty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dle harmonogramu uveden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ho v Pří</w:t>
      </w:r>
      <w:r>
        <w:rPr>
          <w:rFonts w:ascii="Georgia" w:hAnsi="Georgia"/>
          <w:color w:val="000000"/>
          <w:sz w:val="18"/>
          <w:szCs w:val="18"/>
          <w:u w:color="000000"/>
          <w:lang w:val="nl-NL"/>
        </w:rPr>
        <w:t xml:space="preserve">loze </w:t>
      </w:r>
      <w:r>
        <w:rPr>
          <w:rFonts w:ascii="Georgia" w:hAnsi="Georgia"/>
          <w:color w:val="000000"/>
          <w:sz w:val="18"/>
          <w:szCs w:val="18"/>
          <w:u w:color="000000"/>
        </w:rPr>
        <w:t>č. 2.</w:t>
      </w:r>
    </w:p>
    <w:p w14:paraId="177173B8" w14:textId="77777777" w:rsidR="00B716D1" w:rsidRDefault="00000000">
      <w:pPr>
        <w:numPr>
          <w:ilvl w:val="0"/>
          <w:numId w:val="4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Odpovědnost za vady Díla se řídí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obč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da-DK"/>
        </w:rPr>
        <w:t>ansk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ým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zákoníkem.</w:t>
      </w:r>
    </w:p>
    <w:p w14:paraId="7671066C" w14:textId="77777777" w:rsidR="00B716D1" w:rsidRDefault="00000000">
      <w:pPr>
        <w:numPr>
          <w:ilvl w:val="0"/>
          <w:numId w:val="4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Smluvní strany pověřily k provádění jednotlivý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 xml:space="preserve"> </w:t>
      </w:r>
      <w:r>
        <w:rPr>
          <w:rFonts w:ascii="Georgia" w:hAnsi="Georgia"/>
          <w:color w:val="000000"/>
          <w:sz w:val="18"/>
          <w:szCs w:val="18"/>
          <w:u w:color="000000"/>
        </w:rPr>
        <w:t>úkonů při plnění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to smlouvy následující kontaktní osoby,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kter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jsou v souladu s § 430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obč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da-DK"/>
        </w:rPr>
        <w:t>ansk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ho zákoníku zmocněny ke všem úkonům, k nimž při těchto činnostech obvykle dochází a v rozmezí tohoto zmocnění jsou smluvní strany jejich jednáním vázány a nesou za ně odpovědnost:</w:t>
      </w:r>
    </w:p>
    <w:p w14:paraId="6910605B" w14:textId="77777777" w:rsidR="00B716D1" w:rsidRDefault="00000000">
      <w:pPr>
        <w:numPr>
          <w:ilvl w:val="0"/>
          <w:numId w:val="6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za Objednatele </w:t>
      </w:r>
    </w:p>
    <w:p w14:paraId="344D7E77" w14:textId="395FD527" w:rsidR="00B716D1" w:rsidRDefault="0037364A">
      <w:pPr>
        <w:spacing w:line="276" w:lineRule="auto"/>
        <w:ind w:left="360" w:firstLine="36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xxx</w:t>
      </w:r>
      <w:proofErr w:type="spellEnd"/>
    </w:p>
    <w:p w14:paraId="1BF97B4B" w14:textId="77777777" w:rsidR="00B716D1" w:rsidRDefault="00000000">
      <w:pPr>
        <w:numPr>
          <w:ilvl w:val="0"/>
          <w:numId w:val="6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a za Zhotovitele </w:t>
      </w:r>
    </w:p>
    <w:p w14:paraId="4CFB9A7A" w14:textId="27DED819" w:rsidR="00B716D1" w:rsidRDefault="00000000">
      <w:pPr>
        <w:numPr>
          <w:ilvl w:val="0"/>
          <w:numId w:val="8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Matej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Vojtuš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ab/>
      </w:r>
      <w:r>
        <w:rPr>
          <w:rFonts w:ascii="Georgia" w:hAnsi="Georgia"/>
          <w:color w:val="000000"/>
          <w:sz w:val="18"/>
          <w:szCs w:val="18"/>
          <w:u w:color="000000"/>
        </w:rPr>
        <w:tab/>
      </w:r>
      <w:proofErr w:type="spellStart"/>
      <w:r w:rsidR="0037364A">
        <w:rPr>
          <w:rFonts w:ascii="Georgia" w:hAnsi="Georgia"/>
          <w:color w:val="000000"/>
          <w:sz w:val="18"/>
          <w:szCs w:val="18"/>
          <w:u w:color="000000"/>
        </w:rPr>
        <w:t>xxx</w:t>
      </w:r>
      <w:proofErr w:type="spellEnd"/>
    </w:p>
    <w:p w14:paraId="6B6216EE" w14:textId="090FC6DE" w:rsidR="00B716D1" w:rsidRDefault="00000000">
      <w:pPr>
        <w:numPr>
          <w:ilvl w:val="0"/>
          <w:numId w:val="8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Josefina Karlíková</w:t>
      </w:r>
      <w:r>
        <w:rPr>
          <w:rFonts w:ascii="Georgia" w:hAnsi="Georgia"/>
          <w:color w:val="000000"/>
          <w:sz w:val="18"/>
          <w:szCs w:val="18"/>
          <w:u w:color="000000"/>
        </w:rPr>
        <w:tab/>
      </w:r>
      <w:proofErr w:type="spellStart"/>
      <w:r w:rsidR="0037364A">
        <w:rPr>
          <w:rFonts w:ascii="Georgia" w:hAnsi="Georgia"/>
          <w:color w:val="000000"/>
          <w:sz w:val="18"/>
          <w:szCs w:val="18"/>
          <w:u w:color="000000"/>
        </w:rPr>
        <w:t>xxx</w:t>
      </w:r>
      <w:proofErr w:type="spellEnd"/>
    </w:p>
    <w:p w14:paraId="2D1695C8" w14:textId="77777777" w:rsidR="00B716D1" w:rsidRDefault="00B716D1">
      <w:pPr>
        <w:widowControl/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567CF418" w14:textId="77777777" w:rsidR="00B716D1" w:rsidRDefault="00000000">
      <w:pPr>
        <w:numPr>
          <w:ilvl w:val="0"/>
          <w:numId w:val="9"/>
        </w:numPr>
        <w:spacing w:line="276" w:lineRule="auto"/>
        <w:rPr>
          <w:rFonts w:ascii="Georgia" w:hAnsi="Georgia"/>
          <w:b/>
          <w:bCs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Licence a vlastnická práva</w:t>
      </w:r>
    </w:p>
    <w:p w14:paraId="12AD1FC7" w14:textId="77777777" w:rsidR="00B716D1" w:rsidRDefault="00000000">
      <w:pPr>
        <w:numPr>
          <w:ilvl w:val="0"/>
          <w:numId w:val="11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získali vlastním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jm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nem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a na svůj účet od všech autorů zúčastněných při vytváření Díla licenci k užití </w:t>
      </w:r>
      <w:proofErr w:type="gramStart"/>
      <w:r>
        <w:rPr>
          <w:rFonts w:ascii="Georgia" w:hAnsi="Georgia"/>
          <w:color w:val="000000"/>
          <w:sz w:val="18"/>
          <w:szCs w:val="18"/>
          <w:u w:color="000000"/>
        </w:rPr>
        <w:t>Díla</w:t>
      </w:r>
      <w:proofErr w:type="gramEnd"/>
      <w:r>
        <w:rPr>
          <w:rFonts w:ascii="Georgia" w:hAnsi="Georgia"/>
          <w:color w:val="000000"/>
          <w:sz w:val="18"/>
          <w:szCs w:val="18"/>
          <w:u w:color="000000"/>
        </w:rPr>
        <w:t xml:space="preserve"> resp. jeho části v rozsahu, v němž poskytuje touto smlouvou licenci k užití Díla Objednateli. Ustanovení předchozí věty se nevztahuje na díla vytvořená zaměstnanci Zhotovitelů ke splnění jejich povinností z pracovního vztahu, pokud k takovým dílům 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vykonávají majetková autorská práva podle § 58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autorsk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ho zákona alespoň v rozsahu licence poskytnut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Objednateli touto smlouvou. Ustanovení tohoto odstavce se nevztahuje na díla a jin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podklady,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kter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Zhotovitelům dodá Objednatel (viz ustanovení čl. II. odst. 3).</w:t>
      </w:r>
    </w:p>
    <w:p w14:paraId="16A8CDB8" w14:textId="77777777" w:rsidR="00B716D1" w:rsidRDefault="00000000">
      <w:pPr>
        <w:numPr>
          <w:ilvl w:val="0"/>
          <w:numId w:val="11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poskytují touto smlouvou Objednateli výhradní licenci k užití Díla (v rozsahu, v němž jsou 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autory Díla nebo k Dílu 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vykonávají majetková autorská práva z titulu práv zaměstnavatele k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zaměstnaneck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mu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>lu) a v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ýhradní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podlicenci k užití Díla (v rozsahu práv, která 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od t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řetích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osob 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proofErr w:type="gramStart"/>
      <w:r>
        <w:rPr>
          <w:rFonts w:ascii="Georgia" w:hAnsi="Georgia"/>
          <w:color w:val="000000"/>
          <w:sz w:val="18"/>
          <w:szCs w:val="18"/>
          <w:u w:color="000000"/>
        </w:rPr>
        <w:t>nabyli</w:t>
      </w:r>
      <w:proofErr w:type="gramEnd"/>
      <w:r>
        <w:rPr>
          <w:rFonts w:ascii="Georgia" w:hAnsi="Georgia"/>
          <w:color w:val="000000"/>
          <w:sz w:val="18"/>
          <w:szCs w:val="18"/>
          <w:u w:color="000000"/>
        </w:rPr>
        <w:t xml:space="preserve"> resp.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nabudou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licenčními smlouvami). Licence a podlicence jsou dále společně označeny jen jako „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licence</w:t>
      </w:r>
      <w:r>
        <w:rPr>
          <w:rFonts w:ascii="Georgia" w:hAnsi="Georgia"/>
          <w:color w:val="000000"/>
          <w:sz w:val="18"/>
          <w:szCs w:val="18"/>
          <w:u w:color="000000"/>
          <w:rtl/>
          <w:lang w:val="ar-SA"/>
        </w:rPr>
        <w:t>“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. </w:t>
      </w:r>
    </w:p>
    <w:p w14:paraId="64E8B6B3" w14:textId="77777777" w:rsidR="00B716D1" w:rsidRDefault="00000000">
      <w:pPr>
        <w:widowControl/>
        <w:numPr>
          <w:ilvl w:val="0"/>
          <w:numId w:val="11"/>
        </w:numPr>
        <w:spacing w:line="276" w:lineRule="auto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Licence je poskytována v následujícím rozsahu: </w:t>
      </w:r>
    </w:p>
    <w:p w14:paraId="4EB5ED55" w14:textId="77777777" w:rsidR="00B716D1" w:rsidRDefault="00000000">
      <w:pPr>
        <w:widowControl/>
        <w:numPr>
          <w:ilvl w:val="1"/>
          <w:numId w:val="11"/>
        </w:numPr>
        <w:spacing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časový rozsah: </w:t>
      </w: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neomezený</w:t>
      </w:r>
      <w:r>
        <w:rPr>
          <w:rFonts w:ascii="Georgia" w:hAnsi="Georgia"/>
          <w:color w:val="000000"/>
          <w:sz w:val="18"/>
          <w:szCs w:val="18"/>
          <w:u w:color="000000"/>
        </w:rPr>
        <w:t>;</w:t>
      </w:r>
    </w:p>
    <w:p w14:paraId="345EBCD5" w14:textId="77777777" w:rsidR="00B716D1" w:rsidRDefault="00000000">
      <w:pPr>
        <w:widowControl/>
        <w:numPr>
          <w:ilvl w:val="1"/>
          <w:numId w:val="12"/>
        </w:numPr>
        <w:spacing w:line="276" w:lineRule="auto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teritoriální rozsah: neomezený;</w:t>
      </w:r>
    </w:p>
    <w:p w14:paraId="317F00E3" w14:textId="77777777" w:rsidR="00B716D1" w:rsidRDefault="00000000">
      <w:pPr>
        <w:widowControl/>
        <w:numPr>
          <w:ilvl w:val="1"/>
          <w:numId w:val="12"/>
        </w:numPr>
        <w:spacing w:line="276" w:lineRule="auto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množstevní rozsah: neomezený;</w:t>
      </w:r>
    </w:p>
    <w:p w14:paraId="7051BF35" w14:textId="77777777" w:rsidR="00B716D1" w:rsidRDefault="00000000">
      <w:pPr>
        <w:numPr>
          <w:ilvl w:val="1"/>
          <w:numId w:val="1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ke všem známým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způ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es-ES_tradnl"/>
        </w:rPr>
        <w:t>sob</w:t>
      </w:r>
      <w:r>
        <w:rPr>
          <w:rFonts w:ascii="Georgia" w:hAnsi="Georgia"/>
          <w:color w:val="000000"/>
          <w:sz w:val="18"/>
          <w:szCs w:val="18"/>
          <w:u w:color="000000"/>
        </w:rPr>
        <w:t>ů</w:t>
      </w:r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m u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žití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la, p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řičemž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při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každ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m u</w:t>
      </w:r>
      <w:r>
        <w:rPr>
          <w:rFonts w:ascii="Georgia" w:hAnsi="Georgia"/>
          <w:color w:val="000000"/>
          <w:sz w:val="18"/>
          <w:szCs w:val="18"/>
          <w:u w:color="000000"/>
        </w:rPr>
        <w:t>žití Díla je Objednatel povinen postupovat v souladu s manuálem vizuální identity dodaným Objednateli dle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Smlouvy;</w:t>
      </w:r>
    </w:p>
    <w:p w14:paraId="0B213DAE" w14:textId="77777777" w:rsidR="00B716D1" w:rsidRDefault="00000000">
      <w:pPr>
        <w:widowControl/>
        <w:numPr>
          <w:ilvl w:val="1"/>
          <w:numId w:val="12"/>
        </w:numPr>
        <w:spacing w:line="276" w:lineRule="auto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licence se poskytuje ve vztahu k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výsledn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podobě Díla.   </w:t>
      </w:r>
    </w:p>
    <w:p w14:paraId="15480592" w14:textId="77777777" w:rsidR="00B716D1" w:rsidRDefault="00000000">
      <w:pPr>
        <w:numPr>
          <w:ilvl w:val="0"/>
          <w:numId w:val="11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Objednatel není 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opr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ávně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>n do D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íla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či jeho jednotlivý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 xml:space="preserve"> </w:t>
      </w:r>
      <w:r>
        <w:rPr>
          <w:rFonts w:ascii="Georgia" w:hAnsi="Georgia"/>
          <w:color w:val="000000"/>
          <w:sz w:val="18"/>
          <w:szCs w:val="18"/>
          <w:u w:color="000000"/>
        </w:rPr>
        <w:t>částí zasahovat, upravovat je či jinak měnit; za účelem provedení potřebných změn je Objednatel povinen kontaktovat Zhotovitele a formou zvláštní dohody (či dodatku k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smlouvě) sjednat podmínky provedení potřebný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 xml:space="preserve"> </w:t>
      </w:r>
      <w:r>
        <w:rPr>
          <w:rFonts w:ascii="Georgia" w:hAnsi="Georgia"/>
          <w:color w:val="000000"/>
          <w:sz w:val="18"/>
          <w:szCs w:val="18"/>
          <w:u w:color="000000"/>
        </w:rPr>
        <w:t>úprav.</w:t>
      </w:r>
    </w:p>
    <w:p w14:paraId="070A5EDA" w14:textId="77777777" w:rsidR="00B716D1" w:rsidRDefault="00000000">
      <w:pPr>
        <w:numPr>
          <w:ilvl w:val="0"/>
          <w:numId w:val="11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Objednatel není povinen licenci využít.  </w:t>
      </w:r>
    </w:p>
    <w:p w14:paraId="33E57623" w14:textId="77777777" w:rsidR="00B716D1" w:rsidRDefault="00000000">
      <w:pPr>
        <w:numPr>
          <w:ilvl w:val="0"/>
          <w:numId w:val="11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Objednatel je oprávněn poskytnout práva z licence zcela nebo zčásti třetí osobě, a to jak poskytnutím </w:t>
      </w:r>
      <w:proofErr w:type="gramStart"/>
      <w:r>
        <w:rPr>
          <w:rFonts w:ascii="Georgia" w:hAnsi="Georgia"/>
          <w:color w:val="000000"/>
          <w:sz w:val="18"/>
          <w:szCs w:val="18"/>
          <w:u w:color="000000"/>
        </w:rPr>
        <w:t>podlicence</w:t>
      </w:r>
      <w:proofErr w:type="gramEnd"/>
      <w:r>
        <w:rPr>
          <w:rFonts w:ascii="Georgia" w:hAnsi="Georgia"/>
          <w:color w:val="000000"/>
          <w:sz w:val="18"/>
          <w:szCs w:val="18"/>
          <w:u w:color="000000"/>
        </w:rPr>
        <w:t xml:space="preserve"> tak postoupením licence, pouze s předchozím písemným souhlasem Zhotovitelů. </w:t>
      </w:r>
    </w:p>
    <w:p w14:paraId="04F1E540" w14:textId="77777777" w:rsidR="00B716D1" w:rsidRDefault="00000000">
      <w:pPr>
        <w:numPr>
          <w:ilvl w:val="0"/>
          <w:numId w:val="11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udělují Objednateli svolení ke zveřejnění Díla a k zápisu Díla jako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ochrann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známky. </w:t>
      </w:r>
    </w:p>
    <w:p w14:paraId="4EF47522" w14:textId="77777777" w:rsidR="00B716D1" w:rsidRDefault="00000000">
      <w:pPr>
        <w:numPr>
          <w:ilvl w:val="0"/>
          <w:numId w:val="11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Bez ohledu na výše uveden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licen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>ční ujednání jsou 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(resp. pří</w:t>
      </w:r>
      <w:r>
        <w:rPr>
          <w:rFonts w:ascii="Georgia" w:hAnsi="Georgia"/>
          <w:color w:val="000000"/>
          <w:sz w:val="18"/>
          <w:szCs w:val="18"/>
          <w:u w:color="000000"/>
          <w:lang w:val="da-DK"/>
        </w:rPr>
        <w:t>slu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šní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autoři)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oprávně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ni D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ílo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užít pro účely prezentace vlastní práce či práce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svý</w:t>
      </w:r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autor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ů, nejsou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vš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nl-NL"/>
        </w:rPr>
        <w:t>ak opr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ávně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ni D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ílo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zveřejnit př</w:t>
      </w:r>
      <w:r>
        <w:rPr>
          <w:rFonts w:ascii="Georgia" w:hAnsi="Georgia"/>
          <w:color w:val="000000"/>
          <w:sz w:val="18"/>
          <w:szCs w:val="18"/>
          <w:u w:color="000000"/>
          <w:lang w:val="da-DK"/>
        </w:rPr>
        <w:t>edt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ím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, než bude zveřejněno ze strany Objednatele (tento zdržovací závazek týkající se zveřejnění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la v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šak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odpadá po uplynutí dvou měsíců ode dne předání Díla, nebude-li do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doby ze strany Objednatele Dílo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zveřejně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no).</w:t>
      </w:r>
    </w:p>
    <w:p w14:paraId="133E6BA0" w14:textId="77777777" w:rsidR="00B716D1" w:rsidRDefault="00000000">
      <w:pPr>
        <w:numPr>
          <w:ilvl w:val="0"/>
          <w:numId w:val="11"/>
        </w:numPr>
        <w:spacing w:line="276" w:lineRule="auto"/>
        <w:rPr>
          <w:rFonts w:ascii="Georgia" w:hAnsi="Georgia"/>
          <w:color w:val="000000"/>
          <w:sz w:val="18"/>
          <w:szCs w:val="18"/>
          <w:lang w:val="it-IT"/>
        </w:rPr>
      </w:pP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Licen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ční 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opr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ávnění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poskytnut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Objednateli dle tohoto článku a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vlastnick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právo ke všem věcem (nosičům), na nichž bude Dílo Objednateli předá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no, p</w:t>
      </w:r>
      <w:r>
        <w:rPr>
          <w:rFonts w:ascii="Georgia" w:hAnsi="Georgia"/>
          <w:color w:val="000000"/>
          <w:sz w:val="18"/>
          <w:szCs w:val="18"/>
          <w:u w:color="000000"/>
        </w:rPr>
        <w:t>ř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ech</w:t>
      </w:r>
      <w:r>
        <w:rPr>
          <w:rFonts w:ascii="Georgia" w:hAnsi="Georgia"/>
          <w:color w:val="000000"/>
          <w:sz w:val="18"/>
          <w:szCs w:val="18"/>
          <w:u w:color="000000"/>
        </w:rPr>
        <w:t>ázejí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na Objednatele okamžikem uhrazení pln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výše Ceny dle č</w:t>
      </w:r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>l. IV. T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ímto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okamžikem též př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ech</w:t>
      </w:r>
      <w:r>
        <w:rPr>
          <w:rFonts w:ascii="Georgia" w:hAnsi="Georgia"/>
          <w:color w:val="000000"/>
          <w:sz w:val="18"/>
          <w:szCs w:val="18"/>
          <w:u w:color="000000"/>
        </w:rPr>
        <w:t>ází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na Objednatele nebezpečí škody na těchto věcech; pokud bylo Dílo resp. jeho jednotlivé části předány Objednateli již před uhrazením pln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výše Ceny dle čl. IV, př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ech</w:t>
      </w:r>
      <w:r>
        <w:rPr>
          <w:rFonts w:ascii="Georgia" w:hAnsi="Georgia"/>
          <w:color w:val="000000"/>
          <w:sz w:val="18"/>
          <w:szCs w:val="18"/>
          <w:u w:color="000000"/>
        </w:rPr>
        <w:t>ází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nebezpečí škody na př</w:t>
      </w:r>
      <w:r>
        <w:rPr>
          <w:rFonts w:ascii="Georgia" w:hAnsi="Georgia"/>
          <w:color w:val="000000"/>
          <w:sz w:val="18"/>
          <w:szCs w:val="18"/>
          <w:u w:color="000000"/>
          <w:lang w:val="sv-SE"/>
        </w:rPr>
        <w:t>edan</w:t>
      </w:r>
      <w:r>
        <w:rPr>
          <w:rFonts w:ascii="Georgia" w:hAnsi="Georgia"/>
          <w:color w:val="000000"/>
          <w:sz w:val="18"/>
          <w:szCs w:val="18"/>
          <w:u w:color="000000"/>
        </w:rPr>
        <w:t>ý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 xml:space="preserve"> v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ěcech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na Objednatele již okamžikem jejich předání.</w:t>
      </w:r>
    </w:p>
    <w:p w14:paraId="5CB39D88" w14:textId="77777777" w:rsidR="00B716D1" w:rsidRDefault="00B716D1">
      <w:pPr>
        <w:spacing w:line="276" w:lineRule="auto"/>
        <w:ind w:left="36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71AF6463" w14:textId="77777777" w:rsidR="00B716D1" w:rsidRDefault="00000000">
      <w:pPr>
        <w:numPr>
          <w:ilvl w:val="0"/>
          <w:numId w:val="13"/>
        </w:numPr>
        <w:spacing w:line="276" w:lineRule="auto"/>
        <w:rPr>
          <w:rFonts w:ascii="Georgia" w:hAnsi="Georgia"/>
          <w:b/>
          <w:bCs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 xml:space="preserve">Cena Díla a odměna za poskytnutí </w:t>
      </w:r>
      <w:r>
        <w:rPr>
          <w:rFonts w:ascii="Georgia" w:hAnsi="Georgia"/>
          <w:b/>
          <w:bCs/>
          <w:color w:val="000000"/>
          <w:sz w:val="18"/>
          <w:szCs w:val="18"/>
          <w:u w:color="000000"/>
          <w:lang w:val="fr-FR"/>
        </w:rPr>
        <w:t>licence</w:t>
      </w:r>
    </w:p>
    <w:p w14:paraId="70AB1F13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Smluvní strany se dohodly, ž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e cena d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íla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činí </w:t>
      </w:r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2000 K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č (slovy: dva tisíce korun českých) bez DPH za každou </w:t>
      </w:r>
      <w:r>
        <w:rPr>
          <w:rFonts w:ascii="Georgia" w:hAnsi="Georgia"/>
          <w:color w:val="000000"/>
          <w:sz w:val="18"/>
          <w:szCs w:val="18"/>
          <w:u w:color="000000"/>
        </w:rPr>
        <w:lastRenderedPageBreak/>
        <w:t xml:space="preserve">hodinu času grafika a 1000 Kč (slovy: jeden tisíc korun českých) bez DPH za každou hodinu času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prá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ce DTP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účelně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spotřebovan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ho na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řádn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provádění díla a zároveň nepřesáhne celkovou maximální částku ve výši 450 </w:t>
      </w:r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000 K</w:t>
      </w:r>
      <w:r>
        <w:rPr>
          <w:rFonts w:ascii="Georgia" w:hAnsi="Georgia"/>
          <w:color w:val="000000"/>
          <w:sz w:val="18"/>
          <w:szCs w:val="18"/>
          <w:u w:color="000000"/>
        </w:rPr>
        <w:t>č (slovy: č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ty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ři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sta padesát tisíc korun českých).</w:t>
      </w:r>
    </w:p>
    <w:p w14:paraId="6FD41881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Sjednaná 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cena d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íla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zahrnuje vešker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náklady vynaložen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Zhotoviteli na jeho provádění a odměnu za poskytnutí 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licence k</w:t>
      </w:r>
      <w:r>
        <w:rPr>
          <w:rFonts w:ascii="Georgia" w:hAnsi="Georgia"/>
          <w:color w:val="000000"/>
          <w:sz w:val="18"/>
          <w:szCs w:val="18"/>
          <w:u w:color="000000"/>
        </w:rPr>
        <w:t> užití Díla.</w:t>
      </w:r>
    </w:p>
    <w:p w14:paraId="36BD0FC4" w14:textId="125AAA73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Objednatel zaplatí Zhotovitelům cenu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la v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ždy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v rozsahu odpovídajícím času provádění Díla v určit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m kalendářním měsíci do 14 dnů od skončení dan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ho kalendářního měsíce, a to na bankovní účet zhotovitele </w:t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proofErr w:type="spellStart"/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t>č</w:t>
      </w:r>
      <w:r w:rsidR="0037364A">
        <w:rPr>
          <w:rFonts w:ascii="Georgia" w:hAnsi="Georgia"/>
          <w:color w:val="000000"/>
          <w:sz w:val="18"/>
          <w:szCs w:val="18"/>
          <w:u w:color="000000"/>
        </w:rPr>
        <w:t>xxxxx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a zhotovitele </w:t>
      </w:r>
      <w:proofErr w:type="spellStart"/>
      <w:r w:rsidR="0037364A">
        <w:rPr>
          <w:rFonts w:ascii="Georgia" w:hAnsi="Georgia"/>
          <w:color w:val="000000"/>
          <w:sz w:val="18"/>
          <w:szCs w:val="18"/>
          <w:u w:color="000000"/>
        </w:rPr>
        <w:t>xxxxx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>. 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jsou povinni nejpozději do 5 dnů od skončení kalendářního měsíce doručit Objednateli </w:t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k odsouhlasení přehled času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spotřebovan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ho na provádění díla v uplynul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m měsíci. </w:t>
      </w:r>
    </w:p>
    <w:p w14:paraId="0E129245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Zhotovitel je povinen doručit Objednateli na cenu díla fakturu s náležitostmi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daňov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ho dokladu, jinak se cena díla nestane splatnou.</w:t>
      </w:r>
    </w:p>
    <w:p w14:paraId="79822027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Smluvní strany se dohodly, ž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e cena D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íla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zahrnuje dvě kola připomínek Objednatele k Dílu či jeho pří</w:t>
      </w:r>
      <w:r>
        <w:rPr>
          <w:rFonts w:ascii="Georgia" w:hAnsi="Georgia"/>
          <w:color w:val="000000"/>
          <w:sz w:val="18"/>
          <w:szCs w:val="18"/>
          <w:u w:color="000000"/>
          <w:lang w:val="da-DK"/>
        </w:rPr>
        <w:t>slu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šn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předá</w:t>
      </w:r>
      <w:r>
        <w:rPr>
          <w:rFonts w:ascii="Georgia" w:hAnsi="Georgia"/>
          <w:color w:val="000000"/>
          <w:sz w:val="18"/>
          <w:szCs w:val="18"/>
          <w:u w:color="000000"/>
          <w:lang w:val="nl-NL"/>
        </w:rPr>
        <w:t>van</w:t>
      </w:r>
      <w:r>
        <w:rPr>
          <w:rFonts w:ascii="Georgia" w:hAnsi="Georgia"/>
          <w:color w:val="000000"/>
          <w:sz w:val="18"/>
          <w:szCs w:val="18"/>
          <w:u w:color="000000"/>
        </w:rPr>
        <w:t>é části a jejich zapracování. Jak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koli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připomínky nad tento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rá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mec p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ředstavují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extrapráce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, za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kter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náleží Zhotovitelům cena stanovená násobkem času stráven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ho prováděním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extraprací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a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hodinov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sazby ve výši 2000 Kč (slovy: dva tisíce korun českých) bez DPH za práci grafika a 1000 Kč (slovy: jeden tisíc korun českých) bez DPH za práci DTP. </w:t>
      </w:r>
    </w:p>
    <w:p w14:paraId="10187620" w14:textId="77777777" w:rsidR="00B716D1" w:rsidRDefault="00000000">
      <w:pPr>
        <w:numPr>
          <w:ilvl w:val="1"/>
          <w:numId w:val="14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Dále se Smluvní strany dohodly, že 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jsou z práv a povinností ve Smlouvě 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opr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ávněni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a povinni společně a nerozdílně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, av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šak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současně platí tato pravidla: 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budou při jak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mkoli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plnění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Smlouvy postupovat koordinovaně a poskytovat za sebe Objednateli jediný výstup (při provádění díla) a za jak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koli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období jediný přehled času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spotřebovan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ho na provádění díla. Fakturace bude probíhat takto: faktury na cenu díla či jakoukoli její část (dále jen „Splatná částka ceny</w:t>
      </w:r>
      <w:r>
        <w:rPr>
          <w:rFonts w:ascii="Georgia" w:hAnsi="Georgia"/>
          <w:color w:val="000000"/>
          <w:sz w:val="18"/>
          <w:szCs w:val="18"/>
          <w:u w:color="000000"/>
          <w:rtl/>
          <w:lang w:val="ar-SA"/>
        </w:rPr>
        <w:t>“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) budou vždy vystavovány tak, že každý ze Zhotovitelů vystaví fakturu na ½ Splatné částky ceny, pokud se Smluvní strany nedohodnou </w:t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v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jednotliv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m případě jinak.</w:t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</w:p>
    <w:p w14:paraId="15786A24" w14:textId="77777777" w:rsidR="00B716D1" w:rsidRDefault="00000000">
      <w:pPr>
        <w:numPr>
          <w:ilvl w:val="0"/>
          <w:numId w:val="2"/>
        </w:numPr>
        <w:spacing w:line="276" w:lineRule="auto"/>
        <w:rPr>
          <w:rFonts w:ascii="Georgia" w:hAnsi="Georgia"/>
          <w:b/>
          <w:bCs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 xml:space="preserve">Odstoupení od smlouvy, výpověď při porušení </w:t>
      </w:r>
      <w:proofErr w:type="spellStart"/>
      <w:r>
        <w:rPr>
          <w:rFonts w:ascii="Georgia" w:hAnsi="Georgia"/>
          <w:b/>
          <w:bCs/>
          <w:color w:val="000000"/>
          <w:sz w:val="18"/>
          <w:szCs w:val="18"/>
          <w:u w:color="000000"/>
          <w:lang w:val="en-US"/>
        </w:rPr>
        <w:t>licen</w:t>
      </w: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čních</w:t>
      </w:r>
      <w:proofErr w:type="spellEnd"/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 xml:space="preserve"> práv, odpovědnost za škodu </w:t>
      </w:r>
    </w:p>
    <w:p w14:paraId="478CA99D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jsou oprávněni tuto smlouvu vypovědět bez výpovědní doby v případě, že Objednatel užívá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 xml:space="preserve">lo </w:t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r>
        <w:rPr>
          <w:rFonts w:ascii="Georgia" w:hAnsi="Georgia"/>
          <w:color w:val="000000"/>
          <w:sz w:val="18"/>
          <w:szCs w:val="18"/>
          <w:u w:color="000000"/>
        </w:rPr>
        <w:t>v rozsahu př</w:t>
      </w:r>
      <w:r>
        <w:rPr>
          <w:rFonts w:ascii="Georgia" w:hAnsi="Georgia"/>
          <w:color w:val="000000"/>
          <w:sz w:val="18"/>
          <w:szCs w:val="18"/>
          <w:u w:color="000000"/>
          <w:lang w:val="nl-NL"/>
        </w:rPr>
        <w:t>ekra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čujícím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rozsah licence poskytnut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v č</w:t>
      </w:r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>l. III.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smlouvy nebo pokud je prodlení s poskytnutím součinnosti dle čl. II odst. 3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smlouvy nebo s úhradou Ceny či jak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koliv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splatné části Ceny po dobu delší než 45 dnů. </w:t>
      </w:r>
    </w:p>
    <w:p w14:paraId="7A53D143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Smluvní strany jsou dá</w:t>
      </w:r>
      <w:r>
        <w:rPr>
          <w:rFonts w:ascii="Georgia" w:hAnsi="Georgia"/>
          <w:color w:val="000000"/>
          <w:sz w:val="18"/>
          <w:szCs w:val="18"/>
          <w:u w:color="000000"/>
          <w:lang w:val="nl-NL"/>
        </w:rPr>
        <w:t>le opr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ávněny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odstoupit též v dalších případech stanovených touto smlouvou nebo zákonem.</w:t>
      </w:r>
    </w:p>
    <w:p w14:paraId="7C8FE063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V případě odstoupení od smlouvy zanikají práva a povinnosti z 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to smlouvy s účinností ode dne následujícího dnem doručení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písemn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ho projevu vůle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jedn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smluvní strany odstoupit od smlouvy druh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smluvní straně. Smluvní strany jsou pak povinny vypořádat sv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nároky z plnění smlouvy do 10 (slovy: deseti) dnů ode dne zániku smlouvy; přitom platí, že již zaplacen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Skicovn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(tj. platba části Ceny ve smyslu čl. IV odst. 2) je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nevratn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a nepředstavuje tak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bezdůvodn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  <w:lang w:val="es-ES_tradnl"/>
        </w:rPr>
        <w:t>obohacen</w:t>
      </w:r>
      <w:r>
        <w:rPr>
          <w:rFonts w:ascii="Georgia" w:hAnsi="Georgia"/>
          <w:color w:val="000000"/>
          <w:sz w:val="18"/>
          <w:szCs w:val="18"/>
          <w:u w:color="000000"/>
        </w:rPr>
        <w:t>í Zhotovitelů v případě zániku závazku z 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smlouvy v důsledku odstoupení. Smluvní strana, která odstupuje od smlouvy z důvodů porušení povinností druh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strany, má právo na náhradu způsobené škody.</w:t>
      </w:r>
    </w:p>
    <w:p w14:paraId="36A02948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Smluvní strany vzájemně odpovídají 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 xml:space="preserve">za </w:t>
      </w:r>
      <w:r>
        <w:rPr>
          <w:rFonts w:ascii="Georgia" w:hAnsi="Georgia"/>
          <w:color w:val="000000"/>
          <w:sz w:val="18"/>
          <w:szCs w:val="18"/>
          <w:u w:color="000000"/>
        </w:rPr>
        <w:t>škodu způsobenou porušením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to smlouvy, přičemž odpovědnost smluvních stran za škodu je omezenou částkou, která se rovná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celkov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Ceně dle čl. IV. odst. 1 pí</w:t>
      </w:r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>sm. a)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smlouvy.</w:t>
      </w:r>
    </w:p>
    <w:p w14:paraId="395C779D" w14:textId="77777777" w:rsidR="00B716D1" w:rsidRDefault="00B716D1">
      <w:pPr>
        <w:spacing w:line="276" w:lineRule="auto"/>
        <w:ind w:left="397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2B658E50" w14:textId="77777777" w:rsidR="00B716D1" w:rsidRDefault="00000000">
      <w:pPr>
        <w:numPr>
          <w:ilvl w:val="0"/>
          <w:numId w:val="2"/>
        </w:numPr>
        <w:spacing w:line="276" w:lineRule="auto"/>
        <w:rPr>
          <w:rFonts w:ascii="Georgia" w:hAnsi="Georgia"/>
          <w:b/>
          <w:bCs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Ochrana osobní</w:t>
      </w:r>
      <w:proofErr w:type="spellStart"/>
      <w:r>
        <w:rPr>
          <w:rFonts w:ascii="Georgia" w:hAnsi="Georgia"/>
          <w:b/>
          <w:bCs/>
          <w:color w:val="000000"/>
          <w:sz w:val="18"/>
          <w:szCs w:val="18"/>
          <w:u w:color="000000"/>
          <w:lang w:val="de-DE"/>
        </w:rPr>
        <w:t>ch</w:t>
      </w:r>
      <w:proofErr w:type="spellEnd"/>
      <w:r>
        <w:rPr>
          <w:rFonts w:ascii="Georgia" w:hAnsi="Georgia"/>
          <w:b/>
          <w:bCs/>
          <w:color w:val="000000"/>
          <w:sz w:val="18"/>
          <w:szCs w:val="18"/>
          <w:u w:color="000000"/>
          <w:lang w:val="de-DE"/>
        </w:rPr>
        <w:t xml:space="preserve"> </w:t>
      </w: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 xml:space="preserve">údajů </w:t>
      </w:r>
    </w:p>
    <w:p w14:paraId="72116974" w14:textId="77777777" w:rsidR="00B716D1" w:rsidRDefault="00000000">
      <w:pPr>
        <w:numPr>
          <w:ilvl w:val="0"/>
          <w:numId w:val="16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Objednatel tímto bere na vědomí, že 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v souladu s platnými právní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mi p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ředpisy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zpracovávají osobní údaje poskytnut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mu Objednatelem v 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smlouvě č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i d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ále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v souvislosti s plněním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to smlouvy (tj. osobní údaje kontaktních a jiných osob na straně Objednatele v rozsahu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jm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na a p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říjmení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>, kontaktní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 xml:space="preserve"> </w:t>
      </w:r>
      <w:proofErr w:type="gramStart"/>
      <w:r>
        <w:rPr>
          <w:rFonts w:ascii="Georgia" w:hAnsi="Georgia"/>
          <w:color w:val="000000"/>
          <w:sz w:val="18"/>
          <w:szCs w:val="18"/>
          <w:u w:color="000000"/>
        </w:rPr>
        <w:t>údajů - adresy</w:t>
      </w:r>
      <w:proofErr w:type="gramEnd"/>
      <w:r>
        <w:rPr>
          <w:rFonts w:ascii="Georgia" w:hAnsi="Georgia"/>
          <w:color w:val="000000"/>
          <w:sz w:val="18"/>
          <w:szCs w:val="18"/>
          <w:u w:color="000000"/>
        </w:rPr>
        <w:t>, e-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mailov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adresy a telefonní čísla). Osobní údaje jsou zpracovávány Zhotoviteli jako správcem, a to z titulu a pro účely plnění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to smlouvy, plnění právních povinností Zhotovitelů podle platných právních předpisů 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(da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ňových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a účetních) a případně též z titulu a pro úč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ely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opr</w:t>
      </w:r>
      <w:r>
        <w:rPr>
          <w:rFonts w:ascii="Georgia" w:hAnsi="Georgia"/>
          <w:color w:val="000000"/>
          <w:sz w:val="18"/>
          <w:szCs w:val="18"/>
          <w:u w:color="000000"/>
        </w:rPr>
        <w:t>ávněný</w:t>
      </w:r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 xml:space="preserve"> z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ájmů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Zhotovitelů (v případě existence sporu mezi smluvními stranami). </w:t>
      </w:r>
    </w:p>
    <w:p w14:paraId="2107718A" w14:textId="77777777" w:rsidR="00B716D1" w:rsidRDefault="00000000">
      <w:pPr>
        <w:numPr>
          <w:ilvl w:val="0"/>
          <w:numId w:val="16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Objednatel dá</w:t>
      </w:r>
      <w:r>
        <w:rPr>
          <w:rFonts w:ascii="Georgia" w:hAnsi="Georgia"/>
          <w:color w:val="000000"/>
          <w:sz w:val="18"/>
          <w:szCs w:val="18"/>
          <w:u w:color="000000"/>
          <w:lang w:val="nl-NL"/>
        </w:rPr>
        <w:t>le bere na v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ědomí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>, že 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v souvislosti s plněním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to smlouvy mohou předávat osobní údaje dle odst. 1 třetím osobám,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zejm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>na extern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ím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spolupracovníkům Zhotovitelů (spolupracující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autoř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i, da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ňoví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poradci, účetní apod.) a provozovatelů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m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cloudov</w:t>
      </w:r>
      <w:r>
        <w:rPr>
          <w:rFonts w:ascii="Georgia" w:hAnsi="Georgia"/>
          <w:color w:val="000000"/>
          <w:sz w:val="18"/>
          <w:szCs w:val="18"/>
          <w:u w:color="000000"/>
        </w:rPr>
        <w:t>ých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služeb,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zejm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na služby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BrandCloud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(www.brandcloud.pro), jejímž prostřednictvím bylo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lo p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ředáno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Objednateli. Osobní údaje zásadně nejsou Zhotovitelem předávány do zemí mimo Evropskou unii. </w:t>
      </w:r>
    </w:p>
    <w:p w14:paraId="359B9246" w14:textId="77777777" w:rsidR="00B716D1" w:rsidRDefault="00000000">
      <w:pPr>
        <w:numPr>
          <w:ilvl w:val="0"/>
          <w:numId w:val="16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Objednatel je povinen poskytnout výše uveden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informace všem osobám, jejichž osobní údaje Zhotovitel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v souvislosti s plněním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smlouvy předá.</w:t>
      </w:r>
    </w:p>
    <w:p w14:paraId="2C476AC9" w14:textId="77777777" w:rsidR="00B716D1" w:rsidRDefault="00B716D1">
      <w:pPr>
        <w:spacing w:line="276" w:lineRule="auto"/>
        <w:ind w:left="108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4AD87550" w14:textId="77777777" w:rsidR="00B716D1" w:rsidRDefault="00B716D1">
      <w:pPr>
        <w:spacing w:line="276" w:lineRule="auto"/>
        <w:ind w:left="0"/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</w:pPr>
    </w:p>
    <w:p w14:paraId="6D196529" w14:textId="77777777" w:rsidR="00B716D1" w:rsidRDefault="00000000">
      <w:pPr>
        <w:numPr>
          <w:ilvl w:val="0"/>
          <w:numId w:val="17"/>
        </w:numPr>
        <w:spacing w:line="276" w:lineRule="auto"/>
        <w:rPr>
          <w:rFonts w:ascii="Georgia" w:hAnsi="Georgia"/>
          <w:b/>
          <w:bCs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Trvání smlouvy</w:t>
      </w:r>
    </w:p>
    <w:p w14:paraId="024AD3B4" w14:textId="77777777" w:rsidR="00B716D1" w:rsidRDefault="00000000">
      <w:pPr>
        <w:spacing w:line="276" w:lineRule="auto"/>
        <w:ind w:left="0" w:firstLine="397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Tato smlouva se uzavírá na dobu určitou:</w:t>
      </w:r>
    </w:p>
    <w:p w14:paraId="0BA852F9" w14:textId="77777777" w:rsidR="00B716D1" w:rsidRDefault="00000000">
      <w:pPr>
        <w:spacing w:line="276" w:lineRule="auto"/>
        <w:ind w:left="0"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a) do 31.12.2025; a zároveň</w:t>
      </w:r>
    </w:p>
    <w:p w14:paraId="5383BEE0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b) do doby, kdy bude dosažena celková </w:t>
      </w:r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>maxim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ální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částka ceny díla podle článku IV odstavec 1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to smlouvy, podle toho, co nastane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dří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 xml:space="preserve">ve.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ČF má právo tuto smlouvu vypovědět; v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takov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m případě pomě</w:t>
      </w:r>
      <w:r>
        <w:rPr>
          <w:rFonts w:ascii="Georgia" w:hAnsi="Georgia"/>
          <w:color w:val="000000"/>
          <w:sz w:val="18"/>
          <w:szCs w:val="18"/>
          <w:u w:color="000000"/>
          <w:lang w:val="nl-NL"/>
        </w:rPr>
        <w:t>r zalo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žený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touto smlouvu skončí předčasně ke dni doručení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písemn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výpovědi zhotoviteli, případně </w:t>
      </w:r>
      <w:r>
        <w:rPr>
          <w:rFonts w:ascii="Georgia" w:hAnsi="Georgia"/>
          <w:color w:val="000000"/>
          <w:sz w:val="18"/>
          <w:szCs w:val="18"/>
          <w:u w:color="000000"/>
        </w:rPr>
        <w:br/>
        <w:t>k pozdějšímu dni uveden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mu v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takov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výpovědi.</w:t>
      </w:r>
    </w:p>
    <w:p w14:paraId="003E6C7D" w14:textId="77777777" w:rsidR="00B716D1" w:rsidRDefault="00B716D1">
      <w:pPr>
        <w:spacing w:line="276" w:lineRule="auto"/>
        <w:ind w:left="397"/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</w:pPr>
    </w:p>
    <w:p w14:paraId="75D4A8C9" w14:textId="77777777" w:rsidR="00B716D1" w:rsidRDefault="00000000">
      <w:pPr>
        <w:numPr>
          <w:ilvl w:val="0"/>
          <w:numId w:val="2"/>
        </w:numPr>
        <w:spacing w:line="276" w:lineRule="auto"/>
        <w:rPr>
          <w:rFonts w:ascii="Georgia" w:hAnsi="Georgia"/>
          <w:b/>
          <w:bCs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Platnost a účinnost</w:t>
      </w:r>
    </w:p>
    <w:p w14:paraId="7A5C1BC2" w14:textId="77777777" w:rsidR="00B716D1" w:rsidRDefault="00000000">
      <w:pPr>
        <w:spacing w:line="276" w:lineRule="auto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Tato smlouva nabývá platnosti uzavření</w:t>
      </w:r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 xml:space="preserve">m a </w:t>
      </w:r>
      <w:r>
        <w:rPr>
          <w:rFonts w:ascii="Georgia" w:hAnsi="Georgia"/>
          <w:color w:val="000000"/>
          <w:sz w:val="18"/>
          <w:szCs w:val="18"/>
          <w:u w:color="000000"/>
        </w:rPr>
        <w:t>účinnosti uveřejněním v registru smluv podle zákona č. 340/2015 Sb., ve znění pozdějších předpisů. Uveřejnění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smlouvě nějak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osobní údaje, souhlasí s jejich uvedením v textu smlouvy uveřejněn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m v registru smluv podle zákona č. 340/2015 Sb., ve znění pozdějších předpisů; jestliže poskytla nějak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osobní údaje týkající 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se t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řetí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osoby, prohlašuje a odpovídá za to, že má takový souhlas i od dotčen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třetí osoby, ledaže by souhlas dotčen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třetí osoby nebyl podle zákona nutný.</w:t>
      </w:r>
    </w:p>
    <w:p w14:paraId="3AA1C98D" w14:textId="77777777" w:rsidR="00B716D1" w:rsidRDefault="00B716D1">
      <w:pPr>
        <w:spacing w:line="276" w:lineRule="auto"/>
        <w:ind w:left="397"/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</w:pPr>
    </w:p>
    <w:p w14:paraId="6BBE0B99" w14:textId="77777777" w:rsidR="00B716D1" w:rsidRDefault="00000000">
      <w:pPr>
        <w:numPr>
          <w:ilvl w:val="0"/>
          <w:numId w:val="2"/>
        </w:numPr>
        <w:spacing w:line="276" w:lineRule="auto"/>
        <w:rPr>
          <w:rFonts w:ascii="Georgia" w:hAnsi="Georgia"/>
          <w:b/>
          <w:bCs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Závěrečná ustanovení</w:t>
      </w:r>
    </w:p>
    <w:p w14:paraId="74CFE391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Tato smlouva se řídí právním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řá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 xml:space="preserve">dem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Česk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republiky a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případn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spory z ní či v souvislosti s ní budou rozhodovat výlučně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česk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soudy. Práva a povinnosti ze smlouvy př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ech</w:t>
      </w:r>
      <w:r>
        <w:rPr>
          <w:rFonts w:ascii="Georgia" w:hAnsi="Georgia"/>
          <w:color w:val="000000"/>
          <w:sz w:val="18"/>
          <w:szCs w:val="18"/>
          <w:u w:color="000000"/>
        </w:rPr>
        <w:t>ázejí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na právní nástupce smluvních stran.</w:t>
      </w:r>
    </w:p>
    <w:p w14:paraId="665A1C99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Případná neplatnost či zdánlivost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někter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ho ustanovení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to smlouvy nemá za následek neplatnost či zdánlivost cel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smlouvy, ledaže se jedná o ustanovení,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kter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od ostatního obsahu smlouvy nelze oddělit.</w:t>
      </w:r>
    </w:p>
    <w:p w14:paraId="2A07FB37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Tato smlouva může být měněna nebo doplňována pouze písemnými dodatky podepsanými oběma smluvními stranami; výměna e-mailových nebo jiných elektronických zpráv pro tento úč</w:t>
      </w:r>
      <w:r>
        <w:rPr>
          <w:rFonts w:ascii="Georgia" w:hAnsi="Georgia"/>
          <w:color w:val="000000"/>
          <w:sz w:val="18"/>
          <w:szCs w:val="18"/>
          <w:u w:color="000000"/>
          <w:lang w:val="es-ES_tradnl"/>
        </w:rPr>
        <w:t>el p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ísemnou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formu nepředstavuje.</w:t>
      </w:r>
    </w:p>
    <w:p w14:paraId="0F3D3A76" w14:textId="77777777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Smluvní strany jsou povinny zachovat absolutní mlčenlivost o všech skutečnostech týkajících se druh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smluvní strany, se kterými se seznámí při plnění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to smlouvy (nejsou-li a nestanou-li se tyto informace veřejně přístupnými jinak než v důsledku porušení zde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formulovan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>povinnosti mlčenlivosti), a to včetně obsahu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to smlouvy a ceny za provedení Díla a odměny za poskytnutí </w:t>
      </w:r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>licence. Poru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šením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povinnosti mlčenlivosti není poskytnutí informace v souvislosti s plněním zá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>konn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povinnosti a poskytnutí informací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odborn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mu poradci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vázan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mu mlčenlivostí ze zákona (např. auditorovi,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daňov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>mu poradci, advokátovi apod.). V případě porušení povinnosti mlčenlivosti je pří</w:t>
      </w:r>
      <w:r>
        <w:rPr>
          <w:rFonts w:ascii="Georgia" w:hAnsi="Georgia"/>
          <w:color w:val="000000"/>
          <w:sz w:val="18"/>
          <w:szCs w:val="18"/>
          <w:u w:color="000000"/>
          <w:lang w:val="da-DK"/>
        </w:rPr>
        <w:t>slu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šná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strana povinna zaplatit druh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 xml:space="preserve">é 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smluvní straně smluvní pokutu ve výši 30.000 Kč (slovy: třicet tisíc korun českých). </w:t>
      </w:r>
    </w:p>
    <w:p w14:paraId="3AF86D4D" w14:textId="1B3ECEEC" w:rsidR="00B716D1" w:rsidRDefault="00000000">
      <w:pPr>
        <w:numPr>
          <w:ilvl w:val="1"/>
          <w:numId w:val="2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Tato smlouva je vyhotovena ve dvou stejnopisech, z nichž po jednom obdrží každá smluvní strana.</w:t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  <w:t xml:space="preserve">        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V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Praze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dne</w:t>
      </w:r>
      <w:proofErr w:type="spellEnd"/>
      <w:r w:rsidR="0037364A"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28. 2.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2024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ab/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ab/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ab/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ab/>
        <w:t xml:space="preserve">V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Praze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dne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</w:t>
      </w:r>
      <w:r w:rsidR="0037364A"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28.</w:t>
      </w:r>
      <w:proofErr w:type="gramEnd"/>
      <w:r w:rsidR="0037364A"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2.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2024</w:t>
      </w:r>
    </w:p>
    <w:p w14:paraId="6785F1CC" w14:textId="77777777" w:rsidR="00B716D1" w:rsidRDefault="00B716D1">
      <w:pPr>
        <w:spacing w:line="276" w:lineRule="auto"/>
        <w:ind w:left="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1899FC3F" w14:textId="77777777" w:rsidR="00B716D1" w:rsidRDefault="00B716D1">
      <w:pPr>
        <w:spacing w:line="276" w:lineRule="auto"/>
        <w:ind w:left="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666ECE42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eastAsia="Georgia" w:hAnsi="Georgia" w:cs="Georgia"/>
          <w:color w:val="000000"/>
          <w:u w:color="000000"/>
        </w:rPr>
        <w:tab/>
      </w:r>
      <w:r>
        <w:rPr>
          <w:rFonts w:ascii="Georgia" w:eastAsia="Georgia" w:hAnsi="Georgia" w:cs="Georgia"/>
          <w:color w:val="000000"/>
          <w:u w:color="000000"/>
        </w:rPr>
        <w:tab/>
      </w:r>
      <w:r>
        <w:rPr>
          <w:rFonts w:ascii="Georgia" w:eastAsia="Georgia" w:hAnsi="Georgia" w:cs="Georgia"/>
          <w:color w:val="000000"/>
          <w:u w:color="000000"/>
        </w:rPr>
        <w:tab/>
      </w:r>
      <w:r>
        <w:rPr>
          <w:rFonts w:ascii="Georgia" w:eastAsia="Georgia" w:hAnsi="Georgia" w:cs="Georgia"/>
          <w:color w:val="000000"/>
          <w:u w:color="000000"/>
        </w:rPr>
        <w:tab/>
      </w:r>
      <w:r>
        <w:rPr>
          <w:rFonts w:ascii="Georgia" w:eastAsia="Georgia" w:hAnsi="Georgia" w:cs="Georgia"/>
          <w:color w:val="000000"/>
          <w:u w:color="000000"/>
        </w:rPr>
        <w:tab/>
      </w:r>
      <w:r>
        <w:rPr>
          <w:rFonts w:ascii="Georgia" w:eastAsia="Georgia" w:hAnsi="Georgia" w:cs="Georgia"/>
          <w:color w:val="000000"/>
          <w:u w:color="000000"/>
        </w:rPr>
        <w:br/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___________________________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ab/>
        <w:t xml:space="preserve">                            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ab/>
        <w:t xml:space="preserve">___________________________ </w:t>
      </w:r>
    </w:p>
    <w:p w14:paraId="43EB9DDB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Zhotovitel 1</w:t>
      </w:r>
      <w:r>
        <w:rPr>
          <w:rFonts w:ascii="Georgia" w:hAnsi="Georgia"/>
          <w:color w:val="000000"/>
          <w:sz w:val="18"/>
          <w:szCs w:val="18"/>
          <w:u w:color="000000"/>
        </w:rPr>
        <w:tab/>
      </w:r>
      <w:r>
        <w:rPr>
          <w:rFonts w:ascii="Georgia" w:hAnsi="Georgia"/>
          <w:color w:val="000000"/>
          <w:sz w:val="18"/>
          <w:szCs w:val="18"/>
          <w:u w:color="000000"/>
        </w:rPr>
        <w:tab/>
        <w:t xml:space="preserve"> </w:t>
      </w:r>
      <w:r>
        <w:rPr>
          <w:rFonts w:ascii="Georgia" w:hAnsi="Georgia"/>
          <w:color w:val="000000"/>
          <w:sz w:val="18"/>
          <w:szCs w:val="18"/>
          <w:u w:color="000000"/>
        </w:rPr>
        <w:tab/>
      </w:r>
      <w:r>
        <w:rPr>
          <w:rFonts w:ascii="Georgia" w:hAnsi="Georgia"/>
          <w:color w:val="000000"/>
          <w:sz w:val="18"/>
          <w:szCs w:val="18"/>
          <w:u w:color="000000"/>
        </w:rPr>
        <w:tab/>
      </w:r>
      <w:r>
        <w:rPr>
          <w:rFonts w:ascii="Georgia" w:hAnsi="Georgia"/>
          <w:color w:val="000000"/>
          <w:sz w:val="18"/>
          <w:szCs w:val="18"/>
          <w:u w:color="000000"/>
        </w:rPr>
        <w:tab/>
      </w:r>
      <w:r>
        <w:rPr>
          <w:rFonts w:ascii="Georgia" w:hAnsi="Georgia"/>
          <w:color w:val="000000"/>
          <w:sz w:val="18"/>
          <w:szCs w:val="18"/>
          <w:u w:color="000000"/>
        </w:rPr>
        <w:tab/>
        <w:t>za Objednatele</w:t>
      </w:r>
    </w:p>
    <w:p w14:paraId="4113B945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22"/>
          <w:szCs w:val="22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Josefina Karlíková</w:t>
      </w:r>
      <w:r>
        <w:rPr>
          <w:rFonts w:ascii="Georgia" w:hAnsi="Georgia"/>
          <w:color w:val="000000"/>
          <w:sz w:val="18"/>
          <w:szCs w:val="18"/>
          <w:u w:color="000000"/>
        </w:rPr>
        <w:tab/>
      </w:r>
      <w:r>
        <w:rPr>
          <w:rFonts w:ascii="Georgia" w:hAnsi="Georgia"/>
          <w:color w:val="000000"/>
          <w:sz w:val="18"/>
          <w:szCs w:val="18"/>
          <w:u w:color="000000"/>
        </w:rPr>
        <w:tab/>
      </w:r>
      <w:r>
        <w:rPr>
          <w:rFonts w:ascii="Georgia" w:hAnsi="Georgia"/>
          <w:color w:val="000000"/>
          <w:sz w:val="18"/>
          <w:szCs w:val="18"/>
          <w:u w:color="000000"/>
        </w:rPr>
        <w:tab/>
      </w:r>
      <w:r>
        <w:rPr>
          <w:rFonts w:ascii="Georgia" w:hAnsi="Georgia"/>
          <w:color w:val="000000"/>
          <w:sz w:val="18"/>
          <w:szCs w:val="18"/>
          <w:u w:color="000000"/>
        </w:rPr>
        <w:tab/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David Mare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ček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>, generální ředitel</w:t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___________________________</w:t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tab/>
      </w:r>
      <w:r>
        <w:rPr>
          <w:rFonts w:ascii="Georgia" w:hAnsi="Georgia"/>
          <w:color w:val="000000"/>
          <w:sz w:val="18"/>
          <w:szCs w:val="18"/>
          <w:u w:color="000000"/>
        </w:rPr>
        <w:t>Zhotovitel 2</w:t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tab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tab/>
        <w:t xml:space="preserve"> </w:t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tab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tab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tab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tab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tab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tab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tab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tab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tab/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Matej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Vojtuš</w:t>
      </w:r>
      <w:proofErr w:type="spellEnd"/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r>
        <w:rPr>
          <w:rFonts w:ascii="Georgia" w:hAnsi="Georgia"/>
          <w:color w:val="000000"/>
          <w:sz w:val="18"/>
          <w:szCs w:val="18"/>
          <w:u w:color="000000"/>
        </w:rPr>
        <w:t>Příloha č</w:t>
      </w:r>
      <w:r>
        <w:rPr>
          <w:rFonts w:ascii="Georgia" w:hAnsi="Georgia"/>
          <w:color w:val="000000"/>
          <w:sz w:val="18"/>
          <w:szCs w:val="18"/>
          <w:u w:color="000000"/>
          <w:lang w:val="de-DE"/>
        </w:rPr>
        <w:t xml:space="preserve">. 1: </w:t>
      </w:r>
      <w:proofErr w:type="spellStart"/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Dí</w:t>
      </w:r>
      <w:proofErr w:type="spellEnd"/>
      <w:r>
        <w:rPr>
          <w:rFonts w:ascii="Georgia" w:hAnsi="Georgia"/>
          <w:b/>
          <w:bCs/>
          <w:color w:val="000000"/>
          <w:sz w:val="18"/>
          <w:szCs w:val="18"/>
          <w:u w:color="000000"/>
          <w:lang w:val="it-IT"/>
        </w:rPr>
        <w:t xml:space="preserve">lo </w:t>
      </w:r>
      <w:r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  <w:br/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Příloha č. 2: </w:t>
      </w: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 xml:space="preserve">Harmonogram   </w:t>
      </w:r>
      <w:r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  <w:br/>
      </w:r>
      <w:r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  <w:br/>
      </w:r>
      <w:r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  <w:br/>
      </w:r>
      <w:r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  <w:br/>
      </w:r>
    </w:p>
    <w:tbl>
      <w:tblPr>
        <w:tblStyle w:val="TableNormal"/>
        <w:tblW w:w="68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920"/>
        <w:gridCol w:w="1830"/>
      </w:tblGrid>
      <w:tr w:rsidR="00B716D1" w14:paraId="2D964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tblHeader/>
        </w:trPr>
        <w:tc>
          <w:tcPr>
            <w:tcW w:w="3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75652" w14:textId="77777777" w:rsidR="00B716D1" w:rsidRDefault="00000000">
            <w:pPr>
              <w:widowControl/>
              <w:tabs>
                <w:tab w:val="left" w:pos="1260"/>
                <w:tab w:val="left" w:pos="7200"/>
              </w:tabs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lastRenderedPageBreak/>
              <w:t>Vyhotovil(a) a za správnost ručí:</w:t>
            </w:r>
          </w:p>
        </w:tc>
        <w:tc>
          <w:tcPr>
            <w:tcW w:w="19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761DB" w14:textId="77777777" w:rsidR="00B716D1" w:rsidRDefault="00000000">
            <w:pPr>
              <w:widowControl/>
              <w:tabs>
                <w:tab w:val="left" w:pos="1260"/>
                <w:tab w:val="left" w:pos="7200"/>
              </w:tabs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Příkazce operace:</w:t>
            </w:r>
          </w:p>
        </w:tc>
        <w:tc>
          <w:tcPr>
            <w:tcW w:w="18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1CEC6" w14:textId="77777777" w:rsidR="00B716D1" w:rsidRDefault="00000000">
            <w:pPr>
              <w:widowControl/>
              <w:tabs>
                <w:tab w:val="left" w:pos="1260"/>
                <w:tab w:val="left" w:pos="7200"/>
              </w:tabs>
              <w:spacing w:line="240" w:lineRule="auto"/>
              <w:ind w:left="0"/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de-DE"/>
              </w:rPr>
              <w:t>Spr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ávce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 rozpočtu:</w:t>
            </w:r>
          </w:p>
        </w:tc>
      </w:tr>
      <w:tr w:rsidR="00B716D1" w14:paraId="3CB7612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3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FDC5A" w14:textId="79BD77B6" w:rsidR="00B716D1" w:rsidRDefault="0037364A">
            <w:pPr>
              <w:widowControl/>
              <w:tabs>
                <w:tab w:val="left" w:pos="1260"/>
                <w:tab w:val="left" w:pos="7200"/>
              </w:tabs>
              <w:spacing w:line="240" w:lineRule="auto"/>
              <w:ind w:left="0"/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de-DE"/>
              </w:rPr>
              <w:t>xxxxx</w:t>
            </w:r>
            <w:proofErr w:type="spellEnd"/>
          </w:p>
        </w:tc>
        <w:tc>
          <w:tcPr>
            <w:tcW w:w="19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5503F" w14:textId="777BF6EF" w:rsidR="00B716D1" w:rsidRDefault="0037364A">
            <w:pPr>
              <w:widowControl/>
              <w:tabs>
                <w:tab w:val="left" w:pos="1260"/>
                <w:tab w:val="left" w:pos="7200"/>
              </w:tabs>
              <w:spacing w:line="240" w:lineRule="auto"/>
              <w:ind w:left="0"/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de-DE"/>
              </w:rPr>
              <w:t>xxxxx</w:t>
            </w:r>
            <w:proofErr w:type="spellEnd"/>
          </w:p>
        </w:tc>
        <w:tc>
          <w:tcPr>
            <w:tcW w:w="18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45BEC" w14:textId="0C5910C2" w:rsidR="00B716D1" w:rsidRDefault="0037364A">
            <w:pPr>
              <w:widowControl/>
              <w:tabs>
                <w:tab w:val="left" w:pos="1260"/>
                <w:tab w:val="left" w:pos="7200"/>
              </w:tabs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xxxxx</w:t>
            </w:r>
          </w:p>
        </w:tc>
      </w:tr>
    </w:tbl>
    <w:p w14:paraId="6217B929" w14:textId="77777777" w:rsidR="00B716D1" w:rsidRDefault="00B716D1">
      <w:pPr>
        <w:spacing w:line="240" w:lineRule="auto"/>
        <w:ind w:left="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4327547A" w14:textId="77777777" w:rsidR="00B716D1" w:rsidRDefault="00000000">
      <w:pPr>
        <w:spacing w:line="276" w:lineRule="auto"/>
        <w:ind w:left="0" w:firstLine="720"/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</w:pPr>
      <w:r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  <w:br/>
      </w:r>
    </w:p>
    <w:p w14:paraId="56E0AC74" w14:textId="77777777" w:rsidR="00B716D1" w:rsidRDefault="00000000">
      <w:pPr>
        <w:spacing w:line="276" w:lineRule="auto"/>
        <w:ind w:left="0" w:firstLine="720"/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Příloha č. 1</w:t>
      </w:r>
    </w:p>
    <w:p w14:paraId="0444B9B5" w14:textId="77777777" w:rsidR="00B716D1" w:rsidRDefault="00000000">
      <w:pPr>
        <w:pStyle w:val="Heading"/>
        <w:spacing w:line="276" w:lineRule="auto"/>
        <w:ind w:firstLine="720"/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Dílo</w:t>
      </w:r>
    </w:p>
    <w:p w14:paraId="5B9506E1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7F35D36E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Dílem t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é</w:t>
      </w:r>
      <w:r>
        <w:rPr>
          <w:rFonts w:ascii="Georgia" w:hAnsi="Georgia"/>
          <w:color w:val="000000"/>
          <w:sz w:val="18"/>
          <w:szCs w:val="18"/>
          <w:u w:color="000000"/>
        </w:rPr>
        <w:t xml:space="preserve">to smlouvy je: vizuální identita pro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sez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es-ES_tradnl"/>
        </w:rPr>
        <w:t>ó</w:t>
      </w:r>
      <w:r>
        <w:rPr>
          <w:rFonts w:ascii="Georgia" w:hAnsi="Georgia"/>
          <w:color w:val="000000"/>
          <w:sz w:val="18"/>
          <w:szCs w:val="18"/>
          <w:u w:color="000000"/>
        </w:rPr>
        <w:t>nu 2023/2024 tvořena tě</w:t>
      </w:r>
      <w:r>
        <w:rPr>
          <w:rFonts w:ascii="Georgia" w:hAnsi="Georgia"/>
          <w:color w:val="000000"/>
          <w:sz w:val="18"/>
          <w:szCs w:val="18"/>
          <w:u w:color="000000"/>
          <w:lang w:val="pt-PT"/>
        </w:rPr>
        <w:t>mito sou</w:t>
      </w:r>
      <w:r>
        <w:rPr>
          <w:rFonts w:ascii="Georgia" w:hAnsi="Georgia"/>
          <w:color w:val="000000"/>
          <w:sz w:val="18"/>
          <w:szCs w:val="18"/>
          <w:u w:color="000000"/>
        </w:rPr>
        <w:t>částmi:</w:t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</w:p>
    <w:p w14:paraId="4EFD202A" w14:textId="77777777" w:rsidR="00B716D1" w:rsidRDefault="00000000">
      <w:pPr>
        <w:numPr>
          <w:ilvl w:val="0"/>
          <w:numId w:val="19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logotyp a exportní 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form</w:t>
      </w:r>
      <w:r>
        <w:rPr>
          <w:rFonts w:ascii="Georgia" w:hAnsi="Georgia"/>
          <w:color w:val="000000"/>
          <w:sz w:val="18"/>
          <w:szCs w:val="18"/>
          <w:u w:color="000000"/>
        </w:rPr>
        <w:t>á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ty</w:t>
      </w:r>
    </w:p>
    <w:p w14:paraId="5FC7D92D" w14:textId="77777777" w:rsidR="00B716D1" w:rsidRDefault="00000000">
      <w:pPr>
        <w:numPr>
          <w:ilvl w:val="0"/>
          <w:numId w:val="19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typografie a výběr písma</w:t>
      </w:r>
    </w:p>
    <w:p w14:paraId="10E37F19" w14:textId="77777777" w:rsidR="00B716D1" w:rsidRDefault="00000000">
      <w:pPr>
        <w:numPr>
          <w:ilvl w:val="0"/>
          <w:numId w:val="19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návrh akcidenčních tiskovin</w:t>
      </w:r>
    </w:p>
    <w:p w14:paraId="028F9D34" w14:textId="77777777" w:rsidR="00B716D1" w:rsidRDefault="00000000">
      <w:pPr>
        <w:numPr>
          <w:ilvl w:val="0"/>
          <w:numId w:val="19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koncertní kampaň</w:t>
      </w:r>
    </w:p>
    <w:p w14:paraId="5A8E936E" w14:textId="77777777" w:rsidR="00B716D1" w:rsidRDefault="00000000">
      <w:pPr>
        <w:numPr>
          <w:ilvl w:val="0"/>
          <w:numId w:val="19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návrh vizitek</w:t>
      </w:r>
    </w:p>
    <w:p w14:paraId="2ABABE01" w14:textId="77777777" w:rsidR="00B716D1" w:rsidRDefault="00000000">
      <w:pPr>
        <w:numPr>
          <w:ilvl w:val="0"/>
          <w:numId w:val="19"/>
        </w:numPr>
        <w:spacing w:line="276" w:lineRule="auto"/>
        <w:rPr>
          <w:rFonts w:ascii="Georgia" w:hAnsi="Georgia"/>
          <w:color w:val="000000"/>
          <w:sz w:val="18"/>
          <w:szCs w:val="18"/>
          <w:lang w:val="it-IT"/>
        </w:rPr>
      </w:pP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favicon</w:t>
      </w:r>
    </w:p>
    <w:p w14:paraId="5917EB14" w14:textId="77777777" w:rsidR="00B716D1" w:rsidRDefault="00000000">
      <w:pPr>
        <w:numPr>
          <w:ilvl w:val="0"/>
          <w:numId w:val="19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návrh brož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ury</w:t>
      </w:r>
      <w:proofErr w:type="spellEnd"/>
    </w:p>
    <w:p w14:paraId="05A23962" w14:textId="77777777" w:rsidR="00B716D1" w:rsidRDefault="00000000">
      <w:pPr>
        <w:numPr>
          <w:ilvl w:val="0"/>
          <w:numId w:val="19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návrh letáku DL</w:t>
      </w:r>
    </w:p>
    <w:p w14:paraId="3B801348" w14:textId="77777777" w:rsidR="00B716D1" w:rsidRDefault="00000000">
      <w:pPr>
        <w:numPr>
          <w:ilvl w:val="0"/>
          <w:numId w:val="19"/>
        </w:numPr>
        <w:spacing w:line="276" w:lineRule="auto"/>
        <w:rPr>
          <w:rFonts w:ascii="Georgia" w:hAnsi="Georgia"/>
          <w:color w:val="000000"/>
          <w:sz w:val="18"/>
          <w:szCs w:val="18"/>
          <w:lang w:val="en-US"/>
        </w:rPr>
      </w:pP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design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manu</w:t>
      </w:r>
      <w:r>
        <w:rPr>
          <w:rFonts w:ascii="Georgia" w:hAnsi="Georgia"/>
          <w:color w:val="000000"/>
          <w:sz w:val="18"/>
          <w:szCs w:val="18"/>
          <w:u w:color="000000"/>
        </w:rPr>
        <w:t>ál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o rozsahu max. 50 stran</w:t>
      </w:r>
    </w:p>
    <w:p w14:paraId="3B709137" w14:textId="77777777" w:rsidR="00B716D1" w:rsidRDefault="00000000">
      <w:pPr>
        <w:numPr>
          <w:ilvl w:val="0"/>
          <w:numId w:val="19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návrh webových stránek (bez funkcionality a programování)</w:t>
      </w:r>
    </w:p>
    <w:p w14:paraId="687FBF93" w14:textId="77777777" w:rsidR="00B716D1" w:rsidRDefault="00000000">
      <w:pPr>
        <w:numPr>
          <w:ilvl w:val="0"/>
          <w:numId w:val="19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výroční zpráva 2023</w:t>
      </w:r>
    </w:p>
    <w:p w14:paraId="07E54704" w14:textId="77777777" w:rsidR="00B716D1" w:rsidRDefault="00000000">
      <w:pPr>
        <w:numPr>
          <w:ilvl w:val="0"/>
          <w:numId w:val="19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návrh designu propagačních předmětů sboru</w:t>
      </w:r>
    </w:p>
    <w:p w14:paraId="01E22B6A" w14:textId="77777777" w:rsidR="00B716D1" w:rsidRDefault="00000000">
      <w:pPr>
        <w:numPr>
          <w:ilvl w:val="0"/>
          <w:numId w:val="19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>návrh šablony pro newsletter</w:t>
      </w:r>
    </w:p>
    <w:p w14:paraId="5CA83582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</w:pPr>
    </w:p>
    <w:p w14:paraId="3C199851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3CF52EF9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2517CE3E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1D4FD474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Výstupem pak je definitivní manuál vizuálního stylu včetně všech zdrojových souborů </w:t>
      </w: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r>
        <w:rPr>
          <w:rFonts w:ascii="Georgia" w:hAnsi="Georgia"/>
          <w:color w:val="000000"/>
          <w:sz w:val="18"/>
          <w:szCs w:val="18"/>
          <w:u w:color="000000"/>
        </w:rPr>
        <w:t>v pří</w:t>
      </w:r>
      <w:r>
        <w:rPr>
          <w:rFonts w:ascii="Georgia" w:hAnsi="Georgia"/>
          <w:color w:val="000000"/>
          <w:sz w:val="18"/>
          <w:szCs w:val="18"/>
          <w:u w:color="000000"/>
          <w:lang w:val="da-DK"/>
        </w:rPr>
        <w:t>slu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šný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form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átech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vytvořený v běžně </w:t>
      </w:r>
      <w:r>
        <w:rPr>
          <w:rFonts w:ascii="Georgia" w:hAnsi="Georgia"/>
          <w:color w:val="000000"/>
          <w:sz w:val="18"/>
          <w:szCs w:val="18"/>
          <w:u w:color="000000"/>
          <w:lang w:val="fr-FR"/>
        </w:rPr>
        <w:t>pou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ží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nl-NL"/>
        </w:rPr>
        <w:t>van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ých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grafický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programech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(Photoshop, Illustrator, InDesign)</w:t>
      </w:r>
    </w:p>
    <w:p w14:paraId="1A9614E6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0AAC7C39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162640D2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54916EE9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6A58CA71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6B5B3D2C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26469EF2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7E4C7B5C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57256345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505E28CE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47503F67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6C9D20B7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62FD0590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1FCB5389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565069AA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65F26FC1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20B62684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06F062E9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4F0F26A9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134B0D12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41411FB0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7A698CF5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3E519408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5AA8C8A7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18268F07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1A49C9A6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1BC9B16F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23A8B7C8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1A9F3FF0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6A648A37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2E174A61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4E8D4261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1C386699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p w14:paraId="3AC4A984" w14:textId="77777777" w:rsidR="00B716D1" w:rsidRDefault="00000000">
      <w:pPr>
        <w:spacing w:line="276" w:lineRule="auto"/>
        <w:ind w:firstLine="720"/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</w:pPr>
      <w:r>
        <w:rPr>
          <w:rFonts w:ascii="Georgia" w:eastAsia="Georgia" w:hAnsi="Georgia" w:cs="Georgia"/>
          <w:color w:val="000000"/>
          <w:sz w:val="18"/>
          <w:szCs w:val="18"/>
          <w:u w:color="000000"/>
        </w:rPr>
        <w:br/>
      </w: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Příloha č. 2</w:t>
      </w:r>
    </w:p>
    <w:p w14:paraId="25A7EDB1" w14:textId="77777777" w:rsidR="00B716D1" w:rsidRDefault="00000000">
      <w:pPr>
        <w:pStyle w:val="Heading"/>
        <w:spacing w:line="276" w:lineRule="auto"/>
        <w:ind w:firstLine="720"/>
        <w:rPr>
          <w:rFonts w:ascii="Georgia" w:eastAsia="Georgia" w:hAnsi="Georgia" w:cs="Georgia"/>
          <w:b/>
          <w:bCs/>
          <w:color w:val="000000"/>
          <w:sz w:val="18"/>
          <w:szCs w:val="18"/>
          <w:u w:color="000000"/>
        </w:rPr>
      </w:pPr>
      <w:r>
        <w:rPr>
          <w:rFonts w:ascii="Georgia" w:hAnsi="Georgia"/>
          <w:b/>
          <w:bCs/>
          <w:color w:val="000000"/>
          <w:sz w:val="18"/>
          <w:szCs w:val="18"/>
          <w:u w:color="000000"/>
        </w:rPr>
        <w:t>Harmonogram</w:t>
      </w:r>
    </w:p>
    <w:p w14:paraId="365676BE" w14:textId="77777777" w:rsidR="00B716D1" w:rsidRDefault="00B716D1">
      <w:pPr>
        <w:spacing w:line="276" w:lineRule="auto"/>
        <w:ind w:firstLine="720"/>
        <w:rPr>
          <w:rFonts w:ascii="Georgia" w:eastAsia="Georgia" w:hAnsi="Georgia" w:cs="Georgia"/>
          <w:b/>
          <w:bCs/>
          <w:color w:val="000000"/>
          <w:sz w:val="18"/>
          <w:szCs w:val="18"/>
          <w:u w:val="single" w:color="000000"/>
        </w:rPr>
      </w:pPr>
    </w:p>
    <w:p w14:paraId="2E162FE4" w14:textId="77777777" w:rsidR="00B716D1" w:rsidRDefault="00000000">
      <w:pPr>
        <w:numPr>
          <w:ilvl w:val="0"/>
          <w:numId w:val="21"/>
        </w:numPr>
        <w:spacing w:line="276" w:lineRule="auto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u w:color="000000"/>
        </w:rPr>
        <w:t xml:space="preserve">logotyp a exportní </w:t>
      </w:r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form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áty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>, typografie a výběr písma, koncertní kampaň</w:t>
      </w:r>
      <w:r>
        <w:rPr>
          <w:rFonts w:ascii="Georgia" w:hAnsi="Georgia"/>
          <w:color w:val="000000"/>
          <w:sz w:val="18"/>
          <w:szCs w:val="18"/>
          <w:u w:color="000000"/>
          <w:lang w:val="it-IT"/>
        </w:rPr>
        <w:t>, favicon, n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ávrh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vizitek, návrh brož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ury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, n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ávrh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letá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>ku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  <w:lang w:val="en-US"/>
        </w:rPr>
        <w:t xml:space="preserve"> DL, Design Manu</w:t>
      </w:r>
      <w:proofErr w:type="spellStart"/>
      <w:r>
        <w:rPr>
          <w:rFonts w:ascii="Georgia" w:hAnsi="Georgia"/>
          <w:color w:val="000000"/>
          <w:sz w:val="18"/>
          <w:szCs w:val="18"/>
          <w:u w:color="000000"/>
        </w:rPr>
        <w:t>ál</w:t>
      </w:r>
      <w:proofErr w:type="spellEnd"/>
      <w:r>
        <w:rPr>
          <w:rFonts w:ascii="Georgia" w:hAnsi="Georgia"/>
          <w:color w:val="000000"/>
          <w:sz w:val="18"/>
          <w:szCs w:val="18"/>
          <w:u w:color="000000"/>
        </w:rPr>
        <w:t xml:space="preserve"> o rozsahu max 50 stran</w:t>
      </w:r>
    </w:p>
    <w:p w14:paraId="243801A4" w14:textId="77777777" w:rsidR="00B716D1" w:rsidRDefault="00B716D1">
      <w:pPr>
        <w:numPr>
          <w:ilvl w:val="0"/>
          <w:numId w:val="21"/>
        </w:numPr>
        <w:spacing w:line="276" w:lineRule="auto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tbl>
      <w:tblPr>
        <w:tblStyle w:val="TableNormal"/>
        <w:tblW w:w="786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965"/>
        <w:gridCol w:w="2325"/>
        <w:gridCol w:w="1605"/>
      </w:tblGrid>
      <w:tr w:rsidR="00B716D1" w14:paraId="72749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B2D1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b/>
                <w:bCs/>
                <w:color w:val="000000"/>
                <w:sz w:val="18"/>
                <w:szCs w:val="18"/>
                <w:u w:color="000000"/>
              </w:rPr>
              <w:t>akce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C549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b/>
                <w:bCs/>
                <w:color w:val="000000"/>
                <w:sz w:val="18"/>
                <w:szCs w:val="18"/>
                <w:u w:color="000000"/>
              </w:rPr>
              <w:t>výstupy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2E54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b/>
                <w:bCs/>
                <w:color w:val="000000"/>
                <w:sz w:val="18"/>
                <w:szCs w:val="18"/>
                <w:u w:color="000000"/>
              </w:rPr>
              <w:t>charakteristika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17D1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b/>
                <w:bCs/>
                <w:color w:val="000000"/>
                <w:sz w:val="18"/>
                <w:szCs w:val="18"/>
                <w:u w:color="000000"/>
              </w:rPr>
              <w:t xml:space="preserve">finální výstup </w:t>
            </w:r>
          </w:p>
        </w:tc>
      </w:tr>
      <w:tr w:rsidR="00B716D1" w14:paraId="2D3ED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9A88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e-mailová kampaň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74C1E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šablona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FE659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vizuální podklady pro k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s-ES_tradnl"/>
              </w:rPr>
              <w:t>ó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dování šablony do html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E12A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29. 2. 2024</w:t>
            </w:r>
          </w:p>
        </w:tc>
      </w:tr>
      <w:tr w:rsidR="00B716D1" w14:paraId="06506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1441A" w14:textId="77777777" w:rsidR="00B716D1" w:rsidRDefault="00B716D1"/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E74F0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výroční zpráva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C658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brožura s texty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  <w:u w:color="000000"/>
              </w:rPr>
              <w:br/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a fotografiemi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E0FC8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22. 3. 2024</w:t>
            </w:r>
          </w:p>
        </w:tc>
      </w:tr>
      <w:tr w:rsidR="00B716D1" w14:paraId="43D54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54E90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koncert </w:t>
            </w: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Slavn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fr-FR"/>
              </w:rPr>
              <w:t xml:space="preserve">é 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it-IT"/>
              </w:rPr>
              <w:t>opern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í sbory (21. 4.)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CB46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program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F18E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DL brožura se vkladem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4A61D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15. 3. 2024</w:t>
            </w:r>
          </w:p>
        </w:tc>
      </w:tr>
      <w:tr w:rsidR="00B716D1" w14:paraId="7C524F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0F97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on-line kampaň </w:t>
            </w: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Slavn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fr-FR"/>
              </w:rPr>
              <w:t xml:space="preserve">é 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it-IT"/>
              </w:rPr>
              <w:t>opern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í sbory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A0539" w14:textId="77777777" w:rsidR="00B716D1" w:rsidRDefault="00000000">
            <w:pPr>
              <w:spacing w:line="240" w:lineRule="auto"/>
              <w:ind w:left="0"/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bannery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 xml:space="preserve"> do on-line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  <w:u w:color="000000"/>
              </w:rPr>
              <w:br/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a pro </w:t>
            </w: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SoMe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72EBB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na základě TP od komunikační agentury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8794C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8. 3. 2024</w:t>
            </w:r>
          </w:p>
        </w:tc>
      </w:tr>
      <w:tr w:rsidR="00B716D1" w14:paraId="5570E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24E1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zveřejnění </w:t>
            </w: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sez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ny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 xml:space="preserve"> 2024/2025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5CB7D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brožura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C6F12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kombinace almanachu a programu na následující </w:t>
            </w: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sez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s-ES_tradnl"/>
              </w:rPr>
              <w:t>ó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nu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DFEB4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30. 4. 2024</w:t>
            </w:r>
          </w:p>
        </w:tc>
      </w:tr>
      <w:tr w:rsidR="00B716D1" w14:paraId="0FDF6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E5333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on-line kampaň 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it-IT"/>
              </w:rPr>
              <w:t>a brandov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á kampaň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BF24" w14:textId="77777777" w:rsidR="00B716D1" w:rsidRDefault="00000000">
            <w:pPr>
              <w:spacing w:line="240" w:lineRule="auto"/>
              <w:ind w:left="0"/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bannery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 xml:space="preserve"> do on-line a pro </w:t>
            </w: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SoMe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, let</w:t>
            </w: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ák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 DL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AC54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na základě TP od komunikační agentury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71438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20. 6. 2024</w:t>
            </w:r>
          </w:p>
        </w:tc>
      </w:tr>
      <w:tr w:rsidR="00B716D1" w14:paraId="6796A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F3D08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zahajovací koncert (28. 9.)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50723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program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FC27F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DL brožura se vkladem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57AD9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15. 9. 2024</w:t>
            </w:r>
          </w:p>
        </w:tc>
      </w:tr>
      <w:tr w:rsidR="00B716D1" w14:paraId="61D1A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CA0FD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on-line kampaň zahajovací koncert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D4E9" w14:textId="77777777" w:rsidR="00B716D1" w:rsidRDefault="00000000">
            <w:pPr>
              <w:spacing w:line="240" w:lineRule="auto"/>
              <w:ind w:left="0"/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bannery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 xml:space="preserve"> do on-line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  <w:u w:color="000000"/>
              </w:rPr>
              <w:br/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a pro </w:t>
            </w: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SoMe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CE807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na základě TP od komunikační agentury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3845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30. 8. 2024</w:t>
            </w:r>
          </w:p>
        </w:tc>
      </w:tr>
      <w:tr w:rsidR="00B716D1" w14:paraId="56C52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1EB63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da-DK"/>
              </w:rPr>
              <w:t>koncert Pro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č bychom se netěšili (29. 9.)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00E47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program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0A76A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DL brožura se vkladem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5D75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15. 9. 2024</w:t>
            </w:r>
          </w:p>
        </w:tc>
      </w:tr>
      <w:tr w:rsidR="00B716D1" w14:paraId="5CCA5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5CD2F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on-line kampaň zahajovací koncert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6D93" w14:textId="77777777" w:rsidR="00B716D1" w:rsidRDefault="00000000">
            <w:pPr>
              <w:spacing w:line="240" w:lineRule="auto"/>
              <w:ind w:left="0"/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bannery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 xml:space="preserve"> do on-line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  <w:u w:color="000000"/>
              </w:rPr>
              <w:br/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a pro </w:t>
            </w: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SoMe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70A7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na základě TP od komunikační agentury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B7EC0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30. 8. 2024</w:t>
            </w:r>
          </w:p>
        </w:tc>
      </w:tr>
      <w:tr w:rsidR="00B716D1" w14:paraId="6571E0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6F4DB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da-DK"/>
              </w:rPr>
              <w:t xml:space="preserve">koncert 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rtl/>
                <w:lang w:val="ar-SA"/>
              </w:rPr>
              <w:t>“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it-IT"/>
              </w:rPr>
              <w:t>a capella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” (listopad/prosinec)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5E16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program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3461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DL brožura se vkladem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04487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 xml:space="preserve">15. </w:t>
            </w:r>
            <w:proofErr w:type="gram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10..</w:t>
            </w:r>
            <w:proofErr w:type="gram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 xml:space="preserve"> 2024</w:t>
            </w:r>
          </w:p>
        </w:tc>
      </w:tr>
      <w:tr w:rsidR="00B716D1" w14:paraId="47DCB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0F4B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on-line kampaň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F9819" w14:textId="77777777" w:rsidR="00B716D1" w:rsidRDefault="00000000">
            <w:pPr>
              <w:spacing w:line="240" w:lineRule="auto"/>
              <w:ind w:left="0"/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bannery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 xml:space="preserve"> do on-line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  <w:u w:color="000000"/>
              </w:rPr>
              <w:br/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a pro </w:t>
            </w: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SoMe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AC77A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na základě TP od komunikační agentury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38FB4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bude upřesněno, cca polovina ří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nl-NL"/>
              </w:rPr>
              <w:t>jna</w:t>
            </w:r>
          </w:p>
        </w:tc>
      </w:tr>
      <w:tr w:rsidR="00B716D1" w14:paraId="2A3B7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36A8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EDU koncerty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D2E1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program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FC15A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DL brožurka nebo leták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97BB4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bude upřesněno</w:t>
            </w:r>
          </w:p>
        </w:tc>
      </w:tr>
      <w:tr w:rsidR="00B716D1" w14:paraId="34817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7E86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EDU koncerty kampaň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8AB60" w14:textId="77777777" w:rsidR="00B716D1" w:rsidRDefault="00000000">
            <w:pPr>
              <w:spacing w:line="240" w:lineRule="auto"/>
              <w:ind w:left="0"/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bannery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 xml:space="preserve"> do on-line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  <w:u w:color="000000"/>
              </w:rPr>
              <w:br/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a pro </w:t>
            </w: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SoMe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73C5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na základě TP od komunikační agentury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D03A3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it-IT"/>
              </w:rPr>
              <w:t>dtto</w:t>
            </w:r>
          </w:p>
        </w:tc>
      </w:tr>
      <w:tr w:rsidR="00B716D1" w14:paraId="426DAF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8F69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Adventní koncerty 19. - 20. 12.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C9D4B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program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FA2C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DL brožurka nebo leták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3F1A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15. 11. 2024</w:t>
            </w:r>
          </w:p>
        </w:tc>
      </w:tr>
      <w:tr w:rsidR="00B716D1" w14:paraId="7CF4C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856F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on-line kampaň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8A9F2" w14:textId="77777777" w:rsidR="00B716D1" w:rsidRDefault="00000000">
            <w:pPr>
              <w:spacing w:line="240" w:lineRule="auto"/>
              <w:ind w:left="0"/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bannery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 xml:space="preserve"> do on-line </w:t>
            </w:r>
            <w:r>
              <w:rPr>
                <w:rFonts w:ascii="Georgia" w:eastAsia="Georgia" w:hAnsi="Georgia" w:cs="Georgia"/>
                <w:color w:val="000000"/>
                <w:sz w:val="18"/>
                <w:szCs w:val="18"/>
                <w:u w:color="000000"/>
              </w:rPr>
              <w:br/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 xml:space="preserve">a pro </w:t>
            </w: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SoMe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C92B7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na základě TP od komunikační agentury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53C3D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7. 11. 2024</w:t>
            </w:r>
          </w:p>
        </w:tc>
      </w:tr>
      <w:tr w:rsidR="00B716D1" w14:paraId="2D97A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4C8F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s-ES_tradnl"/>
              </w:rPr>
              <w:t>propagace PFS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9E6F0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podklady pro branding předmětů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48A0" w14:textId="77777777" w:rsidR="00B716D1" w:rsidRDefault="00000000">
            <w:pPr>
              <w:spacing w:line="240" w:lineRule="auto"/>
              <w:ind w:left="0"/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různ</w:t>
            </w:r>
            <w:proofErr w:type="spellEnd"/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fr-FR"/>
              </w:rPr>
              <w:t xml:space="preserve">é 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form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á</w:t>
            </w:r>
            <w:r>
              <w:rPr>
                <w:rFonts w:ascii="Georgia" w:hAnsi="Georgia"/>
                <w:color w:val="000000"/>
                <w:sz w:val="18"/>
                <w:szCs w:val="18"/>
                <w:u w:color="000000"/>
                <w:lang w:val="en-US"/>
              </w:rPr>
              <w:t>ty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E7E2" w14:textId="77777777" w:rsidR="00B716D1" w:rsidRDefault="00000000">
            <w:pPr>
              <w:spacing w:line="240" w:lineRule="auto"/>
              <w:ind w:left="0"/>
            </w:pPr>
            <w:r>
              <w:rPr>
                <w:rFonts w:ascii="Georgia" w:hAnsi="Georgia"/>
                <w:color w:val="000000"/>
                <w:sz w:val="18"/>
                <w:szCs w:val="18"/>
                <w:u w:color="000000"/>
              </w:rPr>
              <w:t>v průběhu roku 2024 nárazově</w:t>
            </w:r>
          </w:p>
        </w:tc>
      </w:tr>
    </w:tbl>
    <w:p w14:paraId="2DF0E21C" w14:textId="77777777" w:rsidR="00B716D1" w:rsidRDefault="00B716D1">
      <w:pPr>
        <w:numPr>
          <w:ilvl w:val="0"/>
          <w:numId w:val="22"/>
        </w:numPr>
        <w:spacing w:line="240" w:lineRule="auto"/>
        <w:rPr>
          <w:rFonts w:ascii="Georgia" w:eastAsia="Georgia" w:hAnsi="Georgia" w:cs="Georgia"/>
          <w:color w:val="000000"/>
          <w:sz w:val="18"/>
          <w:szCs w:val="18"/>
          <w:u w:color="000000"/>
        </w:rPr>
      </w:pPr>
    </w:p>
    <w:sectPr w:rsidR="00B716D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DBE0" w14:textId="77777777" w:rsidR="00D71E29" w:rsidRDefault="00D71E29">
      <w:pPr>
        <w:spacing w:line="240" w:lineRule="auto"/>
      </w:pPr>
      <w:r>
        <w:separator/>
      </w:r>
    </w:p>
  </w:endnote>
  <w:endnote w:type="continuationSeparator" w:id="0">
    <w:p w14:paraId="13526EA3" w14:textId="77777777" w:rsidR="00D71E29" w:rsidRDefault="00D71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BAA1" w14:textId="77777777" w:rsidR="00B716D1" w:rsidRDefault="00B716D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3781" w14:textId="77777777" w:rsidR="00D71E29" w:rsidRDefault="00D71E29">
      <w:pPr>
        <w:spacing w:line="240" w:lineRule="auto"/>
      </w:pPr>
      <w:r>
        <w:separator/>
      </w:r>
    </w:p>
  </w:footnote>
  <w:footnote w:type="continuationSeparator" w:id="0">
    <w:p w14:paraId="0085A4A1" w14:textId="77777777" w:rsidR="00D71E29" w:rsidRDefault="00D71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54ED" w14:textId="77777777" w:rsidR="00B716D1" w:rsidRDefault="00B716D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CFF"/>
    <w:multiLevelType w:val="hybridMultilevel"/>
    <w:tmpl w:val="DD1C39C4"/>
    <w:styleLink w:val="ImportedStyle7"/>
    <w:lvl w:ilvl="0" w:tplc="A4E42B7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8C0358">
      <w:start w:val="1"/>
      <w:numFmt w:val="decimal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C81116">
      <w:start w:val="1"/>
      <w:numFmt w:val="decimal"/>
      <w:lvlText w:val="%3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A0C48">
      <w:start w:val="1"/>
      <w:numFmt w:val="decimal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40180A">
      <w:start w:val="1"/>
      <w:numFmt w:val="decimal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262376">
      <w:start w:val="1"/>
      <w:numFmt w:val="decimal"/>
      <w:lvlText w:val="%6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AE3CCC">
      <w:start w:val="1"/>
      <w:numFmt w:val="decimal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09C16">
      <w:start w:val="1"/>
      <w:numFmt w:val="decimal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0C0502">
      <w:start w:val="1"/>
      <w:numFmt w:val="decimal"/>
      <w:lvlText w:val="%9."/>
      <w:lvlJc w:val="left"/>
      <w:pPr>
        <w:ind w:left="64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1D13DA"/>
    <w:multiLevelType w:val="hybridMultilevel"/>
    <w:tmpl w:val="98EC0A34"/>
    <w:styleLink w:val="ImportedStyle6"/>
    <w:lvl w:ilvl="0" w:tplc="B8901F9C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486C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9C8BB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2823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090E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4AB6CC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C45E58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26086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4A12F4">
      <w:start w:val="1"/>
      <w:numFmt w:val="bullet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803E44"/>
    <w:multiLevelType w:val="hybridMultilevel"/>
    <w:tmpl w:val="98EC0A34"/>
    <w:numStyleLink w:val="ImportedStyle6"/>
  </w:abstractNum>
  <w:abstractNum w:abstractNumId="3" w15:restartNumberingAfterBreak="0">
    <w:nsid w:val="242D7F70"/>
    <w:multiLevelType w:val="hybridMultilevel"/>
    <w:tmpl w:val="DD1C39C4"/>
    <w:numStyleLink w:val="ImportedStyle7"/>
  </w:abstractNum>
  <w:abstractNum w:abstractNumId="4" w15:restartNumberingAfterBreak="0">
    <w:nsid w:val="25987BE9"/>
    <w:multiLevelType w:val="multilevel"/>
    <w:tmpl w:val="ED9AB066"/>
    <w:styleLink w:val="ImportedStyle1"/>
    <w:lvl w:ilvl="0">
      <w:start w:val="1"/>
      <w:numFmt w:val="upperRoman"/>
      <w:lvlText w:val="%1."/>
      <w:lvlJc w:val="left"/>
      <w:pPr>
        <w:ind w:left="397" w:hanging="3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244FBE"/>
    <w:multiLevelType w:val="hybridMultilevel"/>
    <w:tmpl w:val="F8F46E6E"/>
    <w:numStyleLink w:val="ImportedStyle4"/>
  </w:abstractNum>
  <w:abstractNum w:abstractNumId="6" w15:restartNumberingAfterBreak="0">
    <w:nsid w:val="33214111"/>
    <w:multiLevelType w:val="hybridMultilevel"/>
    <w:tmpl w:val="C89CC4C2"/>
    <w:styleLink w:val="ImportedStyle5"/>
    <w:lvl w:ilvl="0" w:tplc="C764C9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6349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0C2C2">
      <w:start w:val="1"/>
      <w:numFmt w:val="lowerRoman"/>
      <w:lvlText w:val="%3."/>
      <w:lvlJc w:val="left"/>
      <w:pPr>
        <w:ind w:left="180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76E222">
      <w:start w:val="1"/>
      <w:numFmt w:val="lowerRoman"/>
      <w:lvlText w:val="%4."/>
      <w:lvlJc w:val="left"/>
      <w:pPr>
        <w:ind w:left="252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524D6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72B460">
      <w:start w:val="1"/>
      <w:numFmt w:val="lowerRoman"/>
      <w:lvlText w:val="%6."/>
      <w:lvlJc w:val="left"/>
      <w:pPr>
        <w:ind w:left="39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7E3CE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662CD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263B8E">
      <w:start w:val="1"/>
      <w:numFmt w:val="lowerRoman"/>
      <w:lvlText w:val="%9."/>
      <w:lvlJc w:val="left"/>
      <w:pPr>
        <w:ind w:left="61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0A7CF1"/>
    <w:multiLevelType w:val="multilevel"/>
    <w:tmpl w:val="ED9AB066"/>
    <w:numStyleLink w:val="ImportedStyle1"/>
  </w:abstractNum>
  <w:abstractNum w:abstractNumId="8" w15:restartNumberingAfterBreak="0">
    <w:nsid w:val="40471C0B"/>
    <w:multiLevelType w:val="hybridMultilevel"/>
    <w:tmpl w:val="E48EBD10"/>
    <w:numStyleLink w:val="ImportedStyle2"/>
  </w:abstractNum>
  <w:abstractNum w:abstractNumId="9" w15:restartNumberingAfterBreak="0">
    <w:nsid w:val="47204AE8"/>
    <w:multiLevelType w:val="hybridMultilevel"/>
    <w:tmpl w:val="F8F46E6E"/>
    <w:styleLink w:val="ImportedStyle4"/>
    <w:lvl w:ilvl="0" w:tplc="0E82FB4A">
      <w:start w:val="1"/>
      <w:numFmt w:val="bullet"/>
      <w:lvlText w:val="—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8C422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4223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76F0D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D0605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FEB1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34F20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AEFE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CC39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4050E3"/>
    <w:multiLevelType w:val="hybridMultilevel"/>
    <w:tmpl w:val="308A97EA"/>
    <w:numStyleLink w:val="ImportedStyle3"/>
  </w:abstractNum>
  <w:abstractNum w:abstractNumId="11" w15:restartNumberingAfterBreak="0">
    <w:nsid w:val="582B2AE0"/>
    <w:multiLevelType w:val="hybridMultilevel"/>
    <w:tmpl w:val="A5E6EBA8"/>
    <w:numStyleLink w:val="Importovanstyl1"/>
  </w:abstractNum>
  <w:abstractNum w:abstractNumId="12" w15:restartNumberingAfterBreak="0">
    <w:nsid w:val="6B7C3AE2"/>
    <w:multiLevelType w:val="hybridMultilevel"/>
    <w:tmpl w:val="C89CC4C2"/>
    <w:numStyleLink w:val="ImportedStyle5"/>
  </w:abstractNum>
  <w:abstractNum w:abstractNumId="13" w15:restartNumberingAfterBreak="0">
    <w:nsid w:val="6FC223CD"/>
    <w:multiLevelType w:val="hybridMultilevel"/>
    <w:tmpl w:val="308A97EA"/>
    <w:styleLink w:val="ImportedStyle3"/>
    <w:lvl w:ilvl="0" w:tplc="6076149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2AE9E2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0C1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0796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B0320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06E4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B48A7E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0CAE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2B9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50D4A69"/>
    <w:multiLevelType w:val="hybridMultilevel"/>
    <w:tmpl w:val="E48EBD10"/>
    <w:styleLink w:val="ImportedStyle2"/>
    <w:lvl w:ilvl="0" w:tplc="A31AA2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BC28B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A08506">
      <w:start w:val="1"/>
      <w:numFmt w:val="lowerRoman"/>
      <w:lvlText w:val="%3."/>
      <w:lvlJc w:val="left"/>
      <w:pPr>
        <w:ind w:left="180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3C5A2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9A68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58D738">
      <w:start w:val="1"/>
      <w:numFmt w:val="lowerRoman"/>
      <w:lvlText w:val="%6."/>
      <w:lvlJc w:val="left"/>
      <w:pPr>
        <w:ind w:left="39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42398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76005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8EE2A">
      <w:start w:val="1"/>
      <w:numFmt w:val="lowerRoman"/>
      <w:lvlText w:val="%9."/>
      <w:lvlJc w:val="left"/>
      <w:pPr>
        <w:ind w:left="61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F224BB"/>
    <w:multiLevelType w:val="hybridMultilevel"/>
    <w:tmpl w:val="A5E6EBA8"/>
    <w:styleLink w:val="Importovanstyl1"/>
    <w:lvl w:ilvl="0" w:tplc="49F6D3B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41ED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8C57C2">
      <w:start w:val="1"/>
      <w:numFmt w:val="lowerRoman"/>
      <w:lvlText w:val="%3."/>
      <w:lvlJc w:val="left"/>
      <w:pPr>
        <w:ind w:left="1866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42856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0A77D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CA260">
      <w:start w:val="1"/>
      <w:numFmt w:val="lowerRoman"/>
      <w:lvlText w:val="%6."/>
      <w:lvlJc w:val="left"/>
      <w:pPr>
        <w:ind w:left="4026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F0BC9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E6445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258EE">
      <w:start w:val="1"/>
      <w:numFmt w:val="lowerRoman"/>
      <w:lvlText w:val="%9."/>
      <w:lvlJc w:val="left"/>
      <w:pPr>
        <w:ind w:left="6186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8526802">
    <w:abstractNumId w:val="4"/>
  </w:num>
  <w:num w:numId="2" w16cid:durableId="611280585">
    <w:abstractNumId w:val="7"/>
  </w:num>
  <w:num w:numId="3" w16cid:durableId="1268003742">
    <w:abstractNumId w:val="14"/>
  </w:num>
  <w:num w:numId="4" w16cid:durableId="666593286">
    <w:abstractNumId w:val="8"/>
  </w:num>
  <w:num w:numId="5" w16cid:durableId="835610373">
    <w:abstractNumId w:val="13"/>
  </w:num>
  <w:num w:numId="6" w16cid:durableId="1906528684">
    <w:abstractNumId w:val="10"/>
  </w:num>
  <w:num w:numId="7" w16cid:durableId="1816142507">
    <w:abstractNumId w:val="9"/>
  </w:num>
  <w:num w:numId="8" w16cid:durableId="130178825">
    <w:abstractNumId w:val="5"/>
  </w:num>
  <w:num w:numId="9" w16cid:durableId="216673951">
    <w:abstractNumId w:val="7"/>
    <w:lvlOverride w:ilvl="0">
      <w:startOverride w:val="3"/>
    </w:lvlOverride>
  </w:num>
  <w:num w:numId="10" w16cid:durableId="1665668289">
    <w:abstractNumId w:val="6"/>
  </w:num>
  <w:num w:numId="11" w16cid:durableId="1560087852">
    <w:abstractNumId w:val="12"/>
  </w:num>
  <w:num w:numId="12" w16cid:durableId="2128313981">
    <w:abstractNumId w:val="12"/>
    <w:lvlOverride w:ilvl="0">
      <w:lvl w:ilvl="0" w:tplc="BCE8A34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566C8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488220">
        <w:start w:val="1"/>
        <w:numFmt w:val="lowerRoman"/>
        <w:lvlText w:val="%3."/>
        <w:lvlJc w:val="left"/>
        <w:pPr>
          <w:ind w:left="180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1AC13E">
        <w:start w:val="1"/>
        <w:numFmt w:val="lowerRoman"/>
        <w:lvlText w:val="%4."/>
        <w:lvlJc w:val="left"/>
        <w:pPr>
          <w:ind w:left="25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925AA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D29BC0">
        <w:start w:val="1"/>
        <w:numFmt w:val="lowerRoman"/>
        <w:lvlText w:val="%6."/>
        <w:lvlJc w:val="left"/>
        <w:pPr>
          <w:ind w:left="39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68224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2A257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8A244C">
        <w:start w:val="1"/>
        <w:numFmt w:val="lowerRoman"/>
        <w:lvlText w:val="%9."/>
        <w:lvlJc w:val="left"/>
        <w:pPr>
          <w:ind w:left="61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67559757">
    <w:abstractNumId w:val="7"/>
    <w:lvlOverride w:ilvl="0">
      <w:startOverride w:val="4"/>
    </w:lvlOverride>
  </w:num>
  <w:num w:numId="14" w16cid:durableId="276110391">
    <w:abstractNumId w:val="7"/>
    <w:lvlOverride w:ilvl="0">
      <w:lvl w:ilvl="0">
        <w:start w:val="1"/>
        <w:numFmt w:val="upperRoman"/>
        <w:lvlText w:val="%1."/>
        <w:lvlJc w:val="left"/>
        <w:pPr>
          <w:ind w:left="397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11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584" w:hanging="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2056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2528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3000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3472" w:hanging="9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4000" w:hanging="1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  <w:num w:numId="15" w16cid:durableId="1715352718">
    <w:abstractNumId w:val="15"/>
  </w:num>
  <w:num w:numId="16" w16cid:durableId="1052189672">
    <w:abstractNumId w:val="11"/>
  </w:num>
  <w:num w:numId="17" w16cid:durableId="299697997">
    <w:abstractNumId w:val="7"/>
    <w:lvlOverride w:ilvl="0">
      <w:startOverride w:val="7"/>
    </w:lvlOverride>
  </w:num>
  <w:num w:numId="18" w16cid:durableId="19670221">
    <w:abstractNumId w:val="1"/>
  </w:num>
  <w:num w:numId="19" w16cid:durableId="1553425236">
    <w:abstractNumId w:val="2"/>
  </w:num>
  <w:num w:numId="20" w16cid:durableId="1645308853">
    <w:abstractNumId w:val="0"/>
  </w:num>
  <w:num w:numId="21" w16cid:durableId="556933686">
    <w:abstractNumId w:val="3"/>
  </w:num>
  <w:num w:numId="22" w16cid:durableId="1911235665">
    <w:abstractNumId w:val="3"/>
    <w:lvlOverride w:ilvl="0">
      <w:lvl w:ilvl="0" w:tplc="053E9F1E">
        <w:start w:val="1"/>
        <w:numFmt w:val="decimal"/>
        <w:lvlText w:val="%1."/>
        <w:lvlJc w:val="left"/>
        <w:pPr>
          <w:tabs>
            <w:tab w:val="num" w:pos="720"/>
          </w:tabs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F68012">
        <w:start w:val="1"/>
        <w:numFmt w:val="decimal"/>
        <w:lvlText w:val="%2."/>
        <w:lvlJc w:val="left"/>
        <w:pPr>
          <w:tabs>
            <w:tab w:val="num" w:pos="1440"/>
          </w:tabs>
          <w:ind w:left="21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B058CC">
        <w:start w:val="1"/>
        <w:numFmt w:val="decimal"/>
        <w:lvlText w:val="%3."/>
        <w:lvlJc w:val="left"/>
        <w:pPr>
          <w:tabs>
            <w:tab w:val="num" w:pos="2160"/>
          </w:tabs>
          <w:ind w:left="288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A80208">
        <w:start w:val="1"/>
        <w:numFmt w:val="decimal"/>
        <w:lvlText w:val="%4."/>
        <w:lvlJc w:val="left"/>
        <w:pPr>
          <w:tabs>
            <w:tab w:val="num" w:pos="2880"/>
          </w:tabs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4A6FA8">
        <w:start w:val="1"/>
        <w:numFmt w:val="decimal"/>
        <w:lvlText w:val="%5."/>
        <w:lvlJc w:val="left"/>
        <w:pPr>
          <w:tabs>
            <w:tab w:val="num" w:pos="3600"/>
          </w:tabs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9CA010">
        <w:start w:val="1"/>
        <w:numFmt w:val="decimal"/>
        <w:lvlText w:val="%6."/>
        <w:lvlJc w:val="left"/>
        <w:pPr>
          <w:tabs>
            <w:tab w:val="num" w:pos="4320"/>
          </w:tabs>
          <w:ind w:left="50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4A4DE2">
        <w:start w:val="1"/>
        <w:numFmt w:val="decimal"/>
        <w:lvlText w:val="%7."/>
        <w:lvlJc w:val="left"/>
        <w:pPr>
          <w:tabs>
            <w:tab w:val="num" w:pos="5040"/>
          </w:tabs>
          <w:ind w:left="57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BA1AF6">
        <w:start w:val="1"/>
        <w:numFmt w:val="decimal"/>
        <w:lvlText w:val="%8."/>
        <w:lvlJc w:val="left"/>
        <w:pPr>
          <w:tabs>
            <w:tab w:val="num" w:pos="5760"/>
          </w:tabs>
          <w:ind w:left="648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DCA030">
        <w:start w:val="1"/>
        <w:numFmt w:val="decimal"/>
        <w:lvlText w:val="%9."/>
        <w:lvlJc w:val="left"/>
        <w:pPr>
          <w:tabs>
            <w:tab w:val="num" w:pos="6480"/>
          </w:tabs>
          <w:ind w:left="72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D1"/>
    <w:rsid w:val="0037364A"/>
    <w:rsid w:val="00B716D1"/>
    <w:rsid w:val="00D7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5EC5"/>
  <w15:docId w15:val="{69AA7223-00BB-4853-B668-20CBD100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line="220" w:lineRule="auto"/>
      <w:ind w:left="720"/>
    </w:pPr>
    <w:rPr>
      <w:rFonts w:ascii="Geo" w:eastAsia="Geo" w:hAnsi="Geo" w:cs="Geo"/>
      <w:color w:val="463E13"/>
      <w:sz w:val="16"/>
      <w:szCs w:val="16"/>
      <w:u w:color="463E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widowControl w:val="0"/>
      <w:spacing w:line="340" w:lineRule="auto"/>
      <w:ind w:left="720"/>
    </w:pPr>
    <w:rPr>
      <w:rFonts w:ascii="Geo" w:eastAsia="Geo" w:hAnsi="Geo" w:cs="Geo"/>
      <w:color w:val="463E13"/>
      <w:sz w:val="30"/>
      <w:szCs w:val="30"/>
      <w:u w:color="463E13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  <w:spacing w:line="220" w:lineRule="auto"/>
      <w:ind w:left="720"/>
    </w:pPr>
    <w:rPr>
      <w:rFonts w:ascii="Geo" w:eastAsia="Geo" w:hAnsi="Geo" w:cs="Geo"/>
      <w:color w:val="463E13"/>
      <w:sz w:val="16"/>
      <w:szCs w:val="16"/>
      <w:u w:color="463E13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ovanstyl1">
    <w:name w:val="Importovaný styl 1"/>
    <w:pPr>
      <w:numPr>
        <w:numId w:val="15"/>
      </w:numPr>
    </w:pPr>
  </w:style>
  <w:style w:type="numbering" w:customStyle="1" w:styleId="ImportedStyle6">
    <w:name w:val="Imported Style 6"/>
    <w:pPr>
      <w:numPr>
        <w:numId w:val="18"/>
      </w:numPr>
    </w:pPr>
  </w:style>
  <w:style w:type="numbering" w:customStyle="1" w:styleId="ImportedStyle7">
    <w:name w:val="Imported Style 7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2557</Words>
  <Characters>15091</Characters>
  <Application>Microsoft Office Word</Application>
  <DocSecurity>0</DocSecurity>
  <Lines>125</Lines>
  <Paragraphs>35</Paragraphs>
  <ScaleCrop>false</ScaleCrop>
  <Company/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Lukáčová Ivana</dc:creator>
  <cp:lastModifiedBy>Ivana Lukáčová</cp:lastModifiedBy>
  <cp:revision>2</cp:revision>
  <dcterms:created xsi:type="dcterms:W3CDTF">2024-03-18T13:12:00Z</dcterms:created>
  <dcterms:modified xsi:type="dcterms:W3CDTF">2024-03-18T13:12:00Z</dcterms:modified>
</cp:coreProperties>
</file>