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BF" w:rsidRPr="002C7217" w:rsidRDefault="00414ABF" w:rsidP="00A11D3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C7217">
        <w:rPr>
          <w:rFonts w:ascii="Garamond" w:hAnsi="Garamond"/>
          <w:b/>
          <w:smallCaps/>
          <w:color w:val="000000"/>
          <w:sz w:val="36"/>
        </w:rPr>
        <w:t>Okresní soud v Rakovníku</w:t>
      </w:r>
    </w:p>
    <w:p w:rsidR="00414ABF" w:rsidRPr="002C7217" w:rsidRDefault="00414ABF" w:rsidP="00A11D3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C7217">
        <w:rPr>
          <w:rFonts w:ascii="Garamond" w:hAnsi="Garamond"/>
          <w:color w:val="000000"/>
        </w:rPr>
        <w:t> Sixtovo náměstí 76</w:t>
      </w:r>
      <w:r w:rsidR="004F6C9A" w:rsidRPr="002C7217">
        <w:rPr>
          <w:rFonts w:ascii="Garamond" w:hAnsi="Garamond"/>
          <w:color w:val="000000"/>
        </w:rPr>
        <w:t xml:space="preserve">, Rakovník </w:t>
      </w:r>
      <w:proofErr w:type="gramStart"/>
      <w:r w:rsidR="004F6C9A" w:rsidRPr="002C7217">
        <w:rPr>
          <w:rFonts w:ascii="Garamond" w:hAnsi="Garamond"/>
          <w:color w:val="000000"/>
        </w:rPr>
        <w:t>II,  269 23</w:t>
      </w:r>
      <w:proofErr w:type="gramEnd"/>
      <w:r w:rsidR="004F6C9A" w:rsidRPr="002C7217">
        <w:rPr>
          <w:rFonts w:ascii="Garamond" w:hAnsi="Garamond"/>
          <w:color w:val="000000"/>
        </w:rPr>
        <w:t xml:space="preserve"> Rakovník, IČO 00024601</w:t>
      </w:r>
    </w:p>
    <w:p w:rsidR="004F6C9A" w:rsidRPr="002C7217" w:rsidRDefault="00414ABF" w:rsidP="004F6C9A">
      <w:pPr>
        <w:autoSpaceDE w:val="0"/>
        <w:autoSpaceDN w:val="0"/>
        <w:adjustRightInd w:val="0"/>
        <w:rPr>
          <w:rFonts w:ascii="Garamond" w:hAnsi="Garamond"/>
          <w:color w:val="000000"/>
          <w:szCs w:val="18"/>
        </w:rPr>
      </w:pPr>
      <w:r w:rsidRPr="002C7217">
        <w:rPr>
          <w:rFonts w:ascii="Garamond" w:hAnsi="Garamond"/>
          <w:color w:val="000000"/>
        </w:rPr>
        <w:t xml:space="preserve">tel.: 313 285 322, fax: 313 512 049, e-mail: podatelna@osoud.rak.justice.cz, </w:t>
      </w:r>
      <w:r w:rsidRPr="002C7217">
        <w:rPr>
          <w:rFonts w:ascii="Garamond" w:hAnsi="Garamond"/>
          <w:color w:val="000000"/>
          <w:szCs w:val="18"/>
        </w:rPr>
        <w:t>IDDS: 7kfabvc</w:t>
      </w:r>
      <w:r w:rsidR="004F6C9A" w:rsidRPr="002C7217">
        <w:rPr>
          <w:rFonts w:ascii="Garamond" w:hAnsi="Garamond"/>
          <w:color w:val="000000"/>
          <w:szCs w:val="18"/>
        </w:rPr>
        <w:t xml:space="preserve"> </w:t>
      </w:r>
    </w:p>
    <w:p w:rsidR="00414ABF" w:rsidRPr="002C7217" w:rsidRDefault="00414ABF" w:rsidP="00A11D33">
      <w:pPr>
        <w:spacing w:before="120" w:after="360"/>
        <w:jc w:val="center"/>
        <w:rPr>
          <w:rFonts w:ascii="Garamond" w:hAnsi="Garamond"/>
          <w:color w:val="00000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414ABF" w:rsidRPr="002C7217" w:rsidTr="00A11D33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414ABF" w:rsidRPr="002C7217" w:rsidRDefault="00414AB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caps/>
                <w:color w:val="000000"/>
              </w:rPr>
            </w:pPr>
            <w:r w:rsidRPr="002C721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C7217">
              <w:rPr>
                <w:rFonts w:ascii="Garamond" w:hAnsi="Garamond"/>
                <w:caps/>
                <w:color w:val="000000"/>
              </w:rPr>
              <w:t>:</w:t>
            </w:r>
            <w:r w:rsidRPr="002C721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4ABF" w:rsidRPr="002C7217" w:rsidRDefault="00702F27" w:rsidP="00A11D33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 w:rsidRPr="002C7217">
              <w:rPr>
                <w:rFonts w:ascii="Garamond" w:hAnsi="Garamond"/>
                <w:color w:val="000000"/>
              </w:rPr>
              <w:t xml:space="preserve">23 </w:t>
            </w:r>
            <w:proofErr w:type="spellStart"/>
            <w:r w:rsidRPr="002C7217">
              <w:rPr>
                <w:rFonts w:ascii="Garamond" w:hAnsi="Garamond"/>
                <w:color w:val="000000"/>
              </w:rPr>
              <w:t>Spr</w:t>
            </w:r>
            <w:proofErr w:type="spellEnd"/>
            <w:r w:rsidRPr="002C7217">
              <w:rPr>
                <w:rFonts w:ascii="Garamond" w:hAnsi="Garamond"/>
                <w:color w:val="000000"/>
              </w:rPr>
              <w:t xml:space="preserve"> 185/2024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2C7217" w:rsidRPr="002C7217" w:rsidRDefault="002C7217" w:rsidP="001723C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  <w:r w:rsidRPr="002C7217">
              <w:rPr>
                <w:rFonts w:ascii="Garamond" w:hAnsi="Garamond"/>
                <w:b/>
                <w:bCs/>
                <w:color w:val="000000"/>
              </w:rPr>
              <w:t>AKR1 s.r.o.</w:t>
            </w:r>
          </w:p>
          <w:p w:rsidR="002C7217" w:rsidRPr="002C7217" w:rsidRDefault="002C7217" w:rsidP="001723CA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</w:rPr>
            </w:pPr>
            <w:r w:rsidRPr="002C7217">
              <w:rPr>
                <w:rFonts w:ascii="Garamond" w:hAnsi="Garamond"/>
                <w:bCs/>
                <w:color w:val="000000"/>
              </w:rPr>
              <w:t>IČO 281 96 449</w:t>
            </w:r>
          </w:p>
          <w:p w:rsidR="002C7217" w:rsidRPr="002C7217" w:rsidRDefault="002C7217" w:rsidP="001723CA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</w:rPr>
            </w:pPr>
            <w:r w:rsidRPr="002C7217">
              <w:rPr>
                <w:rFonts w:ascii="Garamond" w:hAnsi="Garamond"/>
                <w:bCs/>
                <w:color w:val="000000"/>
              </w:rPr>
              <w:t>se sídlem Svatoslavova 589/9</w:t>
            </w:r>
          </w:p>
          <w:p w:rsidR="001723CA" w:rsidRPr="002C7217" w:rsidRDefault="001723CA" w:rsidP="001723CA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 w:rsidRPr="002C7217">
              <w:rPr>
                <w:rFonts w:ascii="Garamond" w:hAnsi="Garamond"/>
                <w:color w:val="000000"/>
              </w:rPr>
              <w:t xml:space="preserve">140 00 Praha 4 </w:t>
            </w:r>
          </w:p>
          <w:p w:rsidR="001723CA" w:rsidRPr="002C7217" w:rsidRDefault="001723CA" w:rsidP="001723C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color w:val="000000"/>
              </w:rPr>
            </w:pPr>
            <w:r w:rsidRPr="002C7217">
              <w:rPr>
                <w:rFonts w:ascii="Garamond" w:hAnsi="Garamond"/>
                <w:b/>
                <w:color w:val="000000"/>
              </w:rPr>
              <w:t xml:space="preserve">korespondenční </w:t>
            </w:r>
            <w:proofErr w:type="gramStart"/>
            <w:r w:rsidRPr="002C7217">
              <w:rPr>
                <w:rFonts w:ascii="Garamond" w:hAnsi="Garamond"/>
                <w:b/>
                <w:color w:val="000000"/>
              </w:rPr>
              <w:t>adresa</w:t>
            </w:r>
            <w:r w:rsidR="002C7217" w:rsidRPr="002C7217">
              <w:rPr>
                <w:rFonts w:ascii="Garamond" w:hAnsi="Garamond"/>
                <w:b/>
                <w:color w:val="000000"/>
              </w:rPr>
              <w:t xml:space="preserve"> :</w:t>
            </w:r>
            <w:proofErr w:type="gramEnd"/>
          </w:p>
          <w:p w:rsidR="001723CA" w:rsidRPr="002C7217" w:rsidRDefault="001723CA" w:rsidP="001723CA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 w:rsidRPr="002C7217">
              <w:rPr>
                <w:rFonts w:ascii="Garamond" w:hAnsi="Garamond"/>
                <w:color w:val="000000"/>
              </w:rPr>
              <w:t xml:space="preserve"> Jana Růžičky 1165</w:t>
            </w:r>
          </w:p>
          <w:p w:rsidR="001723CA" w:rsidRPr="002C7217" w:rsidRDefault="001723CA" w:rsidP="001723CA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 w:rsidRPr="002C7217">
              <w:rPr>
                <w:rFonts w:ascii="Garamond" w:hAnsi="Garamond"/>
                <w:color w:val="000000"/>
              </w:rPr>
              <w:t xml:space="preserve">148 00 Praha 4 </w:t>
            </w:r>
          </w:p>
          <w:p w:rsidR="00414ABF" w:rsidRPr="002C7217" w:rsidRDefault="00414ABF" w:rsidP="001723CA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414ABF" w:rsidRPr="002C7217" w:rsidTr="00A11D33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414ABF" w:rsidRPr="002C7217" w:rsidRDefault="00414AB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caps/>
                <w:color w:val="000000"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4ABF" w:rsidRPr="002C7217" w:rsidRDefault="00414ABF" w:rsidP="00A11D33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4ABF" w:rsidRPr="002C7217" w:rsidRDefault="00414ABF">
            <w:pPr>
              <w:rPr>
                <w:rFonts w:ascii="Garamond" w:hAnsi="Garamond"/>
                <w:color w:val="000000"/>
              </w:rPr>
            </w:pPr>
          </w:p>
        </w:tc>
      </w:tr>
      <w:tr w:rsidR="00414ABF" w:rsidRPr="002C7217" w:rsidTr="00A11D33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414ABF" w:rsidRPr="002C7217" w:rsidRDefault="00414AB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caps/>
                <w:color w:val="000000"/>
              </w:rPr>
            </w:pPr>
            <w:r w:rsidRPr="002C7217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C721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4ABF" w:rsidRPr="002C7217" w:rsidRDefault="004920CC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 w:rsidRPr="002C7217">
              <w:rPr>
                <w:rFonts w:ascii="Garamond" w:hAnsi="Garamond"/>
                <w:color w:val="000000"/>
              </w:rPr>
              <w:t>Jana Humlová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4ABF" w:rsidRPr="002C7217" w:rsidRDefault="00414ABF">
            <w:pPr>
              <w:rPr>
                <w:rFonts w:ascii="Garamond" w:hAnsi="Garamond"/>
                <w:color w:val="000000"/>
              </w:rPr>
            </w:pPr>
          </w:p>
        </w:tc>
      </w:tr>
      <w:tr w:rsidR="00414ABF" w:rsidRPr="002C7217" w:rsidTr="00A11D33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414ABF" w:rsidRPr="002C7217" w:rsidRDefault="00414AB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caps/>
                <w:color w:val="000000"/>
              </w:rPr>
            </w:pPr>
            <w:r w:rsidRPr="002C7217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C721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4ABF" w:rsidRPr="002C7217" w:rsidRDefault="00B14E2D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12. března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4ABF" w:rsidRPr="002C7217" w:rsidRDefault="00414ABF">
            <w:pPr>
              <w:rPr>
                <w:rFonts w:ascii="Garamond" w:hAnsi="Garamond"/>
                <w:color w:val="000000"/>
              </w:rPr>
            </w:pPr>
          </w:p>
        </w:tc>
      </w:tr>
    </w:tbl>
    <w:p w:rsidR="000F24D8" w:rsidRPr="002C7217" w:rsidRDefault="000F24D8" w:rsidP="00414F1B">
      <w:pPr>
        <w:autoSpaceDE w:val="0"/>
        <w:autoSpaceDN w:val="0"/>
        <w:adjustRightInd w:val="0"/>
        <w:rPr>
          <w:rFonts w:ascii="Garamond" w:hAnsi="Garamond" w:cs="Tahoma"/>
          <w:bCs/>
        </w:rPr>
      </w:pPr>
    </w:p>
    <w:p w:rsidR="00B16EC7" w:rsidRPr="002C7217" w:rsidRDefault="00B91683" w:rsidP="00D71FB6">
      <w:pPr>
        <w:autoSpaceDE w:val="0"/>
        <w:autoSpaceDN w:val="0"/>
        <w:adjustRightInd w:val="0"/>
        <w:rPr>
          <w:rFonts w:ascii="Garamond" w:hAnsi="Garamond" w:cs="Tahoma"/>
          <w:bCs/>
        </w:rPr>
      </w:pPr>
      <w:r w:rsidRPr="002C7217">
        <w:rPr>
          <w:rFonts w:ascii="Garamond" w:hAnsi="Garamond" w:cs="Tahoma"/>
          <w:bCs/>
        </w:rPr>
        <w:t xml:space="preserve">Věc: </w:t>
      </w:r>
      <w:r w:rsidR="00414ABF" w:rsidRPr="002C7217">
        <w:rPr>
          <w:rFonts w:ascii="Garamond" w:hAnsi="Garamond" w:cs="Tahoma"/>
          <w:bCs/>
        </w:rPr>
        <w:t xml:space="preserve"> </w:t>
      </w:r>
      <w:r w:rsidRPr="002C7217">
        <w:rPr>
          <w:rFonts w:ascii="Garamond" w:hAnsi="Garamond" w:cs="Tahoma"/>
          <w:bCs/>
        </w:rPr>
        <w:t xml:space="preserve">Objednávka </w:t>
      </w:r>
      <w:r w:rsidR="00B2175E" w:rsidRPr="002C7217">
        <w:rPr>
          <w:rFonts w:ascii="Garamond" w:hAnsi="Garamond" w:cs="Tahoma"/>
          <w:bCs/>
        </w:rPr>
        <w:t xml:space="preserve">2 ks tiskárny Sharp BP, 2 ks velkokapacitní náplně + 2 ks odpadní nádoby </w:t>
      </w:r>
    </w:p>
    <w:p w:rsidR="002D10AE" w:rsidRPr="002C7217" w:rsidRDefault="00B2175E" w:rsidP="00414F1B">
      <w:pPr>
        <w:autoSpaceDE w:val="0"/>
        <w:autoSpaceDN w:val="0"/>
        <w:adjustRightInd w:val="0"/>
        <w:rPr>
          <w:rFonts w:ascii="Garamond" w:hAnsi="Garamond" w:cs="Tahoma"/>
          <w:bCs/>
        </w:rPr>
      </w:pPr>
      <w:r w:rsidRPr="002C7217">
        <w:rPr>
          <w:rFonts w:ascii="Garamond" w:hAnsi="Garamond" w:cs="Tahoma"/>
          <w:bCs/>
        </w:rPr>
        <w:t xml:space="preserve">         + 2 ks čtečky RFID čipů</w:t>
      </w:r>
    </w:p>
    <w:p w:rsidR="002D10AE" w:rsidRPr="002C7217" w:rsidRDefault="002D10AE" w:rsidP="00414F1B">
      <w:pPr>
        <w:autoSpaceDE w:val="0"/>
        <w:autoSpaceDN w:val="0"/>
        <w:adjustRightInd w:val="0"/>
        <w:rPr>
          <w:rFonts w:ascii="Garamond" w:hAnsi="Garamond" w:cs="Tahoma"/>
          <w:bCs/>
        </w:rPr>
      </w:pPr>
    </w:p>
    <w:p w:rsidR="002D10AE" w:rsidRPr="002C7217" w:rsidRDefault="003139E1" w:rsidP="00414F1B">
      <w:pPr>
        <w:autoSpaceDE w:val="0"/>
        <w:autoSpaceDN w:val="0"/>
        <w:adjustRightInd w:val="0"/>
        <w:rPr>
          <w:rFonts w:ascii="Garamond" w:hAnsi="Garamond" w:cs="Tahoma"/>
          <w:bCs/>
        </w:rPr>
      </w:pPr>
      <w:r w:rsidRPr="002C7217">
        <w:rPr>
          <w:rFonts w:ascii="Garamond" w:hAnsi="Garamond" w:cs="Tahoma"/>
          <w:bCs/>
        </w:rPr>
        <w:t>Vážení,</w:t>
      </w:r>
    </w:p>
    <w:p w:rsidR="002D10AE" w:rsidRPr="002C7217" w:rsidRDefault="002D10AE" w:rsidP="00414F1B">
      <w:pPr>
        <w:autoSpaceDE w:val="0"/>
        <w:autoSpaceDN w:val="0"/>
        <w:adjustRightInd w:val="0"/>
        <w:rPr>
          <w:rFonts w:ascii="Garamond" w:hAnsi="Garamond" w:cs="Tahoma"/>
          <w:bCs/>
        </w:rPr>
      </w:pPr>
    </w:p>
    <w:p w:rsidR="002C7217" w:rsidRPr="002C7217" w:rsidRDefault="002D10AE" w:rsidP="00B80663">
      <w:pPr>
        <w:autoSpaceDE w:val="0"/>
        <w:autoSpaceDN w:val="0"/>
        <w:adjustRightInd w:val="0"/>
        <w:jc w:val="both"/>
        <w:rPr>
          <w:rFonts w:ascii="Garamond" w:hAnsi="Garamond"/>
          <w:sz w:val="23"/>
          <w:szCs w:val="23"/>
        </w:rPr>
      </w:pPr>
      <w:r w:rsidRPr="002C7217">
        <w:rPr>
          <w:rFonts w:ascii="Garamond" w:hAnsi="Garamond" w:cs="Tahoma"/>
          <w:bCs/>
        </w:rPr>
        <w:t>na základě</w:t>
      </w:r>
      <w:r w:rsidR="002C7217" w:rsidRPr="002C7217">
        <w:rPr>
          <w:rFonts w:ascii="Garamond" w:hAnsi="Garamond" w:cs="Tahoma"/>
          <w:bCs/>
        </w:rPr>
        <w:t xml:space="preserve"> Rámcové dohody uzavřené</w:t>
      </w:r>
      <w:r w:rsidR="00314732">
        <w:rPr>
          <w:rFonts w:ascii="Garamond" w:hAnsi="Garamond" w:cs="Tahoma"/>
          <w:bCs/>
        </w:rPr>
        <w:t xml:space="preserve"> mezi Vaší společností a Českou republikou – Ministerstvem spravedlnosti</w:t>
      </w:r>
      <w:r w:rsidR="002C7217" w:rsidRPr="002C7217">
        <w:rPr>
          <w:rFonts w:ascii="Garamond" w:hAnsi="Garamond" w:cs="Tahoma"/>
          <w:bCs/>
        </w:rPr>
        <w:t xml:space="preserve"> dne 7.7.2020 na </w:t>
      </w:r>
      <w:r w:rsidR="002C7217" w:rsidRPr="002C7217">
        <w:rPr>
          <w:rFonts w:ascii="Garamond" w:hAnsi="Garamond"/>
          <w:sz w:val="23"/>
          <w:szCs w:val="23"/>
        </w:rPr>
        <w:t xml:space="preserve">„Dodávky velkých černobílých stojanových multifunkčních tiskáren formátu A3 pro střední pracovní skupiny“ č. MSP-58/2020-MSP-CES  a dodatku č. 1 </w:t>
      </w:r>
      <w:proofErr w:type="gramStart"/>
      <w:r w:rsidR="002C7217" w:rsidRPr="002C7217">
        <w:rPr>
          <w:rFonts w:ascii="Garamond" w:hAnsi="Garamond"/>
          <w:sz w:val="23"/>
          <w:szCs w:val="23"/>
        </w:rPr>
        <w:t>č.j.</w:t>
      </w:r>
      <w:proofErr w:type="gramEnd"/>
      <w:r w:rsidR="002C7217" w:rsidRPr="002C7217">
        <w:rPr>
          <w:rFonts w:ascii="Garamond" w:hAnsi="Garamond"/>
          <w:sz w:val="23"/>
          <w:szCs w:val="23"/>
        </w:rPr>
        <w:t xml:space="preserve"> 19/2020-OI-SML/19 ze dne 18.10.2022</w:t>
      </w:r>
    </w:p>
    <w:p w:rsidR="003139E1" w:rsidRPr="002C7217" w:rsidRDefault="003139E1" w:rsidP="00B80663">
      <w:pPr>
        <w:autoSpaceDE w:val="0"/>
        <w:autoSpaceDN w:val="0"/>
        <w:adjustRightInd w:val="0"/>
        <w:jc w:val="both"/>
        <w:rPr>
          <w:rFonts w:ascii="Garamond" w:hAnsi="Garamond" w:cs="Tahoma"/>
          <w:bCs/>
        </w:rPr>
      </w:pPr>
    </w:p>
    <w:p w:rsidR="002D10AE" w:rsidRPr="002C7217" w:rsidRDefault="00A80B93" w:rsidP="00B80663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</w:rPr>
      </w:pPr>
      <w:r w:rsidRPr="002C7217">
        <w:rPr>
          <w:rFonts w:ascii="Garamond" w:hAnsi="Garamond" w:cs="Tahoma"/>
          <w:b/>
          <w:bCs/>
        </w:rPr>
        <w:t>objednávám:</w:t>
      </w:r>
    </w:p>
    <w:p w:rsidR="00702F27" w:rsidRPr="002C7217" w:rsidRDefault="00702F27" w:rsidP="00B80663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</w:rPr>
      </w:pPr>
    </w:p>
    <w:tbl>
      <w:tblPr>
        <w:tblW w:w="9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1555"/>
        <w:gridCol w:w="2410"/>
        <w:gridCol w:w="576"/>
        <w:gridCol w:w="983"/>
        <w:gridCol w:w="1559"/>
        <w:gridCol w:w="1701"/>
      </w:tblGrid>
      <w:tr w:rsidR="00B2175E" w:rsidRPr="002C7217" w:rsidTr="00B2175E">
        <w:trPr>
          <w:trHeight w:val="72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Model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2C7217">
              <w:rPr>
                <w:rFonts w:ascii="Garamond" w:hAnsi="Garamond" w:cs="Calibri"/>
              </w:rPr>
              <w:t>Partnumber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Název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MJ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Kč vč. DPH /MJ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2175E" w:rsidRPr="002C7217" w:rsidRDefault="00B2175E">
            <w:pPr>
              <w:ind w:left="373"/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Celkem Kč vč. DPH</w:t>
            </w:r>
          </w:p>
        </w:tc>
      </w:tr>
      <w:tr w:rsidR="00B2175E" w:rsidRPr="002C7217" w:rsidTr="00B2175E">
        <w:trPr>
          <w:trHeight w:val="349"/>
        </w:trPr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G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BP-70M36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tiskárna Sharp BP-70M36 s finišerem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ks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right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74 079,00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75E" w:rsidRPr="002C7217" w:rsidRDefault="00B2175E">
            <w:pPr>
              <w:jc w:val="right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148 158,00</w:t>
            </w:r>
          </w:p>
        </w:tc>
      </w:tr>
      <w:tr w:rsidR="00B2175E" w:rsidRPr="002C7217" w:rsidTr="00B2175E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rPr>
                <w:rFonts w:ascii="Garamond" w:hAnsi="Garamond" w:cs="Calibr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BP-GT700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velkokapacitní náplň (toner)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ks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right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2 173,00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75E" w:rsidRPr="002C7217" w:rsidRDefault="00B2175E">
            <w:pPr>
              <w:jc w:val="right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4 346,00</w:t>
            </w:r>
          </w:p>
        </w:tc>
      </w:tr>
      <w:tr w:rsidR="00B2175E" w:rsidRPr="002C7217" w:rsidTr="00B2175E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rPr>
                <w:rFonts w:ascii="Garamond" w:hAnsi="Garamond" w:cs="Calibr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BP-HB701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odpadní nádoba (na odpadní toner)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ks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right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75E" w:rsidRPr="002C7217" w:rsidRDefault="00B2175E">
            <w:pPr>
              <w:jc w:val="right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1 352,00</w:t>
            </w:r>
          </w:p>
        </w:tc>
      </w:tr>
      <w:tr w:rsidR="00B2175E" w:rsidRPr="002C7217" w:rsidTr="00B2175E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rPr>
                <w:rFonts w:ascii="Garamond" w:hAnsi="Garamond" w:cs="Calibr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YSQBS-003-0741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čtečka RFID čipů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ks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center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75E" w:rsidRPr="002C7217" w:rsidRDefault="00B2175E">
            <w:pPr>
              <w:jc w:val="right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4 852,00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75E" w:rsidRPr="002C7217" w:rsidRDefault="00B2175E">
            <w:pPr>
              <w:jc w:val="right"/>
              <w:rPr>
                <w:rFonts w:ascii="Garamond" w:hAnsi="Garamond" w:cs="Calibri"/>
              </w:rPr>
            </w:pPr>
            <w:r w:rsidRPr="002C7217">
              <w:rPr>
                <w:rFonts w:ascii="Garamond" w:hAnsi="Garamond" w:cs="Calibri"/>
              </w:rPr>
              <w:t>9 704,00</w:t>
            </w:r>
          </w:p>
        </w:tc>
      </w:tr>
    </w:tbl>
    <w:p w:rsidR="002C7217" w:rsidRPr="002C7217" w:rsidRDefault="002C7217" w:rsidP="002D10AE">
      <w:pPr>
        <w:autoSpaceDE w:val="0"/>
        <w:autoSpaceDN w:val="0"/>
        <w:adjustRightInd w:val="0"/>
        <w:rPr>
          <w:rFonts w:ascii="Garamond" w:hAnsi="Garamond" w:cs="Calibri"/>
          <w:b/>
          <w:bCs/>
        </w:rPr>
      </w:pPr>
    </w:p>
    <w:p w:rsidR="00CD3962" w:rsidRPr="002C7217" w:rsidRDefault="002C7217" w:rsidP="002D10AE">
      <w:pPr>
        <w:autoSpaceDE w:val="0"/>
        <w:autoSpaceDN w:val="0"/>
        <w:adjustRightInd w:val="0"/>
        <w:rPr>
          <w:rFonts w:ascii="Garamond" w:hAnsi="Garamond" w:cs="Tahoma"/>
          <w:bCs/>
        </w:rPr>
      </w:pPr>
      <w:r w:rsidRPr="002C7217">
        <w:rPr>
          <w:rFonts w:ascii="Garamond" w:hAnsi="Garamond" w:cs="Calibri"/>
          <w:b/>
          <w:bCs/>
        </w:rPr>
        <w:t xml:space="preserve">za celkovou cenu ve výši 163 560,00 Kč </w:t>
      </w:r>
      <w:proofErr w:type="gramStart"/>
      <w:r w:rsidRPr="002C7217">
        <w:rPr>
          <w:rFonts w:ascii="Garamond" w:hAnsi="Garamond" w:cs="Calibri"/>
          <w:b/>
          <w:bCs/>
        </w:rPr>
        <w:t>včetně  DPH</w:t>
      </w:r>
      <w:proofErr w:type="gramEnd"/>
      <w:r w:rsidRPr="002C7217">
        <w:rPr>
          <w:rFonts w:ascii="Garamond" w:hAnsi="Garamond" w:cs="Calibri"/>
          <w:b/>
          <w:bCs/>
        </w:rPr>
        <w:t>.</w:t>
      </w:r>
      <w:r w:rsidR="00A80B93" w:rsidRPr="002C7217">
        <w:rPr>
          <w:rFonts w:ascii="Garamond" w:hAnsi="Garamond" w:cs="Tahoma"/>
          <w:bCs/>
        </w:rPr>
        <w:t xml:space="preserve">                                  </w:t>
      </w:r>
    </w:p>
    <w:p w:rsidR="002E276E" w:rsidRPr="002C7217" w:rsidRDefault="002E276E" w:rsidP="009E12BE">
      <w:pPr>
        <w:autoSpaceDE w:val="0"/>
        <w:autoSpaceDN w:val="0"/>
        <w:adjustRightInd w:val="0"/>
        <w:rPr>
          <w:rFonts w:ascii="Garamond" w:hAnsi="Garamond" w:cs="Tahoma"/>
        </w:rPr>
      </w:pPr>
    </w:p>
    <w:p w:rsidR="00CD3962" w:rsidRPr="002C7217" w:rsidRDefault="00CD3962" w:rsidP="009E12BE">
      <w:pPr>
        <w:autoSpaceDE w:val="0"/>
        <w:autoSpaceDN w:val="0"/>
        <w:adjustRightInd w:val="0"/>
        <w:rPr>
          <w:rFonts w:ascii="Garamond" w:hAnsi="Garamond" w:cs="Tahoma"/>
        </w:rPr>
      </w:pPr>
      <w:r w:rsidRPr="002C7217">
        <w:rPr>
          <w:rFonts w:ascii="Garamond" w:hAnsi="Garamond" w:cs="Tahoma"/>
        </w:rPr>
        <w:t>S pozdravem</w:t>
      </w:r>
    </w:p>
    <w:p w:rsidR="002E276E" w:rsidRPr="002C7217" w:rsidRDefault="002E276E">
      <w:pPr>
        <w:autoSpaceDE w:val="0"/>
        <w:autoSpaceDN w:val="0"/>
        <w:adjustRightInd w:val="0"/>
        <w:rPr>
          <w:rFonts w:ascii="Garamond" w:hAnsi="Garamond" w:cs="Tahoma"/>
        </w:rPr>
      </w:pPr>
    </w:p>
    <w:p w:rsidR="004F6C9A" w:rsidRPr="002C7217" w:rsidRDefault="00AE16F0" w:rsidP="00B80663">
      <w:pPr>
        <w:rPr>
          <w:rFonts w:ascii="Garamond" w:hAnsi="Garamond"/>
        </w:rPr>
      </w:pPr>
      <w:r w:rsidRPr="002C7217">
        <w:rPr>
          <w:rFonts w:ascii="Garamond" w:hAnsi="Garamond"/>
        </w:rPr>
        <w:t>Jana Humlová</w:t>
      </w:r>
    </w:p>
    <w:p w:rsidR="00AE16F0" w:rsidRPr="002C7217" w:rsidRDefault="00AE16F0" w:rsidP="00B80663">
      <w:pPr>
        <w:rPr>
          <w:rFonts w:ascii="Garamond" w:hAnsi="Garamond" w:cs="Tahoma"/>
        </w:rPr>
      </w:pPr>
      <w:r w:rsidRPr="002C7217">
        <w:rPr>
          <w:rFonts w:ascii="Garamond" w:hAnsi="Garamond"/>
        </w:rPr>
        <w:t>ředitelka správy soudu</w:t>
      </w:r>
    </w:p>
    <w:p w:rsidR="00B91683" w:rsidRDefault="00B91683">
      <w:pPr>
        <w:autoSpaceDE w:val="0"/>
        <w:autoSpaceDN w:val="0"/>
        <w:adjustRightInd w:val="0"/>
        <w:rPr>
          <w:rFonts w:ascii="Garamond" w:hAnsi="Garamond" w:cs="Tahoma"/>
        </w:rPr>
      </w:pPr>
    </w:p>
    <w:p w:rsidR="003C08F2" w:rsidRDefault="003C08F2">
      <w:pPr>
        <w:autoSpaceDE w:val="0"/>
        <w:autoSpaceDN w:val="0"/>
        <w:adjustRightInd w:val="0"/>
        <w:rPr>
          <w:rFonts w:ascii="Garamond" w:hAnsi="Garamond" w:cs="Tahoma"/>
        </w:rPr>
      </w:pPr>
    </w:p>
    <w:p w:rsidR="003C08F2" w:rsidRDefault="003C08F2">
      <w:pPr>
        <w:autoSpaceDE w:val="0"/>
        <w:autoSpaceDN w:val="0"/>
        <w:adjustRightInd w:val="0"/>
        <w:rPr>
          <w:rFonts w:ascii="Garamond" w:hAnsi="Garamond" w:cs="Tahoma"/>
        </w:rPr>
      </w:pPr>
      <w:r>
        <w:rPr>
          <w:rFonts w:ascii="Garamond" w:hAnsi="Garamond" w:cs="Tahoma"/>
        </w:rPr>
        <w:t>akceptace</w:t>
      </w:r>
    </w:p>
    <w:p w:rsidR="003C08F2" w:rsidRDefault="003C08F2">
      <w:pPr>
        <w:autoSpaceDE w:val="0"/>
        <w:autoSpaceDN w:val="0"/>
        <w:adjustRightInd w:val="0"/>
        <w:rPr>
          <w:rFonts w:ascii="Garamond" w:hAnsi="Garamond" w:cs="Tahoma"/>
        </w:rPr>
      </w:pPr>
      <w:proofErr w:type="gramStart"/>
      <w:r>
        <w:rPr>
          <w:rFonts w:ascii="Garamond" w:hAnsi="Garamond" w:cs="Tahoma"/>
        </w:rPr>
        <w:t>13.3.2024</w:t>
      </w:r>
      <w:proofErr w:type="gramEnd"/>
    </w:p>
    <w:p w:rsidR="003C08F2" w:rsidRPr="002C7217" w:rsidRDefault="003C08F2" w:rsidP="003C08F2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2C7217">
        <w:rPr>
          <w:rFonts w:ascii="Garamond" w:hAnsi="Garamond"/>
          <w:b/>
          <w:bCs/>
          <w:color w:val="000000"/>
        </w:rPr>
        <w:t>AKR1 s.r.o.</w:t>
      </w:r>
    </w:p>
    <w:p w:rsidR="003C08F2" w:rsidRPr="002C7217" w:rsidRDefault="003C08F2">
      <w:pPr>
        <w:autoSpaceDE w:val="0"/>
        <w:autoSpaceDN w:val="0"/>
        <w:adjustRightInd w:val="0"/>
        <w:rPr>
          <w:rFonts w:ascii="Garamond" w:hAnsi="Garamond" w:cs="Tahoma"/>
        </w:rPr>
      </w:pPr>
      <w:bookmarkStart w:id="0" w:name="_GoBack"/>
      <w:bookmarkEnd w:id="0"/>
    </w:p>
    <w:sectPr w:rsidR="003C08F2" w:rsidRPr="002C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7BF8"/>
    <w:multiLevelType w:val="hybridMultilevel"/>
    <w:tmpl w:val="041E515E"/>
    <w:lvl w:ilvl="0" w:tplc="61463C84">
      <w:start w:val="27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BC"/>
    <w:rsid w:val="00045B2B"/>
    <w:rsid w:val="0005303F"/>
    <w:rsid w:val="000B6291"/>
    <w:rsid w:val="000D0138"/>
    <w:rsid w:val="000F24D8"/>
    <w:rsid w:val="00116003"/>
    <w:rsid w:val="00123048"/>
    <w:rsid w:val="00147E6C"/>
    <w:rsid w:val="001723CA"/>
    <w:rsid w:val="002058BF"/>
    <w:rsid w:val="00273F50"/>
    <w:rsid w:val="002C7217"/>
    <w:rsid w:val="002D10AE"/>
    <w:rsid w:val="002E276E"/>
    <w:rsid w:val="003139E1"/>
    <w:rsid w:val="00314732"/>
    <w:rsid w:val="00361534"/>
    <w:rsid w:val="003823E2"/>
    <w:rsid w:val="003C08F2"/>
    <w:rsid w:val="003E1710"/>
    <w:rsid w:val="00414ABF"/>
    <w:rsid w:val="00414F1B"/>
    <w:rsid w:val="004920CC"/>
    <w:rsid w:val="004A3BF3"/>
    <w:rsid w:val="004F6C9A"/>
    <w:rsid w:val="00507788"/>
    <w:rsid w:val="00580FAE"/>
    <w:rsid w:val="00583F07"/>
    <w:rsid w:val="00601C42"/>
    <w:rsid w:val="0061238C"/>
    <w:rsid w:val="0067011A"/>
    <w:rsid w:val="006705AD"/>
    <w:rsid w:val="00702F27"/>
    <w:rsid w:val="007037CA"/>
    <w:rsid w:val="00724ED2"/>
    <w:rsid w:val="0072740E"/>
    <w:rsid w:val="007301F7"/>
    <w:rsid w:val="0073716B"/>
    <w:rsid w:val="007B67A2"/>
    <w:rsid w:val="00804F5F"/>
    <w:rsid w:val="008314E5"/>
    <w:rsid w:val="0084428F"/>
    <w:rsid w:val="008A70B5"/>
    <w:rsid w:val="0096340C"/>
    <w:rsid w:val="0099100B"/>
    <w:rsid w:val="0099640A"/>
    <w:rsid w:val="009A0C2A"/>
    <w:rsid w:val="009B406D"/>
    <w:rsid w:val="009C68A0"/>
    <w:rsid w:val="009E12BE"/>
    <w:rsid w:val="00A11D33"/>
    <w:rsid w:val="00A80B93"/>
    <w:rsid w:val="00A856B7"/>
    <w:rsid w:val="00AA3599"/>
    <w:rsid w:val="00AA65C5"/>
    <w:rsid w:val="00AE16F0"/>
    <w:rsid w:val="00AF60EF"/>
    <w:rsid w:val="00B14E2D"/>
    <w:rsid w:val="00B16EC7"/>
    <w:rsid w:val="00B2175E"/>
    <w:rsid w:val="00B714FE"/>
    <w:rsid w:val="00B80663"/>
    <w:rsid w:val="00B91683"/>
    <w:rsid w:val="00B95B4D"/>
    <w:rsid w:val="00BE7B6B"/>
    <w:rsid w:val="00BF7179"/>
    <w:rsid w:val="00C176F9"/>
    <w:rsid w:val="00C31328"/>
    <w:rsid w:val="00C6176A"/>
    <w:rsid w:val="00C7285B"/>
    <w:rsid w:val="00C761C0"/>
    <w:rsid w:val="00CD3962"/>
    <w:rsid w:val="00D71FB6"/>
    <w:rsid w:val="00DA0881"/>
    <w:rsid w:val="00DA191F"/>
    <w:rsid w:val="00ED5DBC"/>
    <w:rsid w:val="00F2276D"/>
    <w:rsid w:val="00F54813"/>
    <w:rsid w:val="00F75378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5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textovodkaz">
    <w:name w:val="Hyperlink"/>
    <w:uiPriority w:val="99"/>
    <w:unhideWhenUsed/>
    <w:rsid w:val="00F5481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F5481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0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60EF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9C68A0"/>
    <w:rPr>
      <w:b/>
      <w:bCs/>
      <w:sz w:val="35"/>
      <w:szCs w:val="24"/>
    </w:rPr>
  </w:style>
  <w:style w:type="character" w:styleId="Siln">
    <w:name w:val="Strong"/>
    <w:uiPriority w:val="22"/>
    <w:qFormat/>
    <w:rsid w:val="00414F1B"/>
    <w:rPr>
      <w:b/>
      <w:bCs/>
    </w:rPr>
  </w:style>
  <w:style w:type="character" w:customStyle="1" w:styleId="nowrap">
    <w:name w:val="nowrap"/>
    <w:basedOn w:val="Standardnpsmoodstavce"/>
    <w:rsid w:val="00414F1B"/>
  </w:style>
  <w:style w:type="paragraph" w:customStyle="1" w:styleId="Default">
    <w:name w:val="Default"/>
    <w:rsid w:val="00B8066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5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textovodkaz">
    <w:name w:val="Hyperlink"/>
    <w:uiPriority w:val="99"/>
    <w:unhideWhenUsed/>
    <w:rsid w:val="00F5481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F5481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0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60EF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9C68A0"/>
    <w:rPr>
      <w:b/>
      <w:bCs/>
      <w:sz w:val="35"/>
      <w:szCs w:val="24"/>
    </w:rPr>
  </w:style>
  <w:style w:type="character" w:styleId="Siln">
    <w:name w:val="Strong"/>
    <w:uiPriority w:val="22"/>
    <w:qFormat/>
    <w:rsid w:val="00414F1B"/>
    <w:rPr>
      <w:b/>
      <w:bCs/>
    </w:rPr>
  </w:style>
  <w:style w:type="character" w:customStyle="1" w:styleId="nowrap">
    <w:name w:val="nowrap"/>
    <w:basedOn w:val="Standardnpsmoodstavce"/>
    <w:rsid w:val="00414F1B"/>
  </w:style>
  <w:style w:type="paragraph" w:customStyle="1" w:styleId="Default">
    <w:name w:val="Default"/>
    <w:rsid w:val="00B8066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REPUBLIKA - OKRESNÍ SOUD V RAKOVNÍKU</vt:lpstr>
    </vt:vector>
  </TitlesOfParts>
  <Company>Okresní soud v Rakovníku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REPUBLIKA - OKRESNÍ SOUD V RAKOVNÍKU</dc:title>
  <dc:creator>uživatel</dc:creator>
  <cp:lastModifiedBy>Humlová Jana</cp:lastModifiedBy>
  <cp:revision>2</cp:revision>
  <cp:lastPrinted>2024-02-22T10:33:00Z</cp:lastPrinted>
  <dcterms:created xsi:type="dcterms:W3CDTF">2024-03-14T12:44:00Z</dcterms:created>
  <dcterms:modified xsi:type="dcterms:W3CDTF">2024-03-14T12:44:00Z</dcterms:modified>
</cp:coreProperties>
</file>