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FAD055" w14:textId="0349D231" w:rsidR="009B01D4" w:rsidRPr="009B01D4" w:rsidRDefault="009B01D4" w:rsidP="00F82162">
      <w:pPr>
        <w:spacing w:line="0" w:lineRule="atLeast"/>
        <w:jc w:val="center"/>
        <w:rPr>
          <w:rFonts w:ascii="Arial Narrow" w:eastAsia="Arial Narrow" w:hAnsi="Arial Narrow"/>
          <w:b/>
          <w:sz w:val="16"/>
          <w:szCs w:val="16"/>
        </w:rPr>
      </w:pPr>
      <w:bookmarkStart w:id="0" w:name="page2"/>
      <w:bookmarkEnd w:id="0"/>
    </w:p>
    <w:tbl>
      <w:tblPr>
        <w:tblStyle w:val="Mkatabulky"/>
        <w:tblpPr w:leftFromText="141" w:rightFromText="141" w:vertAnchor="text" w:tblpX="703" w:tblpY="1"/>
        <w:tblOverlap w:val="never"/>
        <w:tblW w:w="8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321"/>
      </w:tblGrid>
      <w:tr w:rsidR="009B01D4" w14:paraId="6F628B2A" w14:textId="77777777" w:rsidTr="002A037D">
        <w:tc>
          <w:tcPr>
            <w:tcW w:w="8222" w:type="dxa"/>
            <w:vAlign w:val="center"/>
          </w:tcPr>
          <w:p w14:paraId="07D3647D" w14:textId="7E1D364F" w:rsidR="009B01D4" w:rsidRPr="00EE4A5E" w:rsidRDefault="009B01D4" w:rsidP="002A037D">
            <w:pPr>
              <w:pStyle w:val="Zhlav"/>
              <w:tabs>
                <w:tab w:val="clear" w:pos="4536"/>
                <w:tab w:val="center" w:pos="5670"/>
              </w:tabs>
              <w:ind w:left="-5070"/>
              <w:rPr>
                <w:rFonts w:ascii="Arial Narrow" w:hAnsi="Arial Narrow"/>
              </w:rPr>
            </w:pPr>
          </w:p>
        </w:tc>
        <w:tc>
          <w:tcPr>
            <w:tcW w:w="321" w:type="dxa"/>
            <w:vAlign w:val="center"/>
          </w:tcPr>
          <w:p w14:paraId="53C2B33A" w14:textId="5E585762" w:rsidR="009B01D4" w:rsidRPr="00EE4A5E" w:rsidRDefault="009B01D4" w:rsidP="002A037D">
            <w:pPr>
              <w:pStyle w:val="Zhlav"/>
              <w:rPr>
                <w:rFonts w:ascii="Arial Narrow" w:hAnsi="Arial Narrow"/>
              </w:rPr>
            </w:pPr>
          </w:p>
        </w:tc>
      </w:tr>
      <w:tr w:rsidR="009B01D4" w14:paraId="0B4EEAE8" w14:textId="77777777" w:rsidTr="002A037D">
        <w:tc>
          <w:tcPr>
            <w:tcW w:w="8222" w:type="dxa"/>
            <w:vAlign w:val="center"/>
          </w:tcPr>
          <w:p w14:paraId="3281B4F5" w14:textId="0084CDBD" w:rsidR="009B01D4" w:rsidRPr="00EE4A5E" w:rsidRDefault="009B01D4" w:rsidP="002A037D">
            <w:pPr>
              <w:pStyle w:val="Zhlav"/>
              <w:rPr>
                <w:rFonts w:ascii="Arial Narrow" w:hAnsi="Arial Narrow"/>
              </w:rPr>
            </w:pPr>
          </w:p>
        </w:tc>
        <w:tc>
          <w:tcPr>
            <w:tcW w:w="321" w:type="dxa"/>
            <w:vAlign w:val="center"/>
          </w:tcPr>
          <w:p w14:paraId="3507E7A8" w14:textId="41B965D7" w:rsidR="009B01D4" w:rsidRPr="00663217" w:rsidRDefault="009B01D4" w:rsidP="002A037D">
            <w:pPr>
              <w:pStyle w:val="Zhlav"/>
              <w:rPr>
                <w:rFonts w:ascii="Arial Narrow" w:hAnsi="Arial Narrow"/>
              </w:rPr>
            </w:pPr>
          </w:p>
        </w:tc>
      </w:tr>
    </w:tbl>
    <w:p w14:paraId="0D808363" w14:textId="77777777" w:rsidR="002A037D" w:rsidRDefault="002A037D" w:rsidP="005374C8">
      <w:pPr>
        <w:spacing w:line="0" w:lineRule="atLeast"/>
        <w:rPr>
          <w:rFonts w:ascii="Arial Narrow" w:eastAsia="Arial Narrow" w:hAnsi="Arial Narrow"/>
          <w:b/>
          <w:sz w:val="32"/>
          <w:szCs w:val="32"/>
        </w:rPr>
      </w:pPr>
    </w:p>
    <w:tbl>
      <w:tblPr>
        <w:tblStyle w:val="Mkatabulky"/>
        <w:tblpPr w:leftFromText="141" w:rightFromText="141" w:vertAnchor="text" w:tblpX="4531" w:tblpY="1"/>
        <w:tblOverlap w:val="nev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tblGrid>
      <w:tr w:rsidR="002A037D" w:rsidRPr="00EE4A5E" w14:paraId="6CDBA64A" w14:textId="77777777" w:rsidTr="005374C8">
        <w:tc>
          <w:tcPr>
            <w:tcW w:w="3261" w:type="dxa"/>
            <w:vAlign w:val="center"/>
          </w:tcPr>
          <w:p w14:paraId="3C992673" w14:textId="639AF5EA" w:rsidR="002A037D" w:rsidRPr="00EE4A5E" w:rsidRDefault="002A037D" w:rsidP="005374C8">
            <w:pPr>
              <w:pStyle w:val="Zhlav"/>
              <w:tabs>
                <w:tab w:val="clear" w:pos="4536"/>
                <w:tab w:val="left" w:pos="2478"/>
                <w:tab w:val="center" w:pos="5670"/>
              </w:tabs>
              <w:rPr>
                <w:rFonts w:ascii="Arial Narrow" w:hAnsi="Arial Narrow"/>
              </w:rPr>
            </w:pPr>
            <w:r w:rsidRPr="00EE4A5E">
              <w:rPr>
                <w:rFonts w:ascii="Arial Narrow" w:hAnsi="Arial Narrow"/>
              </w:rPr>
              <w:t xml:space="preserve">Ev. číslo smlouvy </w:t>
            </w:r>
            <w:r>
              <w:rPr>
                <w:rFonts w:ascii="Arial Narrow" w:hAnsi="Arial Narrow"/>
              </w:rPr>
              <w:t>Kupujícího</w:t>
            </w:r>
            <w:r w:rsidRPr="00EE4A5E">
              <w:rPr>
                <w:rFonts w:ascii="Arial Narrow" w:hAnsi="Arial Narrow"/>
              </w:rPr>
              <w:t>:</w:t>
            </w:r>
            <w:r w:rsidR="005374C8">
              <w:rPr>
                <w:rFonts w:ascii="Arial Narrow" w:hAnsi="Arial Narrow"/>
              </w:rPr>
              <w:t xml:space="preserve"> 17SMN082</w:t>
            </w:r>
          </w:p>
        </w:tc>
        <w:tc>
          <w:tcPr>
            <w:tcW w:w="1701" w:type="dxa"/>
            <w:vAlign w:val="center"/>
          </w:tcPr>
          <w:p w14:paraId="5A64ECC2" w14:textId="093F27EE" w:rsidR="002A037D" w:rsidRPr="00EE4A5E" w:rsidRDefault="002A037D" w:rsidP="00CF6A55">
            <w:pPr>
              <w:pStyle w:val="Zhlav"/>
              <w:rPr>
                <w:rFonts w:ascii="Arial Narrow" w:hAnsi="Arial Narrow"/>
              </w:rPr>
            </w:pPr>
          </w:p>
        </w:tc>
      </w:tr>
      <w:tr w:rsidR="002A037D" w:rsidRPr="00663217" w14:paraId="3FB03794" w14:textId="77777777" w:rsidTr="005374C8">
        <w:tc>
          <w:tcPr>
            <w:tcW w:w="3261" w:type="dxa"/>
            <w:vAlign w:val="center"/>
          </w:tcPr>
          <w:p w14:paraId="41876097" w14:textId="036C8D0B" w:rsidR="002A037D" w:rsidRPr="00EE4A5E" w:rsidRDefault="002A037D" w:rsidP="002A037D">
            <w:pPr>
              <w:pStyle w:val="Zhlav"/>
              <w:rPr>
                <w:rFonts w:ascii="Arial Narrow" w:hAnsi="Arial Narrow"/>
              </w:rPr>
            </w:pPr>
          </w:p>
        </w:tc>
        <w:tc>
          <w:tcPr>
            <w:tcW w:w="1701" w:type="dxa"/>
            <w:vAlign w:val="center"/>
          </w:tcPr>
          <w:p w14:paraId="01915681" w14:textId="44837097" w:rsidR="002A037D" w:rsidRPr="00663217" w:rsidRDefault="002A037D" w:rsidP="002A037D">
            <w:pPr>
              <w:pStyle w:val="Zhlav"/>
              <w:rPr>
                <w:rFonts w:ascii="Arial Narrow" w:hAnsi="Arial Narrow"/>
              </w:rPr>
            </w:pPr>
          </w:p>
        </w:tc>
      </w:tr>
    </w:tbl>
    <w:p w14:paraId="163D1C06" w14:textId="77777777" w:rsidR="002A037D" w:rsidRDefault="002A037D" w:rsidP="00F82162">
      <w:pPr>
        <w:spacing w:line="0" w:lineRule="atLeast"/>
        <w:jc w:val="center"/>
        <w:rPr>
          <w:rFonts w:ascii="Arial Narrow" w:eastAsia="Arial Narrow" w:hAnsi="Arial Narrow"/>
          <w:b/>
          <w:sz w:val="32"/>
          <w:szCs w:val="32"/>
        </w:rPr>
      </w:pPr>
    </w:p>
    <w:p w14:paraId="665102C1" w14:textId="77777777" w:rsidR="002A037D" w:rsidRDefault="002A037D" w:rsidP="00F82162">
      <w:pPr>
        <w:spacing w:line="0" w:lineRule="atLeast"/>
        <w:jc w:val="center"/>
        <w:rPr>
          <w:rFonts w:ascii="Arial Narrow" w:eastAsia="Arial Narrow" w:hAnsi="Arial Narrow"/>
          <w:b/>
          <w:sz w:val="32"/>
          <w:szCs w:val="32"/>
        </w:rPr>
      </w:pPr>
    </w:p>
    <w:p w14:paraId="12573323" w14:textId="77777777" w:rsidR="002A037D" w:rsidRDefault="002A037D" w:rsidP="00F82162">
      <w:pPr>
        <w:spacing w:line="0" w:lineRule="atLeast"/>
        <w:jc w:val="center"/>
        <w:rPr>
          <w:rFonts w:ascii="Arial Narrow" w:eastAsia="Arial Narrow" w:hAnsi="Arial Narrow"/>
          <w:b/>
          <w:sz w:val="32"/>
          <w:szCs w:val="32"/>
        </w:rPr>
      </w:pPr>
    </w:p>
    <w:p w14:paraId="1AD174CE" w14:textId="77777777" w:rsidR="00F40B46" w:rsidRPr="00414533" w:rsidRDefault="00FB3086" w:rsidP="00F82162">
      <w:pPr>
        <w:spacing w:line="0" w:lineRule="atLeast"/>
        <w:jc w:val="center"/>
        <w:rPr>
          <w:rFonts w:ascii="Arial Narrow" w:eastAsia="Arial Narrow" w:hAnsi="Arial Narrow"/>
          <w:b/>
          <w:sz w:val="32"/>
          <w:szCs w:val="32"/>
        </w:rPr>
      </w:pPr>
      <w:r w:rsidRPr="00414533">
        <w:rPr>
          <w:rFonts w:ascii="Arial Narrow" w:eastAsia="Arial Narrow" w:hAnsi="Arial Narrow"/>
          <w:b/>
          <w:sz w:val="32"/>
          <w:szCs w:val="32"/>
        </w:rPr>
        <w:t>K</w:t>
      </w:r>
      <w:r w:rsidR="00DF1E50" w:rsidRPr="00414533">
        <w:rPr>
          <w:rFonts w:ascii="Arial Narrow" w:eastAsia="Arial Narrow" w:hAnsi="Arial Narrow"/>
          <w:b/>
          <w:sz w:val="32"/>
          <w:szCs w:val="32"/>
        </w:rPr>
        <w:t>UPNÍ SMLOUVA</w:t>
      </w:r>
    </w:p>
    <w:p w14:paraId="2F40A645" w14:textId="207F4050" w:rsidR="00F40B46" w:rsidRDefault="00F40B46">
      <w:pPr>
        <w:spacing w:line="294" w:lineRule="exact"/>
        <w:rPr>
          <w:rFonts w:ascii="Times New Roman" w:eastAsia="Times New Roman" w:hAnsi="Times New Roman"/>
        </w:rPr>
      </w:pPr>
    </w:p>
    <w:p w14:paraId="5E377038" w14:textId="6642330C" w:rsidR="00F40B46" w:rsidRDefault="00F40B46">
      <w:pPr>
        <w:spacing w:line="0" w:lineRule="atLeast"/>
        <w:ind w:left="44"/>
        <w:rPr>
          <w:rFonts w:ascii="Arial Narrow" w:eastAsia="Arial Narrow" w:hAnsi="Arial Narrow"/>
          <w:sz w:val="22"/>
        </w:rPr>
      </w:pPr>
      <w:r>
        <w:rPr>
          <w:rFonts w:ascii="Arial Narrow" w:eastAsia="Arial Narrow" w:hAnsi="Arial Narrow"/>
          <w:sz w:val="22"/>
        </w:rPr>
        <w:t>podle § 2079 a násl. zákona č. 89/2012 Sb., Občanský zákoník, v platném znění (dále jen „</w:t>
      </w:r>
      <w:r>
        <w:rPr>
          <w:rFonts w:ascii="Arial Narrow" w:eastAsia="Arial Narrow" w:hAnsi="Arial Narrow"/>
          <w:b/>
          <w:sz w:val="22"/>
        </w:rPr>
        <w:t>Občanský zákoník</w:t>
      </w:r>
      <w:r>
        <w:rPr>
          <w:rFonts w:ascii="Arial Narrow" w:eastAsia="Arial Narrow" w:hAnsi="Arial Narrow"/>
          <w:sz w:val="22"/>
        </w:rPr>
        <w:t>“)</w:t>
      </w:r>
    </w:p>
    <w:p w14:paraId="14AD3A9D" w14:textId="77777777" w:rsidR="00414533" w:rsidRDefault="00414533">
      <w:pPr>
        <w:spacing w:line="0" w:lineRule="atLeast"/>
        <w:ind w:left="44"/>
        <w:rPr>
          <w:rFonts w:ascii="Arial Narrow" w:eastAsia="Arial Narrow" w:hAnsi="Arial Narrow"/>
          <w:sz w:val="22"/>
        </w:rPr>
      </w:pPr>
    </w:p>
    <w:p w14:paraId="0FD8F54E" w14:textId="77777777" w:rsidR="00F40B46" w:rsidRDefault="00F40B46">
      <w:pPr>
        <w:spacing w:line="291" w:lineRule="exact"/>
        <w:rPr>
          <w:rFonts w:ascii="Times New Roman" w:eastAsia="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65"/>
        <w:gridCol w:w="4389"/>
      </w:tblGrid>
      <w:tr w:rsidR="00414533" w:rsidRPr="00281BEC" w14:paraId="21E10EE7" w14:textId="77777777" w:rsidTr="00964A38">
        <w:tc>
          <w:tcPr>
            <w:tcW w:w="2576" w:type="pct"/>
            <w:vAlign w:val="center"/>
          </w:tcPr>
          <w:p w14:paraId="68D32C64" w14:textId="58EE164B" w:rsidR="00414533" w:rsidRPr="00281BEC" w:rsidRDefault="00414533" w:rsidP="00964A38">
            <w:pPr>
              <w:keepNext/>
              <w:spacing w:beforeLines="20" w:before="48" w:afterLines="20" w:after="48"/>
              <w:rPr>
                <w:rFonts w:ascii="Arial Narrow" w:hAnsi="Arial Narrow"/>
              </w:rPr>
            </w:pPr>
            <w:r>
              <w:rPr>
                <w:rFonts w:ascii="Arial Narrow" w:hAnsi="Arial Narrow"/>
                <w:b/>
                <w:sz w:val="22"/>
                <w:szCs w:val="22"/>
              </w:rPr>
              <w:t>Kupující</w:t>
            </w:r>
            <w:r w:rsidRPr="00281BEC">
              <w:rPr>
                <w:rFonts w:ascii="Arial Narrow" w:hAnsi="Arial Narrow"/>
                <w:b/>
                <w:sz w:val="22"/>
                <w:szCs w:val="22"/>
              </w:rPr>
              <w:t>:</w:t>
            </w:r>
          </w:p>
        </w:tc>
        <w:tc>
          <w:tcPr>
            <w:tcW w:w="2424" w:type="pct"/>
            <w:vAlign w:val="center"/>
          </w:tcPr>
          <w:p w14:paraId="085AE3C7" w14:textId="77777777" w:rsidR="00414533" w:rsidRPr="00663217" w:rsidRDefault="00414533" w:rsidP="00964A38">
            <w:pPr>
              <w:keepNext/>
              <w:spacing w:beforeLines="20" w:before="48" w:afterLines="20" w:after="48"/>
              <w:rPr>
                <w:rFonts w:ascii="Arial Narrow" w:hAnsi="Arial Narrow"/>
                <w:b/>
              </w:rPr>
            </w:pPr>
            <w:r w:rsidRPr="00663217">
              <w:rPr>
                <w:rFonts w:ascii="Arial Narrow" w:hAnsi="Arial Narrow"/>
                <w:b/>
                <w:sz w:val="22"/>
                <w:szCs w:val="22"/>
              </w:rPr>
              <w:t>Centrum výzkumu Řež s.r.o.</w:t>
            </w:r>
          </w:p>
        </w:tc>
      </w:tr>
      <w:tr w:rsidR="00414533" w:rsidRPr="00281BEC" w14:paraId="758EE484" w14:textId="77777777" w:rsidTr="00964A38">
        <w:tc>
          <w:tcPr>
            <w:tcW w:w="2576" w:type="pct"/>
            <w:vAlign w:val="center"/>
          </w:tcPr>
          <w:p w14:paraId="520583F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Sídlo:</w:t>
            </w:r>
          </w:p>
        </w:tc>
        <w:tc>
          <w:tcPr>
            <w:tcW w:w="2424" w:type="pct"/>
            <w:vAlign w:val="center"/>
          </w:tcPr>
          <w:p w14:paraId="38A38E17" w14:textId="77777777" w:rsidR="00414533" w:rsidRPr="00281BEC" w:rsidRDefault="00414533" w:rsidP="00964A38">
            <w:pPr>
              <w:keepNext/>
              <w:tabs>
                <w:tab w:val="left" w:pos="0"/>
              </w:tabs>
              <w:spacing w:beforeLines="20" w:before="48" w:afterLines="20" w:after="48"/>
              <w:rPr>
                <w:rFonts w:ascii="Arial Narrow" w:hAnsi="Arial Narrow"/>
              </w:rPr>
            </w:pPr>
            <w:r w:rsidRPr="00281BEC">
              <w:rPr>
                <w:rFonts w:ascii="Arial Narrow" w:hAnsi="Arial Narrow"/>
                <w:sz w:val="22"/>
                <w:szCs w:val="22"/>
              </w:rPr>
              <w:t>Husinec-Řež č.p. 130, PSČ 250 68</w:t>
            </w:r>
          </w:p>
        </w:tc>
      </w:tr>
      <w:tr w:rsidR="00414533" w:rsidRPr="00281BEC" w14:paraId="70254CBB" w14:textId="77777777" w:rsidTr="00964A38">
        <w:tc>
          <w:tcPr>
            <w:tcW w:w="2576" w:type="pct"/>
            <w:vAlign w:val="center"/>
          </w:tcPr>
          <w:p w14:paraId="05E185D5"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 xml:space="preserve">Registrace: </w:t>
            </w:r>
          </w:p>
        </w:tc>
        <w:tc>
          <w:tcPr>
            <w:tcW w:w="2424" w:type="pct"/>
            <w:vAlign w:val="center"/>
          </w:tcPr>
          <w:p w14:paraId="37D7E2D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 xml:space="preserve">Městský soud v Praze, oddíl C, vložka 89598 </w:t>
            </w:r>
          </w:p>
        </w:tc>
      </w:tr>
      <w:tr w:rsidR="00414533" w:rsidRPr="00281BEC" w14:paraId="0EC419F6" w14:textId="77777777" w:rsidTr="00964A38">
        <w:tc>
          <w:tcPr>
            <w:tcW w:w="2576" w:type="pct"/>
            <w:vAlign w:val="center"/>
          </w:tcPr>
          <w:p w14:paraId="61FD95D9"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k podpisu smlouvy:</w:t>
            </w:r>
          </w:p>
        </w:tc>
        <w:tc>
          <w:tcPr>
            <w:tcW w:w="2424" w:type="pct"/>
            <w:vAlign w:val="center"/>
          </w:tcPr>
          <w:p w14:paraId="586A7FA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Martin Ruščák, CSc. MBA, jednatel</w:t>
            </w:r>
          </w:p>
          <w:p w14:paraId="7F08C6EB" w14:textId="6F689D44"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Jiří Richter, jednatel</w:t>
            </w:r>
          </w:p>
        </w:tc>
      </w:tr>
      <w:tr w:rsidR="00414533" w:rsidRPr="00281BEC" w14:paraId="3A51400B" w14:textId="77777777" w:rsidTr="00964A38">
        <w:tc>
          <w:tcPr>
            <w:tcW w:w="2576" w:type="pct"/>
            <w:vAlign w:val="center"/>
          </w:tcPr>
          <w:p w14:paraId="1424BE1F"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obchodních:</w:t>
            </w:r>
          </w:p>
        </w:tc>
        <w:tc>
          <w:tcPr>
            <w:tcW w:w="2424" w:type="pct"/>
            <w:vAlign w:val="center"/>
          </w:tcPr>
          <w:p w14:paraId="609E773D"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Ing. Jiří Richter</w:t>
            </w:r>
            <w:r>
              <w:rPr>
                <w:rFonts w:ascii="Arial Narrow" w:hAnsi="Arial Narrow"/>
                <w:sz w:val="22"/>
                <w:szCs w:val="22"/>
              </w:rPr>
              <w:t>, jiri.richter@cvrez.cz</w:t>
            </w:r>
          </w:p>
        </w:tc>
      </w:tr>
      <w:tr w:rsidR="00414533" w:rsidRPr="00281BEC" w14:paraId="1F50CBAA" w14:textId="77777777" w:rsidTr="00964A38">
        <w:tc>
          <w:tcPr>
            <w:tcW w:w="2576" w:type="pct"/>
            <w:vAlign w:val="center"/>
          </w:tcPr>
          <w:p w14:paraId="5A12BA84"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technických:</w:t>
            </w:r>
          </w:p>
        </w:tc>
        <w:tc>
          <w:tcPr>
            <w:tcW w:w="2424" w:type="pct"/>
            <w:vAlign w:val="center"/>
          </w:tcPr>
          <w:p w14:paraId="1B8A2F99" w14:textId="02D5C2D8" w:rsidR="00414533" w:rsidRPr="005F3854" w:rsidRDefault="007426DC" w:rsidP="007426DC">
            <w:pPr>
              <w:keepNext/>
              <w:spacing w:beforeLines="20" w:before="48" w:afterLines="20" w:after="48"/>
              <w:rPr>
                <w:rFonts w:ascii="Arial Narrow" w:hAnsi="Arial Narrow"/>
                <w:sz w:val="22"/>
                <w:szCs w:val="22"/>
              </w:rPr>
            </w:pPr>
            <w:r>
              <w:rPr>
                <w:rFonts w:ascii="Arial Narrow" w:hAnsi="Arial Narrow"/>
                <w:sz w:val="22"/>
                <w:szCs w:val="22"/>
              </w:rPr>
              <w:t>Ing. Richard Jílek</w:t>
            </w:r>
            <w:r w:rsidR="00567272">
              <w:rPr>
                <w:rFonts w:ascii="Arial Narrow" w:hAnsi="Arial Narrow"/>
                <w:sz w:val="22"/>
                <w:szCs w:val="22"/>
              </w:rPr>
              <w:t xml:space="preserve">, </w:t>
            </w:r>
            <w:r>
              <w:rPr>
                <w:rFonts w:ascii="Arial Narrow" w:hAnsi="Arial Narrow"/>
                <w:sz w:val="22"/>
                <w:szCs w:val="22"/>
              </w:rPr>
              <w:t>richard.jilek</w:t>
            </w:r>
            <w:r w:rsidR="00567272">
              <w:rPr>
                <w:rFonts w:ascii="Arial Narrow" w:hAnsi="Arial Narrow"/>
                <w:sz w:val="22"/>
                <w:szCs w:val="22"/>
              </w:rPr>
              <w:t>@cvrez.cz</w:t>
            </w:r>
          </w:p>
        </w:tc>
      </w:tr>
      <w:tr w:rsidR="00414533" w:rsidRPr="00281BEC" w14:paraId="2AB027C4" w14:textId="77777777" w:rsidTr="00964A38">
        <w:tc>
          <w:tcPr>
            <w:tcW w:w="2576" w:type="pct"/>
            <w:vAlign w:val="center"/>
          </w:tcPr>
          <w:p w14:paraId="79A1EC6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Bankovní spojení:</w:t>
            </w:r>
          </w:p>
        </w:tc>
        <w:tc>
          <w:tcPr>
            <w:tcW w:w="2424" w:type="pct"/>
            <w:vAlign w:val="center"/>
          </w:tcPr>
          <w:p w14:paraId="53F64B36" w14:textId="000D6824" w:rsidR="00414533" w:rsidRPr="00281BEC" w:rsidRDefault="00CF6F63" w:rsidP="00964A38">
            <w:pPr>
              <w:keepNext/>
              <w:spacing w:beforeLines="20" w:before="48" w:afterLines="20" w:after="48"/>
              <w:rPr>
                <w:rFonts w:ascii="Arial Narrow" w:hAnsi="Arial Narrow"/>
                <w:highlight w:val="yellow"/>
              </w:rPr>
            </w:pPr>
            <w:r>
              <w:rPr>
                <w:rFonts w:ascii="Arial Narrow" w:hAnsi="Arial Narrow"/>
                <w:sz w:val="22"/>
                <w:szCs w:val="22"/>
              </w:rPr>
              <w:t>19-6073040297</w:t>
            </w:r>
            <w:r w:rsidR="00414533" w:rsidRPr="00281BEC">
              <w:rPr>
                <w:rFonts w:ascii="Arial Narrow" w:hAnsi="Arial Narrow"/>
                <w:sz w:val="22"/>
                <w:szCs w:val="22"/>
              </w:rPr>
              <w:t>/0100</w:t>
            </w:r>
          </w:p>
        </w:tc>
      </w:tr>
      <w:tr w:rsidR="00414533" w:rsidRPr="00281BEC" w14:paraId="3F543E5D" w14:textId="77777777" w:rsidTr="00964A38">
        <w:tc>
          <w:tcPr>
            <w:tcW w:w="2576" w:type="pct"/>
            <w:vAlign w:val="center"/>
          </w:tcPr>
          <w:p w14:paraId="42F2592D"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IČO:</w:t>
            </w:r>
          </w:p>
        </w:tc>
        <w:tc>
          <w:tcPr>
            <w:tcW w:w="2424" w:type="pct"/>
            <w:vAlign w:val="center"/>
          </w:tcPr>
          <w:p w14:paraId="6653FE6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26722445</w:t>
            </w:r>
          </w:p>
        </w:tc>
      </w:tr>
      <w:tr w:rsidR="00414533" w:rsidRPr="00281BEC" w14:paraId="21C8C1C2" w14:textId="77777777" w:rsidTr="00964A38">
        <w:tc>
          <w:tcPr>
            <w:tcW w:w="2576" w:type="pct"/>
            <w:vAlign w:val="center"/>
          </w:tcPr>
          <w:p w14:paraId="1DE95A6B"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DIČ:</w:t>
            </w:r>
          </w:p>
        </w:tc>
        <w:tc>
          <w:tcPr>
            <w:tcW w:w="2424" w:type="pct"/>
            <w:vAlign w:val="center"/>
          </w:tcPr>
          <w:p w14:paraId="1C3E6C2D"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CZ26722445</w:t>
            </w:r>
          </w:p>
        </w:tc>
      </w:tr>
    </w:tbl>
    <w:p w14:paraId="2DBDE6ED" w14:textId="77777777" w:rsidR="00414533" w:rsidRPr="00281BEC" w:rsidRDefault="00414533" w:rsidP="00414533">
      <w:pPr>
        <w:rPr>
          <w:rFonts w:ascii="Arial Narrow" w:hAnsi="Arial Narrow"/>
        </w:rPr>
      </w:pPr>
    </w:p>
    <w:p w14:paraId="6950D575" w14:textId="77777777" w:rsidR="00414533" w:rsidRPr="00281BEC" w:rsidRDefault="00414533" w:rsidP="00414533">
      <w:pPr>
        <w:rPr>
          <w:rFonts w:ascii="Arial Narrow" w:hAnsi="Arial Narrow"/>
        </w:rPr>
      </w:pPr>
      <w:r w:rsidRPr="00281BEC">
        <w:rPr>
          <w:rFonts w:ascii="Arial Narrow" w:hAnsi="Arial Narrow"/>
        </w:rPr>
        <w:t>a</w:t>
      </w:r>
    </w:p>
    <w:p w14:paraId="5D19CEA8" w14:textId="77777777" w:rsidR="00414533" w:rsidRPr="00281BEC" w:rsidRDefault="00414533" w:rsidP="00414533">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65"/>
        <w:gridCol w:w="4389"/>
      </w:tblGrid>
      <w:tr w:rsidR="00414533" w:rsidRPr="00281BEC" w14:paraId="5BD61AEF" w14:textId="77777777" w:rsidTr="00964A38">
        <w:tc>
          <w:tcPr>
            <w:tcW w:w="2576" w:type="pct"/>
            <w:vAlign w:val="center"/>
          </w:tcPr>
          <w:p w14:paraId="4219E51D" w14:textId="2A10463C" w:rsidR="00414533" w:rsidRPr="00281BEC" w:rsidRDefault="00414533" w:rsidP="00964A38">
            <w:pPr>
              <w:keepNext/>
              <w:spacing w:beforeLines="20" w:before="48" w:afterLines="20" w:after="48"/>
              <w:rPr>
                <w:rFonts w:ascii="Arial Narrow" w:hAnsi="Arial Narrow"/>
              </w:rPr>
            </w:pPr>
            <w:r>
              <w:rPr>
                <w:rFonts w:ascii="Arial Narrow" w:hAnsi="Arial Narrow"/>
                <w:b/>
                <w:sz w:val="22"/>
                <w:szCs w:val="22"/>
              </w:rPr>
              <w:t>Prodávající</w:t>
            </w:r>
            <w:r w:rsidRPr="00281BEC">
              <w:rPr>
                <w:rFonts w:ascii="Arial Narrow" w:hAnsi="Arial Narrow"/>
                <w:b/>
                <w:sz w:val="22"/>
                <w:szCs w:val="22"/>
              </w:rPr>
              <w:t>:</w:t>
            </w:r>
          </w:p>
        </w:tc>
        <w:tc>
          <w:tcPr>
            <w:tcW w:w="2424" w:type="pct"/>
            <w:vAlign w:val="center"/>
          </w:tcPr>
          <w:p w14:paraId="76775A74" w14:textId="5CBB50B3" w:rsidR="00414533" w:rsidRPr="006B0C0E" w:rsidRDefault="009C42E2" w:rsidP="009C42E2">
            <w:pPr>
              <w:keepNext/>
              <w:spacing w:beforeLines="20" w:before="48" w:afterLines="20" w:after="48"/>
              <w:rPr>
                <w:rFonts w:ascii="Arial Narrow" w:hAnsi="Arial Narrow"/>
                <w:b/>
                <w:sz w:val="22"/>
                <w:szCs w:val="22"/>
              </w:rPr>
            </w:pPr>
            <w:r>
              <w:rPr>
                <w:rFonts w:ascii="Arial Narrow" w:hAnsi="Arial Narrow"/>
                <w:b/>
                <w:sz w:val="22"/>
                <w:szCs w:val="22"/>
              </w:rPr>
              <w:t>LUKAM</w:t>
            </w:r>
            <w:r w:rsidR="005374C8">
              <w:rPr>
                <w:rFonts w:ascii="Arial Narrow" w:hAnsi="Arial Narrow"/>
                <w:b/>
                <w:sz w:val="22"/>
                <w:szCs w:val="22"/>
              </w:rPr>
              <w:t xml:space="preserve"> s.</w:t>
            </w:r>
            <w:r>
              <w:rPr>
                <w:rFonts w:ascii="Arial Narrow" w:hAnsi="Arial Narrow"/>
                <w:b/>
                <w:sz w:val="22"/>
                <w:szCs w:val="22"/>
              </w:rPr>
              <w:t>r.o.</w:t>
            </w:r>
          </w:p>
        </w:tc>
      </w:tr>
      <w:tr w:rsidR="00414533" w:rsidRPr="00281BEC" w14:paraId="564A5D0D" w14:textId="77777777" w:rsidTr="00964A38">
        <w:tc>
          <w:tcPr>
            <w:tcW w:w="2576" w:type="pct"/>
            <w:vAlign w:val="center"/>
          </w:tcPr>
          <w:p w14:paraId="3FD43A56"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Sídlo:</w:t>
            </w:r>
          </w:p>
        </w:tc>
        <w:tc>
          <w:tcPr>
            <w:tcW w:w="2424" w:type="pct"/>
            <w:vAlign w:val="center"/>
          </w:tcPr>
          <w:p w14:paraId="4BCEC437" w14:textId="6E91639B" w:rsidR="00414533" w:rsidRPr="005374C8" w:rsidRDefault="009C42E2" w:rsidP="00964A38">
            <w:pPr>
              <w:keepNext/>
              <w:spacing w:beforeLines="20" w:before="48" w:afterLines="20" w:after="48"/>
              <w:rPr>
                <w:rFonts w:ascii="Arial Narrow" w:hAnsi="Arial Narrow"/>
                <w:bCs/>
                <w:sz w:val="22"/>
                <w:szCs w:val="22"/>
              </w:rPr>
            </w:pPr>
            <w:r>
              <w:rPr>
                <w:rFonts w:ascii="Arial Narrow" w:hAnsi="Arial Narrow"/>
                <w:bCs/>
                <w:sz w:val="22"/>
                <w:szCs w:val="22"/>
              </w:rPr>
              <w:t>Heřmanova Huť, Kbelany 13, PSČ 330 24</w:t>
            </w:r>
          </w:p>
        </w:tc>
      </w:tr>
      <w:tr w:rsidR="00414533" w:rsidRPr="00281BEC" w14:paraId="5D82D569" w14:textId="77777777" w:rsidTr="00964A38">
        <w:tc>
          <w:tcPr>
            <w:tcW w:w="2576" w:type="pct"/>
            <w:vAlign w:val="center"/>
          </w:tcPr>
          <w:p w14:paraId="7DE0AB36"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 xml:space="preserve">Registrace: </w:t>
            </w:r>
          </w:p>
        </w:tc>
        <w:tc>
          <w:tcPr>
            <w:tcW w:w="2424" w:type="pct"/>
            <w:vAlign w:val="center"/>
          </w:tcPr>
          <w:p w14:paraId="2F15419C" w14:textId="47EA2529" w:rsidR="00414533" w:rsidRPr="005374C8" w:rsidRDefault="009C42E2" w:rsidP="009C42E2">
            <w:pPr>
              <w:keepNext/>
              <w:spacing w:beforeLines="20" w:before="48" w:afterLines="20" w:after="48"/>
              <w:rPr>
                <w:rFonts w:ascii="Arial Narrow" w:hAnsi="Arial Narrow"/>
                <w:sz w:val="22"/>
                <w:szCs w:val="22"/>
              </w:rPr>
            </w:pPr>
            <w:r>
              <w:rPr>
                <w:rFonts w:ascii="Arial Narrow" w:hAnsi="Arial Narrow"/>
                <w:sz w:val="22"/>
                <w:szCs w:val="22"/>
              </w:rPr>
              <w:t>Kraj</w:t>
            </w:r>
            <w:r w:rsidR="005374C8" w:rsidRPr="005374C8">
              <w:rPr>
                <w:rFonts w:ascii="Arial Narrow" w:hAnsi="Arial Narrow"/>
                <w:sz w:val="22"/>
                <w:szCs w:val="22"/>
              </w:rPr>
              <w:t>ský soud v P</w:t>
            </w:r>
            <w:r>
              <w:rPr>
                <w:rFonts w:ascii="Arial Narrow" w:hAnsi="Arial Narrow"/>
                <w:sz w:val="22"/>
                <w:szCs w:val="22"/>
              </w:rPr>
              <w:t>lzni</w:t>
            </w:r>
            <w:r w:rsidR="005374C8" w:rsidRPr="005374C8">
              <w:rPr>
                <w:rFonts w:ascii="Arial Narrow" w:hAnsi="Arial Narrow"/>
                <w:sz w:val="22"/>
                <w:szCs w:val="22"/>
              </w:rPr>
              <w:t xml:space="preserve">, oddíl </w:t>
            </w:r>
            <w:r>
              <w:rPr>
                <w:rFonts w:ascii="Arial Narrow" w:hAnsi="Arial Narrow"/>
                <w:sz w:val="22"/>
                <w:szCs w:val="22"/>
              </w:rPr>
              <w:t>C</w:t>
            </w:r>
            <w:r w:rsidR="005374C8" w:rsidRPr="005374C8">
              <w:rPr>
                <w:rFonts w:ascii="Arial Narrow" w:hAnsi="Arial Narrow"/>
                <w:sz w:val="22"/>
                <w:szCs w:val="22"/>
              </w:rPr>
              <w:t xml:space="preserve">, vložka </w:t>
            </w:r>
            <w:r>
              <w:rPr>
                <w:rFonts w:ascii="Arial Narrow" w:hAnsi="Arial Narrow"/>
                <w:sz w:val="22"/>
                <w:szCs w:val="22"/>
              </w:rPr>
              <w:t xml:space="preserve">12543 </w:t>
            </w:r>
          </w:p>
        </w:tc>
      </w:tr>
      <w:tr w:rsidR="00414533" w:rsidRPr="00281BEC" w14:paraId="4ABA038E" w14:textId="77777777" w:rsidTr="00964A38">
        <w:tc>
          <w:tcPr>
            <w:tcW w:w="2576" w:type="pct"/>
            <w:vAlign w:val="center"/>
          </w:tcPr>
          <w:p w14:paraId="7F4211E1"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k podpisu smlouvy:</w:t>
            </w:r>
          </w:p>
        </w:tc>
        <w:tc>
          <w:tcPr>
            <w:tcW w:w="2424" w:type="pct"/>
            <w:vAlign w:val="center"/>
          </w:tcPr>
          <w:p w14:paraId="24B4E4CB" w14:textId="644A63CC" w:rsidR="00414533" w:rsidRPr="005374C8" w:rsidRDefault="009C42E2" w:rsidP="00964A38">
            <w:pPr>
              <w:keepNext/>
              <w:spacing w:beforeLines="20" w:before="48" w:afterLines="20" w:after="48"/>
              <w:rPr>
                <w:rFonts w:ascii="Arial Narrow" w:hAnsi="Arial Narrow"/>
                <w:sz w:val="22"/>
                <w:szCs w:val="22"/>
              </w:rPr>
            </w:pPr>
            <w:r>
              <w:rPr>
                <w:rFonts w:ascii="Arial Narrow" w:hAnsi="Arial Narrow"/>
                <w:sz w:val="22"/>
                <w:szCs w:val="22"/>
              </w:rPr>
              <w:t>Ivana Tyllová, jednatelka</w:t>
            </w:r>
          </w:p>
        </w:tc>
      </w:tr>
      <w:tr w:rsidR="00414533" w:rsidRPr="00281BEC" w14:paraId="04CACFEC" w14:textId="77777777" w:rsidTr="00964A38">
        <w:tc>
          <w:tcPr>
            <w:tcW w:w="2576" w:type="pct"/>
            <w:vAlign w:val="center"/>
          </w:tcPr>
          <w:p w14:paraId="5D27472F"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obchodních:</w:t>
            </w:r>
          </w:p>
        </w:tc>
        <w:tc>
          <w:tcPr>
            <w:tcW w:w="2424" w:type="pct"/>
            <w:vAlign w:val="center"/>
          </w:tcPr>
          <w:p w14:paraId="46E2C5CB" w14:textId="4B6AA9B1" w:rsidR="00414533" w:rsidRPr="00663217" w:rsidRDefault="0028562E" w:rsidP="00964A38">
            <w:pPr>
              <w:keepNext/>
              <w:spacing w:beforeLines="20" w:before="48" w:afterLines="20" w:after="48"/>
              <w:rPr>
                <w:rFonts w:ascii="Arial Narrow" w:hAnsi="Arial Narrow"/>
              </w:rPr>
            </w:pPr>
            <w:r>
              <w:rPr>
                <w:rFonts w:ascii="Arial Narrow" w:hAnsi="Arial Narrow"/>
                <w:sz w:val="22"/>
                <w:szCs w:val="22"/>
              </w:rPr>
              <w:t>Luboš Král, info@lukam.cz</w:t>
            </w:r>
          </w:p>
        </w:tc>
      </w:tr>
      <w:tr w:rsidR="00414533" w:rsidRPr="00281BEC" w14:paraId="25E2BA7C" w14:textId="77777777" w:rsidTr="00964A38">
        <w:tc>
          <w:tcPr>
            <w:tcW w:w="2576" w:type="pct"/>
            <w:vAlign w:val="center"/>
          </w:tcPr>
          <w:p w14:paraId="739735AC"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Osoby oprávněné jednat ve věcech technických:</w:t>
            </w:r>
          </w:p>
        </w:tc>
        <w:tc>
          <w:tcPr>
            <w:tcW w:w="2424" w:type="pct"/>
            <w:vAlign w:val="center"/>
          </w:tcPr>
          <w:p w14:paraId="0AF2F662" w14:textId="57ABD6DC" w:rsidR="00414533" w:rsidRPr="00663217" w:rsidRDefault="0028562E" w:rsidP="00964A38">
            <w:pPr>
              <w:keepNext/>
              <w:spacing w:beforeLines="20" w:before="48" w:afterLines="20" w:after="48"/>
              <w:rPr>
                <w:rFonts w:ascii="Arial Narrow" w:hAnsi="Arial Narrow"/>
              </w:rPr>
            </w:pPr>
            <w:r>
              <w:rPr>
                <w:rFonts w:ascii="Arial Narrow" w:hAnsi="Arial Narrow"/>
                <w:sz w:val="22"/>
                <w:szCs w:val="22"/>
              </w:rPr>
              <w:t>Luboš Král</w:t>
            </w:r>
            <w:r w:rsidRPr="0028562E">
              <w:rPr>
                <w:rFonts w:ascii="Arial Narrow" w:hAnsi="Arial Narrow"/>
                <w:sz w:val="22"/>
                <w:szCs w:val="22"/>
              </w:rPr>
              <w:t>, info@lukam.cz</w:t>
            </w:r>
          </w:p>
        </w:tc>
      </w:tr>
      <w:tr w:rsidR="00414533" w:rsidRPr="00281BEC" w14:paraId="2BB30F26" w14:textId="77777777" w:rsidTr="00964A38">
        <w:tc>
          <w:tcPr>
            <w:tcW w:w="2576" w:type="pct"/>
            <w:vAlign w:val="center"/>
          </w:tcPr>
          <w:p w14:paraId="0618F952"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Bankovní spojení:</w:t>
            </w:r>
          </w:p>
        </w:tc>
        <w:tc>
          <w:tcPr>
            <w:tcW w:w="2424" w:type="pct"/>
            <w:vAlign w:val="center"/>
          </w:tcPr>
          <w:p w14:paraId="07218334" w14:textId="65199BF1" w:rsidR="00414533" w:rsidRPr="005374C8" w:rsidRDefault="0028562E" w:rsidP="00964A38">
            <w:pPr>
              <w:keepNext/>
              <w:spacing w:beforeLines="20" w:before="48" w:afterLines="20" w:after="48"/>
              <w:rPr>
                <w:rFonts w:ascii="Arial Narrow" w:hAnsi="Arial Narrow"/>
                <w:sz w:val="22"/>
                <w:szCs w:val="22"/>
              </w:rPr>
            </w:pPr>
            <w:r>
              <w:rPr>
                <w:rFonts w:ascii="Arial Narrow" w:hAnsi="Arial Narrow"/>
                <w:sz w:val="22"/>
                <w:szCs w:val="22"/>
              </w:rPr>
              <w:t>2588497001/5500</w:t>
            </w:r>
          </w:p>
        </w:tc>
      </w:tr>
      <w:tr w:rsidR="00414533" w:rsidRPr="00281BEC" w14:paraId="0C1A159C" w14:textId="77777777" w:rsidTr="00964A38">
        <w:tc>
          <w:tcPr>
            <w:tcW w:w="2576" w:type="pct"/>
            <w:vAlign w:val="center"/>
          </w:tcPr>
          <w:p w14:paraId="0F58F38F"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IČO:</w:t>
            </w:r>
          </w:p>
        </w:tc>
        <w:tc>
          <w:tcPr>
            <w:tcW w:w="2424" w:type="pct"/>
            <w:vAlign w:val="center"/>
          </w:tcPr>
          <w:p w14:paraId="628464C0" w14:textId="2F2D2F96" w:rsidR="00414533" w:rsidRPr="005374C8" w:rsidRDefault="0028562E" w:rsidP="00964A38">
            <w:pPr>
              <w:keepNext/>
              <w:spacing w:beforeLines="20" w:before="48" w:afterLines="20" w:after="48"/>
              <w:rPr>
                <w:rFonts w:ascii="Arial Narrow" w:hAnsi="Arial Narrow"/>
                <w:sz w:val="22"/>
                <w:szCs w:val="22"/>
              </w:rPr>
            </w:pPr>
            <w:r>
              <w:rPr>
                <w:rFonts w:ascii="Arial Narrow" w:hAnsi="Arial Narrow"/>
                <w:sz w:val="22"/>
                <w:szCs w:val="22"/>
              </w:rPr>
              <w:t>25246453</w:t>
            </w:r>
          </w:p>
        </w:tc>
      </w:tr>
      <w:tr w:rsidR="00414533" w:rsidRPr="00281BEC" w14:paraId="0BC8319C" w14:textId="77777777" w:rsidTr="00964A38">
        <w:tc>
          <w:tcPr>
            <w:tcW w:w="2576" w:type="pct"/>
            <w:vAlign w:val="center"/>
          </w:tcPr>
          <w:p w14:paraId="5FBBBED0" w14:textId="77777777" w:rsidR="00414533" w:rsidRPr="00281BEC" w:rsidRDefault="00414533" w:rsidP="00964A38">
            <w:pPr>
              <w:keepNext/>
              <w:spacing w:beforeLines="20" w:before="48" w:afterLines="20" w:after="48"/>
              <w:rPr>
                <w:rFonts w:ascii="Arial Narrow" w:hAnsi="Arial Narrow"/>
              </w:rPr>
            </w:pPr>
            <w:r w:rsidRPr="00281BEC">
              <w:rPr>
                <w:rFonts w:ascii="Arial Narrow" w:hAnsi="Arial Narrow"/>
                <w:sz w:val="22"/>
                <w:szCs w:val="22"/>
              </w:rPr>
              <w:t>DIČ:</w:t>
            </w:r>
          </w:p>
        </w:tc>
        <w:tc>
          <w:tcPr>
            <w:tcW w:w="2424" w:type="pct"/>
            <w:vAlign w:val="center"/>
          </w:tcPr>
          <w:p w14:paraId="409413CB" w14:textId="2AB6CF05" w:rsidR="00414533" w:rsidRPr="00663217" w:rsidRDefault="005374C8" w:rsidP="00964A38">
            <w:pPr>
              <w:keepNext/>
              <w:spacing w:beforeLines="20" w:before="48" w:afterLines="20" w:after="48"/>
              <w:rPr>
                <w:rFonts w:ascii="Arial Narrow" w:hAnsi="Arial Narrow"/>
              </w:rPr>
            </w:pPr>
            <w:r w:rsidRPr="00EA3B5C">
              <w:rPr>
                <w:rFonts w:ascii="Arial Narrow" w:hAnsi="Arial Narrow"/>
                <w:sz w:val="22"/>
                <w:szCs w:val="22"/>
              </w:rPr>
              <w:t>CZ</w:t>
            </w:r>
            <w:r w:rsidR="0028562E">
              <w:rPr>
                <w:rFonts w:ascii="Arial Narrow" w:hAnsi="Arial Narrow"/>
                <w:sz w:val="22"/>
                <w:szCs w:val="22"/>
              </w:rPr>
              <w:t>25246453</w:t>
            </w:r>
          </w:p>
        </w:tc>
      </w:tr>
    </w:tbl>
    <w:p w14:paraId="1A23DF80" w14:textId="77777777" w:rsidR="00414533" w:rsidRPr="00281BEC" w:rsidRDefault="00414533" w:rsidP="00414533">
      <w:pPr>
        <w:rPr>
          <w:rFonts w:ascii="Arial Narrow" w:hAnsi="Arial Narrow"/>
        </w:rPr>
      </w:pPr>
    </w:p>
    <w:p w14:paraId="6D420352" w14:textId="77777777" w:rsidR="00414533" w:rsidRPr="00281BEC" w:rsidRDefault="00414533" w:rsidP="00414533">
      <w:pPr>
        <w:rPr>
          <w:rFonts w:ascii="Arial Narrow" w:hAnsi="Arial Narrow"/>
        </w:rPr>
      </w:pPr>
    </w:p>
    <w:p w14:paraId="1886481E" w14:textId="0079E9E4" w:rsidR="00414533" w:rsidRDefault="00047C21" w:rsidP="00414533">
      <w:pPr>
        <w:rPr>
          <w:rFonts w:ascii="Arial Narrow" w:hAnsi="Arial Narrow"/>
          <w:sz w:val="22"/>
          <w:szCs w:val="22"/>
        </w:rPr>
      </w:pPr>
      <w:r>
        <w:rPr>
          <w:rFonts w:ascii="Arial Narrow" w:hAnsi="Arial Narrow"/>
          <w:sz w:val="22"/>
          <w:szCs w:val="22"/>
        </w:rPr>
        <w:t>Kupující a Prodávající</w:t>
      </w:r>
      <w:r w:rsidR="00414533" w:rsidRPr="00281BEC">
        <w:rPr>
          <w:rFonts w:ascii="Arial Narrow" w:hAnsi="Arial Narrow"/>
          <w:sz w:val="22"/>
          <w:szCs w:val="22"/>
        </w:rPr>
        <w:t xml:space="preserve"> dále samostatně jako „Smluvní strana“ a společně jako „Smluvní strany“ uzavírají tuto </w:t>
      </w:r>
      <w:r w:rsidR="00414533">
        <w:rPr>
          <w:rFonts w:ascii="Arial Narrow" w:hAnsi="Arial Narrow"/>
          <w:sz w:val="22"/>
          <w:szCs w:val="22"/>
        </w:rPr>
        <w:t>kupní smlouvu</w:t>
      </w:r>
      <w:r w:rsidR="00414533" w:rsidRPr="00281BEC">
        <w:rPr>
          <w:rFonts w:ascii="Arial Narrow" w:hAnsi="Arial Narrow"/>
          <w:sz w:val="22"/>
          <w:szCs w:val="22"/>
        </w:rPr>
        <w:t xml:space="preserve"> (dále jen „Smlouva“): </w:t>
      </w:r>
    </w:p>
    <w:p w14:paraId="6F6862D2" w14:textId="1125F9B2" w:rsidR="009B01D4" w:rsidRDefault="009B01D4" w:rsidP="00414533">
      <w:pPr>
        <w:rPr>
          <w:rFonts w:ascii="Arial Narrow" w:hAnsi="Arial Narrow"/>
          <w:sz w:val="22"/>
          <w:szCs w:val="22"/>
        </w:rPr>
      </w:pPr>
    </w:p>
    <w:p w14:paraId="003FE0AB" w14:textId="77777777" w:rsidR="00F40B46" w:rsidRDefault="00F40B46" w:rsidP="00B60F23">
      <w:pPr>
        <w:pStyle w:val="Nadpis1"/>
        <w:keepNext w:val="0"/>
        <w:rPr>
          <w:rFonts w:eastAsia="Arial Narrow"/>
          <w:sz w:val="24"/>
        </w:rPr>
      </w:pPr>
      <w:r>
        <w:rPr>
          <w:rFonts w:eastAsia="Arial Narrow"/>
        </w:rPr>
        <w:t>PŘEDMĚT SMLOUVY</w:t>
      </w:r>
    </w:p>
    <w:p w14:paraId="049ADD2F" w14:textId="37B68A75" w:rsidR="0072412A" w:rsidRDefault="00496573" w:rsidP="00496573">
      <w:pPr>
        <w:pStyle w:val="Nadpis2"/>
      </w:pPr>
      <w:r w:rsidRPr="002A0C3A">
        <w:t>Předmětem této smlouvy (dále též „Smlouva“) je závazek Prodávajícího dodat Kupujícímu</w:t>
      </w:r>
      <w:r w:rsidR="00F97AAC">
        <w:t xml:space="preserve"> Analyzační laboratoř pro měření kontaminace berylliem. Předmětem smlouvy je poskytování následujících dodávek:</w:t>
      </w:r>
    </w:p>
    <w:p w14:paraId="33EF4D28" w14:textId="77777777" w:rsidR="0072412A" w:rsidRPr="0072412A" w:rsidRDefault="0072412A" w:rsidP="00684B91">
      <w:pPr>
        <w:pStyle w:val="Odstavecseseznamem"/>
        <w:numPr>
          <w:ilvl w:val="0"/>
          <w:numId w:val="17"/>
        </w:numPr>
        <w:spacing w:after="160" w:line="259" w:lineRule="auto"/>
        <w:ind w:left="709" w:hanging="425"/>
        <w:contextualSpacing/>
        <w:jc w:val="both"/>
        <w:rPr>
          <w:rFonts w:ascii="Arial Narrow" w:hAnsi="Arial Narrow"/>
          <w:sz w:val="22"/>
          <w:szCs w:val="22"/>
        </w:rPr>
      </w:pPr>
      <w:r w:rsidRPr="0072412A">
        <w:rPr>
          <w:rFonts w:ascii="Arial Narrow" w:hAnsi="Arial Narrow"/>
          <w:b/>
          <w:sz w:val="22"/>
          <w:szCs w:val="22"/>
        </w:rPr>
        <w:t>Vzduchotechnika</w:t>
      </w:r>
      <w:r w:rsidRPr="0072412A">
        <w:rPr>
          <w:rFonts w:ascii="Arial Narrow" w:hAnsi="Arial Narrow"/>
          <w:sz w:val="22"/>
          <w:szCs w:val="22"/>
        </w:rPr>
        <w:t xml:space="preserve"> (dle požadavků „Přílohy č. 1 - Rozmístění a popis vzduchotechniky a laboratorního nábytku“ a „Přílohy č. 2 - Technická zpráva pro řešení vzduchotechniky“) – dodávka, montáž a uvedení do provozu zařízení vzduchotechniky a klimatizace v dané místnosti s možností regulace teploty a podtlaku (ovládací panel požadován pouze pro regulaci teploty, regulace tlaku bude automaticky </w:t>
      </w:r>
      <w:r w:rsidRPr="0072412A">
        <w:rPr>
          <w:rFonts w:ascii="Arial Narrow" w:hAnsi="Arial Narrow"/>
          <w:sz w:val="22"/>
          <w:szCs w:val="22"/>
        </w:rPr>
        <w:lastRenderedPageBreak/>
        <w:t>regulována na danou hodnotu), požadováno počáteční nastavení hodnot teploty a podtlaku takových, aby se jednalo o vhodné pracoviště pro pracovníky pracující v laboratoři. U podtlaku se vyžaduje hodnota min. 10 Pa rozdíl od okolního prostředí.</w:t>
      </w:r>
    </w:p>
    <w:p w14:paraId="7E6FC47B" w14:textId="77777777" w:rsidR="0072412A" w:rsidRPr="0072412A" w:rsidRDefault="0072412A" w:rsidP="00684B91">
      <w:pPr>
        <w:ind w:left="709"/>
        <w:jc w:val="both"/>
        <w:rPr>
          <w:rFonts w:ascii="Arial Narrow" w:hAnsi="Arial Narrow"/>
          <w:sz w:val="22"/>
          <w:szCs w:val="22"/>
        </w:rPr>
      </w:pPr>
      <w:r w:rsidRPr="0072412A">
        <w:rPr>
          <w:rFonts w:ascii="Arial Narrow" w:hAnsi="Arial Narrow"/>
          <w:sz w:val="22"/>
          <w:szCs w:val="22"/>
        </w:rPr>
        <w:t xml:space="preserve">Výdech vzt potrubí bude vyveden nad střechu objektu. Provoz sací a odvodní jednotky musí být blokován tak, aby za žádných stavů nemohlo dojít v místnosti laboratoře k přetlaku. Vzduchotechnické jednotky budou v provedení se sníženou úrovní hluku. HEPA filtry musí být dispozičně řešeny tak, aby byla umožněna snadná manipulace při jejich výměně. V případě, že filtry musí být situovány ve výšce, která brání obsluze provést výměnu filtrů z úrovně podlahy, budou v rámci dodávky dodány potřebné prostředky (schůdky, plošina apod.). </w:t>
      </w:r>
    </w:p>
    <w:p w14:paraId="20D1916E" w14:textId="77777777" w:rsidR="0072412A" w:rsidRPr="0072412A" w:rsidRDefault="0072412A" w:rsidP="00684B91">
      <w:pPr>
        <w:ind w:left="709"/>
        <w:jc w:val="both"/>
        <w:rPr>
          <w:rFonts w:ascii="Arial Narrow" w:hAnsi="Arial Narrow"/>
          <w:sz w:val="22"/>
          <w:szCs w:val="22"/>
        </w:rPr>
      </w:pPr>
      <w:r w:rsidRPr="0072412A">
        <w:rPr>
          <w:rFonts w:ascii="Arial Narrow" w:hAnsi="Arial Narrow"/>
          <w:sz w:val="22"/>
          <w:szCs w:val="22"/>
        </w:rPr>
        <w:t>Řídící systém bude umožňovat u HEPA filtrů měření jejich zanesení a obsluze bude opticky signalizován stav potřebné výměny filtrů. Řídící jednotka bude umožňovat zobrazení aktuálního stavu parametrů v prostoru laboratoře: teplota, podtlak, průtok vzduchu, úroveň zanesení HEPA filtrů, poruchové stavy apod.</w:t>
      </w:r>
      <w:bookmarkStart w:id="1" w:name="_GoBack"/>
      <w:bookmarkEnd w:id="1"/>
    </w:p>
    <w:p w14:paraId="22C4EE6C" w14:textId="77777777" w:rsidR="0072412A" w:rsidRPr="0072412A" w:rsidRDefault="0072412A" w:rsidP="00684B91">
      <w:pPr>
        <w:ind w:left="709"/>
        <w:jc w:val="both"/>
        <w:rPr>
          <w:rFonts w:ascii="Arial Narrow" w:hAnsi="Arial Narrow"/>
          <w:sz w:val="22"/>
          <w:szCs w:val="22"/>
        </w:rPr>
      </w:pPr>
    </w:p>
    <w:p w14:paraId="77FB6751" w14:textId="77777777" w:rsidR="0072412A" w:rsidRPr="0072412A" w:rsidRDefault="0072412A" w:rsidP="00684B91">
      <w:pPr>
        <w:pStyle w:val="Odstavecseseznamem"/>
        <w:numPr>
          <w:ilvl w:val="0"/>
          <w:numId w:val="17"/>
        </w:numPr>
        <w:spacing w:line="259" w:lineRule="auto"/>
        <w:ind w:left="709" w:hanging="425"/>
        <w:contextualSpacing/>
        <w:jc w:val="both"/>
        <w:rPr>
          <w:rFonts w:ascii="Arial Narrow" w:hAnsi="Arial Narrow"/>
          <w:sz w:val="22"/>
          <w:szCs w:val="22"/>
        </w:rPr>
      </w:pPr>
      <w:r w:rsidRPr="0072412A">
        <w:rPr>
          <w:rFonts w:ascii="Arial Narrow" w:hAnsi="Arial Narrow"/>
          <w:b/>
          <w:sz w:val="22"/>
          <w:szCs w:val="22"/>
        </w:rPr>
        <w:t>Dveře</w:t>
      </w:r>
      <w:r w:rsidRPr="0072412A">
        <w:rPr>
          <w:rFonts w:ascii="Arial Narrow" w:hAnsi="Arial Narrow"/>
          <w:sz w:val="22"/>
          <w:szCs w:val="22"/>
        </w:rPr>
        <w:t xml:space="preserve"> - náhrada stávajících dvoukřídlých dveří (1400x2200 mm) za nové s požární odolností 15 min. včetně zárubní vzduchotěsné, samo-zavírač, kování klika/koule, zámek mechanický s cylindrickou vložkou. Barva dveří šedá. </w:t>
      </w:r>
    </w:p>
    <w:p w14:paraId="02B79693" w14:textId="77777777" w:rsidR="0072412A" w:rsidRPr="0072412A" w:rsidRDefault="0072412A" w:rsidP="00684B91">
      <w:pPr>
        <w:pStyle w:val="Odstavecseseznamem"/>
        <w:spacing w:line="259" w:lineRule="auto"/>
        <w:ind w:left="709"/>
        <w:jc w:val="both"/>
        <w:rPr>
          <w:rFonts w:ascii="Arial Narrow" w:hAnsi="Arial Narrow"/>
          <w:sz w:val="22"/>
          <w:szCs w:val="22"/>
        </w:rPr>
      </w:pPr>
    </w:p>
    <w:p w14:paraId="58183A86" w14:textId="77777777" w:rsidR="0072412A" w:rsidRPr="0072412A" w:rsidRDefault="0072412A" w:rsidP="00684B91">
      <w:pPr>
        <w:pStyle w:val="Odstavecseseznamem"/>
        <w:numPr>
          <w:ilvl w:val="0"/>
          <w:numId w:val="17"/>
        </w:numPr>
        <w:spacing w:line="259" w:lineRule="auto"/>
        <w:ind w:left="709" w:hanging="425"/>
        <w:contextualSpacing/>
        <w:jc w:val="both"/>
        <w:rPr>
          <w:rFonts w:ascii="Arial Narrow" w:hAnsi="Arial Narrow"/>
          <w:sz w:val="22"/>
          <w:szCs w:val="22"/>
        </w:rPr>
      </w:pPr>
      <w:r w:rsidRPr="0072412A">
        <w:rPr>
          <w:rFonts w:ascii="Arial Narrow" w:hAnsi="Arial Narrow"/>
          <w:b/>
          <w:sz w:val="22"/>
          <w:szCs w:val="22"/>
        </w:rPr>
        <w:t xml:space="preserve">Podhled a osvětlení </w:t>
      </w:r>
      <w:r w:rsidRPr="0072412A">
        <w:rPr>
          <w:rFonts w:ascii="Arial Narrow" w:hAnsi="Arial Narrow"/>
          <w:sz w:val="22"/>
          <w:szCs w:val="22"/>
        </w:rPr>
        <w:t xml:space="preserve"> </w:t>
      </w:r>
    </w:p>
    <w:p w14:paraId="348A1E91" w14:textId="77777777" w:rsidR="0072412A" w:rsidRPr="0072412A" w:rsidRDefault="0072412A" w:rsidP="00684B91">
      <w:pPr>
        <w:pStyle w:val="Odstavecseseznamem"/>
        <w:numPr>
          <w:ilvl w:val="0"/>
          <w:numId w:val="16"/>
        </w:numPr>
        <w:contextualSpacing/>
        <w:jc w:val="both"/>
        <w:rPr>
          <w:rFonts w:ascii="Arial Narrow" w:hAnsi="Arial Narrow"/>
          <w:sz w:val="22"/>
          <w:szCs w:val="22"/>
        </w:rPr>
      </w:pPr>
      <w:r w:rsidRPr="0072412A">
        <w:rPr>
          <w:rFonts w:ascii="Arial Narrow" w:hAnsi="Arial Narrow"/>
          <w:sz w:val="22"/>
          <w:szCs w:val="22"/>
        </w:rPr>
        <w:t xml:space="preserve">dodávka a montáž zavěšeného kazetového podhledu v místnosti laboratoře </w:t>
      </w:r>
    </w:p>
    <w:p w14:paraId="31C38322" w14:textId="1633A6F1" w:rsidR="0072412A" w:rsidRPr="0072412A" w:rsidRDefault="0072412A" w:rsidP="00684B91">
      <w:pPr>
        <w:pStyle w:val="Odstavecseseznamem"/>
        <w:numPr>
          <w:ilvl w:val="0"/>
          <w:numId w:val="16"/>
        </w:numPr>
        <w:contextualSpacing/>
        <w:jc w:val="both"/>
        <w:rPr>
          <w:rFonts w:ascii="Arial Narrow" w:hAnsi="Arial Narrow"/>
          <w:sz w:val="22"/>
          <w:szCs w:val="22"/>
        </w:rPr>
      </w:pPr>
      <w:r w:rsidRPr="0072412A">
        <w:rPr>
          <w:rFonts w:ascii="Arial Narrow" w:hAnsi="Arial Narrow"/>
          <w:sz w:val="22"/>
          <w:szCs w:val="22"/>
        </w:rPr>
        <w:t>osvětlení zářivkové do kazetového podhledu. Požadavky na umělé osvětlení: dle platné normy pro pracoviště analyzační</w:t>
      </w:r>
      <w:r w:rsidR="00AC7815">
        <w:rPr>
          <w:rFonts w:ascii="Arial Narrow" w:hAnsi="Arial Narrow"/>
          <w:sz w:val="22"/>
          <w:szCs w:val="22"/>
        </w:rPr>
        <w:t xml:space="preserve"> laboratoře (provoz do 8 hodin),</w:t>
      </w:r>
    </w:p>
    <w:p w14:paraId="348A7CC1" w14:textId="77777777" w:rsidR="0072412A" w:rsidRPr="0072412A" w:rsidRDefault="0072412A" w:rsidP="00684B91">
      <w:pPr>
        <w:ind w:left="709"/>
        <w:jc w:val="both"/>
        <w:rPr>
          <w:rFonts w:ascii="Arial Narrow" w:hAnsi="Arial Narrow"/>
          <w:sz w:val="22"/>
          <w:szCs w:val="22"/>
        </w:rPr>
      </w:pPr>
    </w:p>
    <w:p w14:paraId="3FE0C3F1" w14:textId="77777777" w:rsidR="0072412A" w:rsidRPr="0072412A" w:rsidRDefault="0072412A" w:rsidP="00684B91">
      <w:pPr>
        <w:pStyle w:val="Odstavecseseznamem"/>
        <w:numPr>
          <w:ilvl w:val="0"/>
          <w:numId w:val="18"/>
        </w:numPr>
        <w:spacing w:after="160" w:line="259" w:lineRule="auto"/>
        <w:ind w:left="709" w:hanging="425"/>
        <w:contextualSpacing/>
        <w:jc w:val="both"/>
        <w:rPr>
          <w:rFonts w:ascii="Arial Narrow" w:hAnsi="Arial Narrow"/>
          <w:sz w:val="22"/>
          <w:szCs w:val="22"/>
        </w:rPr>
      </w:pPr>
      <w:r w:rsidRPr="0072412A">
        <w:rPr>
          <w:rFonts w:ascii="Arial Narrow" w:hAnsi="Arial Narrow"/>
          <w:b/>
          <w:sz w:val="22"/>
          <w:szCs w:val="22"/>
        </w:rPr>
        <w:t xml:space="preserve">Nábytek a digestoř </w:t>
      </w:r>
    </w:p>
    <w:p w14:paraId="2CC9C77F" w14:textId="28B6B581" w:rsidR="0072412A" w:rsidRPr="0072412A" w:rsidRDefault="0072412A" w:rsidP="00684B91">
      <w:pPr>
        <w:pStyle w:val="Odstavecseseznamem"/>
        <w:numPr>
          <w:ilvl w:val="0"/>
          <w:numId w:val="16"/>
        </w:numPr>
        <w:contextualSpacing/>
        <w:jc w:val="both"/>
        <w:rPr>
          <w:rFonts w:ascii="Arial Narrow" w:hAnsi="Arial Narrow"/>
          <w:sz w:val="22"/>
          <w:szCs w:val="22"/>
        </w:rPr>
      </w:pPr>
      <w:r w:rsidRPr="0072412A">
        <w:rPr>
          <w:rFonts w:ascii="Arial Narrow" w:hAnsi="Arial Narrow"/>
          <w:sz w:val="22"/>
          <w:szCs w:val="22"/>
        </w:rPr>
        <w:t>vybavení laboratoře nábytkem a digestoří podle rozmístění a specifikací uvedených v „Příloze</w:t>
      </w:r>
      <w:r w:rsidR="00D91D3D">
        <w:rPr>
          <w:rFonts w:ascii="Arial Narrow" w:hAnsi="Arial Narrow"/>
          <w:sz w:val="22"/>
          <w:szCs w:val="22"/>
        </w:rPr>
        <w:t xml:space="preserve"> č. </w:t>
      </w:r>
      <w:r w:rsidRPr="0072412A">
        <w:rPr>
          <w:rFonts w:ascii="Arial Narrow" w:hAnsi="Arial Narrow"/>
          <w:sz w:val="22"/>
          <w:szCs w:val="22"/>
        </w:rPr>
        <w:t>2 - Technická zpráva pro řešení vzduchotechniky“ a „Příloze č. 3 - Sp</w:t>
      </w:r>
      <w:r w:rsidR="00AC7815">
        <w:rPr>
          <w:rFonts w:ascii="Arial Narrow" w:hAnsi="Arial Narrow"/>
          <w:sz w:val="22"/>
          <w:szCs w:val="22"/>
        </w:rPr>
        <w:t>ecifikace nábytku a digestoře“,</w:t>
      </w:r>
    </w:p>
    <w:p w14:paraId="53F72FE6" w14:textId="77777777" w:rsidR="0072412A" w:rsidRPr="0072412A" w:rsidRDefault="0072412A" w:rsidP="00684B91">
      <w:pPr>
        <w:pStyle w:val="Odstavecseseznamem"/>
        <w:ind w:left="1429"/>
        <w:jc w:val="both"/>
        <w:rPr>
          <w:rFonts w:ascii="Arial Narrow" w:hAnsi="Arial Narrow"/>
          <w:sz w:val="22"/>
          <w:szCs w:val="22"/>
        </w:rPr>
      </w:pPr>
    </w:p>
    <w:p w14:paraId="4CF55F73" w14:textId="77777777" w:rsidR="0072412A" w:rsidRPr="0072412A" w:rsidRDefault="0072412A" w:rsidP="00684B91">
      <w:pPr>
        <w:pStyle w:val="Odstavecseseznamem"/>
        <w:numPr>
          <w:ilvl w:val="0"/>
          <w:numId w:val="18"/>
        </w:numPr>
        <w:spacing w:after="160" w:line="259" w:lineRule="auto"/>
        <w:ind w:left="709" w:hanging="425"/>
        <w:contextualSpacing/>
        <w:jc w:val="both"/>
        <w:rPr>
          <w:rFonts w:ascii="Arial Narrow" w:hAnsi="Arial Narrow"/>
          <w:sz w:val="22"/>
          <w:szCs w:val="22"/>
        </w:rPr>
      </w:pPr>
      <w:r w:rsidRPr="0072412A">
        <w:rPr>
          <w:rFonts w:ascii="Arial Narrow" w:hAnsi="Arial Narrow"/>
          <w:b/>
          <w:sz w:val="22"/>
          <w:szCs w:val="22"/>
        </w:rPr>
        <w:t xml:space="preserve">Elektroinstalace a rozvod vody </w:t>
      </w:r>
    </w:p>
    <w:p w14:paraId="7C5B90E5" w14:textId="20EA3346" w:rsidR="0072412A" w:rsidRDefault="0072412A" w:rsidP="00684B91">
      <w:pPr>
        <w:pStyle w:val="Odstavecseseznamem"/>
        <w:numPr>
          <w:ilvl w:val="0"/>
          <w:numId w:val="16"/>
        </w:numPr>
        <w:contextualSpacing/>
        <w:jc w:val="both"/>
        <w:rPr>
          <w:rFonts w:ascii="Arial Narrow" w:hAnsi="Arial Narrow"/>
          <w:sz w:val="22"/>
          <w:szCs w:val="22"/>
        </w:rPr>
      </w:pPr>
      <w:r w:rsidRPr="0072412A">
        <w:rPr>
          <w:rFonts w:ascii="Arial Narrow" w:hAnsi="Arial Narrow"/>
          <w:sz w:val="22"/>
          <w:szCs w:val="22"/>
        </w:rPr>
        <w:t xml:space="preserve">vytvoření elektroinstalace a rozvodu vody dle požadavků „Přílohy č. 4 - </w:t>
      </w:r>
      <w:r w:rsidR="00AC7815">
        <w:rPr>
          <w:rFonts w:ascii="Arial Narrow" w:hAnsi="Arial Narrow"/>
          <w:sz w:val="22"/>
          <w:szCs w:val="22"/>
        </w:rPr>
        <w:t>Rozvod vody a elektroinstalace“,</w:t>
      </w:r>
    </w:p>
    <w:p w14:paraId="0AFA97A5" w14:textId="77777777" w:rsidR="00AC7815" w:rsidRPr="0072412A" w:rsidRDefault="00AC7815" w:rsidP="00684B91">
      <w:pPr>
        <w:pStyle w:val="Odstavecseseznamem"/>
        <w:ind w:left="1429"/>
        <w:contextualSpacing/>
        <w:jc w:val="both"/>
        <w:rPr>
          <w:rFonts w:ascii="Arial Narrow" w:hAnsi="Arial Narrow"/>
          <w:sz w:val="22"/>
          <w:szCs w:val="22"/>
        </w:rPr>
      </w:pPr>
    </w:p>
    <w:p w14:paraId="5FD2A464" w14:textId="77777777" w:rsidR="0072412A" w:rsidRPr="0072412A" w:rsidRDefault="0072412A" w:rsidP="00684B91">
      <w:pPr>
        <w:pStyle w:val="Odstavecseseznamem"/>
        <w:numPr>
          <w:ilvl w:val="0"/>
          <w:numId w:val="18"/>
        </w:numPr>
        <w:spacing w:after="160" w:line="259" w:lineRule="auto"/>
        <w:ind w:left="709" w:hanging="425"/>
        <w:contextualSpacing/>
        <w:jc w:val="both"/>
        <w:rPr>
          <w:rFonts w:ascii="Arial Narrow" w:hAnsi="Arial Narrow"/>
          <w:sz w:val="22"/>
          <w:szCs w:val="22"/>
        </w:rPr>
      </w:pPr>
      <w:r w:rsidRPr="0072412A">
        <w:rPr>
          <w:rFonts w:ascii="Arial Narrow" w:hAnsi="Arial Narrow"/>
          <w:b/>
          <w:sz w:val="22"/>
          <w:szCs w:val="22"/>
        </w:rPr>
        <w:t xml:space="preserve">Odpady </w:t>
      </w:r>
    </w:p>
    <w:p w14:paraId="2EF96C44" w14:textId="33C028DD" w:rsidR="0072412A" w:rsidRDefault="0072412A" w:rsidP="00684B91">
      <w:pPr>
        <w:pStyle w:val="Odstavecseseznamem"/>
        <w:numPr>
          <w:ilvl w:val="0"/>
          <w:numId w:val="16"/>
        </w:numPr>
        <w:contextualSpacing/>
        <w:jc w:val="both"/>
        <w:rPr>
          <w:rFonts w:ascii="Arial Narrow" w:hAnsi="Arial Narrow"/>
          <w:sz w:val="22"/>
          <w:szCs w:val="22"/>
        </w:rPr>
      </w:pPr>
      <w:r w:rsidRPr="0072412A">
        <w:rPr>
          <w:rFonts w:ascii="Arial Narrow" w:hAnsi="Arial Narrow"/>
          <w:sz w:val="22"/>
          <w:szCs w:val="22"/>
        </w:rPr>
        <w:t>odpady z výlevek svedeny do plastových barelů, které jsou součástí dodávky (pro digestoř cca 20 l, pro stůl s výlevkou cca 50 l), jak je specifikováno v „Příloze č. 3 - Sp</w:t>
      </w:r>
      <w:r w:rsidR="00AC7815">
        <w:rPr>
          <w:rFonts w:ascii="Arial Narrow" w:hAnsi="Arial Narrow"/>
          <w:sz w:val="22"/>
          <w:szCs w:val="22"/>
        </w:rPr>
        <w:t>ecifikace nábytku a digestoře“,</w:t>
      </w:r>
    </w:p>
    <w:p w14:paraId="4A985B86" w14:textId="77777777" w:rsidR="00AC7815" w:rsidRPr="0072412A" w:rsidRDefault="00AC7815" w:rsidP="00684B91">
      <w:pPr>
        <w:pStyle w:val="Odstavecseseznamem"/>
        <w:ind w:left="1429"/>
        <w:contextualSpacing/>
        <w:jc w:val="both"/>
        <w:rPr>
          <w:rFonts w:ascii="Arial Narrow" w:hAnsi="Arial Narrow"/>
          <w:sz w:val="22"/>
          <w:szCs w:val="22"/>
        </w:rPr>
      </w:pPr>
    </w:p>
    <w:p w14:paraId="31BB41AC" w14:textId="77777777" w:rsidR="0072412A" w:rsidRPr="0072412A" w:rsidRDefault="0072412A" w:rsidP="00684B91">
      <w:pPr>
        <w:pStyle w:val="Odstavecseseznamem"/>
        <w:numPr>
          <w:ilvl w:val="0"/>
          <w:numId w:val="18"/>
        </w:numPr>
        <w:spacing w:after="160" w:line="259" w:lineRule="auto"/>
        <w:ind w:left="709" w:hanging="425"/>
        <w:contextualSpacing/>
        <w:jc w:val="both"/>
        <w:rPr>
          <w:rFonts w:ascii="Arial Narrow" w:hAnsi="Arial Narrow"/>
          <w:sz w:val="22"/>
          <w:szCs w:val="22"/>
        </w:rPr>
      </w:pPr>
      <w:r w:rsidRPr="0072412A">
        <w:rPr>
          <w:rFonts w:ascii="Arial Narrow" w:hAnsi="Arial Narrow"/>
          <w:b/>
          <w:sz w:val="22"/>
          <w:szCs w:val="22"/>
        </w:rPr>
        <w:t>Ostatní požadavky</w:t>
      </w:r>
      <w:r w:rsidRPr="0072412A">
        <w:rPr>
          <w:rFonts w:ascii="Arial Narrow" w:hAnsi="Arial Narrow"/>
          <w:sz w:val="22"/>
          <w:szCs w:val="22"/>
        </w:rPr>
        <w:t xml:space="preserve"> </w:t>
      </w:r>
    </w:p>
    <w:p w14:paraId="77D33C92" w14:textId="5D985915" w:rsidR="0072412A" w:rsidRPr="0072412A" w:rsidRDefault="0072412A" w:rsidP="00684B91">
      <w:pPr>
        <w:pStyle w:val="Odstavecseseznamem"/>
        <w:numPr>
          <w:ilvl w:val="0"/>
          <w:numId w:val="16"/>
        </w:numPr>
        <w:contextualSpacing/>
        <w:jc w:val="both"/>
        <w:rPr>
          <w:rFonts w:ascii="Arial Narrow" w:hAnsi="Arial Narrow"/>
          <w:sz w:val="22"/>
          <w:szCs w:val="22"/>
        </w:rPr>
      </w:pPr>
      <w:r w:rsidRPr="0072412A">
        <w:rPr>
          <w:rFonts w:ascii="Arial Narrow" w:hAnsi="Arial Narrow"/>
          <w:sz w:val="22"/>
          <w:szCs w:val="22"/>
        </w:rPr>
        <w:t>prováděcí dokumentace, dokumentace skutečného provedení, kompletní průvodní dokumentace  - revize, protokoly</w:t>
      </w:r>
      <w:r w:rsidR="00CF6B15">
        <w:rPr>
          <w:rFonts w:ascii="Arial Narrow" w:hAnsi="Arial Narrow"/>
          <w:sz w:val="22"/>
          <w:szCs w:val="22"/>
        </w:rPr>
        <w:t xml:space="preserve"> zkoušek</w:t>
      </w:r>
      <w:r w:rsidRPr="0072412A">
        <w:rPr>
          <w:rFonts w:ascii="Arial Narrow" w:hAnsi="Arial Narrow"/>
          <w:sz w:val="22"/>
          <w:szCs w:val="22"/>
        </w:rPr>
        <w:t xml:space="preserve">, prohlášení o shodě, návody pro obsluhu a údržbu, materiálové listy k výrobkům, </w:t>
      </w:r>
      <w:r w:rsidR="00CF6B15">
        <w:rPr>
          <w:rFonts w:ascii="Arial Narrow" w:hAnsi="Arial Narrow"/>
          <w:sz w:val="22"/>
          <w:szCs w:val="22"/>
        </w:rPr>
        <w:t>apod.</w:t>
      </w:r>
      <w:r w:rsidRPr="0072412A">
        <w:rPr>
          <w:rFonts w:ascii="Arial Narrow" w:hAnsi="Arial Narrow"/>
          <w:sz w:val="22"/>
          <w:szCs w:val="22"/>
        </w:rPr>
        <w:t xml:space="preserve"> </w:t>
      </w:r>
    </w:p>
    <w:p w14:paraId="7DC7AC1D" w14:textId="77777777" w:rsidR="0072412A" w:rsidRPr="0072412A" w:rsidRDefault="0072412A" w:rsidP="00684B91">
      <w:pPr>
        <w:pStyle w:val="Odstavecseseznamem"/>
        <w:numPr>
          <w:ilvl w:val="0"/>
          <w:numId w:val="16"/>
        </w:numPr>
        <w:contextualSpacing/>
        <w:jc w:val="both"/>
        <w:rPr>
          <w:rFonts w:ascii="Arial Narrow" w:hAnsi="Arial Narrow"/>
          <w:sz w:val="22"/>
          <w:szCs w:val="22"/>
        </w:rPr>
      </w:pPr>
      <w:r w:rsidRPr="0072412A">
        <w:rPr>
          <w:rFonts w:ascii="Arial Narrow" w:hAnsi="Arial Narrow"/>
          <w:sz w:val="22"/>
          <w:szCs w:val="22"/>
        </w:rPr>
        <w:t>kompletní stavební práce, práce a činnosti na zamezení prašnosti v interiéru,</w:t>
      </w:r>
    </w:p>
    <w:p w14:paraId="7022D722" w14:textId="233031FE" w:rsidR="0072412A" w:rsidRPr="0072412A" w:rsidRDefault="0072412A" w:rsidP="00684B91">
      <w:pPr>
        <w:pStyle w:val="Odstavecseseznamem"/>
        <w:numPr>
          <w:ilvl w:val="0"/>
          <w:numId w:val="16"/>
        </w:numPr>
        <w:contextualSpacing/>
        <w:jc w:val="both"/>
        <w:rPr>
          <w:rFonts w:ascii="Arial Narrow" w:hAnsi="Arial Narrow"/>
          <w:sz w:val="22"/>
          <w:szCs w:val="22"/>
        </w:rPr>
      </w:pPr>
      <w:r w:rsidRPr="0072412A">
        <w:rPr>
          <w:rFonts w:ascii="Arial Narrow" w:hAnsi="Arial Narrow"/>
          <w:sz w:val="22"/>
          <w:szCs w:val="22"/>
        </w:rPr>
        <w:t>zahrnutí veškerých činností potřebných k dodávce,</w:t>
      </w:r>
      <w:r w:rsidR="00AC7815">
        <w:rPr>
          <w:rFonts w:ascii="Arial Narrow" w:hAnsi="Arial Narrow"/>
          <w:sz w:val="22"/>
          <w:szCs w:val="22"/>
        </w:rPr>
        <w:t xml:space="preserve"> montáži a zprovoznění zařízení,</w:t>
      </w:r>
    </w:p>
    <w:p w14:paraId="4DDBE6CB" w14:textId="0AFF0249" w:rsidR="00496573" w:rsidRPr="002A0C3A" w:rsidRDefault="00496573" w:rsidP="00684B91">
      <w:pPr>
        <w:pStyle w:val="Nadpis2"/>
        <w:numPr>
          <w:ilvl w:val="0"/>
          <w:numId w:val="0"/>
        </w:numPr>
        <w:ind w:left="576"/>
      </w:pPr>
      <w:r w:rsidRPr="002A0C3A">
        <w:t>(dále též „dodávka“, „zboží“</w:t>
      </w:r>
      <w:r>
        <w:t xml:space="preserve"> nebo „zařízení“).</w:t>
      </w:r>
      <w:r w:rsidRPr="002A0C3A">
        <w:t xml:space="preserve"> </w:t>
      </w:r>
      <w:r w:rsidR="00A062BA">
        <w:t>Zařízení</w:t>
      </w:r>
      <w:r w:rsidRPr="002A0C3A">
        <w:t xml:space="preserve"> bude </w:t>
      </w:r>
      <w:r>
        <w:t>Kupujícímu</w:t>
      </w:r>
      <w:r w:rsidRPr="002A0C3A">
        <w:t xml:space="preserve"> předán</w:t>
      </w:r>
      <w:r w:rsidR="00A062BA">
        <w:t>o</w:t>
      </w:r>
      <w:r w:rsidRPr="002A0C3A">
        <w:t xml:space="preserve"> v plně funkčním stavu.</w:t>
      </w:r>
      <w:r>
        <w:t xml:space="preserve"> Prodávající se zavazuje </w:t>
      </w:r>
      <w:r w:rsidRPr="002A0C3A">
        <w:t>převést na Kupujícího vlastnické právo k předmětu smlouvy a povinnost</w:t>
      </w:r>
      <w:r>
        <w:t>í</w:t>
      </w:r>
      <w:r w:rsidRPr="002A0C3A">
        <w:t xml:space="preserve"> Kupujícího </w:t>
      </w:r>
      <w:r>
        <w:t>je dodávku převzít a zaplatit za ni</w:t>
      </w:r>
      <w:r w:rsidRPr="002A0C3A">
        <w:t xml:space="preserve"> sjednanou cenu.</w:t>
      </w:r>
    </w:p>
    <w:p w14:paraId="23EE5A7D" w14:textId="77777777" w:rsidR="00F40B46" w:rsidRPr="000C5408" w:rsidRDefault="00F40B46" w:rsidP="00B60F23">
      <w:pPr>
        <w:pStyle w:val="Nadpis2"/>
        <w:keepNext w:val="0"/>
      </w:pPr>
      <w:r w:rsidRPr="000C5408">
        <w:t>Prodávající a Kupující dále ujednávají, že součástí plnění Prodávajícího je dále mimo jiné:</w:t>
      </w:r>
      <w:bookmarkStart w:id="2" w:name="page3"/>
      <w:bookmarkEnd w:id="2"/>
    </w:p>
    <w:p w14:paraId="12958132" w14:textId="77777777" w:rsidR="007C2EEA" w:rsidRDefault="00414533" w:rsidP="00414533">
      <w:pPr>
        <w:numPr>
          <w:ilvl w:val="1"/>
          <w:numId w:val="2"/>
        </w:numPr>
        <w:tabs>
          <w:tab w:val="left" w:pos="1444"/>
        </w:tabs>
        <w:spacing w:line="0" w:lineRule="atLeast"/>
        <w:ind w:left="1444" w:hanging="364"/>
        <w:jc w:val="both"/>
        <w:rPr>
          <w:rFonts w:ascii="Arial Narrow" w:eastAsia="Arial Narrow" w:hAnsi="Arial Narrow"/>
          <w:sz w:val="22"/>
          <w:szCs w:val="22"/>
        </w:rPr>
      </w:pPr>
      <w:r w:rsidRPr="00D3417F">
        <w:rPr>
          <w:rFonts w:ascii="Arial Narrow" w:eastAsia="Arial Narrow" w:hAnsi="Arial Narrow"/>
          <w:sz w:val="22"/>
          <w:szCs w:val="22"/>
        </w:rPr>
        <w:t xml:space="preserve">doprava </w:t>
      </w:r>
      <w:r w:rsidR="00496573">
        <w:rPr>
          <w:rFonts w:ascii="Arial Narrow" w:eastAsia="Arial Narrow" w:hAnsi="Arial Narrow"/>
          <w:sz w:val="22"/>
          <w:szCs w:val="22"/>
        </w:rPr>
        <w:t>v</w:t>
      </w:r>
      <w:r w:rsidR="00A062BA">
        <w:rPr>
          <w:rFonts w:ascii="Arial Narrow" w:eastAsia="Arial Narrow" w:hAnsi="Arial Narrow"/>
          <w:sz w:val="22"/>
          <w:szCs w:val="22"/>
        </w:rPr>
        <w:t xml:space="preserve">šech součástí </w:t>
      </w:r>
      <w:r w:rsidR="00684B91">
        <w:rPr>
          <w:rFonts w:ascii="Arial Narrow" w:eastAsia="Arial Narrow" w:hAnsi="Arial Narrow"/>
          <w:sz w:val="22"/>
          <w:szCs w:val="22"/>
        </w:rPr>
        <w:t>Dodávky</w:t>
      </w:r>
      <w:r w:rsidR="00496573">
        <w:rPr>
          <w:rFonts w:ascii="Arial Narrow" w:eastAsia="Arial Narrow" w:hAnsi="Arial Narrow"/>
          <w:sz w:val="22"/>
          <w:szCs w:val="22"/>
        </w:rPr>
        <w:t xml:space="preserve"> </w:t>
      </w:r>
      <w:r w:rsidR="00AC7815">
        <w:rPr>
          <w:rFonts w:ascii="Arial Narrow" w:eastAsia="Arial Narrow" w:hAnsi="Arial Narrow"/>
          <w:sz w:val="22"/>
          <w:szCs w:val="22"/>
        </w:rPr>
        <w:t>do místa určeného zadavatelem</w:t>
      </w:r>
      <w:r w:rsidR="007C2EEA">
        <w:rPr>
          <w:rFonts w:ascii="Arial Narrow" w:eastAsia="Arial Narrow" w:hAnsi="Arial Narrow"/>
          <w:sz w:val="22"/>
          <w:szCs w:val="22"/>
        </w:rPr>
        <w:t>,</w:t>
      </w:r>
    </w:p>
    <w:p w14:paraId="73A5BA68" w14:textId="389E6FAB" w:rsidR="00414533" w:rsidRPr="00D3417F" w:rsidRDefault="007C2EEA" w:rsidP="00414533">
      <w:pPr>
        <w:numPr>
          <w:ilvl w:val="1"/>
          <w:numId w:val="2"/>
        </w:numPr>
        <w:tabs>
          <w:tab w:val="left" w:pos="1444"/>
        </w:tabs>
        <w:spacing w:line="0" w:lineRule="atLeast"/>
        <w:ind w:left="1444" w:hanging="364"/>
        <w:jc w:val="both"/>
        <w:rPr>
          <w:rFonts w:ascii="Arial Narrow" w:eastAsia="Arial Narrow" w:hAnsi="Arial Narrow"/>
          <w:sz w:val="22"/>
          <w:szCs w:val="22"/>
        </w:rPr>
      </w:pPr>
      <w:r>
        <w:rPr>
          <w:rFonts w:ascii="Arial Narrow" w:eastAsia="Arial Narrow" w:hAnsi="Arial Narrow"/>
          <w:sz w:val="22"/>
          <w:szCs w:val="22"/>
        </w:rPr>
        <w:t xml:space="preserve"> Prodávající předá Kupujícímu prováděcí projekt k odsouhlasení ještě před vlastní realizací.</w:t>
      </w:r>
    </w:p>
    <w:p w14:paraId="09D7965A" w14:textId="7A6F989A" w:rsidR="00D91D3D" w:rsidRPr="00D91D3D" w:rsidRDefault="00D91D3D" w:rsidP="00AC7815">
      <w:pPr>
        <w:tabs>
          <w:tab w:val="left" w:pos="1444"/>
        </w:tabs>
        <w:spacing w:line="0" w:lineRule="atLeast"/>
        <w:ind w:left="1444"/>
        <w:jc w:val="both"/>
        <w:rPr>
          <w:rFonts w:ascii="Arial Narrow" w:eastAsia="Arial Narrow" w:hAnsi="Arial Narrow"/>
          <w:sz w:val="22"/>
          <w:szCs w:val="22"/>
        </w:rPr>
      </w:pPr>
    </w:p>
    <w:p w14:paraId="2C9141A3" w14:textId="11D1E892" w:rsidR="00F40B46" w:rsidRDefault="00D91D3D" w:rsidP="00B60F23">
      <w:pPr>
        <w:pStyle w:val="Nadpis2"/>
        <w:keepNext w:val="0"/>
      </w:pPr>
      <w:r>
        <w:t xml:space="preserve">Definici předmětu Smlouvy upřesňují podrobné technické podmínky, které jsou podrobně uvedeny v Příloze č. 1 – „Rozmístění a popis vzduchotechniky a laboratorního nábytku“, v Příloze č. 2 – „Technická zpráva </w:t>
      </w:r>
      <w:r>
        <w:lastRenderedPageBreak/>
        <w:t xml:space="preserve">pro řešení vzduchotechniky“, v Příloze č. 3 – „Specifikace nábytku a digestoře“ a v Příloze č. 4 – „Rozvod vody a elektroinstalace“. </w:t>
      </w:r>
    </w:p>
    <w:p w14:paraId="5B8FE540" w14:textId="2B3A3850" w:rsidR="00F40B46" w:rsidRDefault="00F40B46" w:rsidP="00B60F23">
      <w:pPr>
        <w:pStyle w:val="Nadpis2"/>
        <w:keepNext w:val="0"/>
      </w:pPr>
      <w:r>
        <w:t xml:space="preserve">Prodávající se zavazuje za podmínek stanovených touto Smlouvou řádně a včas na svůj náklad a na svoji odpovědnost dodat do místa plnění a předat Kupujícímu </w:t>
      </w:r>
      <w:r w:rsidR="00414533">
        <w:t>zařízení</w:t>
      </w:r>
      <w:r>
        <w:t xml:space="preserve"> specifikované v </w:t>
      </w:r>
      <w:r w:rsidR="00D91D3D">
        <w:t>přílohách</w:t>
      </w:r>
      <w:r>
        <w:t xml:space="preserve"> Smlouvy</w:t>
      </w:r>
      <w:r w:rsidR="00D91D3D">
        <w:t xml:space="preserve"> uvedených v odst. 1.3</w:t>
      </w:r>
      <w:r>
        <w:t>, pře</w:t>
      </w:r>
      <w:r w:rsidR="00414533">
        <w:t>vést na něho vlastnické právo k němu</w:t>
      </w:r>
      <w:r>
        <w:t xml:space="preserve"> a provést služby</w:t>
      </w:r>
      <w:r w:rsidR="00414533">
        <w:t xml:space="preserve"> a práce specifikované v odst. 1</w:t>
      </w:r>
      <w:r>
        <w:t xml:space="preserve">.2 této Smlouvy. Prodávající odpovídá za to, že dodané </w:t>
      </w:r>
      <w:r w:rsidR="00414533">
        <w:t>zařízení</w:t>
      </w:r>
      <w:r>
        <w:t>, služby a práce budou provedeny s odbornou péčí a v souladu se všemi platnými právními předpisy, touto Smlouvou i příslušnými přílohami k této Smlouvě a s relevantními technickými a kvalitativními normami.</w:t>
      </w:r>
    </w:p>
    <w:p w14:paraId="3A5ABCB0" w14:textId="16EBD268" w:rsidR="00F40B46" w:rsidRDefault="00F40B46" w:rsidP="00B60F23">
      <w:pPr>
        <w:pStyle w:val="Nadpis2"/>
        <w:keepNext w:val="0"/>
      </w:pPr>
      <w:r>
        <w:t xml:space="preserve">Kupující se zavazuje řádně a včas dodané zboží, služby a práce převzít. Kupující je povinen zaplatit Prodávajícímu Kupní cenu za podmínek a způsobem uvedeným ve Smlouvě. Kupující se stává vlastníkem zboží a nebezpečí škody na zboží přechází na Kupujícího podpisem protokolu o předání a převzetí zboží. </w:t>
      </w:r>
    </w:p>
    <w:p w14:paraId="4605901E" w14:textId="0EE744ED" w:rsidR="00F40B46" w:rsidRPr="008E3650" w:rsidRDefault="00F40B46" w:rsidP="00B60F23">
      <w:pPr>
        <w:pStyle w:val="Nadpis2"/>
        <w:keepNext w:val="0"/>
      </w:pPr>
      <w:r>
        <w:t xml:space="preserve">Prodávající je povinen se seznámit se všemi informacemi, údaji a jinými dokumenty, které jsou součástí Smlouvy nebo byly v souvislosti s ní poskytnuty Kupujícím Prodávajícímu. Pokud by některé informace, údaje nebo hodnoty dodané Kupujícím byly nedostatečné, nekompletní nebo nepřesné do té míry, že by to mohlo ovlivnit řádné dodání předmětu Dodávky, je v takovém případě povinností Prodávajícího upřesnit si a/nebo si zajistit chybějící informace a údaje. V případě, že Kupujícím poskytnuté hodnoty či údaje mají zásadní význam pro dodání předmětu koupě, je vždy povinností Prodávajícího si údaje ověřit. Kupující poskytne Prodávajícímu nezbytnou součinnost v termínech dle provozních možností. Prodávající nemá </w:t>
      </w:r>
      <w:r w:rsidRPr="008E3650">
        <w:t>nárok na žádné dodatečné platby a prodloužení termínu dodání z důvodu chybné interpretace jakýchkoliv podkladů vztahujících se k předmětu Dodávky.</w:t>
      </w:r>
    </w:p>
    <w:p w14:paraId="594BF803" w14:textId="7002ECA6" w:rsidR="008E2063" w:rsidRPr="008E3650" w:rsidRDefault="008E2063" w:rsidP="008E2063">
      <w:pPr>
        <w:pStyle w:val="Nadpis2"/>
        <w:keepNext w:val="0"/>
      </w:pPr>
      <w:r w:rsidRPr="008E3650">
        <w:t>Prodávající je povinen zajistit, aby návod k obsluze zařízení obsahoval pokyny pro činnost obsluhy v případě hrozícího zatopení zařízení a v případě vzniku požáru na zařízení či v jeho okolí.</w:t>
      </w:r>
      <w:r w:rsidR="00E818B4" w:rsidRPr="008E3650">
        <w:t xml:space="preserve"> Tyto pokyny budou sloužit k odstavení zařízení </w:t>
      </w:r>
      <w:r w:rsidR="008E3650" w:rsidRPr="008E3650">
        <w:t>za účelem eliminace</w:t>
      </w:r>
      <w:r w:rsidR="00E818B4" w:rsidRPr="008E3650">
        <w:t xml:space="preserve"> škod a budou zahrnuty např.</w:t>
      </w:r>
      <w:r w:rsidR="008E3650" w:rsidRPr="008E3650">
        <w:t xml:space="preserve"> </w:t>
      </w:r>
      <w:r w:rsidR="00E818B4" w:rsidRPr="008E3650">
        <w:t>do povodňového plánu</w:t>
      </w:r>
      <w:r w:rsidR="008E3650" w:rsidRPr="008E3650">
        <w:t xml:space="preserve"> a do zásahové karty objektu pro hasiče. </w:t>
      </w:r>
      <w:r w:rsidRPr="008E3650">
        <w:t xml:space="preserve">Pokud tyto informace nejsou součástí návodu k obsluze </w:t>
      </w:r>
      <w:r w:rsidR="008E3650" w:rsidRPr="008E3650">
        <w:t xml:space="preserve">zařízení </w:t>
      </w:r>
      <w:r w:rsidRPr="008E3650">
        <w:t>od výrobce, je Prodávající povinen je dodat jako přílohu k originálnímu návodu k obsluze.</w:t>
      </w:r>
    </w:p>
    <w:p w14:paraId="5E76A31E" w14:textId="77777777" w:rsidR="003970AC" w:rsidRPr="003970AC" w:rsidRDefault="003970AC" w:rsidP="00B60F23"/>
    <w:p w14:paraId="085C9609" w14:textId="77777777" w:rsidR="00F40B46" w:rsidRDefault="00F40B46" w:rsidP="00B60F23">
      <w:pPr>
        <w:pStyle w:val="Nadpis1"/>
        <w:keepNext w:val="0"/>
        <w:rPr>
          <w:rFonts w:eastAsia="Arial Narrow"/>
          <w:sz w:val="24"/>
        </w:rPr>
      </w:pPr>
      <w:r>
        <w:rPr>
          <w:rFonts w:eastAsia="Arial Narrow"/>
        </w:rPr>
        <w:t>KUPNÍ CENA</w:t>
      </w:r>
    </w:p>
    <w:p w14:paraId="62F48C78" w14:textId="62E63FDA" w:rsidR="00F40B46" w:rsidRDefault="00F40B46" w:rsidP="00B60F23">
      <w:pPr>
        <w:pStyle w:val="Nadpis2"/>
        <w:keepNext w:val="0"/>
      </w:pPr>
      <w:r>
        <w:t xml:space="preserve">Kupní cena je stanovena na základě nabídky Prodávajícího předložené v rámci </w:t>
      </w:r>
      <w:r w:rsidR="0060261A">
        <w:t>výběrovéh</w:t>
      </w:r>
      <w:r>
        <w:t>o řízení jako cena pevná, maximální a nepřekročitel</w:t>
      </w:r>
      <w:r w:rsidR="00D80D79">
        <w:t>ná pro Dodávku vymezenou v čl. 1</w:t>
      </w:r>
      <w:r>
        <w:t xml:space="preserve"> Smlouvy. Kupní cena je uvedena v české měně (CZK) a je strukturována takto:</w:t>
      </w:r>
    </w:p>
    <w:p w14:paraId="5ABDB015" w14:textId="46958BC2" w:rsidR="002C7108" w:rsidRDefault="00935F92" w:rsidP="00B60F23">
      <w:pPr>
        <w:pStyle w:val="Nadpis2"/>
        <w:keepNext w:val="0"/>
        <w:numPr>
          <w:ilvl w:val="0"/>
          <w:numId w:val="0"/>
        </w:numPr>
        <w:spacing w:after="120"/>
        <w:ind w:left="578"/>
        <w:rPr>
          <w:b/>
        </w:rPr>
      </w:pPr>
      <w:r>
        <w:rPr>
          <w:b/>
        </w:rPr>
        <w:t xml:space="preserve">Cena </w:t>
      </w:r>
      <w:r w:rsidR="00F97AAC">
        <w:rPr>
          <w:b/>
        </w:rPr>
        <w:t xml:space="preserve">celkem </w:t>
      </w:r>
      <w:r w:rsidR="002C7108" w:rsidRPr="002C7108">
        <w:rPr>
          <w:b/>
        </w:rPr>
        <w:t>bez DPH</w:t>
      </w:r>
      <w:r w:rsidR="00D87DFA">
        <w:rPr>
          <w:b/>
        </w:rPr>
        <w:t>:</w:t>
      </w:r>
      <w:r w:rsidR="00770817">
        <w:rPr>
          <w:b/>
        </w:rPr>
        <w:t xml:space="preserve"> </w:t>
      </w:r>
      <w:r>
        <w:rPr>
          <w:b/>
        </w:rPr>
        <w:tab/>
      </w:r>
      <w:r w:rsidR="00EA3B5C">
        <w:rPr>
          <w:b/>
        </w:rPr>
        <w:t>1 </w:t>
      </w:r>
      <w:r w:rsidR="00D03186">
        <w:rPr>
          <w:b/>
        </w:rPr>
        <w:t>387</w:t>
      </w:r>
      <w:r w:rsidR="00EA3B5C">
        <w:rPr>
          <w:b/>
        </w:rPr>
        <w:t> </w:t>
      </w:r>
      <w:r w:rsidR="00D03186">
        <w:rPr>
          <w:b/>
        </w:rPr>
        <w:t>621</w:t>
      </w:r>
      <w:r w:rsidR="00EA3B5C">
        <w:rPr>
          <w:b/>
        </w:rPr>
        <w:t>,</w:t>
      </w:r>
      <w:r w:rsidR="00D03186">
        <w:rPr>
          <w:b/>
        </w:rPr>
        <w:t>-</w:t>
      </w:r>
      <w:r w:rsidR="00EA3B5C">
        <w:rPr>
          <w:b/>
        </w:rPr>
        <w:t xml:space="preserve"> Kč</w:t>
      </w:r>
    </w:p>
    <w:p w14:paraId="1CF84AA0" w14:textId="5A860D87" w:rsidR="00935F92" w:rsidRDefault="00935F92" w:rsidP="00935F92">
      <w:pPr>
        <w:spacing w:before="120" w:after="120"/>
        <w:ind w:left="567"/>
        <w:rPr>
          <w:rFonts w:ascii="Arial Narrow" w:hAnsi="Arial Narrow"/>
          <w:b/>
          <w:sz w:val="22"/>
          <w:szCs w:val="22"/>
        </w:rPr>
      </w:pPr>
      <w:r>
        <w:rPr>
          <w:rFonts w:ascii="Arial Narrow" w:hAnsi="Arial Narrow"/>
          <w:b/>
          <w:sz w:val="22"/>
          <w:szCs w:val="22"/>
        </w:rPr>
        <w:t xml:space="preserve">výše </w:t>
      </w:r>
      <w:r w:rsidRPr="00935F92">
        <w:rPr>
          <w:rFonts w:ascii="Arial Narrow" w:hAnsi="Arial Narrow"/>
          <w:b/>
          <w:sz w:val="22"/>
          <w:szCs w:val="22"/>
        </w:rPr>
        <w:t>DPH</w:t>
      </w:r>
      <w:r>
        <w:rPr>
          <w:rFonts w:ascii="Arial Narrow" w:hAnsi="Arial Narrow"/>
          <w:b/>
          <w:sz w:val="22"/>
          <w:szCs w:val="22"/>
        </w:rPr>
        <w:t>:</w:t>
      </w:r>
      <w:r>
        <w:rPr>
          <w:rFonts w:ascii="Arial Narrow" w:hAnsi="Arial Narrow"/>
          <w:b/>
          <w:sz w:val="22"/>
          <w:szCs w:val="22"/>
        </w:rPr>
        <w:tab/>
      </w:r>
      <w:r>
        <w:rPr>
          <w:rFonts w:ascii="Arial Narrow" w:hAnsi="Arial Narrow"/>
          <w:b/>
          <w:sz w:val="22"/>
          <w:szCs w:val="22"/>
        </w:rPr>
        <w:tab/>
      </w:r>
      <w:r w:rsidR="00EA3B5C">
        <w:rPr>
          <w:rFonts w:ascii="Arial Narrow" w:hAnsi="Arial Narrow"/>
          <w:b/>
          <w:sz w:val="22"/>
          <w:szCs w:val="22"/>
        </w:rPr>
        <w:t xml:space="preserve">   29</w:t>
      </w:r>
      <w:r w:rsidR="00D03186">
        <w:rPr>
          <w:rFonts w:ascii="Arial Narrow" w:hAnsi="Arial Narrow"/>
          <w:b/>
          <w:sz w:val="22"/>
          <w:szCs w:val="22"/>
        </w:rPr>
        <w:t>1</w:t>
      </w:r>
      <w:r w:rsidR="00EA3B5C">
        <w:rPr>
          <w:rFonts w:ascii="Arial Narrow" w:hAnsi="Arial Narrow"/>
          <w:b/>
          <w:sz w:val="22"/>
          <w:szCs w:val="22"/>
        </w:rPr>
        <w:t> </w:t>
      </w:r>
      <w:r w:rsidR="00D03186">
        <w:rPr>
          <w:rFonts w:ascii="Arial Narrow" w:hAnsi="Arial Narrow"/>
          <w:b/>
          <w:sz w:val="22"/>
          <w:szCs w:val="22"/>
        </w:rPr>
        <w:t>400</w:t>
      </w:r>
      <w:r w:rsidR="00EA3B5C">
        <w:rPr>
          <w:rFonts w:ascii="Arial Narrow" w:hAnsi="Arial Narrow"/>
          <w:b/>
          <w:sz w:val="22"/>
          <w:szCs w:val="22"/>
        </w:rPr>
        <w:t>,</w:t>
      </w:r>
      <w:r w:rsidR="00D03186">
        <w:rPr>
          <w:rFonts w:ascii="Arial Narrow" w:hAnsi="Arial Narrow"/>
          <w:b/>
          <w:sz w:val="22"/>
          <w:szCs w:val="22"/>
        </w:rPr>
        <w:t>-</w:t>
      </w:r>
      <w:r w:rsidR="00EA3B5C">
        <w:rPr>
          <w:rFonts w:ascii="Arial Narrow" w:hAnsi="Arial Narrow"/>
          <w:b/>
          <w:sz w:val="22"/>
          <w:szCs w:val="22"/>
        </w:rPr>
        <w:t xml:space="preserve"> Kč</w:t>
      </w:r>
    </w:p>
    <w:p w14:paraId="2897464C" w14:textId="2F574212" w:rsidR="00935F92" w:rsidRPr="00935F92" w:rsidRDefault="00935F92" w:rsidP="00935F92">
      <w:pPr>
        <w:spacing w:before="120"/>
        <w:ind w:firstLine="567"/>
      </w:pPr>
      <w:r>
        <w:rPr>
          <w:rFonts w:ascii="Arial Narrow" w:hAnsi="Arial Narrow"/>
          <w:b/>
          <w:sz w:val="22"/>
          <w:szCs w:val="22"/>
        </w:rPr>
        <w:t>Cena c</w:t>
      </w:r>
      <w:r w:rsidRPr="00935F92">
        <w:rPr>
          <w:rFonts w:ascii="Arial Narrow" w:hAnsi="Arial Narrow"/>
          <w:b/>
          <w:sz w:val="22"/>
          <w:szCs w:val="22"/>
        </w:rPr>
        <w:t>elkem včetně DPH:</w:t>
      </w:r>
      <w:r>
        <w:tab/>
      </w:r>
      <w:r w:rsidR="00EA3B5C" w:rsidRPr="00EA3B5C">
        <w:rPr>
          <w:rFonts w:ascii="Arial Narrow" w:hAnsi="Arial Narrow"/>
          <w:b/>
          <w:sz w:val="22"/>
          <w:szCs w:val="22"/>
        </w:rPr>
        <w:t>1 </w:t>
      </w:r>
      <w:r w:rsidR="00D03186">
        <w:rPr>
          <w:rFonts w:ascii="Arial Narrow" w:hAnsi="Arial Narrow"/>
          <w:b/>
          <w:sz w:val="22"/>
          <w:szCs w:val="22"/>
        </w:rPr>
        <w:t>679</w:t>
      </w:r>
      <w:r w:rsidR="00EA3B5C" w:rsidRPr="00EA3B5C">
        <w:rPr>
          <w:rFonts w:ascii="Arial Narrow" w:hAnsi="Arial Narrow"/>
          <w:b/>
          <w:sz w:val="22"/>
          <w:szCs w:val="22"/>
        </w:rPr>
        <w:t> 0</w:t>
      </w:r>
      <w:r w:rsidR="00D03186">
        <w:rPr>
          <w:rFonts w:ascii="Arial Narrow" w:hAnsi="Arial Narrow"/>
          <w:b/>
          <w:sz w:val="22"/>
          <w:szCs w:val="22"/>
        </w:rPr>
        <w:t>2</w:t>
      </w:r>
      <w:r w:rsidR="00EA3B5C" w:rsidRPr="00EA3B5C">
        <w:rPr>
          <w:rFonts w:ascii="Arial Narrow" w:hAnsi="Arial Narrow"/>
          <w:b/>
          <w:sz w:val="22"/>
          <w:szCs w:val="22"/>
        </w:rPr>
        <w:t>1,</w:t>
      </w:r>
      <w:r w:rsidR="00D03186">
        <w:rPr>
          <w:rFonts w:ascii="Arial Narrow" w:hAnsi="Arial Narrow"/>
          <w:b/>
          <w:sz w:val="22"/>
          <w:szCs w:val="22"/>
        </w:rPr>
        <w:t>-</w:t>
      </w:r>
      <w:r w:rsidR="00EA3B5C">
        <w:rPr>
          <w:rFonts w:ascii="Arial Narrow" w:hAnsi="Arial Narrow"/>
          <w:b/>
          <w:sz w:val="22"/>
          <w:szCs w:val="22"/>
        </w:rPr>
        <w:t xml:space="preserve"> Kč</w:t>
      </w:r>
    </w:p>
    <w:p w14:paraId="759E9E4A" w14:textId="612B84F3" w:rsidR="00935F92" w:rsidRPr="00935F92" w:rsidRDefault="00935F92" w:rsidP="00935F92">
      <w:r>
        <w:tab/>
      </w:r>
    </w:p>
    <w:p w14:paraId="3A190353" w14:textId="77777777" w:rsidR="00F40B46" w:rsidRPr="00FB3086" w:rsidRDefault="00F40B46" w:rsidP="00B60F23">
      <w:pPr>
        <w:pStyle w:val="Nadpis2"/>
        <w:keepNext w:val="0"/>
      </w:pPr>
      <w:r>
        <w:t>Cena obsahuje veškeré náklady spojené s Dodávkou zboží a provedením sjednaných služeb a prací, zejména náklady pořízení zboží včetně nákladů na jeho výrobu, náklady na dopravu zboží na místo plnění, včetně případných nákladů na manipulační mechanismy, náklady na pojištění zboží, ostrahu zboží do jeho předání a převzetí, daně a poplatky spojené s Dodávkou zboží, náklady na průvodní dokumentaci. Sjednaná kupní cena je nezávislá na vývoji cen a kursových změnách.</w:t>
      </w:r>
    </w:p>
    <w:p w14:paraId="6CA15DFE" w14:textId="77777777" w:rsidR="00F40B46" w:rsidRDefault="00F40B46" w:rsidP="00B60F23">
      <w:pPr>
        <w:pStyle w:val="Nadpis2"/>
        <w:keepNext w:val="0"/>
      </w:pPr>
      <w:bookmarkStart w:id="3" w:name="page4"/>
      <w:bookmarkEnd w:id="3"/>
      <w:r>
        <w:t>Prodávající prohlašuje, že je plně seznámen s rozsahem a povahou požadavků Kupujícího na zboží a že správně vymezil, vyhodnotil a ocenil veškeré dodávky, služby a práce, které jsou nezbytné pro řádné splnění závazku Prodávajícího ze Smlouvy, a že při stanovení ceny dle této Smlouvy:</w:t>
      </w:r>
    </w:p>
    <w:p w14:paraId="059FC71F" w14:textId="77777777" w:rsidR="00F40B46" w:rsidRDefault="00F40B46" w:rsidP="00B60F23">
      <w:pPr>
        <w:numPr>
          <w:ilvl w:val="1"/>
          <w:numId w:val="3"/>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překontroloval předmět této Smlouvy,</w:t>
      </w:r>
    </w:p>
    <w:p w14:paraId="5DA6AED3" w14:textId="77777777" w:rsidR="00F40B46" w:rsidRDefault="00F40B46" w:rsidP="00B60F23">
      <w:pPr>
        <w:numPr>
          <w:ilvl w:val="1"/>
          <w:numId w:val="3"/>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 kalkulaci ceny zohlednil všechny technické a obchodní podmínky uvedené ve Smlouvě.</w:t>
      </w:r>
    </w:p>
    <w:p w14:paraId="5E8DC831" w14:textId="77777777" w:rsidR="00F40B46" w:rsidRDefault="00F40B46" w:rsidP="00B60F23">
      <w:pPr>
        <w:pStyle w:val="Nadpis2"/>
        <w:keepNext w:val="0"/>
      </w:pPr>
      <w:r>
        <w:t>Není-li výslovně uvedeno jinak, veškeré ceny v této Smlouvě uvedené se rozumí bez daně z přidané hodnoty (dále také DPH), která bude Prodávajícím účtována dle předpisů platných ke dni uskutečnění zdanitelného plnění.</w:t>
      </w:r>
    </w:p>
    <w:p w14:paraId="0045DD17" w14:textId="77777777" w:rsidR="00F40B46" w:rsidRDefault="00F40B46" w:rsidP="00B60F23">
      <w:pPr>
        <w:pStyle w:val="Nadpis2"/>
        <w:keepNext w:val="0"/>
      </w:pPr>
      <w:r>
        <w:lastRenderedPageBreak/>
        <w:t>Smluvní strany tímto prohlašují, že Prodávající není oprávněn požadovat odměnu za dodání předmětu koupě jiným z</w:t>
      </w:r>
      <w:r w:rsidR="0080776A">
        <w:t>působem, než je sjednán v této S</w:t>
      </w:r>
      <w:r>
        <w:t>mlouvě.</w:t>
      </w:r>
    </w:p>
    <w:p w14:paraId="21304718" w14:textId="34746537" w:rsidR="007164E6" w:rsidRPr="00F82162" w:rsidRDefault="007164E6" w:rsidP="00B60F23"/>
    <w:p w14:paraId="045D899E" w14:textId="77777777" w:rsidR="00F40B46" w:rsidRDefault="00F40B46" w:rsidP="00B60F23">
      <w:pPr>
        <w:pStyle w:val="Nadpis1"/>
        <w:keepNext w:val="0"/>
        <w:rPr>
          <w:rFonts w:eastAsia="Arial Narrow"/>
          <w:sz w:val="24"/>
        </w:rPr>
      </w:pPr>
      <w:r>
        <w:rPr>
          <w:rFonts w:eastAsia="Arial Narrow"/>
        </w:rPr>
        <w:t>PLATEBNÍ PODMÍNKY</w:t>
      </w:r>
    </w:p>
    <w:p w14:paraId="13751380" w14:textId="77777777" w:rsidR="00F40B46" w:rsidRDefault="00F40B46" w:rsidP="00B60F23">
      <w:pPr>
        <w:pStyle w:val="Nadpis2"/>
        <w:keepNext w:val="0"/>
      </w:pPr>
      <w:r>
        <w:t>Kupující neposkytne Prodávajícímu žádné zálohy.</w:t>
      </w:r>
    </w:p>
    <w:p w14:paraId="0D79DBC4" w14:textId="77777777" w:rsidR="00F40B46" w:rsidRDefault="00F40B46" w:rsidP="00B60F23">
      <w:pPr>
        <w:pStyle w:val="Nadpis2"/>
        <w:keepNext w:val="0"/>
      </w:pPr>
      <w:r>
        <w:t>Kupní cena bude uhrazena po předání a převzetí Dodávky na základě daňového dokladu (dále jen faktura) vystaveného Prodávajícím.</w:t>
      </w:r>
    </w:p>
    <w:p w14:paraId="16B15CF1" w14:textId="1D8C18FD" w:rsidR="00414533" w:rsidRPr="00414533" w:rsidRDefault="00414533" w:rsidP="00414533">
      <w:pPr>
        <w:pStyle w:val="Nadpis2"/>
      </w:pPr>
      <w:r w:rsidRPr="00414533">
        <w:t>Lhůta splatnosti faktury Zhotovitele je 30 kalendářních dnů ode dne následujícího po dni doručení faktury Objednateli v elektronické podobě na emai</w:t>
      </w:r>
      <w:r>
        <w:t>lovou adresu: faktury@cvrez.cz.</w:t>
      </w:r>
    </w:p>
    <w:p w14:paraId="2BD22340" w14:textId="77777777" w:rsidR="00F40B46" w:rsidRPr="00EB0804" w:rsidRDefault="00F40B46" w:rsidP="00B60F23">
      <w:pPr>
        <w:pStyle w:val="Nadpis2"/>
        <w:keepNext w:val="0"/>
      </w:pPr>
      <w:r>
        <w:t>Prodávající je povinen vystavit fakturu nejpozději do 15 dnů ode dne uskutečnění zdanitelného plnění. Faktura Prodávajícího musí mít náležitosti daňového a účetního dokladu, formou a obsahem odpovídat zákonu č. 563/1991 Sb., v platném znění, a zákonu č. 235/2004 Sb., v platném znění, a mít náležitosti obchodní listiny dle § 435 zákona č. 89/2012 Sb., v platném znění. K faktuře bude dále přiložena příloha</w:t>
      </w:r>
      <w:r w:rsidR="00EB0804">
        <w:t xml:space="preserve"> </w:t>
      </w:r>
      <w:r w:rsidRPr="00EB0804">
        <w:t>– soupis provedených prací a dodávek ve struktuře a s oceněním dle způsobu dohodnutého s Kupujícím. Faktura musí obsahovat zejména:</w:t>
      </w:r>
    </w:p>
    <w:p w14:paraId="379F0754" w14:textId="77777777" w:rsidR="00F40B46" w:rsidRDefault="00F40B46" w:rsidP="00B60F23">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označení účetního dokladu a jeho pořadové číslo,</w:t>
      </w:r>
    </w:p>
    <w:p w14:paraId="6AE8EC97"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Kupujícího včetně DIČ,</w:t>
      </w:r>
    </w:p>
    <w:p w14:paraId="04C95D36"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Prodávajícího včetně DIČ,</w:t>
      </w:r>
    </w:p>
    <w:p w14:paraId="3C0999F0"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popis obsahu účetního dokladu,</w:t>
      </w:r>
    </w:p>
    <w:p w14:paraId="5763644D" w14:textId="77777777" w:rsidR="00F40B46" w:rsidRDefault="00F40B46" w:rsidP="00B60F23">
      <w:pPr>
        <w:spacing w:line="1" w:lineRule="exact"/>
        <w:rPr>
          <w:rFonts w:ascii="Arial Narrow" w:eastAsia="Arial Narrow" w:hAnsi="Arial Narrow"/>
          <w:sz w:val="22"/>
        </w:rPr>
      </w:pPr>
    </w:p>
    <w:p w14:paraId="1B0BCF31" w14:textId="043856AA"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vystavení,</w:t>
      </w:r>
    </w:p>
    <w:p w14:paraId="74311B4C" w14:textId="77777777" w:rsidR="00E1373A" w:rsidRPr="00BD59E4" w:rsidRDefault="00E1373A" w:rsidP="00B60F23">
      <w:pPr>
        <w:numPr>
          <w:ilvl w:val="2"/>
          <w:numId w:val="4"/>
        </w:numPr>
        <w:tabs>
          <w:tab w:val="left" w:pos="1444"/>
        </w:tabs>
        <w:spacing w:line="239" w:lineRule="auto"/>
        <w:ind w:left="1444" w:hanging="364"/>
        <w:jc w:val="both"/>
        <w:rPr>
          <w:rFonts w:ascii="Arial Narrow" w:eastAsia="Arial Narrow" w:hAnsi="Arial Narrow"/>
          <w:sz w:val="22"/>
        </w:rPr>
      </w:pPr>
      <w:r w:rsidRPr="0043354D">
        <w:rPr>
          <w:rFonts w:ascii="Arial Narrow" w:eastAsia="Arial Narrow" w:hAnsi="Arial Narrow"/>
          <w:sz w:val="22"/>
        </w:rPr>
        <w:t xml:space="preserve">informaci o financování z Operačního programu Výzkum, vývoj a vzdělávání v rámci projektu </w:t>
      </w:r>
      <w:r>
        <w:rPr>
          <w:rFonts w:ascii="Arial Narrow" w:eastAsia="Arial Narrow" w:hAnsi="Arial Narrow"/>
          <w:sz w:val="22"/>
        </w:rPr>
        <w:t xml:space="preserve">s reg. číslem </w:t>
      </w:r>
      <w:r w:rsidRPr="0043354D">
        <w:rPr>
          <w:rFonts w:ascii="Arial Narrow" w:eastAsia="Arial Narrow" w:hAnsi="Arial Narrow"/>
          <w:sz w:val="22"/>
        </w:rPr>
        <w:t xml:space="preserve">CZ.02.1.01/0.0/0.0/15_008/0000293 „Udržitelná energetika (SUSEN) – 2. fáze“, </w:t>
      </w:r>
    </w:p>
    <w:p w14:paraId="2F184FE3"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uskutečnění zdanitelného plnění,</w:t>
      </w:r>
    </w:p>
    <w:p w14:paraId="52BD7D13" w14:textId="77777777" w:rsidR="00F40B46" w:rsidRDefault="00F40B46" w:rsidP="00B60F23">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výši ceny bez daně celkem,</w:t>
      </w:r>
    </w:p>
    <w:p w14:paraId="4A7411ED" w14:textId="77777777" w:rsidR="00F40B46" w:rsidRDefault="00F40B46" w:rsidP="00B60F23">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sazbu daně,</w:t>
      </w:r>
    </w:p>
    <w:p w14:paraId="61E08AA3" w14:textId="77777777" w:rsidR="00F40B46" w:rsidRDefault="00F40B46" w:rsidP="00B60F23">
      <w:pPr>
        <w:spacing w:line="1" w:lineRule="exact"/>
        <w:rPr>
          <w:rFonts w:ascii="Arial Narrow" w:eastAsia="Arial Narrow" w:hAnsi="Arial Narrow"/>
          <w:sz w:val="22"/>
        </w:rPr>
      </w:pPr>
    </w:p>
    <w:p w14:paraId="7E336B60" w14:textId="77777777" w:rsidR="00F40B46" w:rsidRDefault="00F40B46" w:rsidP="00B60F23">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výši daně celkem zaokrouhlenou dle příslušných předpisů,</w:t>
      </w:r>
    </w:p>
    <w:p w14:paraId="15AB2BC0"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součet ceny a daně z přidané hodnoty,</w:t>
      </w:r>
    </w:p>
    <w:p w14:paraId="62BA318D" w14:textId="77777777" w:rsidR="00F40B46" w:rsidRDefault="00F40B46" w:rsidP="00B60F23">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podpis odpovědné osoby Prodávajícího,</w:t>
      </w:r>
    </w:p>
    <w:p w14:paraId="1C0BCF08" w14:textId="77777777" w:rsidR="00F40B46" w:rsidRDefault="00F40B46" w:rsidP="00B60F23">
      <w:pPr>
        <w:numPr>
          <w:ilvl w:val="2"/>
          <w:numId w:val="4"/>
        </w:numPr>
        <w:tabs>
          <w:tab w:val="left" w:pos="1444"/>
        </w:tabs>
        <w:spacing w:after="120"/>
        <w:ind w:left="1444" w:right="23" w:hanging="364"/>
        <w:jc w:val="both"/>
        <w:rPr>
          <w:rFonts w:ascii="Arial Narrow" w:eastAsia="Arial Narrow" w:hAnsi="Arial Narrow"/>
          <w:sz w:val="22"/>
        </w:rPr>
      </w:pPr>
      <w:r>
        <w:rPr>
          <w:rFonts w:ascii="Arial Narrow" w:eastAsia="Arial Narrow" w:hAnsi="Arial Narrow"/>
          <w:sz w:val="22"/>
        </w:rPr>
        <w:t>přílohy: kopii protokolu o předání a převzetí Dodávky s podpisem osoby, která za Kupujícího Dodávku převzala.</w:t>
      </w:r>
    </w:p>
    <w:p w14:paraId="0C123376" w14:textId="77777777" w:rsidR="00F40B46" w:rsidRDefault="00F40B46" w:rsidP="00B60F23">
      <w:pPr>
        <w:spacing w:line="0" w:lineRule="atLeast"/>
        <w:ind w:left="704"/>
        <w:rPr>
          <w:rFonts w:ascii="Arial Narrow" w:eastAsia="Arial Narrow" w:hAnsi="Arial Narrow"/>
          <w:sz w:val="22"/>
        </w:rPr>
      </w:pPr>
      <w:r>
        <w:rPr>
          <w:rFonts w:ascii="Arial Narrow" w:eastAsia="Arial Narrow" w:hAnsi="Arial Narrow"/>
          <w:b/>
          <w:sz w:val="22"/>
        </w:rPr>
        <w:t>Kontaktní adresa pro zasílání faktur a vyúčtování</w:t>
      </w:r>
      <w:r>
        <w:rPr>
          <w:rFonts w:ascii="Arial Narrow" w:eastAsia="Arial Narrow" w:hAnsi="Arial Narrow"/>
          <w:sz w:val="22"/>
        </w:rPr>
        <w:t>:</w:t>
      </w:r>
    </w:p>
    <w:p w14:paraId="314CE945" w14:textId="77777777" w:rsidR="00F40B46" w:rsidRDefault="00F40B46" w:rsidP="00B60F23">
      <w:pPr>
        <w:spacing w:line="15" w:lineRule="exact"/>
        <w:rPr>
          <w:rFonts w:ascii="Times New Roman" w:eastAsia="Times New Roman" w:hAnsi="Times New Roman"/>
        </w:rPr>
      </w:pPr>
    </w:p>
    <w:p w14:paraId="6E9DC6C4" w14:textId="2CE8DE84" w:rsidR="00F40B46" w:rsidRDefault="00F40B46" w:rsidP="00B60F23">
      <w:pPr>
        <w:spacing w:line="239" w:lineRule="auto"/>
        <w:ind w:left="704"/>
        <w:rPr>
          <w:rFonts w:ascii="Arial Narrow" w:eastAsia="Arial Narrow" w:hAnsi="Arial Narrow"/>
          <w:sz w:val="22"/>
        </w:rPr>
      </w:pPr>
      <w:r>
        <w:rPr>
          <w:rFonts w:ascii="Arial Narrow" w:eastAsia="Arial Narrow" w:hAnsi="Arial Narrow"/>
          <w:sz w:val="22"/>
        </w:rPr>
        <w:t>Centrum výzkumu Řež s.r.o., Hlavní č.</w:t>
      </w:r>
      <w:r w:rsidR="00F82162">
        <w:rPr>
          <w:rFonts w:ascii="Arial Narrow" w:eastAsia="Arial Narrow" w:hAnsi="Arial Narrow"/>
          <w:sz w:val="22"/>
        </w:rPr>
        <w:t xml:space="preserve"> </w:t>
      </w:r>
      <w:r>
        <w:rPr>
          <w:rFonts w:ascii="Arial Narrow" w:eastAsia="Arial Narrow" w:hAnsi="Arial Narrow"/>
          <w:sz w:val="22"/>
        </w:rPr>
        <w:t>p.</w:t>
      </w:r>
      <w:r w:rsidR="00F82162">
        <w:rPr>
          <w:rFonts w:ascii="Arial Narrow" w:eastAsia="Arial Narrow" w:hAnsi="Arial Narrow"/>
          <w:sz w:val="22"/>
        </w:rPr>
        <w:t xml:space="preserve"> </w:t>
      </w:r>
      <w:r>
        <w:rPr>
          <w:rFonts w:ascii="Arial Narrow" w:eastAsia="Arial Narrow" w:hAnsi="Arial Narrow"/>
          <w:sz w:val="22"/>
        </w:rPr>
        <w:t>130, Husinec – Řež, PSČ 250</w:t>
      </w:r>
      <w:r w:rsidR="006948C0">
        <w:rPr>
          <w:rFonts w:ascii="Arial Narrow" w:eastAsia="Arial Narrow" w:hAnsi="Arial Narrow"/>
          <w:sz w:val="22"/>
        </w:rPr>
        <w:t xml:space="preserve"> </w:t>
      </w:r>
      <w:r>
        <w:rPr>
          <w:rFonts w:ascii="Arial Narrow" w:eastAsia="Arial Narrow" w:hAnsi="Arial Narrow"/>
          <w:sz w:val="22"/>
        </w:rPr>
        <w:t>68</w:t>
      </w:r>
    </w:p>
    <w:p w14:paraId="35DF5114" w14:textId="77777777" w:rsidR="00F40B46" w:rsidRDefault="00F40B46" w:rsidP="00B60F23">
      <w:pPr>
        <w:spacing w:line="1" w:lineRule="exact"/>
        <w:rPr>
          <w:rFonts w:ascii="Times New Roman" w:eastAsia="Times New Roman" w:hAnsi="Times New Roman"/>
        </w:rPr>
      </w:pPr>
    </w:p>
    <w:p w14:paraId="53363A1E" w14:textId="49D5B3EC" w:rsidR="00F40B46" w:rsidRDefault="00F40B46" w:rsidP="00B60F23">
      <w:pPr>
        <w:tabs>
          <w:tab w:val="left" w:pos="3864"/>
        </w:tabs>
        <w:spacing w:line="0" w:lineRule="atLeast"/>
        <w:ind w:left="704"/>
        <w:rPr>
          <w:rFonts w:ascii="Arial Narrow" w:eastAsia="Arial Narrow" w:hAnsi="Arial Narrow"/>
          <w:sz w:val="22"/>
        </w:rPr>
      </w:pPr>
      <w:r w:rsidRPr="000C5408">
        <w:rPr>
          <w:rFonts w:ascii="Arial Narrow" w:eastAsia="Arial Narrow" w:hAnsi="Arial Narrow"/>
          <w:sz w:val="22"/>
        </w:rPr>
        <w:t>Kontaktní osobou pro zaslání faktur je:</w:t>
      </w:r>
      <w:r w:rsidR="000C5408">
        <w:rPr>
          <w:rFonts w:ascii="Arial Narrow" w:eastAsia="Arial Narrow" w:hAnsi="Arial Narrow"/>
          <w:sz w:val="22"/>
        </w:rPr>
        <w:t xml:space="preserve"> Ekonom,</w:t>
      </w:r>
      <w:r w:rsidR="000C5408" w:rsidRPr="000C5408">
        <w:rPr>
          <w:rFonts w:ascii="Arial Narrow" w:eastAsia="Arial Narrow" w:hAnsi="Arial Narrow"/>
          <w:sz w:val="22"/>
        </w:rPr>
        <w:t xml:space="preserve"> </w:t>
      </w:r>
      <w:r w:rsidR="00C53351" w:rsidRPr="000C5408">
        <w:rPr>
          <w:rFonts w:ascii="Arial Narrow" w:eastAsia="Arial Narrow" w:hAnsi="Arial Narrow"/>
          <w:sz w:val="22"/>
        </w:rPr>
        <w:t>Ing. Kateřina Králová</w:t>
      </w:r>
      <w:r w:rsidR="007A7851">
        <w:rPr>
          <w:rFonts w:ascii="Arial Narrow" w:eastAsia="Arial Narrow" w:hAnsi="Arial Narrow"/>
          <w:sz w:val="22"/>
        </w:rPr>
        <w:t xml:space="preserve">, </w:t>
      </w:r>
      <w:r w:rsidR="00405BB3" w:rsidRPr="00405BB3">
        <w:rPr>
          <w:rFonts w:ascii="Arial Narrow" w:eastAsia="Arial Narrow" w:hAnsi="Arial Narrow"/>
          <w:sz w:val="22"/>
        </w:rPr>
        <w:t>faktury@cvrez.cz</w:t>
      </w:r>
      <w:r w:rsidR="007A7851">
        <w:rPr>
          <w:rFonts w:ascii="Arial Narrow" w:eastAsia="Arial Narrow" w:hAnsi="Arial Narrow"/>
          <w:sz w:val="22"/>
        </w:rPr>
        <w:t>.</w:t>
      </w:r>
    </w:p>
    <w:p w14:paraId="56C2C1EF" w14:textId="77777777" w:rsidR="00405BB3" w:rsidRDefault="00405BB3" w:rsidP="00B60F23">
      <w:pPr>
        <w:tabs>
          <w:tab w:val="left" w:pos="3864"/>
        </w:tabs>
        <w:spacing w:line="0" w:lineRule="atLeast"/>
        <w:ind w:left="704"/>
        <w:rPr>
          <w:rFonts w:ascii="Arial Narrow" w:eastAsia="Arial Narrow" w:hAnsi="Arial Narrow"/>
          <w:b/>
          <w:sz w:val="21"/>
        </w:rPr>
      </w:pPr>
    </w:p>
    <w:p w14:paraId="6260602C" w14:textId="77777777" w:rsidR="00F40B46" w:rsidRDefault="00F40B46" w:rsidP="00B60F23">
      <w:pPr>
        <w:pStyle w:val="Nadpis2"/>
        <w:keepNext w:val="0"/>
      </w:pPr>
      <w:r>
        <w:t>V případě, že faktura nebude obsahovat výše uvedené náležitosti nebo bude jiným způsobem v rozporu s touto Smlouvou, bude Kupujícím vrácena k opravení bez proplacení. V takovém případě lhůta splatnosti počíná běžet znovu ode dne doručení opravené či nově vyhotovené faktury.</w:t>
      </w:r>
    </w:p>
    <w:p w14:paraId="26565892" w14:textId="77777777" w:rsidR="00F40B46" w:rsidRDefault="00F40B46" w:rsidP="00B60F23">
      <w:pPr>
        <w:pStyle w:val="Nadpis2"/>
        <w:keepNext w:val="0"/>
      </w:pPr>
      <w:bookmarkStart w:id="4" w:name="page5"/>
      <w:bookmarkEnd w:id="4"/>
      <w:r>
        <w:t>Peněžitý závazek (dluh) Kupujícího se považuje za splněný v den, kdy je dlužná částka odepsána z účtu Kupujícího. Veškeré bankovní výlohy a poplatky Kupujícího spojené s platbou smluvní ceny hradí Kupující, ostatní bankovní výlohy a poplatky spojené s plněním této Smlouvy hradí Prodávající a jsou zahrnuty ve smluvní ceně.</w:t>
      </w:r>
    </w:p>
    <w:p w14:paraId="599091AF" w14:textId="77777777" w:rsidR="00F40B46" w:rsidRDefault="00F40B46" w:rsidP="00B60F23">
      <w:pPr>
        <w:pStyle w:val="Nadpis2"/>
        <w:keepNext w:val="0"/>
      </w:pPr>
      <w:r>
        <w:t>Kupující, jakožto příjemce zdanitelného plnění, který ručí za nezaplacenou daň z tohoto plnění, je oprávněn, pokud bude v okamžiku jeho uskutečnění o Prodávajícím zveřejněna způsobem umožňujícím dálkový přístup skutečnost, že je nespolehlivým plátcem, odvádět za Prodávajícího daň a o tuto částku snížit Prodávajícímu platbu dle této Smlouvy. Tuto skutečnost je povinen předem Prodávajícímu oznámit. Takto uhrazenou daní dochází ke snížení pohledávky Prodávajícího za Kupujícím o příslušnou částku daně a Prodávající tak není oprávněn po Kupujícím požadovat uhrazení této částky.</w:t>
      </w:r>
    </w:p>
    <w:p w14:paraId="1A31CCB4" w14:textId="77777777" w:rsidR="00C7074D" w:rsidRDefault="00C7074D" w:rsidP="00B60F23"/>
    <w:p w14:paraId="6C91617A" w14:textId="77777777" w:rsidR="00EA3B5C" w:rsidRPr="00C7074D" w:rsidRDefault="00EA3B5C" w:rsidP="00B60F23"/>
    <w:p w14:paraId="0386DEF9" w14:textId="77777777" w:rsidR="00F40B46" w:rsidRDefault="00C53351" w:rsidP="00B60F23">
      <w:pPr>
        <w:pStyle w:val="Nadpis1"/>
        <w:keepNext w:val="0"/>
        <w:rPr>
          <w:rFonts w:eastAsia="Arial Narrow"/>
          <w:sz w:val="24"/>
        </w:rPr>
      </w:pPr>
      <w:r>
        <w:rPr>
          <w:rFonts w:eastAsia="Arial Narrow"/>
        </w:rPr>
        <w:lastRenderedPageBreak/>
        <w:t>LH</w:t>
      </w:r>
      <w:r w:rsidR="00F40B46">
        <w:rPr>
          <w:rFonts w:eastAsia="Arial Narrow"/>
        </w:rPr>
        <w:t>ŮTA PLNĚNÍ</w:t>
      </w:r>
    </w:p>
    <w:p w14:paraId="6824B82B" w14:textId="6B71E4A7" w:rsidR="00F40B46" w:rsidRDefault="00F40B46" w:rsidP="00BB51B6">
      <w:pPr>
        <w:pStyle w:val="Nadpis2"/>
      </w:pPr>
      <w:r w:rsidRPr="00BC1134">
        <w:t xml:space="preserve">Prodávající se zavazuje celou Dodávku řádně zhotovit, obstarat a předat Kupujícímu nejpozději do </w:t>
      </w:r>
      <w:r w:rsidR="00935F92">
        <w:t>4</w:t>
      </w:r>
      <w:r w:rsidR="00567272">
        <w:t>5 kalendářních dnů od podpisu smlouvy</w:t>
      </w:r>
      <w:r w:rsidR="00BB51B6" w:rsidRPr="00567272">
        <w:t>.</w:t>
      </w:r>
      <w:r w:rsidR="00BB51B6">
        <w:t xml:space="preserve"> </w:t>
      </w:r>
      <w:r w:rsidR="00BB51B6" w:rsidRPr="00BB51B6">
        <w:t xml:space="preserve">Lhůtou k předání </w:t>
      </w:r>
      <w:r w:rsidR="00BB51B6">
        <w:t>Dodávky</w:t>
      </w:r>
      <w:r w:rsidR="00BB51B6" w:rsidRPr="00BB51B6">
        <w:t xml:space="preserve"> se rozumí doba, během níž bude Zhotovitelem </w:t>
      </w:r>
      <w:r w:rsidR="00BB51B6">
        <w:t>Dodávka předána</w:t>
      </w:r>
      <w:r w:rsidR="00BB51B6" w:rsidRPr="00BB51B6">
        <w:t xml:space="preserve"> </w:t>
      </w:r>
      <w:r w:rsidR="00BB51B6">
        <w:t xml:space="preserve">Kupujícímu a bude </w:t>
      </w:r>
      <w:r w:rsidR="00BB51B6" w:rsidRPr="00567272">
        <w:t>dokončena</w:t>
      </w:r>
      <w:r w:rsidR="00BB51B6" w:rsidRPr="00110068">
        <w:t xml:space="preserve"> </w:t>
      </w:r>
      <w:r w:rsidR="00BB51B6" w:rsidRPr="00567272">
        <w:t>montáž systému</w:t>
      </w:r>
      <w:r w:rsidR="00BB51B6">
        <w:t>.</w:t>
      </w:r>
      <w:r w:rsidR="00BB51B6" w:rsidRPr="00BB51B6">
        <w:t xml:space="preserve"> Obě Smluvní strany si převzetí a předání D</w:t>
      </w:r>
      <w:r w:rsidR="00BB51B6">
        <w:t xml:space="preserve">odávky </w:t>
      </w:r>
      <w:r w:rsidR="00BB51B6" w:rsidRPr="00BB51B6">
        <w:t>potvrdí podpisem protokolu o předání a převzetí.</w:t>
      </w:r>
    </w:p>
    <w:p w14:paraId="0B482E6E" w14:textId="0B5DCD3D" w:rsidR="00CF6B15" w:rsidRDefault="00CF6B15" w:rsidP="00B60F23">
      <w:pPr>
        <w:pStyle w:val="Nadpis2"/>
        <w:keepNext w:val="0"/>
      </w:pPr>
      <w:r>
        <w:t xml:space="preserve">Prováděcí dokumentace předá Prodávající k odsouhlasení Kupujícímu do 10 </w:t>
      </w:r>
      <w:r w:rsidR="00935F92">
        <w:t xml:space="preserve">kalendářních </w:t>
      </w:r>
      <w:r>
        <w:t>dnů od podpisu smlouvy.</w:t>
      </w:r>
    </w:p>
    <w:p w14:paraId="63BA2EEC" w14:textId="77777777" w:rsidR="00F40B46" w:rsidRDefault="00F40B46" w:rsidP="00B60F23">
      <w:pPr>
        <w:pStyle w:val="Nadpis2"/>
        <w:keepNext w:val="0"/>
      </w:pPr>
      <w:r>
        <w:t>Termín předání a převzetí Dodávky může být přiměřeně prodloužen, jestliže:</w:t>
      </w:r>
    </w:p>
    <w:p w14:paraId="78A703C0" w14:textId="77777777" w:rsidR="00F40B46" w:rsidRPr="00C7074D" w:rsidRDefault="00F40B46" w:rsidP="00B60F23">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na základě písemného pokynu Kupujícího,</w:t>
      </w:r>
    </w:p>
    <w:p w14:paraId="3A47CBCB" w14:textId="77777777" w:rsidR="00F40B46" w:rsidRPr="00C7074D" w:rsidRDefault="00F40B46" w:rsidP="00B60F23">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způsobeného okolnostmi vylučujícími odpovědnost (tzv. vyšší moc) ve smyslu § 2913 odst. 2 Občanského zákoníku. Smluvní strany jsou povinny se bezprostředně vzájemně informovat o vzniku takové okolnosti a dohodnout způsob jejího řešení, jinak se vyšší moci nemohou dovolávat.</w:t>
      </w:r>
    </w:p>
    <w:p w14:paraId="6F620C13" w14:textId="77777777" w:rsidR="00F40B46" w:rsidRDefault="00F40B46" w:rsidP="00B60F23">
      <w:pPr>
        <w:pStyle w:val="Nadpis2"/>
        <w:keepNext w:val="0"/>
      </w:pPr>
      <w:r>
        <w:t>Prodloužení doby provádění Dodávky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w:t>
      </w:r>
    </w:p>
    <w:p w14:paraId="1F76333C" w14:textId="77777777" w:rsidR="00F40B46" w:rsidRDefault="00F40B46" w:rsidP="00B60F23">
      <w:pPr>
        <w:spacing w:line="254" w:lineRule="exact"/>
        <w:rPr>
          <w:rFonts w:ascii="Times New Roman" w:eastAsia="Times New Roman" w:hAnsi="Times New Roman"/>
        </w:rPr>
      </w:pPr>
    </w:p>
    <w:p w14:paraId="149841DE" w14:textId="69E19D67" w:rsidR="00F40B46" w:rsidRDefault="003D27D2" w:rsidP="00B60F23">
      <w:pPr>
        <w:pStyle w:val="Nadpis1"/>
        <w:keepNext w:val="0"/>
        <w:rPr>
          <w:rFonts w:eastAsia="Arial Narrow"/>
          <w:sz w:val="24"/>
        </w:rPr>
      </w:pPr>
      <w:r>
        <w:rPr>
          <w:rFonts w:eastAsia="Arial Narrow"/>
        </w:rPr>
        <w:t xml:space="preserve">DALŠÍ PODMÍNKY PRO DODÁVKU </w:t>
      </w:r>
    </w:p>
    <w:p w14:paraId="1D47C5D0" w14:textId="0AC047C5" w:rsidR="00BB51B6" w:rsidRPr="00BB51B6" w:rsidRDefault="00BB51B6" w:rsidP="00BB51B6">
      <w:pPr>
        <w:pStyle w:val="Nadpis2"/>
      </w:pPr>
      <w:r>
        <w:t>Místem plnění je</w:t>
      </w:r>
      <w:r w:rsidR="00914B8B">
        <w:t xml:space="preserve"> sídlo Kupujícího, místem skutečného provádění je</w:t>
      </w:r>
      <w:r w:rsidR="00F40B46" w:rsidRPr="00711F7A">
        <w:t xml:space="preserve"> </w:t>
      </w:r>
      <w:r>
        <w:rPr>
          <w:szCs w:val="22"/>
        </w:rPr>
        <w:t>o</w:t>
      </w:r>
      <w:r w:rsidRPr="00BB51B6">
        <w:rPr>
          <w:szCs w:val="22"/>
        </w:rPr>
        <w:t xml:space="preserve">bjekt </w:t>
      </w:r>
      <w:r w:rsidR="00B33634">
        <w:rPr>
          <w:szCs w:val="22"/>
        </w:rPr>
        <w:t>Experimentální haly</w:t>
      </w:r>
      <w:r w:rsidRPr="00BB51B6">
        <w:rPr>
          <w:szCs w:val="22"/>
        </w:rPr>
        <w:t xml:space="preserve">, areál </w:t>
      </w:r>
      <w:r w:rsidR="00914B8B">
        <w:rPr>
          <w:szCs w:val="22"/>
        </w:rPr>
        <w:t>Vědeckotechnické</w:t>
      </w:r>
      <w:r w:rsidR="00EA3B5C">
        <w:rPr>
          <w:szCs w:val="22"/>
        </w:rPr>
        <w:t>ho</w:t>
      </w:r>
      <w:r w:rsidR="00914B8B">
        <w:rPr>
          <w:szCs w:val="22"/>
        </w:rPr>
        <w:t xml:space="preserve"> parku, Morseova </w:t>
      </w:r>
      <w:r w:rsidR="00110068" w:rsidRPr="00567272">
        <w:rPr>
          <w:szCs w:val="22"/>
        </w:rPr>
        <w:t>12</w:t>
      </w:r>
      <w:r w:rsidR="00B33634">
        <w:rPr>
          <w:szCs w:val="22"/>
        </w:rPr>
        <w:t>67</w:t>
      </w:r>
      <w:r w:rsidR="00914B8B" w:rsidRPr="00567272">
        <w:rPr>
          <w:szCs w:val="22"/>
        </w:rPr>
        <w:t>/</w:t>
      </w:r>
      <w:r w:rsidR="00B33634">
        <w:rPr>
          <w:szCs w:val="22"/>
        </w:rPr>
        <w:t>10</w:t>
      </w:r>
      <w:r w:rsidR="00914B8B">
        <w:rPr>
          <w:szCs w:val="22"/>
        </w:rPr>
        <w:t>, 301 00 Plzeň.</w:t>
      </w:r>
    </w:p>
    <w:p w14:paraId="60535BD7" w14:textId="7DF78F77" w:rsidR="00F40B46" w:rsidRDefault="00F40B46" w:rsidP="00BB51B6">
      <w:pPr>
        <w:pStyle w:val="Nadpis2"/>
      </w:pPr>
      <w:r>
        <w:t>Prodávající se zavazuje, že dodané zboží bude výhradně nové (nikoli již dříve použité, byť i repasované). Prodávající se zavazuje, že k realizaci Dodávky nepoužije materiály a Dodávky, které nemají požadovanou certifikaci, je-li pro jejich použití certifikace nezbytná podle příslušných předpisů.</w:t>
      </w:r>
    </w:p>
    <w:p w14:paraId="78F71EEB" w14:textId="4237AEA1" w:rsidR="00F40B46" w:rsidRPr="002F2FC2" w:rsidRDefault="00FC5325" w:rsidP="00B60F23">
      <w:pPr>
        <w:pStyle w:val="Nadpis2"/>
        <w:keepNext w:val="0"/>
      </w:pPr>
      <w:r w:rsidRPr="002F2FC2">
        <w:t>Prodávající je povinen současně se zbožím dodat Kupujícímu veškerou dokumentaci potřebnou</w:t>
      </w:r>
      <w:r w:rsidR="002F2FC2">
        <w:t xml:space="preserve"> </w:t>
      </w:r>
      <w:r w:rsidR="002F2FC2" w:rsidRPr="002F2FC2">
        <w:t>k řádnému užití zboží.</w:t>
      </w:r>
    </w:p>
    <w:p w14:paraId="3B6A1914" w14:textId="77777777" w:rsidR="00F40B46" w:rsidRPr="002F2FC2" w:rsidRDefault="00F40B46" w:rsidP="00B60F23">
      <w:pPr>
        <w:pStyle w:val="Nadpis2"/>
        <w:keepNext w:val="0"/>
      </w:pPr>
      <w:r>
        <w:t>Při provádění Dodávky postupuje Prodávající samostatně. Prodávající se však zavazuje respektovat veškeré pokyny Kupujícího, týkající se realizace předmětné Dodávky a upozorňující na možné porušování smluvních povinností Prodávajícího.</w:t>
      </w:r>
    </w:p>
    <w:p w14:paraId="7050E9E8" w14:textId="77777777" w:rsidR="00F40B46" w:rsidRDefault="00F40B46" w:rsidP="00B60F23">
      <w:pPr>
        <w:pStyle w:val="Nadpis2"/>
        <w:keepNext w:val="0"/>
      </w:pPr>
      <w:r>
        <w:t>Prodávající je povinen upozornit Kupujícího bez zbytečného odkladu na nevhodnou povahu věcí převzatých od Kupujícího nebo pokynů daných mu Kupujícím k provedení Dodávky, jestliže Prodávající mohl tuto nevhodnost zjistit při vynaložení odborné péče.</w:t>
      </w:r>
    </w:p>
    <w:p w14:paraId="6B2A5AB8" w14:textId="77777777" w:rsidR="00C30F2E" w:rsidRDefault="00F40B46" w:rsidP="00B60F23">
      <w:pPr>
        <w:pStyle w:val="Nadpis2"/>
        <w:keepNext w:val="0"/>
      </w:pPr>
      <w:r>
        <w:t>Kupující je oprávněn kontrolovat provádění Dodávky. Provádění Dodávky v rozporu s povinnostmi Prodávajícího dle této Smlouvy bude považováno za podstatné porušení Smlouvy. Zjistí-li Kupující, že Prodávající provádí Dodávku v rozporu se svými povinnostmi, je Kupující oprávněn dožadovat se toho,</w:t>
      </w:r>
      <w:bookmarkStart w:id="5" w:name="page6"/>
      <w:bookmarkEnd w:id="5"/>
      <w:r w:rsidR="002F2FC2">
        <w:t xml:space="preserve"> </w:t>
      </w:r>
      <w:r w:rsidRPr="002F2FC2">
        <w:t>aby Prodávající odstranil vady vzniklé vadným prováděním a Dodávku prováděl řádným způsobem nebo je oprávněn z téhož důvodu od Smlouvy odstoupit.</w:t>
      </w:r>
    </w:p>
    <w:p w14:paraId="2E81926D" w14:textId="77777777" w:rsidR="00496573" w:rsidRDefault="00496573" w:rsidP="00B60F23"/>
    <w:p w14:paraId="0D5C2E98" w14:textId="0F605B8D" w:rsidR="00F40B46" w:rsidRDefault="003D27D2" w:rsidP="00B60F23">
      <w:pPr>
        <w:pStyle w:val="Nadpis1"/>
        <w:keepNext w:val="0"/>
        <w:rPr>
          <w:rFonts w:eastAsia="Arial Narrow"/>
        </w:rPr>
      </w:pPr>
      <w:r>
        <w:rPr>
          <w:rFonts w:eastAsia="Arial Narrow"/>
        </w:rPr>
        <w:t xml:space="preserve">PŘEDÁNÍ A PŘEVZETÍ DODÁVKY </w:t>
      </w:r>
    </w:p>
    <w:p w14:paraId="168D941D" w14:textId="77777777" w:rsidR="00F40B46" w:rsidRDefault="00F40B46" w:rsidP="00B60F23">
      <w:pPr>
        <w:pStyle w:val="Nadpis2"/>
        <w:keepNext w:val="0"/>
      </w:pPr>
      <w:r>
        <w:t>Pokud činností Prodávajícího dojde ke způsobení škody Kupujícímu nebo třetím osobám z titulu opomenutí, nedbalosti nebo neplněním podmínek vyplývajících z právních předpisů, technických nebo jiných norem nebo vyplývajících z této Smlouvy, je Prodávající povinen bez zbytečného odkladu závadný stav odstranit a není-li možné, tak nahradit škodu takto vzniklou v penězích. Veškeré náklady s tím spojené nese Prodávající.</w:t>
      </w:r>
    </w:p>
    <w:p w14:paraId="5077C9F1" w14:textId="77777777" w:rsidR="00F40B46" w:rsidRDefault="00F40B46" w:rsidP="00B60F23">
      <w:pPr>
        <w:pStyle w:val="Nadpis2"/>
        <w:keepNext w:val="0"/>
      </w:pPr>
      <w:r>
        <w:t>Prodávající odpovídá i za škodu způsobenou činností těch, kteří pro něj Dodávku provádějí.</w:t>
      </w:r>
    </w:p>
    <w:p w14:paraId="6486FC07" w14:textId="77777777" w:rsidR="00F40B46" w:rsidRDefault="00F40B46" w:rsidP="00B60F23">
      <w:pPr>
        <w:pStyle w:val="Nadpis2"/>
        <w:keepNext w:val="0"/>
      </w:pPr>
      <w:r>
        <w:t>Předání a převzetí Dodávky potvrdí Kupující a Prodávající zápisem (předávacím protokolem) / potvrzením dodacího listu. Prodávající je povinen doložit pro předávací a přejímací řízení zejména následující doklady:</w:t>
      </w:r>
    </w:p>
    <w:p w14:paraId="297F73E2" w14:textId="7FC942C0" w:rsidR="00F40B46" w:rsidRDefault="00F40B46" w:rsidP="00B60F23">
      <w:pPr>
        <w:numPr>
          <w:ilvl w:val="0"/>
          <w:numId w:val="11"/>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lastRenderedPageBreak/>
        <w:t>seznam položek Dod</w:t>
      </w:r>
      <w:r w:rsidR="00BB51B6">
        <w:rPr>
          <w:rFonts w:ascii="Arial Narrow" w:eastAsia="Arial Narrow" w:hAnsi="Arial Narrow"/>
          <w:sz w:val="22"/>
        </w:rPr>
        <w:t>ávky,</w:t>
      </w:r>
    </w:p>
    <w:p w14:paraId="198D68B1" w14:textId="0F51D3FD" w:rsidR="00F40B46" w:rsidRDefault="00F40B46" w:rsidP="00B60F23">
      <w:pPr>
        <w:numPr>
          <w:ilvl w:val="0"/>
          <w:numId w:val="11"/>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technickou dokum</w:t>
      </w:r>
      <w:r w:rsidR="00FC5325">
        <w:rPr>
          <w:rFonts w:ascii="Arial Narrow" w:eastAsia="Arial Narrow" w:hAnsi="Arial Narrow"/>
          <w:sz w:val="22"/>
        </w:rPr>
        <w:t>entaci k Dodávce</w:t>
      </w:r>
      <w:r w:rsidR="00BB51B6">
        <w:rPr>
          <w:rFonts w:ascii="Arial Narrow" w:eastAsia="Arial Narrow" w:hAnsi="Arial Narrow"/>
          <w:sz w:val="22"/>
        </w:rPr>
        <w:t xml:space="preserve"> v českém jazyce</w:t>
      </w:r>
      <w:r w:rsidR="003D27D2">
        <w:rPr>
          <w:rFonts w:ascii="Arial Narrow" w:eastAsia="Arial Narrow" w:hAnsi="Arial Narrow"/>
          <w:sz w:val="22"/>
        </w:rPr>
        <w:t xml:space="preserve"> (dokumentace skutečného provedení, průvodní dokumentace)</w:t>
      </w:r>
      <w:r w:rsidR="00532B50">
        <w:rPr>
          <w:rFonts w:ascii="Arial Narrow" w:eastAsia="Arial Narrow" w:hAnsi="Arial Narrow"/>
          <w:sz w:val="22"/>
        </w:rPr>
        <w:t>.</w:t>
      </w:r>
    </w:p>
    <w:p w14:paraId="60F5FBA1" w14:textId="77777777" w:rsidR="00F40B46" w:rsidRDefault="00F40B46" w:rsidP="00B60F23">
      <w:pPr>
        <w:pStyle w:val="Nadpis2"/>
        <w:keepNext w:val="0"/>
      </w:pPr>
      <w:r>
        <w:t>Předáním Dodávky, potvrzené podpisem kontaktních osob na předávacím protokolu podle této Smlouvy, přechází na Kupujícího vlastnické právo k předmětu Dodávky a 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57C34B92" w14:textId="77777777" w:rsidR="00F40B46" w:rsidRDefault="00F40B46" w:rsidP="00B60F23">
      <w:pPr>
        <w:pStyle w:val="Nadpis2"/>
        <w:keepNext w:val="0"/>
      </w:pPr>
      <w:r>
        <w:t>Kupující není povinen převzít Dodávku, která vykazuje vady a neshody, byť by samy o sobě ani ve spojení s jinými nebránily řádnému užívání Dodávky. Nevyužije-li Kupující svého práva nepřevzít Dodávku vykazující vady a neshody, uvedou Kupující a Prodávající v protokolu o předání a převzetí soupis těchto vad a neshod, včetně způsobu a termínu jejich odstranění. Nedojde-li v protokolu k dohodě Kupujícího a Prodávajícího o termínu odstranění, musí být vady a neshody odstraněny do pěti pracovních dnů ode dne předání a převzetí Dodávky.</w:t>
      </w:r>
    </w:p>
    <w:p w14:paraId="7A36F215" w14:textId="77777777" w:rsidR="00F404EE" w:rsidRPr="00F404EE" w:rsidRDefault="00F404EE" w:rsidP="00B60F23"/>
    <w:p w14:paraId="28F20BDD" w14:textId="77777777" w:rsidR="00F40B46" w:rsidRDefault="00F40B46" w:rsidP="00B60F23">
      <w:pPr>
        <w:pStyle w:val="Nadpis1"/>
        <w:keepNext w:val="0"/>
        <w:rPr>
          <w:rFonts w:eastAsia="Arial Narrow"/>
          <w:sz w:val="24"/>
        </w:rPr>
      </w:pPr>
      <w:r>
        <w:rPr>
          <w:rFonts w:eastAsia="Arial Narrow"/>
        </w:rPr>
        <w:t>ZÁRUKA</w:t>
      </w:r>
    </w:p>
    <w:p w14:paraId="68BDD70D" w14:textId="77777777" w:rsidR="00F40B46" w:rsidRDefault="00F40B46" w:rsidP="00B60F23">
      <w:pPr>
        <w:pStyle w:val="Nadpis2"/>
        <w:keepNext w:val="0"/>
      </w:pPr>
      <w:r>
        <w:t>Prodávající odpovídá za vady, jež má Dodávka v době jejího předání, vady zjištěné v období mezi předáním Dodávky Kupujícímu a počátkem běhu záruční doby a vady zjištěné v záruční době.</w:t>
      </w:r>
    </w:p>
    <w:p w14:paraId="55F00FA6" w14:textId="71D30D7A" w:rsidR="00F40B46" w:rsidRPr="00711F7A" w:rsidRDefault="00F40B46" w:rsidP="00B60F23">
      <w:pPr>
        <w:pStyle w:val="Nadpis2"/>
        <w:keepNext w:val="0"/>
      </w:pPr>
      <w:r>
        <w:t xml:space="preserve">Prodávající je odpovědný za to, že po celou Záruční dobu bude mít </w:t>
      </w:r>
      <w:r w:rsidR="00FC5325">
        <w:t>Zboží</w:t>
      </w:r>
      <w:r>
        <w:t xml:space="preserve"> vlastnosti sjednané ve Smlouvě a vlastnosti požadované právními předpisy anebo vlastnosti obvyklé s ohledem na účel užívání </w:t>
      </w:r>
      <w:r w:rsidRPr="00BC1134">
        <w:t xml:space="preserve">anebo </w:t>
      </w:r>
      <w:r w:rsidRPr="00711F7A">
        <w:t>vlastnosti Kupujícím vytyčené.</w:t>
      </w:r>
    </w:p>
    <w:p w14:paraId="75952BCB" w14:textId="77777777" w:rsidR="00F40B46" w:rsidRPr="00711F7A" w:rsidRDefault="00F40B46" w:rsidP="00B60F23">
      <w:pPr>
        <w:spacing w:line="121" w:lineRule="exact"/>
        <w:rPr>
          <w:rFonts w:ascii="Arial Narrow" w:eastAsia="Arial Narrow" w:hAnsi="Arial Narrow"/>
          <w:sz w:val="22"/>
        </w:rPr>
      </w:pPr>
    </w:p>
    <w:p w14:paraId="76BDF870" w14:textId="1F401CF2" w:rsidR="00F40B46" w:rsidRDefault="00F40B46" w:rsidP="00B60F23">
      <w:pPr>
        <w:spacing w:line="0" w:lineRule="atLeast"/>
        <w:ind w:firstLine="576"/>
        <w:jc w:val="both"/>
        <w:rPr>
          <w:rFonts w:ascii="Arial Narrow" w:eastAsia="Arial Narrow" w:hAnsi="Arial Narrow"/>
          <w:sz w:val="22"/>
        </w:rPr>
      </w:pPr>
      <w:r w:rsidRPr="00711F7A">
        <w:rPr>
          <w:rFonts w:ascii="Arial Narrow" w:eastAsia="Arial Narrow" w:hAnsi="Arial Narrow"/>
          <w:sz w:val="22"/>
        </w:rPr>
        <w:t xml:space="preserve">Záruční doba na </w:t>
      </w:r>
      <w:r w:rsidR="00FC5325" w:rsidRPr="00711F7A">
        <w:rPr>
          <w:rFonts w:ascii="Arial Narrow" w:eastAsia="Arial Narrow" w:hAnsi="Arial Narrow"/>
          <w:sz w:val="22"/>
        </w:rPr>
        <w:t>Dodávku</w:t>
      </w:r>
      <w:r w:rsidR="00A66BBB" w:rsidRPr="00711F7A">
        <w:rPr>
          <w:rFonts w:ascii="Arial Narrow" w:eastAsia="Arial Narrow" w:hAnsi="Arial Narrow"/>
          <w:sz w:val="22"/>
        </w:rPr>
        <w:t xml:space="preserve"> činí 24</w:t>
      </w:r>
      <w:r w:rsidRPr="00711F7A">
        <w:rPr>
          <w:rFonts w:ascii="Arial Narrow" w:eastAsia="Arial Narrow" w:hAnsi="Arial Narrow"/>
          <w:sz w:val="22"/>
        </w:rPr>
        <w:t xml:space="preserve"> měsíců.</w:t>
      </w:r>
    </w:p>
    <w:p w14:paraId="70F0DDE4" w14:textId="77777777" w:rsidR="00F40B46" w:rsidRDefault="00F40B46" w:rsidP="00B60F23">
      <w:pPr>
        <w:spacing w:line="119" w:lineRule="exact"/>
        <w:rPr>
          <w:rFonts w:ascii="Arial Narrow" w:eastAsia="Arial Narrow" w:hAnsi="Arial Narrow"/>
          <w:sz w:val="22"/>
        </w:rPr>
      </w:pPr>
    </w:p>
    <w:p w14:paraId="637D61BF" w14:textId="77777777" w:rsidR="00F40B46" w:rsidRDefault="00F40B46" w:rsidP="00B60F23">
      <w:pPr>
        <w:spacing w:line="0" w:lineRule="atLeast"/>
        <w:ind w:left="576"/>
        <w:jc w:val="both"/>
        <w:rPr>
          <w:rFonts w:ascii="Arial Narrow" w:eastAsia="Arial Narrow" w:hAnsi="Arial Narrow"/>
          <w:sz w:val="22"/>
        </w:rPr>
      </w:pPr>
      <w:r>
        <w:rPr>
          <w:rFonts w:ascii="Arial Narrow" w:eastAsia="Arial Narrow" w:hAnsi="Arial Narrow"/>
          <w:sz w:val="22"/>
        </w:rPr>
        <w:t>Záruční doba začíná běžet dnem podpisu protokolu o předání a převzetí Dodávky Kupujícím. Je-li Dodávka Kupujícím převzata s alespoň jednou vadou či neshodou, počíná záruční doba běžet až dnem odstranění poslední vady či neshody.</w:t>
      </w:r>
    </w:p>
    <w:p w14:paraId="30DC81B5" w14:textId="77777777" w:rsidR="00F40B46" w:rsidRDefault="00F40B46" w:rsidP="00B60F23">
      <w:pPr>
        <w:pStyle w:val="Nadpis2"/>
        <w:keepNext w:val="0"/>
      </w:pPr>
      <w:r>
        <w:t>Požadavek na odstranění vad Dodávky, které se projeví v období mezi předáním Dodávky Kupujícímu a počátkem běhu záruční doby nebo v záruční době, Kupující uplatní u Prodávajícího bez zbytečného odkladu po jejich zjištění, nejpozději poslední den záruční doby, a to písemným oznámením doručeným</w:t>
      </w:r>
      <w:bookmarkStart w:id="6" w:name="page7"/>
      <w:bookmarkEnd w:id="6"/>
      <w:r w:rsidR="001C1E9C">
        <w:t xml:space="preserve"> </w:t>
      </w:r>
      <w:r>
        <w:t>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p>
    <w:p w14:paraId="1668B82D"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opravou, je-li vada tímto způsobem odstranitelná,</w:t>
      </w:r>
    </w:p>
    <w:p w14:paraId="4A6E4B66"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dodáním nového plnění, není-li vada opravou odstranitelná,</w:t>
      </w:r>
    </w:p>
    <w:p w14:paraId="044F529D"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přiměřenou slevu ze sjednané ceny.</w:t>
      </w:r>
    </w:p>
    <w:p w14:paraId="7220FA3E" w14:textId="77777777" w:rsidR="00F40B46" w:rsidRDefault="00F40B46" w:rsidP="00B60F23">
      <w:pPr>
        <w:pStyle w:val="Nadpis2"/>
        <w:keepNext w:val="0"/>
      </w:pPr>
      <w:r>
        <w:t>Kupující je oprávněn vybrat si ten způsob odstranění vady, který mu nejlépe vyhovuje. V případě, že stejná vada vznikne v průběhu záruční doby nejméně potřetí či vznikne-li na dodávce v průběhu záruční doby více než pět vad funkčního charakteru, má Kupující právo požadovat odstranění vady dodáním nového plnění nebo odstoupit od Smlouvy, i když je poslední vzniklá vada odstranitelná opravou.</w:t>
      </w:r>
    </w:p>
    <w:p w14:paraId="762D18FA" w14:textId="2CDC6F3D" w:rsidR="00F40B46" w:rsidRPr="00BC1134" w:rsidRDefault="00F40B46" w:rsidP="00B60F23">
      <w:pPr>
        <w:pStyle w:val="Nadpis2"/>
        <w:keepNext w:val="0"/>
      </w:pPr>
      <w:r>
        <w:t>Prodávající se zavazuje reklamované vady Dodávky bezplatně odstranit způso</w:t>
      </w:r>
      <w:r w:rsidR="005E2022">
        <w:t xml:space="preserve">bem určeným Kupujícím </w:t>
      </w:r>
      <w:r w:rsidR="00BB51B6">
        <w:t>dle bodu 7</w:t>
      </w:r>
      <w:r w:rsidRPr="00BC1134">
        <w:t>.3 Smlouvy.</w:t>
      </w:r>
    </w:p>
    <w:p w14:paraId="3B2423C9" w14:textId="5E8D34AB" w:rsidR="00F40B46" w:rsidRPr="00BC1134" w:rsidRDefault="00F40B46" w:rsidP="00B60F23">
      <w:pPr>
        <w:pStyle w:val="Nadpis2"/>
        <w:keepNext w:val="0"/>
      </w:pPr>
      <w:r w:rsidRPr="00BC1134">
        <w:t>V případě, že Kupující oznámí Prodávajícímu v záruční době, že zboží má vadu (reklamace), je Pro</w:t>
      </w:r>
      <w:r w:rsidR="007A6E8E">
        <w:t>dávající povinen nejpozději do 15</w:t>
      </w:r>
      <w:r w:rsidRPr="00BC1134">
        <w:t xml:space="preserve"> pracovních dnů nastoupit k odstranění vady. Reklamace bude obsahovat popis vady, resp. jejích projevů.</w:t>
      </w:r>
    </w:p>
    <w:p w14:paraId="747D9E53" w14:textId="77777777" w:rsidR="00F40B46" w:rsidRPr="006131A8" w:rsidRDefault="00F40B46" w:rsidP="00B60F23">
      <w:pPr>
        <w:pStyle w:val="Nadpis2"/>
        <w:keepNext w:val="0"/>
      </w:pPr>
      <w:r w:rsidRPr="006131A8">
        <w:t>Nepodaří-li se Prodávajícímu odstr</w:t>
      </w:r>
      <w:r w:rsidR="006131A8" w:rsidRPr="006131A8">
        <w:t>anit vadu zboží nejpozději do 30</w:t>
      </w:r>
      <w:r w:rsidRPr="006131A8">
        <w:t xml:space="preserve"> pracovních dnů od jejího nahlášení Kupujícím, je Prodávající povinen dodat Kupujícímu náhradní plnění stejných parametrů, a to až do doby úplného odstranění vady původního plnění.</w:t>
      </w:r>
    </w:p>
    <w:p w14:paraId="122FBADC" w14:textId="77777777" w:rsidR="00F40B46" w:rsidRDefault="00F40B46" w:rsidP="00B60F23">
      <w:pPr>
        <w:pStyle w:val="Nadpis2"/>
        <w:keepNext w:val="0"/>
      </w:pPr>
      <w:r w:rsidRPr="006131A8">
        <w:t>Prodávající neodpovídá za vady, které vznikly použitím podkladů</w:t>
      </w:r>
      <w:r>
        <w:t xml:space="preserve"> a věcí poskytnutých Kupujícím a Prodávající nemohl ani při vynaložení veškeré péče zjistit jejich nevhodnost nebo na ni Kupujícího upozornil, ale ten na jejich použití písemně trval.</w:t>
      </w:r>
    </w:p>
    <w:p w14:paraId="4C204231" w14:textId="77777777" w:rsidR="00F40B46" w:rsidRDefault="00F40B46" w:rsidP="00B60F23">
      <w:pPr>
        <w:pStyle w:val="Nadpis2"/>
        <w:keepNext w:val="0"/>
      </w:pPr>
      <w:r>
        <w:lastRenderedPageBreak/>
        <w:t>Poskytnuté záruky se dále nevztahují na vady způsobené neodborným zacházením, nesprávnou nebo nevhodnou údržbou, nebo nedodržováním předpisů výrobců pro provoz a údržbu zařízení, které Kupující od Prodávajícího převzal při přejímce (např. záruční listy) nebo o kterých Prodávající Kupujícího písemně poučil. Za neodborné zacházení a nedodržení předpisů výrobce pro provoz a údržbu zařízení není považován dlouhodobý nepřerušovaný provoz zařízení na provozních parametrech stejných či horších než parametry garantované. Záruka se rovněž nevztahuje na vady způsobené hrubou nedbalostí, nebo úmyslným jednáním.</w:t>
      </w:r>
    </w:p>
    <w:p w14:paraId="0C983B74" w14:textId="17306738" w:rsidR="00F40B46" w:rsidRDefault="00F40B46" w:rsidP="00B60F23">
      <w:pPr>
        <w:pStyle w:val="Nadpis2"/>
        <w:keepNext w:val="0"/>
      </w:pPr>
      <w:r>
        <w:t>V případě, že Prodávající neodstraní vadu ve sjednané lhůtě nebo – nebyla-li tato lhůt</w:t>
      </w:r>
      <w:r w:rsidR="00BB51B6">
        <w:t>a sjednána – ve lhůtě dle bodu 7</w:t>
      </w:r>
      <w:r>
        <w:t>.7 Smlouvy nebo pokud Prodávající odmítne vady odstranit, je Kupující oprávněn vadu odstranit na své náklady a Prodávající je povinen Kupujícímu uhradit náklady vynaložené na odstranění vady, a to do 21 dnů ode dne jejich písemného uplatnění u Prodávajícího. Na vyměněnou nebo nově dodanou část Dodávky v záruční době se vztahuje záruční doba v původní délce, která začíná běžet dnem následujícím po uvedení vyměněné nebo nově dodané části Dodávky do provozu.</w:t>
      </w:r>
    </w:p>
    <w:p w14:paraId="472D88F6" w14:textId="77777777" w:rsidR="00F40B46" w:rsidRDefault="00F40B46" w:rsidP="00B60F23">
      <w:pPr>
        <w:pStyle w:val="Nadpis2"/>
        <w:keepNext w:val="0"/>
      </w:pPr>
      <w:r>
        <w:t>Odstranění vady nemá vliv na nárok Kupujícího na smluvní pokutu sjednanou touto Smlouvou a náhradu škody, pokud mu výskytem vady vznikla.</w:t>
      </w:r>
    </w:p>
    <w:p w14:paraId="38EC2B92" w14:textId="77777777" w:rsidR="00F404EE" w:rsidRPr="00F404EE" w:rsidRDefault="00F404EE" w:rsidP="00B60F23"/>
    <w:p w14:paraId="57505096" w14:textId="77777777" w:rsidR="00F40B46" w:rsidRDefault="00F40B46" w:rsidP="00B60F23">
      <w:pPr>
        <w:pStyle w:val="Nadpis1"/>
        <w:keepNext w:val="0"/>
        <w:rPr>
          <w:rFonts w:eastAsia="Arial Narrow"/>
        </w:rPr>
      </w:pPr>
      <w:r>
        <w:rPr>
          <w:rFonts w:eastAsia="Arial Narrow"/>
        </w:rPr>
        <w:t>POJIŠTĚNÍ</w:t>
      </w:r>
    </w:p>
    <w:p w14:paraId="3F306E72" w14:textId="77777777" w:rsidR="00F40B46" w:rsidRDefault="00F40B46" w:rsidP="00B60F23">
      <w:pPr>
        <w:pStyle w:val="Nadpis2"/>
        <w:keepNext w:val="0"/>
      </w:pPr>
      <w:r>
        <w:t xml:space="preserve">Prodávající se zavazuje obstarat si pojištění odpovědnosti za škodu způsobenou při výkonu své podnikatelské činnosti, kryjící případné škody způsobené při provádění Dodávky Kupujícímu či třetím osobám po celou dobu provádění Dodávky s limitem pojistného plnění ve výši </w:t>
      </w:r>
      <w:r w:rsidR="00ED0F61">
        <w:t xml:space="preserve">ceny </w:t>
      </w:r>
      <w:r>
        <w:t>Dodávky v Kč. Prodávající se zavazuje udržovat zmíněné pojištění v platnosti po celou dobu provádění Dodávky. Nesplnění tohoto závazku je podstatným porušením Smlouvy.</w:t>
      </w:r>
    </w:p>
    <w:p w14:paraId="4009F118" w14:textId="75776EC1" w:rsidR="00F40B46" w:rsidRDefault="00F40B46" w:rsidP="00B60F23">
      <w:pPr>
        <w:pStyle w:val="Nadpis2"/>
        <w:keepNext w:val="0"/>
      </w:pPr>
      <w:r>
        <w:t>Prodávající je povinen kdykoliv na žádost Kupujícího prokázat s</w:t>
      </w:r>
      <w:r w:rsidR="00A23D17">
        <w:t>plnění závazku podle ods</w:t>
      </w:r>
      <w:r w:rsidR="00BB51B6">
        <w:t>tavce 8</w:t>
      </w:r>
      <w:r>
        <w:t>.1. Smlouvy</w:t>
      </w:r>
      <w:r w:rsidR="00532B50">
        <w:t>.</w:t>
      </w:r>
    </w:p>
    <w:p w14:paraId="5872EBDA" w14:textId="77777777" w:rsidR="00F40B46" w:rsidRDefault="00F40B46" w:rsidP="00B60F23">
      <w:pPr>
        <w:spacing w:line="58" w:lineRule="exact"/>
        <w:rPr>
          <w:rFonts w:ascii="Times New Roman" w:eastAsia="Times New Roman" w:hAnsi="Times New Roman"/>
        </w:rPr>
      </w:pPr>
    </w:p>
    <w:p w14:paraId="4BCEE4A2" w14:textId="77777777" w:rsidR="00F40B46" w:rsidRDefault="00F40B46" w:rsidP="00B60F23">
      <w:pPr>
        <w:spacing w:line="28" w:lineRule="exact"/>
        <w:rPr>
          <w:rFonts w:ascii="Times New Roman" w:eastAsia="Times New Roman" w:hAnsi="Times New Roman"/>
        </w:rPr>
      </w:pPr>
    </w:p>
    <w:p w14:paraId="5B25FDE8" w14:textId="77777777" w:rsidR="00F40B46" w:rsidRPr="00567272" w:rsidRDefault="00F40B46" w:rsidP="00B60F23">
      <w:pPr>
        <w:pStyle w:val="Nadpis1"/>
        <w:keepNext w:val="0"/>
        <w:rPr>
          <w:rFonts w:eastAsia="Arial Narrow"/>
        </w:rPr>
      </w:pPr>
      <w:bookmarkStart w:id="7" w:name="page8"/>
      <w:bookmarkEnd w:id="7"/>
      <w:r w:rsidRPr="00567272">
        <w:rPr>
          <w:rFonts w:eastAsia="Arial Narrow"/>
        </w:rPr>
        <w:t>ZÁRUČNÍ A POZÁRUČNÍ SERVIS</w:t>
      </w:r>
    </w:p>
    <w:p w14:paraId="5B8A8C10" w14:textId="77777777" w:rsidR="00F40B46" w:rsidRDefault="00F40B46" w:rsidP="00B60F23">
      <w:pPr>
        <w:pStyle w:val="Nadpis2"/>
        <w:keepNext w:val="0"/>
      </w:pPr>
      <w:r>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14:paraId="6D2C3965" w14:textId="5D1EED82" w:rsidR="00F40B46" w:rsidRPr="00BC1134" w:rsidRDefault="00F40B46" w:rsidP="00B60F23">
      <w:pPr>
        <w:pStyle w:val="Nadpis2"/>
        <w:keepNext w:val="0"/>
      </w:pPr>
      <w:r w:rsidRPr="00BC1134">
        <w:t>Prodávající je povinen minimálně po dobu 5 let ode dne uplynutí posledního dne záruční lhůty zabezpečit na výzvu Kupujícího za úplatu po</w:t>
      </w:r>
      <w:r w:rsidR="00BB51B6">
        <w:t>záruční servis. Ustanovení čl. 7</w:t>
      </w:r>
      <w:r w:rsidRPr="00BC1134">
        <w:t xml:space="preserve"> této Smlouvy o odstraňování vad a odpovědnosti za jejich neodstranění se pro účely pozáručního servisu použijí obdobně.</w:t>
      </w:r>
    </w:p>
    <w:p w14:paraId="54A2D3FF" w14:textId="05961CA5" w:rsidR="00F40B46" w:rsidRPr="006131A8" w:rsidRDefault="00F40B46" w:rsidP="00B60F23">
      <w:pPr>
        <w:pStyle w:val="Nadpis2"/>
        <w:keepNext w:val="0"/>
      </w:pPr>
      <w:r w:rsidRPr="006131A8">
        <w:t xml:space="preserve">Prodávající je povinen provést preventivní pozáruční servis v termínu nejpozději do 30 pracovních dnů od písemné výzvy Kupujícího, nestanoví-li Kupující jinou lhůtu. S odstraňováním poruchy přístroje v době pozáručního servisu je Prodávající povinen započít nejpozději do </w:t>
      </w:r>
      <w:r w:rsidR="007A6E8E">
        <w:t>1</w:t>
      </w:r>
      <w:r w:rsidRPr="006131A8">
        <w:t>5 pracovních dnů po doručení požadavku Kupujícího na odstranění poruchy a po</w:t>
      </w:r>
      <w:r w:rsidR="006131A8">
        <w:t>ruchu odstranit nejpozději do 30</w:t>
      </w:r>
      <w:r w:rsidRPr="006131A8">
        <w:t xml:space="preserve"> pracovních dnů od výzvy Kupujícího, nestanoví-li Kupující lhůtu delší.</w:t>
      </w:r>
    </w:p>
    <w:p w14:paraId="5ABB5C13" w14:textId="08215374" w:rsidR="00EA3B5C" w:rsidRDefault="00F40B46" w:rsidP="00EA3B5C">
      <w:pPr>
        <w:pStyle w:val="Nadpis2"/>
        <w:keepNext w:val="0"/>
      </w:pPr>
      <w:r w:rsidRPr="006131A8">
        <w:t>Hodinová sazba za činnost servisního technika odstraňujícího závadu v</w:t>
      </w:r>
      <w:r w:rsidRPr="00BC1134">
        <w:t xml:space="preserve"> rámci pozáručního servisu nepřekročí částku 1 000 Kč bez DPH za hodinu strávenou preventivním pozáručním servisem či identifikací a odstraněním vady. Jiné náklady za poskytování pozáručního servisu (doprava, ubytování, stravné atp.) nebudou účtovány; to se netýká ceny náhradních dílů. Hodinová sazba bude počínaje rokem</w:t>
      </w:r>
      <w:r w:rsidR="00EE2BDE">
        <w:t xml:space="preserve"> 2018</w:t>
      </w:r>
      <w:r w:rsidR="00F82162" w:rsidRPr="00BC1134">
        <w:t xml:space="preserve"> každoročně, vždy k 31. 3., </w:t>
      </w:r>
      <w:r w:rsidRPr="00BC1134">
        <w:t>zvýšena (resp. snížena) dle průměrné meziroční míry inflace (deflace) zveřejněné ČSÚ.</w:t>
      </w:r>
    </w:p>
    <w:p w14:paraId="018B3F51" w14:textId="77777777" w:rsidR="00EA3B5C" w:rsidRDefault="00EA3B5C" w:rsidP="00EA3B5C"/>
    <w:p w14:paraId="5BF72714" w14:textId="77777777" w:rsidR="009A553A" w:rsidRDefault="009A553A" w:rsidP="00EA3B5C"/>
    <w:p w14:paraId="33A323E0" w14:textId="77777777" w:rsidR="009A553A" w:rsidRDefault="009A553A" w:rsidP="00EA3B5C"/>
    <w:p w14:paraId="14A41AA6" w14:textId="77777777" w:rsidR="009A553A" w:rsidRDefault="009A553A" w:rsidP="00EA3B5C"/>
    <w:p w14:paraId="769F16B6" w14:textId="77777777" w:rsidR="009A553A" w:rsidRPr="00EA3B5C" w:rsidRDefault="009A553A" w:rsidP="00EA3B5C"/>
    <w:p w14:paraId="268B7A6C" w14:textId="77777777" w:rsidR="00F40B46" w:rsidRPr="002063DC" w:rsidRDefault="00F40B46" w:rsidP="00B60F23">
      <w:pPr>
        <w:pStyle w:val="Nadpis1"/>
        <w:keepNext w:val="0"/>
        <w:rPr>
          <w:rFonts w:eastAsia="Arial Narrow"/>
          <w:b w:val="0"/>
          <w:sz w:val="21"/>
        </w:rPr>
      </w:pPr>
      <w:r w:rsidRPr="002063DC">
        <w:rPr>
          <w:rStyle w:val="Nadpis1Char"/>
          <w:rFonts w:eastAsia="Arial Narrow"/>
          <w:b/>
        </w:rPr>
        <w:lastRenderedPageBreak/>
        <w:t>SMLUVNÍ POKUTY</w:t>
      </w:r>
    </w:p>
    <w:p w14:paraId="4FE444AB" w14:textId="77777777" w:rsidR="004C60CB" w:rsidRDefault="004C60CB" w:rsidP="00B60F23">
      <w:pPr>
        <w:pStyle w:val="Nadpis2"/>
        <w:keepNext w:val="0"/>
      </w:pPr>
      <w:r>
        <w:t>Pokud bude Prodávající v prodlení proti Termínu předání a převzetí Dodávky sjednanému podle Smlouvy, je Kupující oprávněn účtovat Prodávajícímu smluvní pokutu ve výši 1000 Kč za každý i započatý den prodlení.</w:t>
      </w:r>
    </w:p>
    <w:p w14:paraId="032B403F" w14:textId="664D93A6" w:rsidR="00F40B46" w:rsidRDefault="00F40B46" w:rsidP="00B60F23">
      <w:pPr>
        <w:pStyle w:val="Nadpis2"/>
        <w:keepNext w:val="0"/>
      </w:pPr>
      <w:r>
        <w:t>Pokud prodlení Prodávajícího proti Termínu předání a převzetí Dodávky sjednanému dle Smlouvy přesáhne čtrnáct dnů, je Kupujícím oprávněn Prodávajícímu účtovat ješt</w:t>
      </w:r>
      <w:r w:rsidR="007A6E8E">
        <w:t>ě další smluvní pokutu ve výši 1</w:t>
      </w:r>
      <w:r>
        <w:t>000 Kč za patnáctý a každý další i započatý den prodlení.</w:t>
      </w:r>
    </w:p>
    <w:p w14:paraId="2D4C687C" w14:textId="011CE2FD" w:rsidR="00F40B46" w:rsidRPr="00534563" w:rsidRDefault="00F40B46" w:rsidP="00B60F23">
      <w:pPr>
        <w:pStyle w:val="Nadpis2"/>
        <w:keepNext w:val="0"/>
        <w:rPr>
          <w:szCs w:val="22"/>
        </w:rPr>
      </w:pPr>
      <w:r w:rsidRPr="00534563">
        <w:rPr>
          <w:szCs w:val="22"/>
        </w:rPr>
        <w:t xml:space="preserve">Pokud Prodávající neodstraní vadu či nedodělek uvedený v protokolu o předání a převzetí Dodávky v termínu uvedeném v protokolu o předání a převzetí Dodávky (nebo do pěti kalendářních dnů od Termínu předání a převzetí Dodávky, není-li termín odstranění vady či nedodělku v protokolu o předání a převzetí Dodávky uveden), je Kupujícímu oprávněn Prodávajícímu </w:t>
      </w:r>
      <w:r w:rsidR="00FC5325">
        <w:rPr>
          <w:szCs w:val="22"/>
        </w:rPr>
        <w:t>účtovat smluvní pokutu ve výši 1</w:t>
      </w:r>
      <w:r w:rsidRPr="00534563">
        <w:rPr>
          <w:szCs w:val="22"/>
        </w:rPr>
        <w:t>000 Kč za každou vadu či nedodělek, u nichž je v prodlení za každý den prodlení.</w:t>
      </w:r>
    </w:p>
    <w:p w14:paraId="67512E58" w14:textId="78863B34" w:rsidR="00F40B46" w:rsidRPr="00534563" w:rsidRDefault="009A564D" w:rsidP="00B60F23">
      <w:pPr>
        <w:pStyle w:val="Nadpis2"/>
        <w:keepNext w:val="0"/>
        <w:rPr>
          <w:szCs w:val="22"/>
        </w:rPr>
      </w:pPr>
      <w:r w:rsidRPr="00534563">
        <w:rPr>
          <w:szCs w:val="22"/>
        </w:rPr>
        <w:t>Pokud se technik Prodávajícího</w:t>
      </w:r>
      <w:r w:rsidR="00F40B46" w:rsidRPr="00534563">
        <w:rPr>
          <w:szCs w:val="22"/>
        </w:rPr>
        <w:t xml:space="preserve"> nedostaví k přístroji k o</w:t>
      </w:r>
      <w:r>
        <w:rPr>
          <w:szCs w:val="22"/>
        </w:rPr>
        <w:t xml:space="preserve">dstranění jeho vady do </w:t>
      </w:r>
      <w:r w:rsidR="007A6E8E">
        <w:rPr>
          <w:szCs w:val="22"/>
        </w:rPr>
        <w:t>1</w:t>
      </w:r>
      <w:r>
        <w:rPr>
          <w:szCs w:val="22"/>
        </w:rPr>
        <w:t xml:space="preserve">5 pracovních dnů </w:t>
      </w:r>
      <w:r w:rsidR="00F40B46" w:rsidRPr="00534563">
        <w:rPr>
          <w:szCs w:val="22"/>
        </w:rPr>
        <w:t>od</w:t>
      </w:r>
      <w:r w:rsidR="00C53351" w:rsidRPr="00534563">
        <w:rPr>
          <w:szCs w:val="22"/>
        </w:rPr>
        <w:t xml:space="preserve"> </w:t>
      </w:r>
      <w:r w:rsidR="00F40B46" w:rsidRPr="00534563">
        <w:rPr>
          <w:szCs w:val="22"/>
        </w:rPr>
        <w:t>doručení reklamace, je Kupující oprávněn účtovat Prodávajícímu smluvní pokutu ve výši 1000 Kč za každý den prodlení, nejvýše však 5000 Kč celkem. Pokud Prodávající neodstraní vadu vzniklou v záruční době ve sjednané lhůtě nebo – nebyla-li tato lhůt</w:t>
      </w:r>
      <w:r w:rsidR="004C60CB" w:rsidRPr="00534563">
        <w:rPr>
          <w:szCs w:val="22"/>
        </w:rPr>
        <w:t>a sjednána – ve lhůtě dle bodu 8</w:t>
      </w:r>
      <w:r w:rsidR="00F40B46" w:rsidRPr="00534563">
        <w:rPr>
          <w:szCs w:val="22"/>
        </w:rPr>
        <w:t>.7 Smlouvy, je Kupující oprávněn účtovat Prodávajícímu smluvní pokutu ve výši 1000 Kč za každou reklamovanou vadu, u níž je Prodávající v prodlení, za každý den prodlení. Pokud Prodávající neodstraní poruchu zařízení vzniklou do 5 let po uplynutí záruční lhůty do deseti pracovních dnů ode dne obdržení požadavku na odstranění poruchy, nebyl-li pro odstranění vady Kupujícím stanoven nebo mezi Kupujícím a Prodávajícím dohodnut jiný termín, je Kupující oprávněn účtovat Prodávajícímu smluvní pokutu ve výši 1000 Kč za každou poruchu, s jejímž odstraněním je Prodávající v prodlení, za každý den prodlení.</w:t>
      </w:r>
      <w:bookmarkStart w:id="8" w:name="page9"/>
      <w:bookmarkEnd w:id="8"/>
    </w:p>
    <w:p w14:paraId="306BD9E2" w14:textId="77777777" w:rsidR="00F40B46" w:rsidRDefault="00F40B46" w:rsidP="00B60F23">
      <w:pPr>
        <w:pStyle w:val="Nadpis2"/>
        <w:keepNext w:val="0"/>
      </w:pPr>
      <w:r>
        <w:t>Pokud bude Kupující v prodlení s úhradou faktury proti sjednanému termínu, je Prodávající oprávněn účtovat Kupujícímu úrok z prodlení ve výši 0,02 % z dlužné částky za každý i započatý den prodlení.</w:t>
      </w:r>
    </w:p>
    <w:p w14:paraId="34928CDE" w14:textId="77777777" w:rsidR="00F40B46" w:rsidRDefault="00F40B46" w:rsidP="00B60F23">
      <w:pPr>
        <w:pStyle w:val="Nadpis2"/>
        <w:keepNext w:val="0"/>
      </w:pPr>
      <w:r>
        <w:t>Strana povinná je povinna uhradit vyúčtované sankce nejpozději do 14 kalendářních dnů ode dne obdržení příslušného vyúčtování. Stejná lhůta se vztahuje i na úhradu úroků z prodlení.</w:t>
      </w:r>
    </w:p>
    <w:p w14:paraId="7532EB59" w14:textId="77777777" w:rsidR="00F40B46" w:rsidRDefault="00F40B46" w:rsidP="00B60F23">
      <w:pPr>
        <w:pStyle w:val="Nadpis2"/>
        <w:keepNext w:val="0"/>
      </w:pPr>
      <w:r>
        <w:t>Zaplacením sankce (smluvní pokuty) není dotčen nárok Kupujícího na náhradu škody či újmy způsobené mu porušením povinnosti Prodávajícího, na niž se sankce vztahuje.</w:t>
      </w:r>
    </w:p>
    <w:p w14:paraId="3D7BB935" w14:textId="77777777" w:rsidR="000D5F34" w:rsidRPr="000D5F34" w:rsidRDefault="000D5F34" w:rsidP="00B60F23"/>
    <w:p w14:paraId="4E7CF41B" w14:textId="77777777" w:rsidR="00F40B46" w:rsidRDefault="00F40B46" w:rsidP="00B60F23">
      <w:pPr>
        <w:pStyle w:val="Nadpis1"/>
        <w:keepNext w:val="0"/>
        <w:rPr>
          <w:rFonts w:eastAsia="Arial Narrow"/>
        </w:rPr>
      </w:pPr>
      <w:r>
        <w:rPr>
          <w:rFonts w:eastAsia="Arial Narrow"/>
        </w:rPr>
        <w:t>NÁHRADA ÚJMY A NÁHRADA ŠKODY</w:t>
      </w:r>
    </w:p>
    <w:p w14:paraId="2AAD7F16" w14:textId="77777777" w:rsidR="00F40B46" w:rsidRDefault="000D5F34" w:rsidP="00B60F23">
      <w:pPr>
        <w:pStyle w:val="Nadpis2"/>
        <w:keepNext w:val="0"/>
      </w:pPr>
      <w:r>
        <w:t>N</w:t>
      </w:r>
      <w:r w:rsidR="00F40B46">
        <w:t>áhrada újmy se řídí ustanoveními § 2894 a násl. Občanského zákoníku. Smluvní strany tímto výslovně sjednávají povinnost náhrady nemajetkové újmy (např. poškození dobrého jména).</w:t>
      </w:r>
    </w:p>
    <w:p w14:paraId="5CF12936" w14:textId="77777777" w:rsidR="00F40B46" w:rsidRDefault="00F40B46" w:rsidP="00B60F23">
      <w:pPr>
        <w:pStyle w:val="Nadpis2"/>
        <w:keepNext w:val="0"/>
      </w:pPr>
      <w:r>
        <w:t>Nárok na náhradu škody vzniká vedle nároku na smluvní pokutu sjednanou dle této Smlouvy a vedle sjednaných povinností.</w:t>
      </w:r>
    </w:p>
    <w:p w14:paraId="2AC6DBA1" w14:textId="77777777" w:rsidR="00534563" w:rsidRPr="00534563" w:rsidRDefault="00534563" w:rsidP="00B60F23"/>
    <w:p w14:paraId="29E46F41" w14:textId="77777777" w:rsidR="00F40B46" w:rsidRPr="002063DC" w:rsidRDefault="00F40B46" w:rsidP="00B60F23">
      <w:pPr>
        <w:pStyle w:val="Nadpis1"/>
        <w:keepNext w:val="0"/>
        <w:rPr>
          <w:rFonts w:eastAsia="Arial Narrow"/>
          <w:b w:val="0"/>
        </w:rPr>
      </w:pPr>
      <w:r w:rsidRPr="002063DC">
        <w:rPr>
          <w:rStyle w:val="Nadpis1Char"/>
          <w:rFonts w:eastAsia="Arial Narrow"/>
          <w:b/>
        </w:rPr>
        <w:t>UKONČENÍ SMLUVNÍHO VZTAHU</w:t>
      </w:r>
    </w:p>
    <w:p w14:paraId="3B8CDA32" w14:textId="77777777" w:rsidR="00F40B46" w:rsidRDefault="00F40B46" w:rsidP="00B60F23">
      <w:pPr>
        <w:pStyle w:val="Nadpis2"/>
        <w:keepNext w:val="0"/>
      </w:pPr>
      <w:r>
        <w:t>Smluvní vztah založený touto Smlouvou může být ukončen splněním, dohodou Smluvních stran nebo odstoupením.</w:t>
      </w:r>
    </w:p>
    <w:p w14:paraId="259B71E1" w14:textId="77777777" w:rsidR="00F40B46" w:rsidRDefault="00F40B46" w:rsidP="00B60F23">
      <w:pPr>
        <w:pStyle w:val="Nadpis2"/>
        <w:keepNext w:val="0"/>
      </w:pPr>
      <w:r>
        <w:t>Kupující je oprávněn od Smlouvy odstoupit v případě, že</w:t>
      </w:r>
    </w:p>
    <w:p w14:paraId="576C83AD" w14:textId="77777777" w:rsidR="00F40B46" w:rsidRDefault="00F40B46" w:rsidP="00B60F23">
      <w:pPr>
        <w:numPr>
          <w:ilvl w:val="1"/>
          <w:numId w:val="6"/>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dojde k podstatnému porušení povinností uložených Prodávajícímu Smlouvou,</w:t>
      </w:r>
    </w:p>
    <w:p w14:paraId="790473DD" w14:textId="77777777" w:rsidR="00F40B46" w:rsidRDefault="00F40B46" w:rsidP="00B60F23">
      <w:pPr>
        <w:numPr>
          <w:ilvl w:val="1"/>
          <w:numId w:val="6"/>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 xml:space="preserve">Prodávající podá na sebe </w:t>
      </w:r>
      <w:r w:rsidR="00F82162">
        <w:rPr>
          <w:rFonts w:ascii="Arial Narrow" w:eastAsia="Arial Narrow" w:hAnsi="Arial Narrow"/>
          <w:sz w:val="22"/>
        </w:rPr>
        <w:t>insolvenční</w:t>
      </w:r>
      <w:r>
        <w:rPr>
          <w:rFonts w:ascii="Arial Narrow" w:eastAsia="Arial Narrow" w:hAnsi="Arial Narrow"/>
          <w:sz w:val="22"/>
        </w:rPr>
        <w:t xml:space="preserve"> návrh dle § 98 insolvenčního zákona nebo v insolvenčním řízení vůči majetku Prodávajícího zahájeném na návrh věřitele bylo vydáno rozhodnutí o úpadku, nebo insolvenční návrh byl zamítnut proto, že majetek nepostačuje k úhradě nákladů insolvenčního řízení, nebo byla zavedena nucená správa Prodávajícího podle zvláštních právních předpisů,</w:t>
      </w:r>
    </w:p>
    <w:p w14:paraId="3ADDD454" w14:textId="77777777" w:rsidR="00F40B46" w:rsidRDefault="00F40B46" w:rsidP="00B60F23">
      <w:pPr>
        <w:spacing w:line="4" w:lineRule="exact"/>
        <w:rPr>
          <w:rFonts w:ascii="Times New Roman" w:eastAsia="Times New Roman" w:hAnsi="Times New Roman"/>
        </w:rPr>
      </w:pPr>
    </w:p>
    <w:p w14:paraId="6B277BD8" w14:textId="77777777" w:rsidR="00F40B46" w:rsidRDefault="00F40B46" w:rsidP="00B60F23">
      <w:pPr>
        <w:tabs>
          <w:tab w:val="left" w:pos="1424"/>
        </w:tabs>
        <w:spacing w:line="0" w:lineRule="atLeast"/>
        <w:ind w:left="1444" w:hanging="359"/>
        <w:rPr>
          <w:rFonts w:ascii="Arial Narrow" w:eastAsia="Arial Narrow" w:hAnsi="Arial Narrow"/>
          <w:sz w:val="22"/>
        </w:rPr>
      </w:pPr>
      <w:r>
        <w:rPr>
          <w:rFonts w:ascii="Arial Narrow" w:eastAsia="Arial Narrow" w:hAnsi="Arial Narrow"/>
          <w:sz w:val="22"/>
        </w:rPr>
        <w:t>c)</w:t>
      </w:r>
      <w:r>
        <w:rPr>
          <w:rFonts w:ascii="Times New Roman" w:eastAsia="Times New Roman" w:hAnsi="Times New Roman"/>
        </w:rPr>
        <w:tab/>
      </w:r>
      <w:r>
        <w:rPr>
          <w:rFonts w:ascii="Arial Narrow" w:eastAsia="Arial Narrow" w:hAnsi="Arial Narrow"/>
          <w:sz w:val="22"/>
        </w:rPr>
        <w:t>Prodávajícímu bude živnostenským úřadem zrušeno oprávnění k podnikání související s plněním podle této Smlouvy,</w:t>
      </w:r>
    </w:p>
    <w:p w14:paraId="64C70BCC" w14:textId="77777777" w:rsidR="00F40B46"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lastRenderedPageBreak/>
        <w:t>dojde k nepodstatnému porušení povinností uložených Prodávajícímu Smlouvou, které Prodávající v dodatečně poskytnuté lhůtě neodstraní,</w:t>
      </w:r>
    </w:p>
    <w:p w14:paraId="431C748A" w14:textId="77777777" w:rsidR="00F40B46" w:rsidRDefault="00F40B46" w:rsidP="00B60F23">
      <w:pPr>
        <w:spacing w:line="1" w:lineRule="exact"/>
        <w:rPr>
          <w:rFonts w:ascii="Arial Narrow" w:eastAsia="Arial Narrow" w:hAnsi="Arial Narrow"/>
          <w:sz w:val="22"/>
        </w:rPr>
      </w:pPr>
    </w:p>
    <w:p w14:paraId="35AFAD65" w14:textId="77777777" w:rsidR="00F40B46" w:rsidRDefault="00F40B46" w:rsidP="00B60F23">
      <w:pPr>
        <w:numPr>
          <w:ilvl w:val="0"/>
          <w:numId w:val="9"/>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Prodávající převede své závazky, povinnosti nebo práva plynoucí z této Smlouvy na jiný subjekt bez předchozího souhlasu Kupujícího,</w:t>
      </w:r>
    </w:p>
    <w:p w14:paraId="2F9BDEAC" w14:textId="77777777" w:rsidR="00F40B46" w:rsidRDefault="00F40B46" w:rsidP="00B60F23">
      <w:pPr>
        <w:spacing w:line="1" w:lineRule="exact"/>
        <w:rPr>
          <w:rFonts w:ascii="Arial Narrow" w:eastAsia="Arial Narrow" w:hAnsi="Arial Narrow"/>
          <w:sz w:val="22"/>
        </w:rPr>
      </w:pPr>
    </w:p>
    <w:p w14:paraId="09BA444E" w14:textId="77777777" w:rsidR="00F40B46" w:rsidRPr="00BC1134" w:rsidRDefault="00F40B46" w:rsidP="00B60F23">
      <w:pPr>
        <w:numPr>
          <w:ilvl w:val="0"/>
          <w:numId w:val="9"/>
        </w:numPr>
        <w:tabs>
          <w:tab w:val="left" w:pos="1444"/>
        </w:tabs>
        <w:spacing w:line="239" w:lineRule="auto"/>
        <w:ind w:left="1444" w:hanging="364"/>
        <w:jc w:val="both"/>
        <w:rPr>
          <w:rFonts w:ascii="Arial Narrow" w:eastAsia="Arial Narrow" w:hAnsi="Arial Narrow"/>
          <w:sz w:val="22"/>
        </w:rPr>
      </w:pPr>
      <w:r w:rsidRPr="00BC1134">
        <w:rPr>
          <w:rFonts w:ascii="Arial Narrow" w:eastAsia="Arial Narrow" w:hAnsi="Arial Narrow"/>
          <w:sz w:val="22"/>
        </w:rPr>
        <w:t>bude pozastaveno nebo ukončeno poskytování finančních prostředků určených ke krytí výdajů plynoucích z realizace Projektu, případně tyto výdaje budou poskytovatelem dotace označeny za nezpůsobilé.</w:t>
      </w:r>
    </w:p>
    <w:p w14:paraId="49DB1351" w14:textId="7C19F176" w:rsidR="00F40B46" w:rsidRDefault="00D80D79" w:rsidP="00B60F23">
      <w:pPr>
        <w:pStyle w:val="Nadpis2"/>
        <w:keepNext w:val="0"/>
      </w:pPr>
      <w:r w:rsidRPr="00281BEC">
        <w:rPr>
          <w:rFonts w:cs="Arial"/>
        </w:rPr>
        <w:t xml:space="preserve">Smluvní strany se dohodly, že částečně vylučují použití ustanovení § 2005 odst. 2 Občanského zákoníku v případě odstoupení od Smlouvy </w:t>
      </w:r>
      <w:r w:rsidR="00397059">
        <w:rPr>
          <w:rFonts w:cs="Arial"/>
        </w:rPr>
        <w:t>Kupujícím</w:t>
      </w:r>
      <w:r w:rsidRPr="00281BEC">
        <w:rPr>
          <w:rFonts w:cs="Arial"/>
        </w:rPr>
        <w:t xml:space="preserve"> z důvodu pozastavení nebo ukončení poskytování finančních prostředků určených ke krytí výdajů spojených s předmětem plnění. </w:t>
      </w:r>
      <w:r w:rsidR="00F40B46" w:rsidRPr="00BC1134">
        <w:t>V případě odstoupení od Smlouv</w:t>
      </w:r>
      <w:r w:rsidR="00912FFE" w:rsidRPr="00BC1134">
        <w:t xml:space="preserve">y </w:t>
      </w:r>
      <w:r w:rsidR="003C037A">
        <w:t>Kupujícím</w:t>
      </w:r>
      <w:r>
        <w:t xml:space="preserve"> podle odstavce 12</w:t>
      </w:r>
      <w:r w:rsidR="00F40B46">
        <w:t xml:space="preserve">.2 písm. f), zaplatí </w:t>
      </w:r>
      <w:r w:rsidR="003C037A">
        <w:t>Kupující Prodávajícímu</w:t>
      </w:r>
      <w:r w:rsidR="00F40B46">
        <w:t>:</w:t>
      </w:r>
    </w:p>
    <w:p w14:paraId="7480DFFE" w14:textId="77777777" w:rsidR="00F40B46" w:rsidRDefault="00F40B46" w:rsidP="00B60F23">
      <w:pPr>
        <w:numPr>
          <w:ilvl w:val="0"/>
          <w:numId w:val="10"/>
        </w:numPr>
        <w:tabs>
          <w:tab w:val="left" w:pos="1560"/>
        </w:tabs>
        <w:spacing w:line="0" w:lineRule="atLeast"/>
        <w:ind w:left="1560" w:hanging="426"/>
        <w:jc w:val="both"/>
        <w:rPr>
          <w:rFonts w:ascii="Arial Narrow" w:eastAsia="Arial Narrow" w:hAnsi="Arial Narrow"/>
          <w:sz w:val="22"/>
        </w:rPr>
      </w:pPr>
      <w:r>
        <w:rPr>
          <w:rFonts w:ascii="Arial Narrow" w:eastAsia="Arial Narrow" w:hAnsi="Arial Narrow"/>
          <w:sz w:val="22"/>
        </w:rPr>
        <w:t xml:space="preserve">tu část ceny za </w:t>
      </w:r>
      <w:r w:rsidR="003C037A">
        <w:rPr>
          <w:rFonts w:ascii="Arial Narrow" w:eastAsia="Arial Narrow" w:hAnsi="Arial Narrow"/>
          <w:sz w:val="22"/>
        </w:rPr>
        <w:t>předmět plnění</w:t>
      </w:r>
      <w:r>
        <w:rPr>
          <w:rFonts w:ascii="Arial Narrow" w:eastAsia="Arial Narrow" w:hAnsi="Arial Narrow"/>
          <w:sz w:val="22"/>
        </w:rPr>
        <w:t xml:space="preserve">, která odpovídá dílčímu plnění </w:t>
      </w:r>
      <w:r w:rsidR="003C037A">
        <w:rPr>
          <w:rFonts w:ascii="Arial Narrow" w:eastAsia="Arial Narrow" w:hAnsi="Arial Narrow"/>
          <w:sz w:val="22"/>
        </w:rPr>
        <w:t>Prodávajícího</w:t>
      </w:r>
      <w:r>
        <w:rPr>
          <w:rFonts w:ascii="Arial Narrow" w:eastAsia="Arial Narrow" w:hAnsi="Arial Narrow"/>
          <w:sz w:val="22"/>
        </w:rPr>
        <w:t xml:space="preserve"> ke dni doručení odstoupení od Smlouvy,</w:t>
      </w:r>
    </w:p>
    <w:p w14:paraId="0F1DFDC0" w14:textId="77777777" w:rsidR="00F40B46" w:rsidRDefault="00F40B46" w:rsidP="00B60F23">
      <w:pPr>
        <w:numPr>
          <w:ilvl w:val="0"/>
          <w:numId w:val="10"/>
        </w:numPr>
        <w:tabs>
          <w:tab w:val="left" w:pos="1560"/>
        </w:tabs>
        <w:spacing w:line="0" w:lineRule="atLeast"/>
        <w:ind w:left="1560" w:hanging="426"/>
        <w:jc w:val="both"/>
        <w:rPr>
          <w:rFonts w:ascii="Arial Narrow" w:eastAsia="Arial Narrow" w:hAnsi="Arial Narrow"/>
          <w:sz w:val="22"/>
        </w:rPr>
      </w:pPr>
      <w:r>
        <w:rPr>
          <w:rFonts w:ascii="Arial Narrow" w:eastAsia="Arial Narrow" w:hAnsi="Arial Narrow"/>
          <w:sz w:val="22"/>
        </w:rPr>
        <w:t xml:space="preserve">prokázané náklady vynaložené </w:t>
      </w:r>
      <w:r w:rsidR="003C037A">
        <w:rPr>
          <w:rFonts w:ascii="Arial Narrow" w:eastAsia="Arial Narrow" w:hAnsi="Arial Narrow"/>
          <w:sz w:val="22"/>
        </w:rPr>
        <w:t>Prodávajícím</w:t>
      </w:r>
      <w:r>
        <w:rPr>
          <w:rFonts w:ascii="Arial Narrow" w:eastAsia="Arial Narrow" w:hAnsi="Arial Narrow"/>
          <w:sz w:val="22"/>
        </w:rPr>
        <w:t xml:space="preserve"> na přípravu </w:t>
      </w:r>
      <w:r w:rsidR="003C037A">
        <w:rPr>
          <w:rFonts w:ascii="Arial Narrow" w:eastAsia="Arial Narrow" w:hAnsi="Arial Narrow"/>
          <w:sz w:val="22"/>
        </w:rPr>
        <w:t>Dodávky</w:t>
      </w:r>
      <w:r>
        <w:rPr>
          <w:rFonts w:ascii="Arial Narrow" w:eastAsia="Arial Narrow" w:hAnsi="Arial Narrow"/>
          <w:sz w:val="22"/>
        </w:rPr>
        <w:t>.</w:t>
      </w:r>
    </w:p>
    <w:p w14:paraId="6717D53D" w14:textId="7EA4EF9C" w:rsidR="00F40B46" w:rsidRDefault="00F40B46" w:rsidP="00B60F23">
      <w:pPr>
        <w:pStyle w:val="Nadpis2"/>
        <w:keepNext w:val="0"/>
      </w:pPr>
      <w:r>
        <w:t>Prodávající je oprávněn od Smlouvy odstoupit v případě podstatného porušení povinností Kupujícího podle této Smlouvy, přičemž za podstatné porušení Smlouvy se považuje prodlení Kupujícího s</w:t>
      </w:r>
      <w:r w:rsidR="00397059">
        <w:t xml:space="preserve"> úhradou kupní ceny o více než </w:t>
      </w:r>
      <w:r w:rsidR="000F03AA">
        <w:t>6</w:t>
      </w:r>
      <w:r>
        <w:t>0 dní.</w:t>
      </w:r>
    </w:p>
    <w:p w14:paraId="185C7C13" w14:textId="77777777" w:rsidR="00F40B46" w:rsidRDefault="00F40B46" w:rsidP="00B60F23">
      <w:pPr>
        <w:pStyle w:val="Nadpis2"/>
        <w:keepNext w:val="0"/>
      </w:pPr>
      <w:r>
        <w:t>Účinnost odstoupení od Smlouvy nastává doručen</w:t>
      </w:r>
      <w:r w:rsidR="00C7074D">
        <w:t>ím oznámení o odstoupení druhé S</w:t>
      </w:r>
      <w:r>
        <w:t>mluvní straně.</w:t>
      </w:r>
    </w:p>
    <w:p w14:paraId="2F10A27F" w14:textId="77777777" w:rsidR="00F40B46" w:rsidRDefault="00F40B46" w:rsidP="00B60F23">
      <w:pPr>
        <w:pStyle w:val="Nadpis2"/>
        <w:keepNext w:val="0"/>
      </w:pPr>
      <w:r>
        <w:t>Odstoupením od Smlouvy není dotčeno právo odstupující strany na náhradu škody, pokud jí jednáním druhé strany, které je důvodem odstoupení od Smlouvy, vznikla.</w:t>
      </w:r>
    </w:p>
    <w:p w14:paraId="2C36A174" w14:textId="77777777" w:rsidR="00F82162" w:rsidRDefault="00F82162" w:rsidP="00B60F23">
      <w:pPr>
        <w:tabs>
          <w:tab w:val="left" w:pos="724"/>
        </w:tabs>
        <w:spacing w:line="0" w:lineRule="atLeast"/>
        <w:ind w:right="20"/>
        <w:jc w:val="both"/>
        <w:rPr>
          <w:rFonts w:ascii="Arial Narrow" w:eastAsia="Arial Narrow" w:hAnsi="Arial Narrow"/>
          <w:sz w:val="22"/>
        </w:rPr>
      </w:pPr>
    </w:p>
    <w:p w14:paraId="46DCA546" w14:textId="77777777" w:rsidR="00F40B46" w:rsidRDefault="00F40B46" w:rsidP="00B60F23">
      <w:pPr>
        <w:pStyle w:val="Nadpis1"/>
        <w:keepNext w:val="0"/>
        <w:rPr>
          <w:rFonts w:eastAsia="Arial Narrow"/>
        </w:rPr>
      </w:pPr>
      <w:r>
        <w:rPr>
          <w:rFonts w:eastAsia="Arial Narrow"/>
        </w:rPr>
        <w:t>DODATKY A ZMĚNY SMLOUVY</w:t>
      </w:r>
    </w:p>
    <w:p w14:paraId="19BD48DF" w14:textId="4706E1A5" w:rsidR="00F40B46" w:rsidRDefault="00F40B46" w:rsidP="00B60F23">
      <w:pPr>
        <w:pStyle w:val="Nadpis2"/>
        <w:keepNext w:val="0"/>
      </w:pPr>
      <w:r>
        <w:t>Tuto Smlouvu lze měnit nebo doplnit pouze písemnými průběžně číslovanými smluvními dodatky, jež musí být jako takové o</w:t>
      </w:r>
      <w:r w:rsidR="00397059">
        <w:t>značeny a platně signovány oběma S</w:t>
      </w:r>
      <w:r>
        <w:t xml:space="preserve">mluvními stranami, přičemž </w:t>
      </w:r>
      <w:r w:rsidR="007A6E8E">
        <w:t>jinou,</w:t>
      </w:r>
      <w:r>
        <w:t xml:space="preserve"> než písemnou formu dodatku v listinné podobě strany vylučují.</w:t>
      </w:r>
    </w:p>
    <w:p w14:paraId="0DA14FB5" w14:textId="77777777" w:rsidR="00534563" w:rsidRPr="00534563" w:rsidRDefault="00F40B46" w:rsidP="00B60F23">
      <w:pPr>
        <w:pStyle w:val="Nadpis2"/>
        <w:keepNext w:val="0"/>
      </w:pPr>
      <w:r>
        <w:t>Předloží-li některá ze smluvních stran návrh dodatku ke Smlouvě, je druhá smluvní strana povinna se k návrhu vyjádřit do patnácti dnů ode dne následujícího po doručení návrhu dodatku.</w:t>
      </w:r>
    </w:p>
    <w:p w14:paraId="007B8B2E" w14:textId="77777777" w:rsidR="00F40B46" w:rsidRDefault="00F40B46" w:rsidP="00B60F23">
      <w:pPr>
        <w:pStyle w:val="Nadpis2"/>
        <w:keepNext w:val="0"/>
      </w:pPr>
      <w:r>
        <w:t>K platnosti dodatku Smlouvy se vyžaduje dohoda o celém jeho obsahu.</w:t>
      </w:r>
    </w:p>
    <w:p w14:paraId="1E970E93" w14:textId="77777777" w:rsidR="00534563" w:rsidRPr="00534563" w:rsidRDefault="00534563" w:rsidP="00B60F23"/>
    <w:p w14:paraId="2416CCFC" w14:textId="77777777" w:rsidR="00F40B46" w:rsidRPr="000D5F34" w:rsidRDefault="00F40B46" w:rsidP="00B60F23">
      <w:pPr>
        <w:pStyle w:val="Nadpis1"/>
        <w:keepNext w:val="0"/>
        <w:rPr>
          <w:rFonts w:eastAsia="Arial Narrow"/>
        </w:rPr>
      </w:pPr>
      <w:r>
        <w:rPr>
          <w:rFonts w:eastAsia="Arial Narrow"/>
        </w:rPr>
        <w:t>ZÁVĚREČNÁ UJEDNÁNÍ</w:t>
      </w:r>
    </w:p>
    <w:p w14:paraId="19C2ABA4" w14:textId="77777777" w:rsidR="00F40B46" w:rsidRPr="000D5F34" w:rsidRDefault="00F40B46" w:rsidP="00B60F23">
      <w:pPr>
        <w:pStyle w:val="Nadpis2"/>
        <w:keepNext w:val="0"/>
      </w:pPr>
      <w:r>
        <w:t>Tato smlouva není uzavřena adhezním způsobem.</w:t>
      </w:r>
    </w:p>
    <w:p w14:paraId="5C3F645E" w14:textId="77777777" w:rsidR="00F40B46" w:rsidRDefault="00F40B46" w:rsidP="00B60F23">
      <w:pPr>
        <w:pStyle w:val="Nadpis2"/>
        <w:keepNext w:val="0"/>
      </w:pPr>
      <w:r>
        <w:t>Prodávající ani Kupující nesmí bez výslovného písemného souhlasu druhé smluvní strany postoupit třetí straně tuto Smlouvu, jakékoliv právo nebo závazek z této Smlouvy vyplývající. Toto ustanovení se nevztahuje na případné právní nástupce smluvních stran.</w:t>
      </w:r>
    </w:p>
    <w:p w14:paraId="06FA4BAC" w14:textId="77777777" w:rsidR="00F40B46" w:rsidRDefault="00F40B46" w:rsidP="00B60F23">
      <w:pPr>
        <w:pStyle w:val="Nadpis2"/>
        <w:keepNext w:val="0"/>
      </w:pPr>
      <w:r>
        <w:t>Ustanovení této smlouvy budou posuzována jako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14:paraId="4B35B54A" w14:textId="77777777" w:rsidR="00F40B46" w:rsidRDefault="00F40B46" w:rsidP="00B60F23">
      <w:pPr>
        <w:pStyle w:val="Nadpis2"/>
        <w:keepNext w:val="0"/>
      </w:pPr>
      <w:r>
        <w:t>Veškerá obchodní korespondence musí být zasílána osobám oprávněným k jednání ve věcech obchodních uvedeným v úvodních ustanoveních této Smlouvy.</w:t>
      </w:r>
    </w:p>
    <w:p w14:paraId="6678AD60" w14:textId="77777777" w:rsidR="00F40B46" w:rsidRDefault="00F40B46" w:rsidP="00B60F23">
      <w:pPr>
        <w:pStyle w:val="Nadpis2"/>
        <w:keepNext w:val="0"/>
      </w:pPr>
      <w:r>
        <w:t xml:space="preserve">Prodávající se zavazuje nejpozději do 30 dnů po protokolárním předání a převzetí Dodávky dodat Kupujícímu písemný seznam všech subdodavatelů, jejichž podíl na plnění Dodávky dle této Smlouvy činil minimálně </w:t>
      </w:r>
      <w:r w:rsidR="003C037A">
        <w:t>10 %</w:t>
      </w:r>
      <w:r>
        <w:t>.</w:t>
      </w:r>
      <w:bookmarkStart w:id="9" w:name="page11"/>
      <w:bookmarkEnd w:id="9"/>
    </w:p>
    <w:p w14:paraId="3EA01F61" w14:textId="088F2E4F" w:rsidR="003C037A" w:rsidRDefault="003C037A" w:rsidP="00B60F23">
      <w:pPr>
        <w:pStyle w:val="Nadpis2"/>
        <w:keepNext w:val="0"/>
      </w:pPr>
      <w:r>
        <w:t>Smluvní strany tímto prohlašují, že je jim známa povinnost k uveřejňování dle zák. č.  134/2016 Sb. a zák. č. 340/2015 Sb. a případná povinnost dodržet požadavky na publicitu v rámci podmínek poskytovatele dotace. Smluvní strany se dohodly, že povinnost uveřejnění ve smyslu obou uvedených předpisů má Kupující.</w:t>
      </w:r>
    </w:p>
    <w:p w14:paraId="693C5266" w14:textId="7C28AC98" w:rsidR="001D2FA2" w:rsidRDefault="001D2FA2" w:rsidP="001D2FA2">
      <w:pPr>
        <w:pStyle w:val="Nadpis2"/>
        <w:tabs>
          <w:tab w:val="num" w:pos="567"/>
        </w:tabs>
        <w:spacing w:before="0" w:after="120"/>
        <w:ind w:left="567" w:hanging="567"/>
      </w:pPr>
      <w:r>
        <w:lastRenderedPageBreak/>
        <w:t>Prodávající</w:t>
      </w:r>
      <w:r w:rsidRPr="00BE1644">
        <w:t xml:space="preserve"> bere na vědomí, že je osobou povinnou spolupůsobit při výkonu finanční kontroly dle § 2 písm. e) zákona č. 320/2001 Sb., i finanční kontrole ve veřejné správě, v platném znění. Dále se </w:t>
      </w:r>
      <w:r>
        <w:t>Prodávající</w:t>
      </w:r>
      <w:r w:rsidRPr="00BE1644">
        <w:t xml:space="preserve"> zavazuje poskytnout součinnost kontrolním orgánům státní správy při podání informací a předání dokladů týkajících se jeho činnosti v rámci této smlouvy.</w:t>
      </w:r>
    </w:p>
    <w:p w14:paraId="4A31F356" w14:textId="7493A336" w:rsidR="001D2FA2" w:rsidRPr="00065515" w:rsidRDefault="001D2FA2" w:rsidP="001D2FA2">
      <w:pPr>
        <w:pStyle w:val="Nadpis2"/>
        <w:tabs>
          <w:tab w:val="num" w:pos="567"/>
        </w:tabs>
        <w:spacing w:before="0" w:after="120"/>
        <w:ind w:left="567" w:hanging="567"/>
      </w:pPr>
      <w:r>
        <w:t xml:space="preserve">Prodávající se zavazuje </w:t>
      </w:r>
      <w:r w:rsidRPr="00065515">
        <w:t xml:space="preserve">archivovat veškeré písemnosti </w:t>
      </w:r>
      <w:r>
        <w:t>vytvořené</w:t>
      </w:r>
      <w:r w:rsidRPr="00065515">
        <w:t xml:space="preserve"> pro plnění zakázky podle této smlouvy </w:t>
      </w:r>
      <w:r>
        <w:t xml:space="preserve">do 31. 12. 2033 </w:t>
      </w:r>
      <w:r w:rsidRPr="00065515">
        <w:t xml:space="preserve">a kdykoli po tuto dobu </w:t>
      </w:r>
      <w:r>
        <w:t>Kupujícímu</w:t>
      </w:r>
      <w:r w:rsidRPr="00065515">
        <w:t xml:space="preserve"> umožnit přístup k těmto archivovaným písemnostem</w:t>
      </w:r>
      <w:r>
        <w:t>.</w:t>
      </w:r>
    </w:p>
    <w:p w14:paraId="1FE0AE79" w14:textId="77777777" w:rsidR="00F40B46" w:rsidRDefault="00F40B46" w:rsidP="00B60F23">
      <w:pPr>
        <w:pStyle w:val="Nadpis2"/>
        <w:keepNext w:val="0"/>
      </w:pPr>
      <w:r>
        <w:t>Právní vztahy založené touto smlouvou se řídí ustanoveními zákona č. 89/2012 Sb. Občanského zákoníku a právním řádem České republiky.</w:t>
      </w:r>
    </w:p>
    <w:p w14:paraId="7F443FEC" w14:textId="77777777" w:rsidR="00D80D79" w:rsidRDefault="00F40B46" w:rsidP="00B60F23">
      <w:pPr>
        <w:pStyle w:val="Nadpis2"/>
        <w:keepNext w:val="0"/>
      </w:pPr>
      <w:r>
        <w:t>Nedílnou součástí</w:t>
      </w:r>
      <w:r w:rsidR="00D80D79">
        <w:t xml:space="preserve"> Smlouvy jsou její přílohy:</w:t>
      </w:r>
    </w:p>
    <w:p w14:paraId="09921075" w14:textId="6CA23A2F" w:rsidR="00F40B46" w:rsidRDefault="00D80D79" w:rsidP="00684B91">
      <w:pPr>
        <w:pStyle w:val="Nadpis2"/>
        <w:keepNext w:val="0"/>
        <w:numPr>
          <w:ilvl w:val="0"/>
          <w:numId w:val="13"/>
        </w:numPr>
        <w:spacing w:after="0"/>
        <w:ind w:left="1293" w:hanging="357"/>
        <w:rPr>
          <w:szCs w:val="22"/>
          <w:lang w:eastAsia="ja-JP"/>
        </w:rPr>
      </w:pPr>
      <w:r>
        <w:t>P</w:t>
      </w:r>
      <w:r w:rsidR="00684B91">
        <w:t>říloha č. 1</w:t>
      </w:r>
      <w:r w:rsidR="00E30625">
        <w:t xml:space="preserve"> </w:t>
      </w:r>
      <w:r w:rsidR="001D2FA2">
        <w:t>–</w:t>
      </w:r>
      <w:r w:rsidR="001D2FA2" w:rsidRPr="0061737F">
        <w:t xml:space="preserve"> </w:t>
      </w:r>
      <w:r w:rsidR="00F97AAC">
        <w:rPr>
          <w:szCs w:val="22"/>
          <w:lang w:eastAsia="ja-JP"/>
        </w:rPr>
        <w:t>Rozmístění a popis vzduchotechniky a laboratorního nábytku</w:t>
      </w:r>
    </w:p>
    <w:p w14:paraId="51D69407" w14:textId="77777777" w:rsidR="00F97AAC" w:rsidRPr="00F97AAC" w:rsidRDefault="00F97AAC" w:rsidP="00F97AAC">
      <w:pPr>
        <w:pStyle w:val="Odstavecseseznamem"/>
        <w:numPr>
          <w:ilvl w:val="0"/>
          <w:numId w:val="13"/>
        </w:numPr>
        <w:spacing w:after="120"/>
        <w:contextualSpacing/>
        <w:jc w:val="both"/>
        <w:rPr>
          <w:rFonts w:ascii="Arial Narrow" w:hAnsi="Arial Narrow"/>
          <w:sz w:val="22"/>
          <w:szCs w:val="22"/>
          <w:lang w:eastAsia="ja-JP"/>
        </w:rPr>
      </w:pPr>
      <w:r w:rsidRPr="00F97AAC">
        <w:rPr>
          <w:rFonts w:ascii="Arial Narrow" w:hAnsi="Arial Narrow"/>
          <w:sz w:val="22"/>
          <w:szCs w:val="22"/>
          <w:lang w:eastAsia="ja-JP"/>
        </w:rPr>
        <w:t>Příloha č. 2 – Technická zpráva pro řešení vzduchotechniky</w:t>
      </w:r>
    </w:p>
    <w:p w14:paraId="2FF9BDF1" w14:textId="77777777" w:rsidR="00F97AAC" w:rsidRPr="00F97AAC" w:rsidRDefault="00F97AAC" w:rsidP="00F97AAC">
      <w:pPr>
        <w:pStyle w:val="Odstavecseseznamem"/>
        <w:numPr>
          <w:ilvl w:val="0"/>
          <w:numId w:val="13"/>
        </w:numPr>
        <w:spacing w:after="120"/>
        <w:contextualSpacing/>
        <w:jc w:val="both"/>
        <w:rPr>
          <w:rFonts w:ascii="Arial Narrow" w:hAnsi="Arial Narrow"/>
          <w:sz w:val="22"/>
          <w:szCs w:val="22"/>
          <w:lang w:eastAsia="ja-JP"/>
        </w:rPr>
      </w:pPr>
      <w:r w:rsidRPr="00F97AAC">
        <w:rPr>
          <w:rFonts w:ascii="Arial Narrow" w:hAnsi="Arial Narrow"/>
          <w:sz w:val="22"/>
          <w:szCs w:val="22"/>
          <w:lang w:eastAsia="ja-JP"/>
        </w:rPr>
        <w:t>Příloha č. 3 – Specifikace nábytku a digestoře</w:t>
      </w:r>
    </w:p>
    <w:p w14:paraId="451595CF" w14:textId="616E3AD3" w:rsidR="00F97AAC" w:rsidRPr="00684B91" w:rsidRDefault="00F97AAC" w:rsidP="00F97AAC">
      <w:pPr>
        <w:pStyle w:val="Odstavecseseznamem"/>
        <w:numPr>
          <w:ilvl w:val="0"/>
          <w:numId w:val="13"/>
        </w:numPr>
        <w:spacing w:after="120"/>
        <w:contextualSpacing/>
        <w:jc w:val="both"/>
        <w:rPr>
          <w:rFonts w:ascii="Arial Narrow" w:hAnsi="Arial Narrow"/>
          <w:sz w:val="22"/>
          <w:szCs w:val="22"/>
          <w:lang w:eastAsia="ja-JP"/>
        </w:rPr>
      </w:pPr>
      <w:r w:rsidRPr="00F97AAC">
        <w:rPr>
          <w:rFonts w:ascii="Arial Narrow" w:hAnsi="Arial Narrow"/>
          <w:sz w:val="22"/>
          <w:szCs w:val="22"/>
          <w:lang w:eastAsia="ja-JP"/>
        </w:rPr>
        <w:t>Příloha č. 4 – Rozvod vody a elektroinstalace</w:t>
      </w:r>
    </w:p>
    <w:p w14:paraId="438E0A55" w14:textId="77777777" w:rsidR="00F40B46" w:rsidRDefault="00F40B46" w:rsidP="00B60F23">
      <w:pPr>
        <w:pStyle w:val="Nadpis2"/>
        <w:keepNext w:val="0"/>
      </w:pPr>
      <w:r>
        <w:t>Veškerá ujednání mezi smluvními stranami, ať ústní či písemná, předcházející podpisu této Smlouvy a vztahující se k této Smlouvě a jejímu předmětu, ztrácejí podpisem této Smlouvy platnost.</w:t>
      </w:r>
    </w:p>
    <w:p w14:paraId="3B2F30B4" w14:textId="77777777" w:rsidR="00F40B46" w:rsidRDefault="00F40B46" w:rsidP="00B60F23">
      <w:pPr>
        <w:pStyle w:val="Nadpis2"/>
        <w:keepNext w:val="0"/>
      </w:pPr>
      <w:r>
        <w:t>Tato Smlouva je vyhotovena ve čtyřech stejnopisech, z nichž každý má platnost originálu, každá smluvní strana obdrží po dvou z nich.</w:t>
      </w:r>
    </w:p>
    <w:p w14:paraId="1C6C2A5B" w14:textId="77777777" w:rsidR="00F40B46" w:rsidRDefault="00F40B46" w:rsidP="00B60F23">
      <w:pPr>
        <w:pStyle w:val="Nadpis2"/>
        <w:keepNext w:val="0"/>
      </w:pPr>
      <w:r>
        <w:t>Smluvní strany potvrzují, že si tuto Smlouvu před jejím podpisem přečetly a s jejím obsahem souhlasí, že Smlouva představuje úplnou dohodu mezi smluvními stranami. Na důkaz toho připojují své podpisy.</w:t>
      </w:r>
    </w:p>
    <w:p w14:paraId="7CA1AB0A" w14:textId="77777777" w:rsidR="003C037A" w:rsidRPr="003C037A" w:rsidRDefault="003C037A" w:rsidP="003C037A"/>
    <w:p w14:paraId="612B917F" w14:textId="77777777" w:rsidR="00F40B46" w:rsidRDefault="00F40B46">
      <w:pPr>
        <w:spacing w:line="200" w:lineRule="exact"/>
        <w:rPr>
          <w:rFonts w:ascii="Times New Roman" w:eastAsia="Times New Roman" w:hAnsi="Times New Roman"/>
        </w:rPr>
      </w:pPr>
    </w:p>
    <w:p w14:paraId="5F79A082" w14:textId="77777777" w:rsidR="002C7108" w:rsidRDefault="00427AD0" w:rsidP="002C7108">
      <w:pPr>
        <w:keepNext/>
        <w:widowControl w:val="0"/>
        <w:jc w:val="both"/>
        <w:rPr>
          <w:rFonts w:ascii="Arial Narrow" w:hAnsi="Arial Narrow"/>
          <w:sz w:val="22"/>
          <w:szCs w:val="22"/>
        </w:rPr>
      </w:pPr>
      <w:r w:rsidRPr="00427AD0">
        <w:rPr>
          <w:rFonts w:ascii="Arial Narrow" w:hAnsi="Arial Narrow"/>
          <w:noProof/>
          <w:sz w:val="22"/>
          <w:szCs w:val="22"/>
        </w:rPr>
        <mc:AlternateContent>
          <mc:Choice Requires="wps">
            <w:drawing>
              <wp:anchor distT="45720" distB="45720" distL="114300" distR="114300" simplePos="0" relativeHeight="251659264" behindDoc="0" locked="0" layoutInCell="1" allowOverlap="1" wp14:anchorId="5F51BD31" wp14:editId="5DD3E26E">
                <wp:simplePos x="0" y="0"/>
                <wp:positionH relativeFrom="column">
                  <wp:posOffset>0</wp:posOffset>
                </wp:positionH>
                <wp:positionV relativeFrom="paragraph">
                  <wp:posOffset>121285</wp:posOffset>
                </wp:positionV>
                <wp:extent cx="1938020" cy="3284220"/>
                <wp:effectExtent l="0" t="0" r="508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284220"/>
                        </a:xfrm>
                        <a:prstGeom prst="rect">
                          <a:avLst/>
                        </a:prstGeom>
                        <a:solidFill>
                          <a:srgbClr val="FFFFFF"/>
                        </a:solidFill>
                        <a:ln w="9525">
                          <a:noFill/>
                          <a:miter lim="800000"/>
                          <a:headEnd/>
                          <a:tailEnd/>
                        </a:ln>
                      </wps:spPr>
                      <wps:txbx>
                        <w:txbxContent>
                          <w:p w14:paraId="00A7B027" w14:textId="77777777"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14:paraId="3C1D76D9" w14:textId="77777777" w:rsidR="00427AD0" w:rsidRDefault="00427AD0" w:rsidP="00427AD0">
                            <w:pPr>
                              <w:keepNext/>
                              <w:widowControl w:val="0"/>
                              <w:jc w:val="both"/>
                              <w:rPr>
                                <w:rFonts w:ascii="Arial Narrow" w:hAnsi="Arial Narrow"/>
                                <w:sz w:val="22"/>
                                <w:szCs w:val="22"/>
                              </w:rPr>
                            </w:pPr>
                          </w:p>
                          <w:p w14:paraId="516542E4" w14:textId="0596C193"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00C744E8">
                              <w:rPr>
                                <w:rFonts w:ascii="Arial Narrow" w:hAnsi="Arial Narrow"/>
                                <w:sz w:val="22"/>
                                <w:szCs w:val="22"/>
                              </w:rPr>
                              <w:t>Řeži, dne 8. 6. 2017</w:t>
                            </w:r>
                          </w:p>
                          <w:p w14:paraId="34C404E3" w14:textId="77777777" w:rsidR="00427AD0" w:rsidRDefault="00427AD0"/>
                          <w:p w14:paraId="5EFC4D0F" w14:textId="77777777" w:rsidR="00427AD0" w:rsidRDefault="00427AD0"/>
                          <w:p w14:paraId="10251510" w14:textId="77777777" w:rsidR="001212EA" w:rsidRDefault="001212EA"/>
                          <w:p w14:paraId="79A5CDC4" w14:textId="77777777" w:rsidR="00427AD0" w:rsidRDefault="00427AD0"/>
                          <w:p w14:paraId="68D3D8E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235FEB3"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Ing. Martin Ruščák, CSc., MBA</w:t>
                            </w:r>
                          </w:p>
                          <w:p w14:paraId="0C78E382"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14BCBAD6"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14:paraId="27585798" w14:textId="77777777" w:rsidR="00427AD0" w:rsidRDefault="00427AD0" w:rsidP="00427AD0">
                            <w:pPr>
                              <w:jc w:val="center"/>
                              <w:rPr>
                                <w:rFonts w:ascii="Arial Narrow" w:hAnsi="Arial Narrow"/>
                                <w:sz w:val="22"/>
                                <w:szCs w:val="22"/>
                              </w:rPr>
                            </w:pPr>
                          </w:p>
                          <w:p w14:paraId="0325305F" w14:textId="77777777" w:rsidR="00427AD0" w:rsidRDefault="00427AD0" w:rsidP="00427AD0">
                            <w:pPr>
                              <w:jc w:val="center"/>
                              <w:rPr>
                                <w:rFonts w:ascii="Arial Narrow" w:hAnsi="Arial Narrow"/>
                                <w:sz w:val="22"/>
                                <w:szCs w:val="22"/>
                              </w:rPr>
                            </w:pPr>
                          </w:p>
                          <w:p w14:paraId="44BD714C" w14:textId="73973653" w:rsidR="001212EA" w:rsidRDefault="001212EA" w:rsidP="00427AD0">
                            <w:pPr>
                              <w:jc w:val="center"/>
                              <w:rPr>
                                <w:rFonts w:ascii="Arial Narrow" w:hAnsi="Arial Narrow"/>
                                <w:sz w:val="22"/>
                                <w:szCs w:val="22"/>
                              </w:rPr>
                            </w:pPr>
                          </w:p>
                          <w:p w14:paraId="0B0BF688" w14:textId="77777777" w:rsidR="005A1B7F" w:rsidRDefault="005A1B7F" w:rsidP="00427AD0">
                            <w:pPr>
                              <w:jc w:val="center"/>
                              <w:rPr>
                                <w:rFonts w:ascii="Arial Narrow" w:hAnsi="Arial Narrow"/>
                                <w:sz w:val="22"/>
                                <w:szCs w:val="22"/>
                              </w:rPr>
                            </w:pPr>
                          </w:p>
                          <w:p w14:paraId="32B040B6"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EAF5744"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Pr>
                                <w:rFonts w:ascii="Arial Narrow" w:hAnsi="Arial Narrow"/>
                                <w:sz w:val="22"/>
                                <w:szCs w:val="22"/>
                              </w:rPr>
                              <w:t>Jiří Richter</w:t>
                            </w:r>
                          </w:p>
                          <w:p w14:paraId="17B39AA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6041C9EB"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1BD31" id="_x0000_t202" coordsize="21600,21600" o:spt="202" path="m,l,21600r21600,l21600,xe">
                <v:stroke joinstyle="miter"/>
                <v:path gradientshapeok="t" o:connecttype="rect"/>
              </v:shapetype>
              <v:shape id="Textové pole 2" o:spid="_x0000_s1026" type="#_x0000_t202" style="position:absolute;left:0;text-align:left;margin-left:0;margin-top:9.55pt;width:152.6pt;height:2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" stroked="f">
                <v:textbox>
                  <w:txbxContent>
                    <w:p w14:paraId="00A7B027" w14:textId="77777777"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14:paraId="3C1D76D9" w14:textId="77777777" w:rsidR="00427AD0" w:rsidRDefault="00427AD0" w:rsidP="00427AD0">
                      <w:pPr>
                        <w:keepNext/>
                        <w:widowControl w:val="0"/>
                        <w:jc w:val="both"/>
                        <w:rPr>
                          <w:rFonts w:ascii="Arial Narrow" w:hAnsi="Arial Narrow"/>
                          <w:sz w:val="22"/>
                          <w:szCs w:val="22"/>
                        </w:rPr>
                      </w:pPr>
                    </w:p>
                    <w:p w14:paraId="516542E4" w14:textId="0596C193"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00C744E8">
                        <w:rPr>
                          <w:rFonts w:ascii="Arial Narrow" w:hAnsi="Arial Narrow"/>
                          <w:sz w:val="22"/>
                          <w:szCs w:val="22"/>
                        </w:rPr>
                        <w:t>Řeži, dne 8. 6. 2017</w:t>
                      </w:r>
                    </w:p>
                    <w:p w14:paraId="34C404E3" w14:textId="77777777" w:rsidR="00427AD0" w:rsidRDefault="00427AD0"/>
                    <w:p w14:paraId="5EFC4D0F" w14:textId="77777777" w:rsidR="00427AD0" w:rsidRDefault="00427AD0"/>
                    <w:p w14:paraId="10251510" w14:textId="77777777" w:rsidR="001212EA" w:rsidRDefault="001212EA"/>
                    <w:p w14:paraId="79A5CDC4" w14:textId="77777777" w:rsidR="00427AD0" w:rsidRDefault="00427AD0"/>
                    <w:p w14:paraId="68D3D8E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235FEB3"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Ing. Martin Ruščák, CSc., MBA</w:t>
                      </w:r>
                    </w:p>
                    <w:p w14:paraId="0C78E382"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14BCBAD6"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14:paraId="27585798" w14:textId="77777777" w:rsidR="00427AD0" w:rsidRDefault="00427AD0" w:rsidP="00427AD0">
                      <w:pPr>
                        <w:jc w:val="center"/>
                        <w:rPr>
                          <w:rFonts w:ascii="Arial Narrow" w:hAnsi="Arial Narrow"/>
                          <w:sz w:val="22"/>
                          <w:szCs w:val="22"/>
                        </w:rPr>
                      </w:pPr>
                    </w:p>
                    <w:p w14:paraId="0325305F" w14:textId="77777777" w:rsidR="00427AD0" w:rsidRDefault="00427AD0" w:rsidP="00427AD0">
                      <w:pPr>
                        <w:jc w:val="center"/>
                        <w:rPr>
                          <w:rFonts w:ascii="Arial Narrow" w:hAnsi="Arial Narrow"/>
                          <w:sz w:val="22"/>
                          <w:szCs w:val="22"/>
                        </w:rPr>
                      </w:pPr>
                    </w:p>
                    <w:p w14:paraId="44BD714C" w14:textId="73973653" w:rsidR="001212EA" w:rsidRDefault="001212EA" w:rsidP="00427AD0">
                      <w:pPr>
                        <w:jc w:val="center"/>
                        <w:rPr>
                          <w:rFonts w:ascii="Arial Narrow" w:hAnsi="Arial Narrow"/>
                          <w:sz w:val="22"/>
                          <w:szCs w:val="22"/>
                        </w:rPr>
                      </w:pPr>
                    </w:p>
                    <w:p w14:paraId="0B0BF688" w14:textId="77777777" w:rsidR="005A1B7F" w:rsidRDefault="005A1B7F" w:rsidP="00427AD0">
                      <w:pPr>
                        <w:jc w:val="center"/>
                        <w:rPr>
                          <w:rFonts w:ascii="Arial Narrow" w:hAnsi="Arial Narrow"/>
                          <w:sz w:val="22"/>
                          <w:szCs w:val="22"/>
                        </w:rPr>
                      </w:pPr>
                    </w:p>
                    <w:p w14:paraId="32B040B6"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14:paraId="2EAF5744"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Pr>
                          <w:rFonts w:ascii="Arial Narrow" w:hAnsi="Arial Narrow"/>
                          <w:sz w:val="22"/>
                          <w:szCs w:val="22"/>
                        </w:rPr>
                        <w:t>Jiří Richter</w:t>
                      </w:r>
                    </w:p>
                    <w:p w14:paraId="17B39AAE" w14:textId="77777777"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14:paraId="6041C9EB" w14:textId="77777777"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v:textbox>
                <w10:wrap type="square"/>
              </v:shape>
            </w:pict>
          </mc:Fallback>
        </mc:AlternateContent>
      </w:r>
    </w:p>
    <w:p w14:paraId="580F803B" w14:textId="77777777" w:rsidR="00427AD0" w:rsidRPr="002C7108" w:rsidRDefault="00427AD0" w:rsidP="003C037A">
      <w:pPr>
        <w:keepNext/>
        <w:widowControl w:val="0"/>
        <w:spacing w:after="120"/>
        <w:ind w:left="6096"/>
        <w:jc w:val="both"/>
        <w:rPr>
          <w:rFonts w:ascii="Arial Narrow" w:hAnsi="Arial Narrow"/>
          <w:b/>
          <w:sz w:val="22"/>
          <w:szCs w:val="22"/>
        </w:rPr>
      </w:pPr>
      <w:r w:rsidRPr="002C7108">
        <w:rPr>
          <w:rFonts w:ascii="Arial Narrow" w:hAnsi="Arial Narrow"/>
          <w:b/>
          <w:sz w:val="22"/>
          <w:szCs w:val="22"/>
        </w:rPr>
        <w:t>PRODÁVAJÍCÍ</w:t>
      </w:r>
      <w:r w:rsidR="001212EA">
        <w:rPr>
          <w:rFonts w:ascii="Arial Narrow" w:hAnsi="Arial Narrow"/>
          <w:b/>
          <w:sz w:val="22"/>
          <w:szCs w:val="22"/>
        </w:rPr>
        <w:t>:</w:t>
      </w:r>
    </w:p>
    <w:p w14:paraId="65B72B93" w14:textId="77777777" w:rsidR="00427AD0" w:rsidRDefault="00427AD0" w:rsidP="003C037A">
      <w:pPr>
        <w:keepNext/>
        <w:widowControl w:val="0"/>
        <w:ind w:left="6096"/>
        <w:jc w:val="both"/>
        <w:rPr>
          <w:rFonts w:ascii="Arial Narrow" w:hAnsi="Arial Narrow"/>
          <w:sz w:val="22"/>
          <w:szCs w:val="22"/>
        </w:rPr>
      </w:pPr>
    </w:p>
    <w:p w14:paraId="3F0FA5EE" w14:textId="4BEF73AC" w:rsidR="00427AD0" w:rsidRPr="002C7108" w:rsidRDefault="00427AD0" w:rsidP="003C037A">
      <w:pPr>
        <w:keepNext/>
        <w:widowControl w:val="0"/>
        <w:ind w:left="6096"/>
        <w:jc w:val="both"/>
        <w:rPr>
          <w:rFonts w:ascii="Arial Narrow" w:hAnsi="Arial Narrow"/>
          <w:sz w:val="22"/>
          <w:szCs w:val="22"/>
        </w:rPr>
      </w:pPr>
      <w:r w:rsidRPr="00663217">
        <w:rPr>
          <w:rFonts w:ascii="Arial Narrow" w:hAnsi="Arial Narrow"/>
          <w:sz w:val="22"/>
          <w:szCs w:val="22"/>
        </w:rPr>
        <w:t xml:space="preserve">V </w:t>
      </w:r>
      <w:r w:rsidR="00C744E8">
        <w:rPr>
          <w:rFonts w:ascii="Arial Narrow" w:hAnsi="Arial Narrow"/>
          <w:sz w:val="22"/>
          <w:szCs w:val="22"/>
        </w:rPr>
        <w:t>Řeži</w:t>
      </w:r>
      <w:r w:rsidR="005374C8">
        <w:rPr>
          <w:rFonts w:ascii="Arial Narrow" w:eastAsia="Arial Narrow" w:hAnsi="Arial Narrow"/>
          <w:b/>
          <w:sz w:val="22"/>
        </w:rPr>
        <w:t xml:space="preserve">, </w:t>
      </w:r>
      <w:r w:rsidRPr="002C7108">
        <w:rPr>
          <w:rFonts w:ascii="Arial Narrow" w:hAnsi="Arial Narrow"/>
          <w:sz w:val="22"/>
          <w:szCs w:val="22"/>
        </w:rPr>
        <w:t>dne</w:t>
      </w:r>
      <w:r w:rsidR="00C744E8">
        <w:rPr>
          <w:rFonts w:ascii="Arial Narrow" w:hAnsi="Arial Narrow"/>
          <w:sz w:val="22"/>
          <w:szCs w:val="22"/>
        </w:rPr>
        <w:t xml:space="preserve"> 8. 6. 2017</w:t>
      </w:r>
    </w:p>
    <w:p w14:paraId="565D7B25" w14:textId="77777777" w:rsidR="00427AD0" w:rsidRPr="002C7108" w:rsidRDefault="00427AD0" w:rsidP="003C037A">
      <w:pPr>
        <w:keepNext/>
        <w:widowControl w:val="0"/>
        <w:ind w:left="6096"/>
        <w:jc w:val="both"/>
        <w:rPr>
          <w:rFonts w:ascii="Arial Narrow" w:hAnsi="Arial Narrow"/>
          <w:sz w:val="22"/>
          <w:szCs w:val="22"/>
          <w:u w:val="single"/>
        </w:rPr>
      </w:pPr>
    </w:p>
    <w:p w14:paraId="5B4A128E" w14:textId="77777777" w:rsidR="00427AD0" w:rsidRDefault="00427AD0" w:rsidP="003C037A">
      <w:pPr>
        <w:keepNext/>
        <w:widowControl w:val="0"/>
        <w:ind w:left="6096"/>
        <w:jc w:val="both"/>
        <w:rPr>
          <w:rFonts w:ascii="Arial Narrow" w:hAnsi="Arial Narrow"/>
          <w:sz w:val="22"/>
          <w:szCs w:val="22"/>
          <w:u w:val="single"/>
        </w:rPr>
      </w:pPr>
    </w:p>
    <w:p w14:paraId="43B6C2CD" w14:textId="77777777" w:rsidR="00427AD0" w:rsidRDefault="00427AD0" w:rsidP="003C037A">
      <w:pPr>
        <w:keepNext/>
        <w:widowControl w:val="0"/>
        <w:ind w:left="6096"/>
        <w:jc w:val="both"/>
        <w:rPr>
          <w:rFonts w:ascii="Arial Narrow" w:hAnsi="Arial Narrow"/>
          <w:sz w:val="22"/>
          <w:szCs w:val="22"/>
          <w:u w:val="single"/>
        </w:rPr>
      </w:pPr>
    </w:p>
    <w:p w14:paraId="555C1DEB" w14:textId="77777777" w:rsidR="001212EA" w:rsidRDefault="001212EA" w:rsidP="003C037A">
      <w:pPr>
        <w:keepNext/>
        <w:widowControl w:val="0"/>
        <w:ind w:left="6096"/>
        <w:jc w:val="both"/>
        <w:rPr>
          <w:rFonts w:ascii="Arial Narrow" w:hAnsi="Arial Narrow"/>
          <w:sz w:val="22"/>
          <w:szCs w:val="22"/>
          <w:u w:val="single"/>
        </w:rPr>
      </w:pPr>
    </w:p>
    <w:p w14:paraId="49F4AC58" w14:textId="77777777" w:rsidR="00427AD0" w:rsidRPr="00427AD0" w:rsidRDefault="00427AD0" w:rsidP="0025712D">
      <w:pPr>
        <w:ind w:left="5812"/>
        <w:jc w:val="center"/>
        <w:rPr>
          <w:rFonts w:ascii="Arial Narrow" w:hAnsi="Arial Narrow"/>
          <w:sz w:val="22"/>
          <w:szCs w:val="22"/>
        </w:rPr>
      </w:pPr>
      <w:r w:rsidRPr="00427AD0">
        <w:rPr>
          <w:rFonts w:ascii="Arial Narrow" w:hAnsi="Arial Narrow"/>
          <w:sz w:val="22"/>
          <w:szCs w:val="22"/>
        </w:rPr>
        <w:t>..…………………………………….</w:t>
      </w:r>
    </w:p>
    <w:p w14:paraId="4A847BFE" w14:textId="3DABCB2F" w:rsidR="003C037A" w:rsidRPr="00663217" w:rsidRDefault="00D03186" w:rsidP="0025712D">
      <w:pPr>
        <w:ind w:left="5812"/>
        <w:jc w:val="center"/>
        <w:rPr>
          <w:rFonts w:ascii="Arial Narrow" w:eastAsia="Arial Narrow" w:hAnsi="Arial Narrow"/>
          <w:sz w:val="22"/>
        </w:rPr>
      </w:pPr>
      <w:r>
        <w:rPr>
          <w:rFonts w:ascii="Arial Narrow" w:eastAsia="Arial Narrow" w:hAnsi="Arial Narrow"/>
          <w:sz w:val="22"/>
        </w:rPr>
        <w:t>Ivana Tyllová</w:t>
      </w:r>
    </w:p>
    <w:p w14:paraId="579598D0" w14:textId="178AE1A5" w:rsidR="003C037A" w:rsidRPr="00663217" w:rsidRDefault="00D03186" w:rsidP="0025712D">
      <w:pPr>
        <w:ind w:left="5812"/>
        <w:jc w:val="center"/>
        <w:rPr>
          <w:rFonts w:ascii="Arial Narrow" w:eastAsia="Arial Narrow" w:hAnsi="Arial Narrow"/>
          <w:sz w:val="22"/>
        </w:rPr>
      </w:pPr>
      <w:r>
        <w:rPr>
          <w:rFonts w:ascii="Arial Narrow" w:eastAsia="Arial Narrow" w:hAnsi="Arial Narrow"/>
          <w:sz w:val="22"/>
        </w:rPr>
        <w:t>jednatelka</w:t>
      </w:r>
    </w:p>
    <w:p w14:paraId="21143FBA" w14:textId="7D59CA03" w:rsidR="003C037A" w:rsidRPr="00663217" w:rsidRDefault="00D03186" w:rsidP="0025712D">
      <w:pPr>
        <w:ind w:left="5812"/>
        <w:jc w:val="center"/>
        <w:rPr>
          <w:rFonts w:ascii="Arial Narrow" w:eastAsia="Arial Narrow" w:hAnsi="Arial Narrow"/>
          <w:sz w:val="22"/>
        </w:rPr>
      </w:pPr>
      <w:r>
        <w:rPr>
          <w:rFonts w:ascii="Arial Narrow" w:eastAsia="Arial Narrow" w:hAnsi="Arial Narrow"/>
          <w:sz w:val="22"/>
        </w:rPr>
        <w:t xml:space="preserve">LUKAM </w:t>
      </w:r>
      <w:r w:rsidR="005374C8">
        <w:rPr>
          <w:rFonts w:ascii="Arial Narrow" w:eastAsia="Arial Narrow" w:hAnsi="Arial Narrow"/>
          <w:sz w:val="22"/>
        </w:rPr>
        <w:t>s.</w:t>
      </w:r>
      <w:r>
        <w:rPr>
          <w:rFonts w:ascii="Arial Narrow" w:eastAsia="Arial Narrow" w:hAnsi="Arial Narrow"/>
          <w:sz w:val="22"/>
        </w:rPr>
        <w:t>r.o.</w:t>
      </w:r>
    </w:p>
    <w:p w14:paraId="20DD8615" w14:textId="77777777" w:rsidR="002C7108" w:rsidRDefault="002C7108" w:rsidP="002C7108">
      <w:pPr>
        <w:keepNext/>
        <w:widowControl w:val="0"/>
        <w:jc w:val="both"/>
        <w:rPr>
          <w:rFonts w:ascii="Arial Narrow" w:hAnsi="Arial Narrow"/>
          <w:sz w:val="22"/>
          <w:szCs w:val="22"/>
        </w:rPr>
      </w:pPr>
    </w:p>
    <w:p w14:paraId="6D6DA05A" w14:textId="77777777" w:rsidR="00427AD0" w:rsidRDefault="00427AD0" w:rsidP="002C7108">
      <w:pPr>
        <w:keepNext/>
        <w:widowControl w:val="0"/>
        <w:jc w:val="both"/>
        <w:rPr>
          <w:rFonts w:ascii="Arial Narrow" w:hAnsi="Arial Narrow"/>
          <w:sz w:val="22"/>
          <w:szCs w:val="22"/>
        </w:rPr>
      </w:pPr>
    </w:p>
    <w:p w14:paraId="21AD9CE6" w14:textId="77777777" w:rsidR="00427AD0" w:rsidRDefault="00427AD0" w:rsidP="002C7108">
      <w:pPr>
        <w:keepNext/>
        <w:widowControl w:val="0"/>
        <w:jc w:val="both"/>
        <w:rPr>
          <w:rFonts w:ascii="Arial Narrow" w:hAnsi="Arial Narrow"/>
          <w:sz w:val="22"/>
          <w:szCs w:val="22"/>
        </w:rPr>
      </w:pPr>
    </w:p>
    <w:p w14:paraId="1C68F54E" w14:textId="77777777" w:rsidR="002C7108" w:rsidRPr="002C7108" w:rsidRDefault="002C7108" w:rsidP="002C7108">
      <w:pPr>
        <w:keepNext/>
        <w:widowControl w:val="0"/>
        <w:ind w:firstLine="708"/>
        <w:jc w:val="both"/>
        <w:rPr>
          <w:rFonts w:ascii="Arial Narrow" w:hAnsi="Arial Narrow"/>
          <w:sz w:val="22"/>
          <w:szCs w:val="22"/>
        </w:rPr>
      </w:pP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t xml:space="preserve"> </w:t>
      </w:r>
    </w:p>
    <w:p w14:paraId="01976B56" w14:textId="77777777" w:rsidR="00534563" w:rsidRPr="002C7108" w:rsidRDefault="00534563" w:rsidP="002C7108">
      <w:pPr>
        <w:keepNext/>
        <w:widowControl w:val="0"/>
        <w:jc w:val="both"/>
        <w:rPr>
          <w:rFonts w:ascii="Arial Narrow" w:hAnsi="Arial Narrow"/>
          <w:sz w:val="22"/>
          <w:szCs w:val="22"/>
        </w:rPr>
      </w:pPr>
    </w:p>
    <w:p w14:paraId="28FD65FC" w14:textId="77777777" w:rsidR="002C7108" w:rsidRDefault="002C7108" w:rsidP="002C7108">
      <w:pPr>
        <w:keepNext/>
        <w:widowControl w:val="0"/>
        <w:jc w:val="both"/>
        <w:rPr>
          <w:rFonts w:ascii="Arial Narrow" w:hAnsi="Arial Narrow"/>
          <w:sz w:val="22"/>
          <w:szCs w:val="22"/>
        </w:rPr>
      </w:pPr>
    </w:p>
    <w:p w14:paraId="1C3E40AD" w14:textId="77777777" w:rsidR="002C7108" w:rsidRPr="002C7108" w:rsidRDefault="002C7108" w:rsidP="002C7108">
      <w:pPr>
        <w:keepNext/>
        <w:widowControl w:val="0"/>
        <w:jc w:val="both"/>
        <w:rPr>
          <w:rFonts w:ascii="Arial Narrow" w:hAnsi="Arial Narrow"/>
          <w:sz w:val="22"/>
          <w:szCs w:val="22"/>
        </w:rPr>
      </w:pPr>
    </w:p>
    <w:p w14:paraId="1B4400CF" w14:textId="77777777" w:rsidR="00F40B46" w:rsidRDefault="00F40B46">
      <w:pPr>
        <w:spacing w:line="200" w:lineRule="exact"/>
        <w:rPr>
          <w:rFonts w:ascii="Times New Roman" w:eastAsia="Times New Roman" w:hAnsi="Times New Roman"/>
        </w:rPr>
      </w:pPr>
    </w:p>
    <w:p w14:paraId="1ADFB9C4" w14:textId="77777777" w:rsidR="00F40B46" w:rsidRDefault="00F40B46">
      <w:pPr>
        <w:spacing w:line="200" w:lineRule="exact"/>
        <w:rPr>
          <w:rFonts w:ascii="Times New Roman" w:eastAsia="Times New Roman" w:hAnsi="Times New Roman"/>
        </w:rPr>
      </w:pPr>
    </w:p>
    <w:p w14:paraId="13E644A6" w14:textId="77777777" w:rsidR="00F40B46" w:rsidRDefault="00F40B46">
      <w:pPr>
        <w:spacing w:line="200" w:lineRule="exact"/>
        <w:rPr>
          <w:rFonts w:ascii="Times New Roman" w:eastAsia="Times New Roman" w:hAnsi="Times New Roman"/>
        </w:rPr>
      </w:pPr>
    </w:p>
    <w:p w14:paraId="03E44520" w14:textId="77777777" w:rsidR="00F40B46" w:rsidRDefault="00F40B46">
      <w:pPr>
        <w:spacing w:line="200" w:lineRule="exact"/>
        <w:rPr>
          <w:rFonts w:ascii="Times New Roman" w:eastAsia="Times New Roman" w:hAnsi="Times New Roman"/>
        </w:rPr>
      </w:pPr>
    </w:p>
    <w:p w14:paraId="673C89EB" w14:textId="77777777" w:rsidR="00F40B46" w:rsidRDefault="00F40B46">
      <w:pPr>
        <w:spacing w:line="200" w:lineRule="exact"/>
        <w:rPr>
          <w:rFonts w:ascii="Times New Roman" w:eastAsia="Times New Roman" w:hAnsi="Times New Roman"/>
        </w:rPr>
      </w:pPr>
    </w:p>
    <w:p w14:paraId="1883E1CA" w14:textId="77777777" w:rsidR="00F40B46" w:rsidRDefault="00F40B46">
      <w:pPr>
        <w:spacing w:line="200" w:lineRule="exact"/>
        <w:rPr>
          <w:rFonts w:ascii="Times New Roman" w:eastAsia="Times New Roman" w:hAnsi="Times New Roman"/>
        </w:rPr>
      </w:pPr>
    </w:p>
    <w:p w14:paraId="1679C346" w14:textId="77777777" w:rsidR="00F40B46" w:rsidRDefault="00F40B46">
      <w:pPr>
        <w:spacing w:line="200" w:lineRule="exact"/>
        <w:rPr>
          <w:rFonts w:ascii="Times New Roman" w:eastAsia="Times New Roman" w:hAnsi="Times New Roman"/>
        </w:rPr>
      </w:pPr>
    </w:p>
    <w:sectPr w:rsidR="00F40B46" w:rsidSect="00414533">
      <w:headerReference w:type="default" r:id="rId8"/>
      <w:footerReference w:type="default" r:id="rId9"/>
      <w:pgSz w:w="11900" w:h="16840"/>
      <w:pgMar w:top="1549" w:right="1420" w:bottom="426" w:left="1416" w:header="0" w:footer="0" w:gutter="0"/>
      <w:pgNumType w:start="1"/>
      <w:cols w:space="0" w:equalWidth="0">
        <w:col w:w="90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C26F9" w14:textId="77777777" w:rsidR="005C1E2A" w:rsidRDefault="005C1E2A" w:rsidP="00D27B85">
      <w:r>
        <w:separator/>
      </w:r>
    </w:p>
  </w:endnote>
  <w:endnote w:type="continuationSeparator" w:id="0">
    <w:p w14:paraId="19D3C171" w14:textId="77777777" w:rsidR="005C1E2A" w:rsidRDefault="005C1E2A" w:rsidP="00D2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6A00" w14:textId="77777777" w:rsidR="00D3417F" w:rsidRDefault="00D3417F">
    <w:pPr>
      <w:pStyle w:val="Zpat"/>
    </w:pPr>
    <w:r>
      <w:t xml:space="preserve"> </w:t>
    </w:r>
  </w:p>
  <w:p w14:paraId="289E30D9" w14:textId="0D704BB9" w:rsidR="00496573" w:rsidRDefault="002A037D" w:rsidP="00496573">
    <w:pPr>
      <w:pStyle w:val="Zpat"/>
      <w:rPr>
        <w:rFonts w:ascii="Arial Narrow" w:hAnsi="Arial Narrow"/>
      </w:rPr>
    </w:pPr>
    <w:r>
      <w:rPr>
        <w:rFonts w:ascii="Arial Narrow" w:hAnsi="Arial Narrow"/>
      </w:rPr>
      <w:t xml:space="preserve">SUSEN – </w:t>
    </w:r>
    <w:r w:rsidR="00AC7815">
      <w:rPr>
        <w:rFonts w:ascii="Arial Narrow" w:hAnsi="Arial Narrow"/>
      </w:rPr>
      <w:t>Analyzační laboratoř pro měření kontaminace berylliem</w:t>
    </w:r>
  </w:p>
  <w:p w14:paraId="17546BE1" w14:textId="057409B3" w:rsidR="00D3417F" w:rsidRPr="00D3417F" w:rsidRDefault="00D3417F" w:rsidP="00C53351">
    <w:pPr>
      <w:pStyle w:val="Zpat"/>
    </w:pPr>
    <w:r w:rsidRPr="00C53351">
      <w:rPr>
        <w:rFonts w:ascii="Arial Narrow" w:hAnsi="Arial Narrow"/>
      </w:rPr>
      <w:t>Kupní smlouva</w:t>
    </w:r>
    <w:r w:rsidR="002A037D">
      <w:rPr>
        <w:rFonts w:ascii="Arial Narrow" w:hAnsi="Arial Narrow"/>
      </w:rPr>
      <w:t>, VŘ</w:t>
    </w:r>
    <w:r w:rsidR="00AC625A">
      <w:rPr>
        <w:rFonts w:ascii="Arial Narrow" w:hAnsi="Arial Narrow"/>
      </w:rPr>
      <w:t>0136</w:t>
    </w:r>
    <w:r w:rsidR="002A037D">
      <w:rPr>
        <w:rFonts w:ascii="Arial Narrow" w:hAnsi="Arial Narrow"/>
      </w:rPr>
      <w:t xml:space="preserve"> </w:t>
    </w:r>
    <w:r w:rsidRPr="00C53351">
      <w:rPr>
        <w:rFonts w:ascii="Arial Narrow" w:hAnsi="Arial Narrow"/>
      </w:rPr>
      <w:t xml:space="preserve"> </w:t>
    </w:r>
    <w:r w:rsidRPr="00D3417F">
      <w:tab/>
    </w:r>
    <w:r w:rsidRPr="00D3417F">
      <w:tab/>
    </w:r>
    <w:r w:rsidRPr="00C53351">
      <w:rPr>
        <w:rFonts w:ascii="Arial Narrow" w:hAnsi="Arial Narrow"/>
        <w:lang w:val="en-US"/>
      </w:rPr>
      <w:fldChar w:fldCharType="begin"/>
    </w:r>
    <w:r w:rsidRPr="00D3417F">
      <w:rPr>
        <w:rFonts w:ascii="Arial Narrow" w:hAnsi="Arial Narrow"/>
      </w:rPr>
      <w:instrText xml:space="preserve"> PAGE </w:instrText>
    </w:r>
    <w:r w:rsidRPr="00C53351">
      <w:rPr>
        <w:rFonts w:ascii="Arial Narrow" w:hAnsi="Arial Narrow"/>
        <w:lang w:val="en-US"/>
      </w:rPr>
      <w:fldChar w:fldCharType="separate"/>
    </w:r>
    <w:r w:rsidR="00C744E8">
      <w:rPr>
        <w:rFonts w:ascii="Arial Narrow" w:hAnsi="Arial Narrow"/>
        <w:noProof/>
      </w:rPr>
      <w:t>2</w:t>
    </w:r>
    <w:r w:rsidRPr="00C53351">
      <w:rPr>
        <w:rFonts w:ascii="Arial Narrow" w:hAnsi="Arial Narrow"/>
        <w:lang w:val="en-US"/>
      </w:rPr>
      <w:fldChar w:fldCharType="end"/>
    </w:r>
    <w:r w:rsidRPr="00D3417F">
      <w:rPr>
        <w:rFonts w:ascii="Arial Narrow" w:hAnsi="Arial Narrow"/>
      </w:rPr>
      <w:t xml:space="preserve"> / </w:t>
    </w:r>
    <w:r>
      <w:rPr>
        <w:rFonts w:ascii="Arial Narrow" w:hAnsi="Arial Narrow"/>
        <w:lang w:val="en-US"/>
      </w:rPr>
      <w:fldChar w:fldCharType="begin"/>
    </w:r>
    <w:r w:rsidRPr="00D3417F">
      <w:rPr>
        <w:rFonts w:ascii="Arial Narrow" w:hAnsi="Arial Narrow"/>
      </w:rPr>
      <w:instrText xml:space="preserve"> SECTIONPAGES  </w:instrText>
    </w:r>
    <w:r>
      <w:rPr>
        <w:rFonts w:ascii="Arial Narrow" w:hAnsi="Arial Narrow"/>
        <w:lang w:val="en-US"/>
      </w:rPr>
      <w:fldChar w:fldCharType="separate"/>
    </w:r>
    <w:r w:rsidR="00C744E8">
      <w:rPr>
        <w:rFonts w:ascii="Arial Narrow" w:hAnsi="Arial Narrow"/>
        <w:noProof/>
      </w:rPr>
      <w:t>10</w:t>
    </w:r>
    <w:r>
      <w:rPr>
        <w:rFonts w:ascii="Arial Narrow" w:hAnsi="Arial Narrow"/>
        <w:lang w:val="en-US"/>
      </w:rPr>
      <w:fldChar w:fldCharType="end"/>
    </w:r>
  </w:p>
  <w:p w14:paraId="1CBB65A4" w14:textId="77777777" w:rsidR="00D3417F" w:rsidRDefault="00D3417F" w:rsidP="00C53351">
    <w:pPr>
      <w:pStyle w:val="Zpat"/>
      <w:tabs>
        <w:tab w:val="clear" w:pos="4536"/>
        <w:tab w:val="clear" w:pos="9072"/>
        <w:tab w:val="left" w:pos="1002"/>
      </w:tabs>
    </w:pPr>
  </w:p>
  <w:p w14:paraId="5C370251" w14:textId="77777777" w:rsidR="00D3417F" w:rsidRDefault="00D341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3BDCA" w14:textId="77777777" w:rsidR="005C1E2A" w:rsidRDefault="005C1E2A" w:rsidP="00D27B85">
      <w:r>
        <w:separator/>
      </w:r>
    </w:p>
  </w:footnote>
  <w:footnote w:type="continuationSeparator" w:id="0">
    <w:p w14:paraId="7B87FA1B" w14:textId="77777777" w:rsidR="005C1E2A" w:rsidRDefault="005C1E2A" w:rsidP="00D27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37CB" w14:textId="288EE6A0" w:rsidR="000B4783" w:rsidRDefault="000B4783">
    <w:pPr>
      <w:pStyle w:val="Zhlav"/>
    </w:pPr>
    <w:r>
      <w:rPr>
        <w:noProof/>
      </w:rPr>
      <w:drawing>
        <wp:anchor distT="0" distB="0" distL="114300" distR="114300" simplePos="0" relativeHeight="251659264" behindDoc="0" locked="0" layoutInCell="1" allowOverlap="1" wp14:anchorId="0D325EF8" wp14:editId="67783DD3">
          <wp:simplePos x="0" y="0"/>
          <wp:positionH relativeFrom="column">
            <wp:posOffset>0</wp:posOffset>
          </wp:positionH>
          <wp:positionV relativeFrom="paragraph">
            <wp:posOffset>136477</wp:posOffset>
          </wp:positionV>
          <wp:extent cx="5760720" cy="749935"/>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 CV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9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3227542"/>
    <w:lvl w:ilvl="0" w:tplc="0E3A0A14">
      <w:start w:val="1"/>
      <w:numFmt w:val="decimal"/>
      <w:lvlText w:val="%1."/>
      <w:lvlJc w:val="left"/>
      <w:rPr>
        <w:b w:val="0"/>
      </w:rPr>
    </w:lvl>
    <w:lvl w:ilvl="1" w:tplc="DC4CD4EC">
      <w:start w:val="1"/>
      <w:numFmt w:val="bullet"/>
      <w:lvlText w:val=""/>
      <w:lvlJc w:val="left"/>
    </w:lvl>
    <w:lvl w:ilvl="2" w:tplc="1C647C58">
      <w:start w:val="1"/>
      <w:numFmt w:val="bullet"/>
      <w:lvlText w:val=""/>
      <w:lvlJc w:val="left"/>
    </w:lvl>
    <w:lvl w:ilvl="3" w:tplc="E3665DE6">
      <w:start w:val="1"/>
      <w:numFmt w:val="bullet"/>
      <w:lvlText w:val=""/>
      <w:lvlJc w:val="left"/>
    </w:lvl>
    <w:lvl w:ilvl="4" w:tplc="D5DCD090">
      <w:start w:val="1"/>
      <w:numFmt w:val="bullet"/>
      <w:lvlText w:val=""/>
      <w:lvlJc w:val="left"/>
    </w:lvl>
    <w:lvl w:ilvl="5" w:tplc="B35E956C">
      <w:start w:val="1"/>
      <w:numFmt w:val="bullet"/>
      <w:lvlText w:val=""/>
      <w:lvlJc w:val="left"/>
    </w:lvl>
    <w:lvl w:ilvl="6" w:tplc="F4EC89E8">
      <w:start w:val="1"/>
      <w:numFmt w:val="bullet"/>
      <w:lvlText w:val=""/>
      <w:lvlJc w:val="left"/>
    </w:lvl>
    <w:lvl w:ilvl="7" w:tplc="E9CCB64E">
      <w:start w:val="1"/>
      <w:numFmt w:val="bullet"/>
      <w:lvlText w:val=""/>
      <w:lvlJc w:val="left"/>
    </w:lvl>
    <w:lvl w:ilvl="8" w:tplc="7A92C2CC">
      <w:start w:val="1"/>
      <w:numFmt w:val="bullet"/>
      <w:lvlText w:val=""/>
      <w:lvlJc w:val="left"/>
    </w:lvl>
  </w:abstractNum>
  <w:abstractNum w:abstractNumId="1" w15:restartNumberingAfterBreak="0">
    <w:nsid w:val="00000007"/>
    <w:multiLevelType w:val="hybridMultilevel"/>
    <w:tmpl w:val="2D1D5AE8"/>
    <w:lvl w:ilvl="0" w:tplc="ED9631FE">
      <w:start w:val="1"/>
      <w:numFmt w:val="decimal"/>
      <w:lvlText w:val="%1"/>
      <w:lvlJc w:val="left"/>
    </w:lvl>
    <w:lvl w:ilvl="1" w:tplc="699614C8">
      <w:start w:val="1"/>
      <w:numFmt w:val="lowerLetter"/>
      <w:lvlText w:val="%2)"/>
      <w:lvlJc w:val="left"/>
    </w:lvl>
    <w:lvl w:ilvl="2" w:tplc="8C4E272A">
      <w:start w:val="1"/>
      <w:numFmt w:val="bullet"/>
      <w:lvlText w:val=""/>
      <w:lvlJc w:val="left"/>
    </w:lvl>
    <w:lvl w:ilvl="3" w:tplc="D9CAAD2C">
      <w:start w:val="1"/>
      <w:numFmt w:val="bullet"/>
      <w:lvlText w:val=""/>
      <w:lvlJc w:val="left"/>
    </w:lvl>
    <w:lvl w:ilvl="4" w:tplc="E97019BA">
      <w:start w:val="1"/>
      <w:numFmt w:val="bullet"/>
      <w:lvlText w:val=""/>
      <w:lvlJc w:val="left"/>
    </w:lvl>
    <w:lvl w:ilvl="5" w:tplc="5748F060">
      <w:start w:val="1"/>
      <w:numFmt w:val="bullet"/>
      <w:lvlText w:val=""/>
      <w:lvlJc w:val="left"/>
    </w:lvl>
    <w:lvl w:ilvl="6" w:tplc="2A02DE9C">
      <w:start w:val="1"/>
      <w:numFmt w:val="bullet"/>
      <w:lvlText w:val=""/>
      <w:lvlJc w:val="left"/>
    </w:lvl>
    <w:lvl w:ilvl="7" w:tplc="837254B4">
      <w:start w:val="1"/>
      <w:numFmt w:val="bullet"/>
      <w:lvlText w:val=""/>
      <w:lvlJc w:val="left"/>
    </w:lvl>
    <w:lvl w:ilvl="8" w:tplc="DEDE9304">
      <w:start w:val="1"/>
      <w:numFmt w:val="bullet"/>
      <w:lvlText w:val=""/>
      <w:lvlJc w:val="left"/>
    </w:lvl>
  </w:abstractNum>
  <w:abstractNum w:abstractNumId="2" w15:restartNumberingAfterBreak="0">
    <w:nsid w:val="0000000C"/>
    <w:multiLevelType w:val="hybridMultilevel"/>
    <w:tmpl w:val="4353D0CC"/>
    <w:lvl w:ilvl="0" w:tplc="2ED624BA">
      <w:start w:val="3"/>
      <w:numFmt w:val="decimal"/>
      <w:lvlText w:val="4.%1"/>
      <w:lvlJc w:val="left"/>
    </w:lvl>
    <w:lvl w:ilvl="1" w:tplc="36D85BD4">
      <w:start w:val="1"/>
      <w:numFmt w:val="lowerLetter"/>
      <w:lvlText w:val="%2)"/>
      <w:lvlJc w:val="left"/>
    </w:lvl>
    <w:lvl w:ilvl="2" w:tplc="4614CC3A">
      <w:start w:val="1"/>
      <w:numFmt w:val="bullet"/>
      <w:lvlText w:val=""/>
      <w:lvlJc w:val="left"/>
    </w:lvl>
    <w:lvl w:ilvl="3" w:tplc="7A6E4ED2">
      <w:start w:val="1"/>
      <w:numFmt w:val="bullet"/>
      <w:lvlText w:val=""/>
      <w:lvlJc w:val="left"/>
    </w:lvl>
    <w:lvl w:ilvl="4" w:tplc="63541DFC">
      <w:start w:val="1"/>
      <w:numFmt w:val="bullet"/>
      <w:lvlText w:val=""/>
      <w:lvlJc w:val="left"/>
    </w:lvl>
    <w:lvl w:ilvl="5" w:tplc="B5449228">
      <w:start w:val="1"/>
      <w:numFmt w:val="bullet"/>
      <w:lvlText w:val=""/>
      <w:lvlJc w:val="left"/>
    </w:lvl>
    <w:lvl w:ilvl="6" w:tplc="6E540130">
      <w:start w:val="1"/>
      <w:numFmt w:val="bullet"/>
      <w:lvlText w:val=""/>
      <w:lvlJc w:val="left"/>
    </w:lvl>
    <w:lvl w:ilvl="7" w:tplc="07F6CC78">
      <w:start w:val="1"/>
      <w:numFmt w:val="bullet"/>
      <w:lvlText w:val=""/>
      <w:lvlJc w:val="left"/>
    </w:lvl>
    <w:lvl w:ilvl="8" w:tplc="8FEE3404">
      <w:start w:val="1"/>
      <w:numFmt w:val="bullet"/>
      <w:lvlText w:val=""/>
      <w:lvlJc w:val="left"/>
    </w:lvl>
  </w:abstractNum>
  <w:abstractNum w:abstractNumId="3" w15:restartNumberingAfterBreak="0">
    <w:nsid w:val="0000000E"/>
    <w:multiLevelType w:val="hybridMultilevel"/>
    <w:tmpl w:val="A62A3B72"/>
    <w:lvl w:ilvl="0" w:tplc="AF608C72">
      <w:start w:val="1"/>
      <w:numFmt w:val="decimal"/>
      <w:lvlText w:val="5.%1"/>
      <w:lvlJc w:val="left"/>
    </w:lvl>
    <w:lvl w:ilvl="1" w:tplc="88AC9B36">
      <w:start w:val="1"/>
      <w:numFmt w:val="bullet"/>
      <w:lvlText w:val="\endash "/>
      <w:lvlJc w:val="left"/>
    </w:lvl>
    <w:lvl w:ilvl="2" w:tplc="E23CC21A">
      <w:start w:val="1"/>
      <w:numFmt w:val="lowerLetter"/>
      <w:lvlText w:val="%3)"/>
      <w:lvlJc w:val="left"/>
    </w:lvl>
    <w:lvl w:ilvl="3" w:tplc="D62CDEE8">
      <w:start w:val="1"/>
      <w:numFmt w:val="bullet"/>
      <w:lvlText w:val=""/>
      <w:lvlJc w:val="left"/>
    </w:lvl>
    <w:lvl w:ilvl="4" w:tplc="2BBC1A82">
      <w:start w:val="1"/>
      <w:numFmt w:val="bullet"/>
      <w:lvlText w:val=""/>
      <w:lvlJc w:val="left"/>
    </w:lvl>
    <w:lvl w:ilvl="5" w:tplc="475E605E">
      <w:start w:val="1"/>
      <w:numFmt w:val="bullet"/>
      <w:lvlText w:val=""/>
      <w:lvlJc w:val="left"/>
    </w:lvl>
    <w:lvl w:ilvl="6" w:tplc="7ED67A62">
      <w:start w:val="1"/>
      <w:numFmt w:val="bullet"/>
      <w:lvlText w:val=""/>
      <w:lvlJc w:val="left"/>
    </w:lvl>
    <w:lvl w:ilvl="7" w:tplc="61E02406">
      <w:start w:val="1"/>
      <w:numFmt w:val="bullet"/>
      <w:lvlText w:val=""/>
      <w:lvlJc w:val="left"/>
    </w:lvl>
    <w:lvl w:ilvl="8" w:tplc="5EBA7520">
      <w:start w:val="1"/>
      <w:numFmt w:val="bullet"/>
      <w:lvlText w:val=""/>
      <w:lvlJc w:val="left"/>
    </w:lvl>
  </w:abstractNum>
  <w:abstractNum w:abstractNumId="4" w15:restartNumberingAfterBreak="0">
    <w:nsid w:val="00000017"/>
    <w:multiLevelType w:val="hybridMultilevel"/>
    <w:tmpl w:val="7C3DBD3C"/>
    <w:lvl w:ilvl="0" w:tplc="CF7659CA">
      <w:start w:val="3"/>
      <w:numFmt w:val="decimal"/>
      <w:lvlText w:val="8.%1"/>
      <w:lvlJc w:val="left"/>
    </w:lvl>
    <w:lvl w:ilvl="1" w:tplc="FD16F8EE">
      <w:start w:val="1"/>
      <w:numFmt w:val="lowerLetter"/>
      <w:lvlText w:val="%2)"/>
      <w:lvlJc w:val="left"/>
    </w:lvl>
    <w:lvl w:ilvl="2" w:tplc="4C2CA67C">
      <w:start w:val="1"/>
      <w:numFmt w:val="bullet"/>
      <w:lvlText w:val=""/>
      <w:lvlJc w:val="left"/>
    </w:lvl>
    <w:lvl w:ilvl="3" w:tplc="4B36A506">
      <w:start w:val="1"/>
      <w:numFmt w:val="bullet"/>
      <w:lvlText w:val=""/>
      <w:lvlJc w:val="left"/>
    </w:lvl>
    <w:lvl w:ilvl="4" w:tplc="5B006EC2">
      <w:start w:val="1"/>
      <w:numFmt w:val="bullet"/>
      <w:lvlText w:val=""/>
      <w:lvlJc w:val="left"/>
    </w:lvl>
    <w:lvl w:ilvl="5" w:tplc="A6163216">
      <w:start w:val="1"/>
      <w:numFmt w:val="bullet"/>
      <w:lvlText w:val=""/>
      <w:lvlJc w:val="left"/>
    </w:lvl>
    <w:lvl w:ilvl="6" w:tplc="C4C0AE58">
      <w:start w:val="1"/>
      <w:numFmt w:val="bullet"/>
      <w:lvlText w:val=""/>
      <w:lvlJc w:val="left"/>
    </w:lvl>
    <w:lvl w:ilvl="7" w:tplc="E132BB7E">
      <w:start w:val="1"/>
      <w:numFmt w:val="bullet"/>
      <w:lvlText w:val=""/>
      <w:lvlJc w:val="left"/>
    </w:lvl>
    <w:lvl w:ilvl="8" w:tplc="76FE56F8">
      <w:start w:val="1"/>
      <w:numFmt w:val="bullet"/>
      <w:lvlText w:val=""/>
      <w:lvlJc w:val="left"/>
    </w:lvl>
  </w:abstractNum>
  <w:abstractNum w:abstractNumId="5" w15:restartNumberingAfterBreak="0">
    <w:nsid w:val="00000021"/>
    <w:multiLevelType w:val="hybridMultilevel"/>
    <w:tmpl w:val="05072366"/>
    <w:lvl w:ilvl="0" w:tplc="EA00B1C6">
      <w:start w:val="1"/>
      <w:numFmt w:val="decimal"/>
      <w:lvlText w:val="14.%1"/>
      <w:lvlJc w:val="left"/>
    </w:lvl>
    <w:lvl w:ilvl="1" w:tplc="79DED1D4">
      <w:start w:val="1"/>
      <w:numFmt w:val="lowerLetter"/>
      <w:lvlText w:val="%2)"/>
      <w:lvlJc w:val="left"/>
    </w:lvl>
    <w:lvl w:ilvl="2" w:tplc="62A83D44">
      <w:start w:val="1"/>
      <w:numFmt w:val="bullet"/>
      <w:lvlText w:val=""/>
      <w:lvlJc w:val="left"/>
    </w:lvl>
    <w:lvl w:ilvl="3" w:tplc="EA988590">
      <w:start w:val="1"/>
      <w:numFmt w:val="bullet"/>
      <w:lvlText w:val=""/>
      <w:lvlJc w:val="left"/>
    </w:lvl>
    <w:lvl w:ilvl="4" w:tplc="58E4AB9E">
      <w:start w:val="1"/>
      <w:numFmt w:val="bullet"/>
      <w:lvlText w:val=""/>
      <w:lvlJc w:val="left"/>
    </w:lvl>
    <w:lvl w:ilvl="5" w:tplc="6D8E81B6">
      <w:start w:val="1"/>
      <w:numFmt w:val="bullet"/>
      <w:lvlText w:val=""/>
      <w:lvlJc w:val="left"/>
    </w:lvl>
    <w:lvl w:ilvl="6" w:tplc="B0C873C6">
      <w:start w:val="1"/>
      <w:numFmt w:val="bullet"/>
      <w:lvlText w:val=""/>
      <w:lvlJc w:val="left"/>
    </w:lvl>
    <w:lvl w:ilvl="7" w:tplc="E22A1B98">
      <w:start w:val="1"/>
      <w:numFmt w:val="bullet"/>
      <w:lvlText w:val=""/>
      <w:lvlJc w:val="left"/>
    </w:lvl>
    <w:lvl w:ilvl="8" w:tplc="E15E580E">
      <w:start w:val="1"/>
      <w:numFmt w:val="bullet"/>
      <w:lvlText w:val=""/>
      <w:lvlJc w:val="left"/>
    </w:lvl>
  </w:abstractNum>
  <w:abstractNum w:abstractNumId="6" w15:restartNumberingAfterBreak="0">
    <w:nsid w:val="05553EAA"/>
    <w:multiLevelType w:val="hybridMultilevel"/>
    <w:tmpl w:val="41D621C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8E23D8B"/>
    <w:multiLevelType w:val="multilevel"/>
    <w:tmpl w:val="E7765852"/>
    <w:lvl w:ilvl="0">
      <w:start w:val="1"/>
      <w:numFmt w:val="decimal"/>
      <w:pStyle w:val="Nadpis1"/>
      <w:lvlText w:val="%1"/>
      <w:lvlJc w:val="left"/>
      <w:pPr>
        <w:ind w:left="432" w:hanging="432"/>
      </w:pPr>
      <w:rPr>
        <w:b/>
        <w:sz w:val="22"/>
        <w:szCs w:val="2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D4024A0"/>
    <w:multiLevelType w:val="hybridMultilevel"/>
    <w:tmpl w:val="B2C48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752A3D"/>
    <w:multiLevelType w:val="hybridMultilevel"/>
    <w:tmpl w:val="8066370E"/>
    <w:lvl w:ilvl="0" w:tplc="A0345474">
      <w:start w:val="5"/>
      <w:numFmt w:val="bullet"/>
      <w:lvlText w:val="-"/>
      <w:lvlJc w:val="left"/>
      <w:pPr>
        <w:ind w:left="1125" w:hanging="360"/>
      </w:pPr>
      <w:rPr>
        <w:rFonts w:ascii="Arial Narrow" w:eastAsia="Times New Roman" w:hAnsi="Arial Narrow"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0" w15:restartNumberingAfterBreak="0">
    <w:nsid w:val="359C6972"/>
    <w:multiLevelType w:val="hybridMultilevel"/>
    <w:tmpl w:val="2438F864"/>
    <w:lvl w:ilvl="0" w:tplc="79DED1D4">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C60F28"/>
    <w:multiLevelType w:val="hybridMultilevel"/>
    <w:tmpl w:val="60087320"/>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2" w15:restartNumberingAfterBreak="0">
    <w:nsid w:val="671848FB"/>
    <w:multiLevelType w:val="hybridMultilevel"/>
    <w:tmpl w:val="A0426F3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685B2919"/>
    <w:multiLevelType w:val="hybridMultilevel"/>
    <w:tmpl w:val="C3263652"/>
    <w:lvl w:ilvl="0" w:tplc="E23CC21A">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5062D0"/>
    <w:multiLevelType w:val="hybridMultilevel"/>
    <w:tmpl w:val="FFF87EF4"/>
    <w:lvl w:ilvl="0" w:tplc="FD16F8EE">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F61258"/>
    <w:multiLevelType w:val="hybridMultilevel"/>
    <w:tmpl w:val="F4065412"/>
    <w:lvl w:ilvl="0" w:tplc="F7C0348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77CB7A9F"/>
    <w:multiLevelType w:val="hybridMultilevel"/>
    <w:tmpl w:val="0A4EA40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7"/>
  </w:num>
  <w:num w:numId="9">
    <w:abstractNumId w:val="13"/>
  </w:num>
  <w:num w:numId="10">
    <w:abstractNumId w:val="10"/>
  </w:num>
  <w:num w:numId="11">
    <w:abstractNumId w:val="14"/>
  </w:num>
  <w:num w:numId="12">
    <w:abstractNumId w:val="7"/>
  </w:num>
  <w:num w:numId="13">
    <w:abstractNumId w:val="11"/>
  </w:num>
  <w:num w:numId="14">
    <w:abstractNumId w:val="7"/>
  </w:num>
  <w:num w:numId="15">
    <w:abstractNumId w:val="7"/>
  </w:num>
  <w:num w:numId="16">
    <w:abstractNumId w:val="15"/>
  </w:num>
  <w:num w:numId="17">
    <w:abstractNumId w:val="6"/>
  </w:num>
  <w:num w:numId="18">
    <w:abstractNumId w:val="12"/>
  </w:num>
  <w:num w:numId="19">
    <w:abstractNumId w:val="9"/>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FD"/>
    <w:rsid w:val="00011A1F"/>
    <w:rsid w:val="000431FA"/>
    <w:rsid w:val="00047C21"/>
    <w:rsid w:val="0005799A"/>
    <w:rsid w:val="00057D73"/>
    <w:rsid w:val="000B4783"/>
    <w:rsid w:val="000C5408"/>
    <w:rsid w:val="000D4268"/>
    <w:rsid w:val="000D5F34"/>
    <w:rsid w:val="000E0947"/>
    <w:rsid w:val="000E13B6"/>
    <w:rsid w:val="000F03AA"/>
    <w:rsid w:val="00110068"/>
    <w:rsid w:val="001212EA"/>
    <w:rsid w:val="00131A0A"/>
    <w:rsid w:val="001611C6"/>
    <w:rsid w:val="00172E11"/>
    <w:rsid w:val="00195237"/>
    <w:rsid w:val="001C1E9C"/>
    <w:rsid w:val="001D2FA2"/>
    <w:rsid w:val="001E42BB"/>
    <w:rsid w:val="001E67FC"/>
    <w:rsid w:val="002063DC"/>
    <w:rsid w:val="00223743"/>
    <w:rsid w:val="00253E30"/>
    <w:rsid w:val="0025712D"/>
    <w:rsid w:val="00266395"/>
    <w:rsid w:val="00274AC5"/>
    <w:rsid w:val="0028562E"/>
    <w:rsid w:val="002A037D"/>
    <w:rsid w:val="002C18E5"/>
    <w:rsid w:val="002C7108"/>
    <w:rsid w:val="002F2FC2"/>
    <w:rsid w:val="00320FC8"/>
    <w:rsid w:val="00322FFA"/>
    <w:rsid w:val="003319A4"/>
    <w:rsid w:val="00333EFD"/>
    <w:rsid w:val="003625FB"/>
    <w:rsid w:val="003875F1"/>
    <w:rsid w:val="00391E0A"/>
    <w:rsid w:val="00397059"/>
    <w:rsid w:val="003970AC"/>
    <w:rsid w:val="003C037A"/>
    <w:rsid w:val="003D27D2"/>
    <w:rsid w:val="00403E50"/>
    <w:rsid w:val="00405BB3"/>
    <w:rsid w:val="00406BC2"/>
    <w:rsid w:val="00414533"/>
    <w:rsid w:val="00427AD0"/>
    <w:rsid w:val="004627B0"/>
    <w:rsid w:val="00496573"/>
    <w:rsid w:val="004C60CB"/>
    <w:rsid w:val="004D51F1"/>
    <w:rsid w:val="004E7254"/>
    <w:rsid w:val="004E7C2C"/>
    <w:rsid w:val="005110FC"/>
    <w:rsid w:val="00521D5B"/>
    <w:rsid w:val="0052651E"/>
    <w:rsid w:val="00532B50"/>
    <w:rsid w:val="00534563"/>
    <w:rsid w:val="005374C8"/>
    <w:rsid w:val="00567272"/>
    <w:rsid w:val="005A1B7F"/>
    <w:rsid w:val="005A24A4"/>
    <w:rsid w:val="005C1E2A"/>
    <w:rsid w:val="005D16DB"/>
    <w:rsid w:val="005D62F0"/>
    <w:rsid w:val="005E2022"/>
    <w:rsid w:val="005F403A"/>
    <w:rsid w:val="0060261A"/>
    <w:rsid w:val="006131A8"/>
    <w:rsid w:val="006153C1"/>
    <w:rsid w:val="0061556E"/>
    <w:rsid w:val="0061737F"/>
    <w:rsid w:val="00621FB7"/>
    <w:rsid w:val="006305CB"/>
    <w:rsid w:val="006324EE"/>
    <w:rsid w:val="00663217"/>
    <w:rsid w:val="00684B91"/>
    <w:rsid w:val="00685EF6"/>
    <w:rsid w:val="006948C0"/>
    <w:rsid w:val="006A3AEB"/>
    <w:rsid w:val="006C2D24"/>
    <w:rsid w:val="006D6424"/>
    <w:rsid w:val="00711F7A"/>
    <w:rsid w:val="00712D4B"/>
    <w:rsid w:val="00714FEB"/>
    <w:rsid w:val="007164E6"/>
    <w:rsid w:val="00716700"/>
    <w:rsid w:val="0072412A"/>
    <w:rsid w:val="007426DC"/>
    <w:rsid w:val="00743640"/>
    <w:rsid w:val="00745FC5"/>
    <w:rsid w:val="00757501"/>
    <w:rsid w:val="00770817"/>
    <w:rsid w:val="00776947"/>
    <w:rsid w:val="00781958"/>
    <w:rsid w:val="007927ED"/>
    <w:rsid w:val="0079715B"/>
    <w:rsid w:val="007A6E8E"/>
    <w:rsid w:val="007A7851"/>
    <w:rsid w:val="007B4CBE"/>
    <w:rsid w:val="007C2EEA"/>
    <w:rsid w:val="007D1088"/>
    <w:rsid w:val="0080708D"/>
    <w:rsid w:val="0080776A"/>
    <w:rsid w:val="00826515"/>
    <w:rsid w:val="008354B9"/>
    <w:rsid w:val="0083595C"/>
    <w:rsid w:val="008937AA"/>
    <w:rsid w:val="008B5470"/>
    <w:rsid w:val="008D33E7"/>
    <w:rsid w:val="008E2063"/>
    <w:rsid w:val="008E3650"/>
    <w:rsid w:val="008F691A"/>
    <w:rsid w:val="00912FFE"/>
    <w:rsid w:val="00914B8B"/>
    <w:rsid w:val="0092733E"/>
    <w:rsid w:val="00934557"/>
    <w:rsid w:val="00935F92"/>
    <w:rsid w:val="009A553A"/>
    <w:rsid w:val="009A564D"/>
    <w:rsid w:val="009B01D4"/>
    <w:rsid w:val="009C2553"/>
    <w:rsid w:val="009C42E2"/>
    <w:rsid w:val="00A062BA"/>
    <w:rsid w:val="00A23D17"/>
    <w:rsid w:val="00A247BF"/>
    <w:rsid w:val="00A3788F"/>
    <w:rsid w:val="00A53539"/>
    <w:rsid w:val="00A53B29"/>
    <w:rsid w:val="00A553AF"/>
    <w:rsid w:val="00A576D5"/>
    <w:rsid w:val="00A66BBB"/>
    <w:rsid w:val="00A8469D"/>
    <w:rsid w:val="00AC625A"/>
    <w:rsid w:val="00AC7815"/>
    <w:rsid w:val="00AD431F"/>
    <w:rsid w:val="00AE74AC"/>
    <w:rsid w:val="00B04B90"/>
    <w:rsid w:val="00B160EF"/>
    <w:rsid w:val="00B33634"/>
    <w:rsid w:val="00B3772D"/>
    <w:rsid w:val="00B54BAA"/>
    <w:rsid w:val="00B60378"/>
    <w:rsid w:val="00B60A63"/>
    <w:rsid w:val="00B60F23"/>
    <w:rsid w:val="00BB51B6"/>
    <w:rsid w:val="00BB56D4"/>
    <w:rsid w:val="00BC1134"/>
    <w:rsid w:val="00BC3BB9"/>
    <w:rsid w:val="00BC67E3"/>
    <w:rsid w:val="00BE3657"/>
    <w:rsid w:val="00C0388E"/>
    <w:rsid w:val="00C30F2E"/>
    <w:rsid w:val="00C53351"/>
    <w:rsid w:val="00C7074D"/>
    <w:rsid w:val="00C744E8"/>
    <w:rsid w:val="00C75E0E"/>
    <w:rsid w:val="00CF6B15"/>
    <w:rsid w:val="00CF6F63"/>
    <w:rsid w:val="00D03186"/>
    <w:rsid w:val="00D16380"/>
    <w:rsid w:val="00D27B85"/>
    <w:rsid w:val="00D3417F"/>
    <w:rsid w:val="00D41542"/>
    <w:rsid w:val="00D47BA5"/>
    <w:rsid w:val="00D71352"/>
    <w:rsid w:val="00D73373"/>
    <w:rsid w:val="00D80D79"/>
    <w:rsid w:val="00D87DFA"/>
    <w:rsid w:val="00D91D3D"/>
    <w:rsid w:val="00DC0C2B"/>
    <w:rsid w:val="00DF1E50"/>
    <w:rsid w:val="00E041FD"/>
    <w:rsid w:val="00E1373A"/>
    <w:rsid w:val="00E30625"/>
    <w:rsid w:val="00E77564"/>
    <w:rsid w:val="00E818B4"/>
    <w:rsid w:val="00EA0798"/>
    <w:rsid w:val="00EA3B5C"/>
    <w:rsid w:val="00EB0804"/>
    <w:rsid w:val="00EB637B"/>
    <w:rsid w:val="00ED0F61"/>
    <w:rsid w:val="00EE2BDE"/>
    <w:rsid w:val="00EF44AB"/>
    <w:rsid w:val="00F02F8F"/>
    <w:rsid w:val="00F404EE"/>
    <w:rsid w:val="00F40B46"/>
    <w:rsid w:val="00F42938"/>
    <w:rsid w:val="00F82162"/>
    <w:rsid w:val="00F870DB"/>
    <w:rsid w:val="00F97AAC"/>
    <w:rsid w:val="00FB0D95"/>
    <w:rsid w:val="00FB3086"/>
    <w:rsid w:val="00FC5325"/>
    <w:rsid w:val="00FE5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CC6542"/>
  <w15:chartTrackingRefBased/>
  <w15:docId w15:val="{331B4130-D7D3-48BA-9D38-305F6A43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063DC"/>
    <w:pPr>
      <w:keepNext/>
      <w:numPr>
        <w:numId w:val="8"/>
      </w:numPr>
      <w:spacing w:before="240" w:after="60"/>
      <w:outlineLvl w:val="0"/>
    </w:pPr>
    <w:rPr>
      <w:rFonts w:ascii="Arial Narrow" w:eastAsia="Times New Roman" w:hAnsi="Arial Narrow" w:cs="Times New Roman"/>
      <w:b/>
      <w:bCs/>
      <w:kern w:val="32"/>
      <w:sz w:val="22"/>
      <w:szCs w:val="32"/>
    </w:rPr>
  </w:style>
  <w:style w:type="paragraph" w:styleId="Nadpis2">
    <w:name w:val="heading 2"/>
    <w:basedOn w:val="Normln"/>
    <w:next w:val="Normln"/>
    <w:link w:val="Nadpis2Char"/>
    <w:uiPriority w:val="9"/>
    <w:unhideWhenUsed/>
    <w:qFormat/>
    <w:rsid w:val="00F82162"/>
    <w:pPr>
      <w:keepNext/>
      <w:numPr>
        <w:ilvl w:val="1"/>
        <w:numId w:val="8"/>
      </w:numPr>
      <w:spacing w:before="120" w:after="60"/>
      <w:jc w:val="both"/>
      <w:outlineLvl w:val="1"/>
    </w:pPr>
    <w:rPr>
      <w:rFonts w:ascii="Arial Narrow" w:eastAsia="Arial Narrow" w:hAnsi="Arial Narrow" w:cs="Times New Roman"/>
      <w:bCs/>
      <w:iCs/>
      <w:sz w:val="22"/>
      <w:szCs w:val="28"/>
    </w:rPr>
  </w:style>
  <w:style w:type="paragraph" w:styleId="Nadpis3">
    <w:name w:val="heading 3"/>
    <w:basedOn w:val="Normln"/>
    <w:next w:val="Normln"/>
    <w:link w:val="Nadpis3Char"/>
    <w:uiPriority w:val="9"/>
    <w:semiHidden/>
    <w:unhideWhenUsed/>
    <w:qFormat/>
    <w:rsid w:val="00F82162"/>
    <w:pPr>
      <w:keepNext/>
      <w:numPr>
        <w:ilvl w:val="2"/>
        <w:numId w:val="8"/>
      </w:numPr>
      <w:spacing w:before="240" w:after="60"/>
      <w:outlineLvl w:val="2"/>
    </w:pPr>
    <w:rPr>
      <w:rFonts w:ascii="Calibri Light" w:eastAsia="Times New Roman" w:hAnsi="Calibri Light" w:cs="Times New Roman"/>
      <w:b/>
      <w:bCs/>
      <w:sz w:val="26"/>
      <w:szCs w:val="26"/>
    </w:rPr>
  </w:style>
  <w:style w:type="paragraph" w:styleId="Nadpis4">
    <w:name w:val="heading 4"/>
    <w:basedOn w:val="Normln"/>
    <w:next w:val="Normln"/>
    <w:link w:val="Nadpis4Char"/>
    <w:uiPriority w:val="9"/>
    <w:semiHidden/>
    <w:unhideWhenUsed/>
    <w:qFormat/>
    <w:rsid w:val="00F82162"/>
    <w:pPr>
      <w:keepNext/>
      <w:numPr>
        <w:ilvl w:val="3"/>
        <w:numId w:val="8"/>
      </w:numPr>
      <w:spacing w:before="240" w:after="60"/>
      <w:outlineLvl w:val="3"/>
    </w:pPr>
    <w:rPr>
      <w:rFonts w:eastAsia="Times New Roman" w:cs="Times New Roman"/>
      <w:b/>
      <w:bCs/>
      <w:sz w:val="28"/>
      <w:szCs w:val="28"/>
    </w:rPr>
  </w:style>
  <w:style w:type="paragraph" w:styleId="Nadpis5">
    <w:name w:val="heading 5"/>
    <w:basedOn w:val="Normln"/>
    <w:next w:val="Normln"/>
    <w:link w:val="Nadpis5Char"/>
    <w:uiPriority w:val="9"/>
    <w:semiHidden/>
    <w:unhideWhenUsed/>
    <w:qFormat/>
    <w:rsid w:val="00F82162"/>
    <w:pPr>
      <w:numPr>
        <w:ilvl w:val="4"/>
        <w:numId w:val="8"/>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uiPriority w:val="9"/>
    <w:semiHidden/>
    <w:unhideWhenUsed/>
    <w:qFormat/>
    <w:rsid w:val="00F82162"/>
    <w:pPr>
      <w:numPr>
        <w:ilvl w:val="5"/>
        <w:numId w:val="8"/>
      </w:numPr>
      <w:spacing w:before="240" w:after="60"/>
      <w:outlineLvl w:val="5"/>
    </w:pPr>
    <w:rPr>
      <w:rFonts w:eastAsia="Times New Roman" w:cs="Times New Roman"/>
      <w:b/>
      <w:bCs/>
      <w:sz w:val="22"/>
      <w:szCs w:val="22"/>
    </w:rPr>
  </w:style>
  <w:style w:type="paragraph" w:styleId="Nadpis7">
    <w:name w:val="heading 7"/>
    <w:basedOn w:val="Normln"/>
    <w:next w:val="Normln"/>
    <w:link w:val="Nadpis7Char"/>
    <w:uiPriority w:val="9"/>
    <w:semiHidden/>
    <w:unhideWhenUsed/>
    <w:qFormat/>
    <w:rsid w:val="00F82162"/>
    <w:pPr>
      <w:numPr>
        <w:ilvl w:val="6"/>
        <w:numId w:val="8"/>
      </w:numPr>
      <w:spacing w:before="240" w:after="60"/>
      <w:outlineLvl w:val="6"/>
    </w:pPr>
    <w:rPr>
      <w:rFonts w:eastAsia="Times New Roman" w:cs="Times New Roman"/>
      <w:sz w:val="24"/>
      <w:szCs w:val="24"/>
    </w:rPr>
  </w:style>
  <w:style w:type="paragraph" w:styleId="Nadpis8">
    <w:name w:val="heading 8"/>
    <w:basedOn w:val="Normln"/>
    <w:next w:val="Normln"/>
    <w:link w:val="Nadpis8Char"/>
    <w:uiPriority w:val="9"/>
    <w:semiHidden/>
    <w:unhideWhenUsed/>
    <w:qFormat/>
    <w:rsid w:val="00F82162"/>
    <w:pPr>
      <w:numPr>
        <w:ilvl w:val="7"/>
        <w:numId w:val="8"/>
      </w:numPr>
      <w:spacing w:before="240" w:after="60"/>
      <w:outlineLvl w:val="7"/>
    </w:pPr>
    <w:rPr>
      <w:rFonts w:eastAsia="Times New Roman" w:cs="Times New Roman"/>
      <w:i/>
      <w:iCs/>
      <w:sz w:val="24"/>
      <w:szCs w:val="24"/>
    </w:rPr>
  </w:style>
  <w:style w:type="paragraph" w:styleId="Nadpis9">
    <w:name w:val="heading 9"/>
    <w:basedOn w:val="Normln"/>
    <w:next w:val="Normln"/>
    <w:link w:val="Nadpis9Char"/>
    <w:uiPriority w:val="9"/>
    <w:semiHidden/>
    <w:unhideWhenUsed/>
    <w:qFormat/>
    <w:rsid w:val="00F82162"/>
    <w:pPr>
      <w:numPr>
        <w:ilvl w:val="8"/>
        <w:numId w:val="8"/>
      </w:numPr>
      <w:spacing w:before="240" w:after="60"/>
      <w:outlineLvl w:val="8"/>
    </w:pPr>
    <w:rPr>
      <w:rFonts w:ascii="Calibri Light" w:eastAsia="Times New Roman"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7B85"/>
    <w:pPr>
      <w:tabs>
        <w:tab w:val="center" w:pos="4536"/>
        <w:tab w:val="right" w:pos="9072"/>
      </w:tabs>
    </w:pPr>
  </w:style>
  <w:style w:type="character" w:customStyle="1" w:styleId="ZhlavChar">
    <w:name w:val="Záhlaví Char"/>
    <w:basedOn w:val="Standardnpsmoodstavce"/>
    <w:link w:val="Zhlav"/>
    <w:uiPriority w:val="99"/>
    <w:rsid w:val="00D27B85"/>
  </w:style>
  <w:style w:type="paragraph" w:styleId="Zpat">
    <w:name w:val="footer"/>
    <w:basedOn w:val="Normln"/>
    <w:link w:val="ZpatChar"/>
    <w:uiPriority w:val="99"/>
    <w:unhideWhenUsed/>
    <w:rsid w:val="00D27B85"/>
    <w:pPr>
      <w:tabs>
        <w:tab w:val="center" w:pos="4536"/>
        <w:tab w:val="right" w:pos="9072"/>
      </w:tabs>
    </w:pPr>
  </w:style>
  <w:style w:type="character" w:customStyle="1" w:styleId="ZpatChar">
    <w:name w:val="Zápatí Char"/>
    <w:basedOn w:val="Standardnpsmoodstavce"/>
    <w:link w:val="Zpat"/>
    <w:uiPriority w:val="99"/>
    <w:rsid w:val="00D27B85"/>
  </w:style>
  <w:style w:type="character" w:customStyle="1" w:styleId="Nadpis1Char">
    <w:name w:val="Nadpis 1 Char"/>
    <w:link w:val="Nadpis1"/>
    <w:uiPriority w:val="9"/>
    <w:rsid w:val="002063DC"/>
    <w:rPr>
      <w:rFonts w:ascii="Arial Narrow" w:eastAsia="Times New Roman" w:hAnsi="Arial Narrow" w:cs="Times New Roman"/>
      <w:b/>
      <w:bCs/>
      <w:kern w:val="32"/>
      <w:sz w:val="22"/>
      <w:szCs w:val="32"/>
    </w:rPr>
  </w:style>
  <w:style w:type="character" w:customStyle="1" w:styleId="Nadpis2Char">
    <w:name w:val="Nadpis 2 Char"/>
    <w:link w:val="Nadpis2"/>
    <w:uiPriority w:val="9"/>
    <w:rsid w:val="00F82162"/>
    <w:rPr>
      <w:rFonts w:ascii="Arial Narrow" w:eastAsia="Arial Narrow" w:hAnsi="Arial Narrow" w:cs="Times New Roman"/>
      <w:bCs/>
      <w:iCs/>
      <w:sz w:val="22"/>
      <w:szCs w:val="28"/>
    </w:rPr>
  </w:style>
  <w:style w:type="paragraph" w:styleId="Odstavecseseznamem">
    <w:name w:val="List Paragraph"/>
    <w:basedOn w:val="Normln"/>
    <w:uiPriority w:val="34"/>
    <w:qFormat/>
    <w:rsid w:val="002063DC"/>
    <w:pPr>
      <w:ind w:left="708"/>
    </w:pPr>
  </w:style>
  <w:style w:type="character" w:customStyle="1" w:styleId="Nadpis3Char">
    <w:name w:val="Nadpis 3 Char"/>
    <w:link w:val="Nadpis3"/>
    <w:uiPriority w:val="9"/>
    <w:semiHidden/>
    <w:rsid w:val="00F82162"/>
    <w:rPr>
      <w:rFonts w:ascii="Calibri Light" w:eastAsia="Times New Roman" w:hAnsi="Calibri Light" w:cs="Times New Roman"/>
      <w:b/>
      <w:bCs/>
      <w:sz w:val="26"/>
      <w:szCs w:val="26"/>
    </w:rPr>
  </w:style>
  <w:style w:type="character" w:customStyle="1" w:styleId="Nadpis4Char">
    <w:name w:val="Nadpis 4 Char"/>
    <w:link w:val="Nadpis4"/>
    <w:uiPriority w:val="9"/>
    <w:semiHidden/>
    <w:rsid w:val="00F82162"/>
    <w:rPr>
      <w:rFonts w:eastAsia="Times New Roman" w:cs="Times New Roman"/>
      <w:b/>
      <w:bCs/>
      <w:sz w:val="28"/>
      <w:szCs w:val="28"/>
    </w:rPr>
  </w:style>
  <w:style w:type="character" w:customStyle="1" w:styleId="Nadpis5Char">
    <w:name w:val="Nadpis 5 Char"/>
    <w:link w:val="Nadpis5"/>
    <w:uiPriority w:val="9"/>
    <w:semiHidden/>
    <w:rsid w:val="00F82162"/>
    <w:rPr>
      <w:rFonts w:eastAsia="Times New Roman" w:cs="Times New Roman"/>
      <w:b/>
      <w:bCs/>
      <w:i/>
      <w:iCs/>
      <w:sz w:val="26"/>
      <w:szCs w:val="26"/>
    </w:rPr>
  </w:style>
  <w:style w:type="character" w:customStyle="1" w:styleId="Nadpis6Char">
    <w:name w:val="Nadpis 6 Char"/>
    <w:link w:val="Nadpis6"/>
    <w:uiPriority w:val="9"/>
    <w:semiHidden/>
    <w:rsid w:val="00F82162"/>
    <w:rPr>
      <w:rFonts w:eastAsia="Times New Roman" w:cs="Times New Roman"/>
      <w:b/>
      <w:bCs/>
      <w:sz w:val="22"/>
      <w:szCs w:val="22"/>
    </w:rPr>
  </w:style>
  <w:style w:type="character" w:customStyle="1" w:styleId="Nadpis7Char">
    <w:name w:val="Nadpis 7 Char"/>
    <w:link w:val="Nadpis7"/>
    <w:uiPriority w:val="9"/>
    <w:semiHidden/>
    <w:rsid w:val="00F82162"/>
    <w:rPr>
      <w:rFonts w:eastAsia="Times New Roman" w:cs="Times New Roman"/>
      <w:sz w:val="24"/>
      <w:szCs w:val="24"/>
    </w:rPr>
  </w:style>
  <w:style w:type="character" w:customStyle="1" w:styleId="Nadpis8Char">
    <w:name w:val="Nadpis 8 Char"/>
    <w:link w:val="Nadpis8"/>
    <w:uiPriority w:val="9"/>
    <w:semiHidden/>
    <w:rsid w:val="00F82162"/>
    <w:rPr>
      <w:rFonts w:eastAsia="Times New Roman" w:cs="Times New Roman"/>
      <w:i/>
      <w:iCs/>
      <w:sz w:val="24"/>
      <w:szCs w:val="24"/>
    </w:rPr>
  </w:style>
  <w:style w:type="character" w:customStyle="1" w:styleId="Nadpis9Char">
    <w:name w:val="Nadpis 9 Char"/>
    <w:link w:val="Nadpis9"/>
    <w:uiPriority w:val="9"/>
    <w:semiHidden/>
    <w:rsid w:val="00F82162"/>
    <w:rPr>
      <w:rFonts w:ascii="Calibri Light" w:eastAsia="Times New Roman" w:hAnsi="Calibri Light" w:cs="Times New Roman"/>
      <w:sz w:val="22"/>
      <w:szCs w:val="22"/>
    </w:rPr>
  </w:style>
  <w:style w:type="character" w:styleId="Zstupntext">
    <w:name w:val="Placeholder Text"/>
    <w:basedOn w:val="Standardnpsmoodstavce"/>
    <w:uiPriority w:val="99"/>
    <w:semiHidden/>
    <w:rsid w:val="00770817"/>
    <w:rPr>
      <w:color w:val="808080"/>
    </w:rPr>
  </w:style>
  <w:style w:type="character" w:styleId="Odkaznakoment">
    <w:name w:val="annotation reference"/>
    <w:basedOn w:val="Standardnpsmoodstavce"/>
    <w:uiPriority w:val="99"/>
    <w:semiHidden/>
    <w:unhideWhenUsed/>
    <w:rsid w:val="00685EF6"/>
    <w:rPr>
      <w:sz w:val="16"/>
      <w:szCs w:val="16"/>
    </w:rPr>
  </w:style>
  <w:style w:type="paragraph" w:styleId="Textkomente">
    <w:name w:val="annotation text"/>
    <w:basedOn w:val="Normln"/>
    <w:link w:val="TextkomenteChar"/>
    <w:uiPriority w:val="99"/>
    <w:semiHidden/>
    <w:unhideWhenUsed/>
    <w:rsid w:val="00685EF6"/>
  </w:style>
  <w:style w:type="character" w:customStyle="1" w:styleId="TextkomenteChar">
    <w:name w:val="Text komentáře Char"/>
    <w:basedOn w:val="Standardnpsmoodstavce"/>
    <w:link w:val="Textkomente"/>
    <w:uiPriority w:val="99"/>
    <w:semiHidden/>
    <w:rsid w:val="00685EF6"/>
  </w:style>
  <w:style w:type="paragraph" w:styleId="Pedmtkomente">
    <w:name w:val="annotation subject"/>
    <w:basedOn w:val="Textkomente"/>
    <w:next w:val="Textkomente"/>
    <w:link w:val="PedmtkomenteChar"/>
    <w:uiPriority w:val="99"/>
    <w:semiHidden/>
    <w:unhideWhenUsed/>
    <w:rsid w:val="00685EF6"/>
    <w:rPr>
      <w:b/>
      <w:bCs/>
    </w:rPr>
  </w:style>
  <w:style w:type="character" w:customStyle="1" w:styleId="PedmtkomenteChar">
    <w:name w:val="Předmět komentáře Char"/>
    <w:basedOn w:val="TextkomenteChar"/>
    <w:link w:val="Pedmtkomente"/>
    <w:uiPriority w:val="99"/>
    <w:semiHidden/>
    <w:rsid w:val="00685EF6"/>
    <w:rPr>
      <w:b/>
      <w:bCs/>
    </w:rPr>
  </w:style>
  <w:style w:type="paragraph" w:styleId="Textbubliny">
    <w:name w:val="Balloon Text"/>
    <w:basedOn w:val="Normln"/>
    <w:link w:val="TextbublinyChar"/>
    <w:uiPriority w:val="99"/>
    <w:semiHidden/>
    <w:unhideWhenUsed/>
    <w:rsid w:val="00685E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EF6"/>
    <w:rPr>
      <w:rFonts w:ascii="Segoe UI" w:hAnsi="Segoe UI" w:cs="Segoe UI"/>
      <w:sz w:val="18"/>
      <w:szCs w:val="18"/>
    </w:rPr>
  </w:style>
  <w:style w:type="table" w:styleId="Mkatabulky">
    <w:name w:val="Table Grid"/>
    <w:basedOn w:val="Normlntabulka"/>
    <w:uiPriority w:val="59"/>
    <w:rsid w:val="0041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05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919A-697F-4CB1-B5EE-B6EA9C22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4573</Words>
  <Characters>26842</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Nosek Ondrej</dc:creator>
  <cp:keywords/>
  <cp:lastModifiedBy>Petříčková Hana</cp:lastModifiedBy>
  <cp:revision>2</cp:revision>
  <cp:lastPrinted>2017-06-05T06:37:00Z</cp:lastPrinted>
  <dcterms:created xsi:type="dcterms:W3CDTF">2017-06-30T06:06:00Z</dcterms:created>
  <dcterms:modified xsi:type="dcterms:W3CDTF">2017-06-30T06:06:00Z</dcterms:modified>
</cp:coreProperties>
</file>