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D1A7" w14:textId="77777777" w:rsidR="0018691F" w:rsidRPr="004B4202" w:rsidRDefault="0018691F">
      <w:r w:rsidRPr="004B4202">
        <w:t>Níže uvedeného dne, měsíce a roku uzavřeli:</w:t>
      </w:r>
    </w:p>
    <w:p w14:paraId="7F76CF9A" w14:textId="77777777" w:rsidR="0018691F" w:rsidRPr="004B4202" w:rsidRDefault="0018691F"/>
    <w:p w14:paraId="0C074248" w14:textId="77777777" w:rsidR="0018691F" w:rsidRPr="004B4202" w:rsidRDefault="0018691F" w:rsidP="0018691F">
      <w:pPr>
        <w:rPr>
          <w:b/>
        </w:rPr>
      </w:pPr>
      <w:r w:rsidRPr="004B4202">
        <w:rPr>
          <w:b/>
        </w:rPr>
        <w:t>Statutární město Brno, Městská část Brno-Jehnice</w:t>
      </w:r>
    </w:p>
    <w:p w14:paraId="0D867709" w14:textId="77777777" w:rsidR="0018691F" w:rsidRPr="004B4202" w:rsidRDefault="0018691F" w:rsidP="0018691F">
      <w:r w:rsidRPr="004B4202">
        <w:t>se sídlem v Brně, náměstí 3. května 221/5,</w:t>
      </w:r>
    </w:p>
    <w:p w14:paraId="7A91548E" w14:textId="668A1F4C" w:rsidR="0018691F" w:rsidRPr="004B4202" w:rsidRDefault="002A7ED2" w:rsidP="0018691F">
      <w:r>
        <w:t xml:space="preserve">zastoupené: </w:t>
      </w:r>
      <w:r w:rsidR="002C6323">
        <w:t>MUDr. Oto Rinchenbach</w:t>
      </w:r>
      <w:r w:rsidR="00A32385">
        <w:t>em</w:t>
      </w:r>
      <w:r>
        <w:t xml:space="preserve"> - starost</w:t>
      </w:r>
      <w:r w:rsidR="00A32385">
        <w:t>ou</w:t>
      </w:r>
      <w:r w:rsidR="0018691F" w:rsidRPr="004B4202">
        <w:t xml:space="preserve"> </w:t>
      </w:r>
    </w:p>
    <w:p w14:paraId="3465C5F2" w14:textId="77777777" w:rsidR="0018691F" w:rsidRPr="004B4202" w:rsidRDefault="0018691F" w:rsidP="0018691F">
      <w:r w:rsidRPr="004B4202">
        <w:t>IČ:  449 92 785</w:t>
      </w:r>
    </w:p>
    <w:p w14:paraId="3F67A038" w14:textId="77777777" w:rsidR="0018691F" w:rsidRPr="004B4202" w:rsidRDefault="0018691F" w:rsidP="0018691F">
      <w:r w:rsidRPr="004B4202">
        <w:t>bankovní spojení 19-19225621/0100 vedený u Komerční banky Brno - město</w:t>
      </w:r>
    </w:p>
    <w:p w14:paraId="057A4CE1" w14:textId="77777777" w:rsidR="0018691F" w:rsidRPr="004B4202" w:rsidRDefault="00473B29">
      <w:r w:rsidRPr="004B4202">
        <w:t>e-mail:</w:t>
      </w:r>
      <w:r w:rsidR="004B4202">
        <w:t xml:space="preserve"> </w:t>
      </w:r>
      <w:hyperlink r:id="rId5" w:history="1">
        <w:r w:rsidR="004B4202" w:rsidRPr="003A6EA3">
          <w:rPr>
            <w:rStyle w:val="Hypertextovodkaz"/>
          </w:rPr>
          <w:t>info@brno-jehnice.cz</w:t>
        </w:r>
      </w:hyperlink>
      <w:r w:rsidR="004B4202">
        <w:t xml:space="preserve"> </w:t>
      </w:r>
    </w:p>
    <w:p w14:paraId="3FE4009F" w14:textId="77777777" w:rsidR="0018691F" w:rsidRPr="004B4202" w:rsidRDefault="00473B29">
      <w:r w:rsidRPr="004B4202">
        <w:t xml:space="preserve">(dále jen </w:t>
      </w:r>
      <w:r w:rsidR="003B4325" w:rsidRPr="004B4202">
        <w:t>poskytovatel</w:t>
      </w:r>
      <w:r w:rsidRPr="004B4202">
        <w:t>)</w:t>
      </w:r>
    </w:p>
    <w:p w14:paraId="28F8A609" w14:textId="77777777" w:rsidR="0018691F" w:rsidRPr="004B4202" w:rsidRDefault="0018691F"/>
    <w:p w14:paraId="66066BAD" w14:textId="77777777" w:rsidR="0018691F" w:rsidRPr="004B4202" w:rsidRDefault="0018691F">
      <w:r w:rsidRPr="004B4202">
        <w:t>a</w:t>
      </w:r>
    </w:p>
    <w:p w14:paraId="1F5DC5D5" w14:textId="77777777" w:rsidR="0018691F" w:rsidRPr="004B4202" w:rsidRDefault="0018691F"/>
    <w:p w14:paraId="6B7B4B20" w14:textId="343E4EF9" w:rsidR="003B13C0" w:rsidRDefault="00F71208" w:rsidP="003B13C0">
      <w:pPr>
        <w:rPr>
          <w:b/>
        </w:rPr>
      </w:pPr>
      <w:r>
        <w:rPr>
          <w:b/>
        </w:rPr>
        <w:t>Vysokoškolský sportovní klub Univerzita Brno</w:t>
      </w:r>
    </w:p>
    <w:p w14:paraId="73FE0727" w14:textId="4D49C0FB" w:rsidR="003B13C0" w:rsidRDefault="00F71208" w:rsidP="003B13C0">
      <w:r>
        <w:t>Heinrichova 24</w:t>
      </w:r>
      <w:r w:rsidR="003B13C0">
        <w:t>, 6</w:t>
      </w:r>
      <w:r>
        <w:t>0</w:t>
      </w:r>
      <w:r w:rsidR="003B13C0">
        <w:t>2 00 Brno</w:t>
      </w:r>
    </w:p>
    <w:p w14:paraId="73655F2C" w14:textId="0CED070A" w:rsidR="003B13C0" w:rsidRDefault="003B13C0" w:rsidP="003B13C0">
      <w:r>
        <w:t xml:space="preserve">IČ: </w:t>
      </w:r>
      <w:r w:rsidR="00F71208">
        <w:t>41605608</w:t>
      </w:r>
    </w:p>
    <w:p w14:paraId="13010C81" w14:textId="58D80BE6" w:rsidR="003B13C0" w:rsidRPr="00F71208" w:rsidRDefault="00C464E4" w:rsidP="003B13C0">
      <w:pPr>
        <w:rPr>
          <w:bCs/>
        </w:rPr>
      </w:pPr>
      <w:r>
        <w:t>Z</w:t>
      </w:r>
      <w:r w:rsidR="003B13C0">
        <w:t>astoupené</w:t>
      </w:r>
      <w:r>
        <w:t>:</w:t>
      </w:r>
      <w:r w:rsidR="003B13C0">
        <w:t xml:space="preserve"> </w:t>
      </w:r>
      <w:r w:rsidR="00F71208">
        <w:t>Mgr. Petr Kotyza</w:t>
      </w:r>
      <w:r w:rsidR="003B13C0">
        <w:t xml:space="preserve">- </w:t>
      </w:r>
      <w:r w:rsidR="00881E06">
        <w:t>předseda</w:t>
      </w:r>
      <w:r w:rsidR="00864762">
        <w:t xml:space="preserve"> </w:t>
      </w:r>
      <w:r w:rsidR="00F71208" w:rsidRPr="00F71208">
        <w:rPr>
          <w:bCs/>
        </w:rPr>
        <w:t>Vysokoškolsk</w:t>
      </w:r>
      <w:r w:rsidR="00F71208">
        <w:rPr>
          <w:bCs/>
        </w:rPr>
        <w:t>ého</w:t>
      </w:r>
      <w:r w:rsidR="00F71208" w:rsidRPr="00F71208">
        <w:rPr>
          <w:bCs/>
        </w:rPr>
        <w:t xml:space="preserve"> sportovní</w:t>
      </w:r>
      <w:r w:rsidR="00F71208">
        <w:rPr>
          <w:bCs/>
        </w:rPr>
        <w:t>ho</w:t>
      </w:r>
      <w:r w:rsidR="00F71208" w:rsidRPr="00F71208">
        <w:rPr>
          <w:bCs/>
        </w:rPr>
        <w:t xml:space="preserve"> klub</w:t>
      </w:r>
      <w:r w:rsidR="00F71208">
        <w:rPr>
          <w:bCs/>
        </w:rPr>
        <w:t>u</w:t>
      </w:r>
      <w:r w:rsidR="00F71208" w:rsidRPr="00F71208">
        <w:rPr>
          <w:bCs/>
        </w:rPr>
        <w:t xml:space="preserve"> Univerzita Brno</w:t>
      </w:r>
    </w:p>
    <w:p w14:paraId="2A496B89" w14:textId="48C86ABC" w:rsidR="00102604" w:rsidRDefault="003B13C0" w:rsidP="00102604">
      <w:r>
        <w:t>bankovní spojení</w:t>
      </w:r>
      <w:r w:rsidR="00F71208">
        <w:t>: 205265387/0600</w:t>
      </w:r>
    </w:p>
    <w:p w14:paraId="5DAF22DC" w14:textId="77777777" w:rsidR="00102604" w:rsidRDefault="00102604" w:rsidP="00102604"/>
    <w:p w14:paraId="22D945B0" w14:textId="77777777" w:rsidR="0018691F" w:rsidRPr="004B4202" w:rsidRDefault="00102604" w:rsidP="00102604">
      <w:r w:rsidRPr="004B4202">
        <w:t xml:space="preserve"> </w:t>
      </w:r>
      <w:r w:rsidR="00473B29" w:rsidRPr="004B4202">
        <w:t>(dále jen</w:t>
      </w:r>
      <w:r w:rsidR="0018691F" w:rsidRPr="004B4202">
        <w:t xml:space="preserve"> nabyvatel</w:t>
      </w:r>
      <w:r w:rsidR="00473B29" w:rsidRPr="004B4202">
        <w:t>)</w:t>
      </w:r>
    </w:p>
    <w:p w14:paraId="04533CC5" w14:textId="77777777" w:rsidR="0018691F" w:rsidRPr="004B4202" w:rsidRDefault="0018691F"/>
    <w:p w14:paraId="084EFE27" w14:textId="77777777" w:rsidR="0018691F" w:rsidRPr="004B4202" w:rsidRDefault="0018691F"/>
    <w:p w14:paraId="5978D491" w14:textId="77777777" w:rsidR="0018691F" w:rsidRPr="004B4202" w:rsidRDefault="0018691F" w:rsidP="0018691F">
      <w:pPr>
        <w:jc w:val="center"/>
        <w:rPr>
          <w:b/>
          <w:sz w:val="32"/>
          <w:szCs w:val="32"/>
        </w:rPr>
      </w:pPr>
      <w:r w:rsidRPr="004B4202">
        <w:rPr>
          <w:b/>
          <w:sz w:val="32"/>
          <w:szCs w:val="32"/>
        </w:rPr>
        <w:t>tuto</w:t>
      </w:r>
    </w:p>
    <w:p w14:paraId="0B7F9393" w14:textId="77777777" w:rsidR="0018691F" w:rsidRPr="004B4202" w:rsidRDefault="0018691F" w:rsidP="0018691F">
      <w:pPr>
        <w:jc w:val="center"/>
        <w:rPr>
          <w:b/>
          <w:sz w:val="32"/>
          <w:szCs w:val="32"/>
        </w:rPr>
      </w:pPr>
    </w:p>
    <w:p w14:paraId="384D1A29" w14:textId="77777777" w:rsidR="006B2F66" w:rsidRPr="004B4202" w:rsidRDefault="0018691F" w:rsidP="0018691F">
      <w:pPr>
        <w:jc w:val="center"/>
        <w:rPr>
          <w:b/>
          <w:sz w:val="32"/>
          <w:szCs w:val="32"/>
        </w:rPr>
      </w:pPr>
      <w:r w:rsidRPr="004B4202">
        <w:rPr>
          <w:b/>
          <w:sz w:val="32"/>
          <w:szCs w:val="32"/>
        </w:rPr>
        <w:t>Smlouvu o poskytnutí neinve</w:t>
      </w:r>
      <w:r w:rsidR="005B1740">
        <w:rPr>
          <w:b/>
          <w:sz w:val="32"/>
          <w:szCs w:val="32"/>
        </w:rPr>
        <w:t xml:space="preserve">stičního příspěvku z rozpočtu </w:t>
      </w:r>
      <w:r w:rsidR="005B1740">
        <w:rPr>
          <w:b/>
          <w:sz w:val="32"/>
          <w:szCs w:val="32"/>
        </w:rPr>
        <w:br/>
      </w:r>
      <w:r w:rsidRPr="004B4202">
        <w:rPr>
          <w:b/>
          <w:sz w:val="32"/>
          <w:szCs w:val="32"/>
        </w:rPr>
        <w:t>MČ Brno – Jehnice</w:t>
      </w:r>
    </w:p>
    <w:p w14:paraId="00F173BC" w14:textId="77777777" w:rsidR="0018691F" w:rsidRPr="004B4202" w:rsidRDefault="0018691F" w:rsidP="0018691F">
      <w:pPr>
        <w:jc w:val="center"/>
        <w:rPr>
          <w:b/>
          <w:sz w:val="32"/>
          <w:szCs w:val="32"/>
        </w:rPr>
      </w:pPr>
    </w:p>
    <w:p w14:paraId="49F1A8CC" w14:textId="77777777" w:rsidR="0018691F" w:rsidRPr="004B4202" w:rsidRDefault="0018691F" w:rsidP="0018691F">
      <w:pPr>
        <w:jc w:val="center"/>
      </w:pPr>
      <w:r w:rsidRPr="004B4202">
        <w:t>uzavřenou podle §</w:t>
      </w:r>
      <w:r w:rsidR="00473B29" w:rsidRPr="004B4202">
        <w:t xml:space="preserve">1746/2 zákona č. 89/2012 Sb. - </w:t>
      </w:r>
      <w:r w:rsidRPr="004B4202">
        <w:t xml:space="preserve"> </w:t>
      </w:r>
      <w:r w:rsidR="00473B29" w:rsidRPr="004B4202">
        <w:t xml:space="preserve">Občanský zákoník </w:t>
      </w:r>
    </w:p>
    <w:p w14:paraId="56E5681C" w14:textId="77777777" w:rsidR="0018691F" w:rsidRPr="004B4202" w:rsidRDefault="0018691F" w:rsidP="0018691F">
      <w:pPr>
        <w:jc w:val="center"/>
      </w:pPr>
    </w:p>
    <w:p w14:paraId="39D7E2D9" w14:textId="77777777" w:rsidR="0018691F" w:rsidRPr="004B4202" w:rsidRDefault="0018691F" w:rsidP="0018691F"/>
    <w:p w14:paraId="2A266F28" w14:textId="77777777" w:rsidR="0018691F" w:rsidRPr="004B4202" w:rsidRDefault="0018691F" w:rsidP="009F65E9">
      <w:pPr>
        <w:jc w:val="center"/>
        <w:rPr>
          <w:b/>
        </w:rPr>
      </w:pPr>
      <w:r w:rsidRPr="004B4202">
        <w:rPr>
          <w:b/>
        </w:rPr>
        <w:t>I.</w:t>
      </w:r>
    </w:p>
    <w:p w14:paraId="1F832095" w14:textId="77777777" w:rsidR="0018691F" w:rsidRPr="004B4202" w:rsidRDefault="0018691F" w:rsidP="009F65E9">
      <w:pPr>
        <w:jc w:val="center"/>
        <w:rPr>
          <w:b/>
        </w:rPr>
      </w:pPr>
      <w:r w:rsidRPr="004B4202">
        <w:rPr>
          <w:b/>
        </w:rPr>
        <w:t>Předmět a účel smlouvy</w:t>
      </w:r>
    </w:p>
    <w:p w14:paraId="0485BFCF" w14:textId="77777777" w:rsidR="0018691F" w:rsidRPr="004B4202" w:rsidRDefault="0018691F" w:rsidP="0018691F"/>
    <w:p w14:paraId="1A1C2D36" w14:textId="27B0B59F" w:rsidR="00EC4AE3" w:rsidRPr="004B4202" w:rsidRDefault="00EC4AE3" w:rsidP="00EC4AE3">
      <w:r w:rsidRPr="004B4202">
        <w:t>Předmětem</w:t>
      </w:r>
      <w:r w:rsidR="00473B29" w:rsidRPr="004B4202">
        <w:t xml:space="preserve"> této</w:t>
      </w:r>
      <w:r w:rsidRPr="004B4202">
        <w:t xml:space="preserve"> smlouvy je poskytnutí neinvestičního příspěvku nabyvateli z rozpočtových prostředků poskytovatele</w:t>
      </w:r>
      <w:r w:rsidR="00473B29" w:rsidRPr="004B4202">
        <w:t xml:space="preserve"> pro rok </w:t>
      </w:r>
      <w:r w:rsidR="00473B29" w:rsidRPr="00564989">
        <w:rPr>
          <w:b/>
        </w:rPr>
        <w:t>20</w:t>
      </w:r>
      <w:r w:rsidR="00320DDC">
        <w:rPr>
          <w:b/>
        </w:rPr>
        <w:t>2</w:t>
      </w:r>
      <w:r w:rsidR="00881E06">
        <w:rPr>
          <w:b/>
        </w:rPr>
        <w:t>4</w:t>
      </w:r>
      <w:r w:rsidRPr="004B4202">
        <w:t>, tj.</w:t>
      </w:r>
      <w:r w:rsidR="00473B29" w:rsidRPr="004B4202">
        <w:t xml:space="preserve"> ze strany</w:t>
      </w:r>
      <w:r w:rsidRPr="004B4202">
        <w:t xml:space="preserve"> městské části Brno – Jehnice za účelem: </w:t>
      </w:r>
    </w:p>
    <w:p w14:paraId="45FF2F42" w14:textId="77777777" w:rsidR="00EC4AE3" w:rsidRPr="004B4202" w:rsidRDefault="00EC4AE3" w:rsidP="00EC4AE3"/>
    <w:p w14:paraId="3DB13D6D" w14:textId="7D6A1497" w:rsidR="00D86933" w:rsidRPr="00D86933" w:rsidRDefault="00F71208" w:rsidP="00320DDC">
      <w:pPr>
        <w:pStyle w:val="Standard"/>
        <w:numPr>
          <w:ilvl w:val="0"/>
          <w:numId w:val="5"/>
        </w:numPr>
        <w:jc w:val="both"/>
        <w:rPr>
          <w:rFonts w:ascii="Times New Roman" w:hAnsi="Times New Roman" w:cs="Times New Roman"/>
          <w:b/>
          <w:szCs w:val="24"/>
        </w:rPr>
      </w:pPr>
      <w:r>
        <w:rPr>
          <w:rFonts w:ascii="Times New Roman" w:hAnsi="Times New Roman" w:cs="Times New Roman"/>
          <w:b/>
        </w:rPr>
        <w:t>Dodávky křemičitého písku 03-08mm včetně vsypu do umělého trávníku na hřišti na Víceúčelovém sportovním areálu Brno – Jehnice na ul. Blanenská 1.</w:t>
      </w:r>
    </w:p>
    <w:p w14:paraId="538E5E48" w14:textId="77777777" w:rsidR="0018691F" w:rsidRPr="004B4202" w:rsidRDefault="0018691F" w:rsidP="00320DDC">
      <w:pPr>
        <w:pStyle w:val="Odstavecseseznamem"/>
      </w:pPr>
    </w:p>
    <w:p w14:paraId="17C3C846" w14:textId="77777777" w:rsidR="0018691F" w:rsidRPr="004B4202" w:rsidRDefault="0018691F" w:rsidP="009F65E9">
      <w:pPr>
        <w:jc w:val="center"/>
        <w:rPr>
          <w:b/>
        </w:rPr>
      </w:pPr>
      <w:r w:rsidRPr="004B4202">
        <w:rPr>
          <w:b/>
        </w:rPr>
        <w:t>II.</w:t>
      </w:r>
    </w:p>
    <w:p w14:paraId="4CE6F048" w14:textId="77777777" w:rsidR="0018691F" w:rsidRPr="004B4202" w:rsidRDefault="0018691F" w:rsidP="009F65E9">
      <w:pPr>
        <w:jc w:val="center"/>
        <w:rPr>
          <w:b/>
        </w:rPr>
      </w:pPr>
      <w:r w:rsidRPr="004B4202">
        <w:rPr>
          <w:b/>
        </w:rPr>
        <w:t xml:space="preserve">Čerpání </w:t>
      </w:r>
      <w:r w:rsidR="00A81CD1">
        <w:rPr>
          <w:b/>
        </w:rPr>
        <w:t>neinvestičního příspěvku</w:t>
      </w:r>
    </w:p>
    <w:p w14:paraId="529CE59A" w14:textId="77777777" w:rsidR="0018691F" w:rsidRPr="004B4202" w:rsidRDefault="0018691F" w:rsidP="0018691F"/>
    <w:p w14:paraId="682130EA" w14:textId="72BA0D46" w:rsidR="00EC4AE3" w:rsidRPr="004B4202" w:rsidRDefault="00EC4AE3" w:rsidP="00EC4AE3">
      <w:r w:rsidRPr="004B4202">
        <w:t>Poskytovatel se zavazuje poskytnout nabyvateli nei</w:t>
      </w:r>
      <w:r w:rsidR="00473B29" w:rsidRPr="004B4202">
        <w:t xml:space="preserve">nvestiční příspěvek pro rok </w:t>
      </w:r>
      <w:r w:rsidR="00473B29" w:rsidRPr="00316F6F">
        <w:rPr>
          <w:b/>
        </w:rPr>
        <w:t>20</w:t>
      </w:r>
      <w:r w:rsidR="00320DDC">
        <w:rPr>
          <w:b/>
        </w:rPr>
        <w:t>2</w:t>
      </w:r>
      <w:r w:rsidR="00881E06">
        <w:rPr>
          <w:b/>
        </w:rPr>
        <w:t>4</w:t>
      </w:r>
      <w:r w:rsidRPr="004B4202">
        <w:t xml:space="preserve"> ze svých rozpočtových prostředků ve výši</w:t>
      </w:r>
      <w:r w:rsidRPr="004B4202">
        <w:rPr>
          <w:b/>
        </w:rPr>
        <w:t xml:space="preserve"> </w:t>
      </w:r>
      <w:r w:rsidR="00F71208">
        <w:rPr>
          <w:b/>
        </w:rPr>
        <w:t>188</w:t>
      </w:r>
      <w:r w:rsidR="003B13C0">
        <w:rPr>
          <w:b/>
        </w:rPr>
        <w:t>.000</w:t>
      </w:r>
      <w:r w:rsidR="004B4202" w:rsidRPr="004B4202">
        <w:rPr>
          <w:b/>
        </w:rPr>
        <w:t>,-</w:t>
      </w:r>
      <w:r w:rsidR="001748CE" w:rsidRPr="004B4202">
        <w:rPr>
          <w:b/>
        </w:rPr>
        <w:t>Kč</w:t>
      </w:r>
      <w:r w:rsidR="001748CE" w:rsidRPr="004B4202">
        <w:t xml:space="preserve"> (slovy</w:t>
      </w:r>
      <w:r w:rsidR="00881E06">
        <w:t>:</w:t>
      </w:r>
      <w:r w:rsidR="00F71208">
        <w:t xml:space="preserve"> jedno sto osmdesát osm tisíc korun českých</w:t>
      </w:r>
      <w:r w:rsidR="001748CE" w:rsidRPr="004B4202">
        <w:t>)</w:t>
      </w:r>
      <w:r w:rsidR="0018691F" w:rsidRPr="004B4202">
        <w:t xml:space="preserve"> </w:t>
      </w:r>
      <w:r w:rsidRPr="004B4202">
        <w:t>ve lhůtě do 3 měsíců od podpisu této smlouvy smluvními stranami a to přev</w:t>
      </w:r>
      <w:r w:rsidR="00473B29" w:rsidRPr="004B4202">
        <w:t>odem na účet nabyvatele, uvedeného</w:t>
      </w:r>
      <w:r w:rsidRPr="004B4202">
        <w:t xml:space="preserve"> v záhlaví této smlouvy.</w:t>
      </w:r>
    </w:p>
    <w:p w14:paraId="5C5E7765" w14:textId="77777777" w:rsidR="00102604" w:rsidRDefault="00102604" w:rsidP="009F65E9">
      <w:pPr>
        <w:jc w:val="center"/>
        <w:rPr>
          <w:b/>
        </w:rPr>
      </w:pPr>
    </w:p>
    <w:p w14:paraId="2F17373B" w14:textId="77777777" w:rsidR="00102604" w:rsidRDefault="00102604" w:rsidP="009F65E9">
      <w:pPr>
        <w:jc w:val="center"/>
        <w:rPr>
          <w:b/>
        </w:rPr>
      </w:pPr>
    </w:p>
    <w:p w14:paraId="3868A263" w14:textId="77777777" w:rsidR="00881E06" w:rsidRDefault="00881E06" w:rsidP="009F65E9">
      <w:pPr>
        <w:jc w:val="center"/>
        <w:rPr>
          <w:b/>
        </w:rPr>
      </w:pPr>
    </w:p>
    <w:p w14:paraId="28AEAE99" w14:textId="77777777" w:rsidR="00EF3B7A" w:rsidRDefault="00EF3B7A" w:rsidP="009F65E9">
      <w:pPr>
        <w:jc w:val="center"/>
        <w:rPr>
          <w:b/>
        </w:rPr>
      </w:pPr>
    </w:p>
    <w:p w14:paraId="506CE717" w14:textId="77777777" w:rsidR="0018691F" w:rsidRPr="004B4202" w:rsidRDefault="0018691F" w:rsidP="009F65E9">
      <w:pPr>
        <w:jc w:val="center"/>
        <w:rPr>
          <w:b/>
        </w:rPr>
      </w:pPr>
      <w:r w:rsidRPr="004B4202">
        <w:rPr>
          <w:b/>
        </w:rPr>
        <w:lastRenderedPageBreak/>
        <w:t>III.</w:t>
      </w:r>
    </w:p>
    <w:p w14:paraId="7CEA5071" w14:textId="77777777" w:rsidR="00EC4AE3" w:rsidRPr="004B4202" w:rsidRDefault="00EC4AE3" w:rsidP="00EC4AE3">
      <w:pPr>
        <w:jc w:val="center"/>
        <w:rPr>
          <w:b/>
          <w:bCs/>
        </w:rPr>
      </w:pPr>
      <w:r w:rsidRPr="004B4202">
        <w:rPr>
          <w:b/>
          <w:bCs/>
        </w:rPr>
        <w:t>Evidence příspěvku</w:t>
      </w:r>
    </w:p>
    <w:p w14:paraId="441CFF41" w14:textId="77777777" w:rsidR="00EC4AE3" w:rsidRPr="004B4202" w:rsidRDefault="00EC4AE3" w:rsidP="00EC4AE3"/>
    <w:p w14:paraId="2779325D" w14:textId="77777777" w:rsidR="00EC4AE3" w:rsidRPr="004B4202" w:rsidRDefault="00EC4AE3" w:rsidP="00EC4AE3">
      <w:pPr>
        <w:pStyle w:val="Odstavecseseznamem"/>
        <w:numPr>
          <w:ilvl w:val="0"/>
          <w:numId w:val="2"/>
        </w:numPr>
        <w:contextualSpacing w:val="0"/>
      </w:pPr>
      <w:r w:rsidRPr="004B4202">
        <w:t>Nabyvatel je povinen ve svém účetnictví odděleně evidovat a sledovat přijetí poskytnutého neinvestičního příspěvku a jeho použití ke stanovenému účelu.</w:t>
      </w:r>
    </w:p>
    <w:p w14:paraId="6F8DD3C7" w14:textId="77777777" w:rsidR="00EC4AE3" w:rsidRPr="004B4202" w:rsidRDefault="00EC4AE3" w:rsidP="00EC4AE3">
      <w:pPr>
        <w:pStyle w:val="Odstavecseseznamem"/>
      </w:pPr>
    </w:p>
    <w:p w14:paraId="2F0269C3" w14:textId="6ABB24AD" w:rsidR="00EC4AE3" w:rsidRPr="004B4202" w:rsidRDefault="00EC4AE3" w:rsidP="00EC4AE3">
      <w:pPr>
        <w:pStyle w:val="Odstavecseseznamem"/>
        <w:numPr>
          <w:ilvl w:val="0"/>
          <w:numId w:val="2"/>
        </w:numPr>
        <w:contextualSpacing w:val="0"/>
      </w:pPr>
      <w:r w:rsidRPr="004B4202">
        <w:t>Na</w:t>
      </w:r>
      <w:r w:rsidR="00473B29" w:rsidRPr="004B4202">
        <w:t xml:space="preserve">byvatel je povinen poskytnutý </w:t>
      </w:r>
      <w:r w:rsidRPr="004B4202">
        <w:t xml:space="preserve">účelový příspěvek poskytovateli řádně vyúčtovat nejpozději do </w:t>
      </w:r>
      <w:r w:rsidR="00D057C4" w:rsidRPr="00D057C4">
        <w:rPr>
          <w:b/>
        </w:rPr>
        <w:t>1</w:t>
      </w:r>
      <w:r w:rsidR="00881E06">
        <w:rPr>
          <w:b/>
        </w:rPr>
        <w:t>3</w:t>
      </w:r>
      <w:r w:rsidRPr="003B13C0">
        <w:rPr>
          <w:b/>
        </w:rPr>
        <w:t xml:space="preserve">. </w:t>
      </w:r>
      <w:r w:rsidR="00D057C4">
        <w:rPr>
          <w:b/>
        </w:rPr>
        <w:t>prosince</w:t>
      </w:r>
      <w:r w:rsidRPr="004B4202">
        <w:t xml:space="preserve"> </w:t>
      </w:r>
      <w:r w:rsidR="00B15C9B">
        <w:rPr>
          <w:b/>
        </w:rPr>
        <w:t>20</w:t>
      </w:r>
      <w:r w:rsidR="00320DDC">
        <w:rPr>
          <w:b/>
        </w:rPr>
        <w:t>2</w:t>
      </w:r>
      <w:r w:rsidR="00881E06">
        <w:rPr>
          <w:b/>
        </w:rPr>
        <w:t>4</w:t>
      </w:r>
      <w:r w:rsidRPr="004B4202">
        <w:t>.</w:t>
      </w:r>
      <w:r w:rsidR="003B13C0">
        <w:t xml:space="preserve"> </w:t>
      </w:r>
      <w:r w:rsidRPr="004B4202">
        <w:t xml:space="preserve">Spolu s vyúčtováním poskytnutého neinvestičního příspěvku je povinen nabyvatel doložit poskytovateli doklady prokazující využití neinvestičního příspěvku v souladu s účelem, na který byl poskytovatelem nabyvateli příspěvek poskytnut a to zejména: </w:t>
      </w:r>
    </w:p>
    <w:p w14:paraId="0AA02A0C" w14:textId="77777777" w:rsidR="00EC4AE3" w:rsidRPr="004B4202" w:rsidRDefault="00EC4AE3" w:rsidP="00EC4AE3">
      <w:pPr>
        <w:ind w:firstLine="708"/>
      </w:pPr>
      <w:r w:rsidRPr="004B4202">
        <w:t>- kopie účetních dokladů, účtenek</w:t>
      </w:r>
    </w:p>
    <w:p w14:paraId="3D79B76C" w14:textId="77777777" w:rsidR="00EC4AE3" w:rsidRPr="004B4202" w:rsidRDefault="00EC4AE3" w:rsidP="00EC4AE3">
      <w:pPr>
        <w:ind w:firstLine="708"/>
      </w:pPr>
      <w:r w:rsidRPr="004B4202">
        <w:t xml:space="preserve">-kopie výdajových dokladů </w:t>
      </w:r>
    </w:p>
    <w:p w14:paraId="017E7265" w14:textId="77777777" w:rsidR="00EC4AE3" w:rsidRPr="004B4202" w:rsidRDefault="00EC4AE3" w:rsidP="00EC4AE3">
      <w:pPr>
        <w:ind w:firstLine="708"/>
      </w:pPr>
      <w:r w:rsidRPr="004B4202">
        <w:t>-kopie faktur</w:t>
      </w:r>
    </w:p>
    <w:p w14:paraId="6AF73D18" w14:textId="77777777" w:rsidR="00EC4AE3" w:rsidRPr="004B4202" w:rsidRDefault="00EC4AE3" w:rsidP="00EC4AE3">
      <w:pPr>
        <w:ind w:firstLine="708"/>
      </w:pPr>
      <w:r w:rsidRPr="004B4202">
        <w:t>- kopie uzavřených smluv</w:t>
      </w:r>
    </w:p>
    <w:p w14:paraId="29EFA899" w14:textId="77777777" w:rsidR="00EC4AE3" w:rsidRPr="004B4202" w:rsidRDefault="00EC4AE3" w:rsidP="00EC4AE3">
      <w:pPr>
        <w:ind w:left="708"/>
      </w:pPr>
      <w:r w:rsidRPr="004B4202">
        <w:t xml:space="preserve">-kopie bankovních výpisů prokazujících provedení úhrady vykazovaných výdajů. </w:t>
      </w:r>
    </w:p>
    <w:p w14:paraId="6A23C3BB" w14:textId="77777777" w:rsidR="00EC4AE3" w:rsidRPr="004B4202" w:rsidRDefault="00EC4AE3" w:rsidP="00EC4AE3">
      <w:pPr>
        <w:ind w:left="708"/>
      </w:pPr>
    </w:p>
    <w:p w14:paraId="7918C814" w14:textId="77777777" w:rsidR="00EC4AE3" w:rsidRPr="004B4202" w:rsidRDefault="00EC4AE3" w:rsidP="00EC4AE3">
      <w:pPr>
        <w:ind w:left="708"/>
      </w:pPr>
      <w:r w:rsidRPr="004B4202">
        <w:t>K porovnání předložených kopií dokladů uvedených shora je povinen nabyvatel předložit poskytovateli originály těchto dokladů k nahlédnutí.</w:t>
      </w:r>
    </w:p>
    <w:p w14:paraId="46C09DBA" w14:textId="038A727B" w:rsidR="00EC4AE3" w:rsidRPr="004B4202" w:rsidRDefault="00EC4AE3" w:rsidP="00EC4AE3">
      <w:pPr>
        <w:ind w:left="708"/>
      </w:pPr>
      <w:r w:rsidRPr="004B4202">
        <w:t>Nabyvatel je dále povinen k vyúčtování neinvestičního příspěvku přiložit poskytovateli věcný soupis položek vynaložených nákladů a hodnocení své aktivity, na kterou byl neinvestiční příspěvek vynaložen a jeden výtisk plakátu akce, kterou poskytovatel v rámci čerpání poskytnutého neinvestičního příspěvku poskytovatelem pořádal pro veřejnost za finanční podpory MČ Jehnice.</w:t>
      </w:r>
    </w:p>
    <w:p w14:paraId="666FC927" w14:textId="77777777" w:rsidR="00EC4AE3" w:rsidRPr="004B4202" w:rsidRDefault="00EC4AE3" w:rsidP="00EC4AE3">
      <w:pPr>
        <w:ind w:left="708"/>
      </w:pPr>
    </w:p>
    <w:p w14:paraId="6984BC2D" w14:textId="77777777" w:rsidR="00EC4AE3" w:rsidRPr="004B4202" w:rsidRDefault="00EC4AE3" w:rsidP="00EC4AE3">
      <w:pPr>
        <w:pStyle w:val="Odstavecseseznamem"/>
        <w:numPr>
          <w:ilvl w:val="0"/>
          <w:numId w:val="2"/>
        </w:numPr>
        <w:contextualSpacing w:val="0"/>
      </w:pPr>
      <w:r w:rsidRPr="004B4202">
        <w:t>Předložené doklady, prokazující výši čerpání poskytnutého neinvestičního příspěvku nesmí být nabyvatelem duplicitně použity ve vyúčtování jakéhokoli jiného příspěvku či dotace od jiných subjektů. Nabyvatel je povinen pro případ, že poruší tuto svoji povinnost, vrátit poskytnutý neinvestiční příspěvek poskytovateli v plné výši a to do 14 dnů od doručení písemné výzvy ze strany poskytovatele na účet poskytovatele uvedený v záhlaví této smlouvy.</w:t>
      </w:r>
    </w:p>
    <w:p w14:paraId="2433F07A" w14:textId="77777777" w:rsidR="00EC4AE3" w:rsidRPr="004B4202" w:rsidRDefault="00EC4AE3" w:rsidP="00EC4AE3">
      <w:pPr>
        <w:pStyle w:val="Odstavecseseznamem"/>
      </w:pPr>
    </w:p>
    <w:p w14:paraId="779D41E6" w14:textId="77777777" w:rsidR="00EC4AE3" w:rsidRPr="004B4202" w:rsidRDefault="00EC4AE3" w:rsidP="00EC4AE3">
      <w:pPr>
        <w:pStyle w:val="Odstavecseseznamem"/>
        <w:numPr>
          <w:ilvl w:val="0"/>
          <w:numId w:val="2"/>
        </w:numPr>
        <w:contextualSpacing w:val="0"/>
      </w:pPr>
      <w:r w:rsidRPr="004B4202">
        <w:t xml:space="preserve">Poskytovatel je oprávněn kontrolovat </w:t>
      </w:r>
      <w:r w:rsidR="00473B29" w:rsidRPr="004B4202">
        <w:t xml:space="preserve">účelnost využití neinvestičního příspěvku ze strany nabyvatele, je oprávněn provádět kontrolu </w:t>
      </w:r>
      <w:r w:rsidRPr="004B4202">
        <w:t>ak</w:t>
      </w:r>
      <w:r w:rsidR="00473B29" w:rsidRPr="004B4202">
        <w:t>cí a aktivit</w:t>
      </w:r>
      <w:r w:rsidR="00B17251" w:rsidRPr="004B4202">
        <w:t xml:space="preserve"> nabyvatele</w:t>
      </w:r>
      <w:r w:rsidR="00473B29" w:rsidRPr="004B4202">
        <w:t xml:space="preserve"> ve vztahu k využívání či využití</w:t>
      </w:r>
      <w:r w:rsidRPr="004B4202">
        <w:t xml:space="preserve"> neinvestiční</w:t>
      </w:r>
      <w:r w:rsidR="00B17251" w:rsidRPr="004B4202">
        <w:t>ho příspěv</w:t>
      </w:r>
      <w:r w:rsidRPr="004B4202">
        <w:t>k</w:t>
      </w:r>
      <w:r w:rsidR="00B17251" w:rsidRPr="004B4202">
        <w:t>u.</w:t>
      </w:r>
      <w:r w:rsidRPr="004B4202">
        <w:t xml:space="preserve">  Poskytovatel je oprávněn v případě zjištění jakýchkoliv nesrovnalostí při vyúčtování poskytnutého neinvestičního příspěvku, požadovat po nabyvateli vysvětlení a doplnění</w:t>
      </w:r>
      <w:r w:rsidR="00B17251" w:rsidRPr="004B4202">
        <w:t xml:space="preserve"> nabyvatelem předložených</w:t>
      </w:r>
      <w:r w:rsidRPr="004B4202">
        <w:t xml:space="preserve"> dokladů. </w:t>
      </w:r>
      <w:r w:rsidR="00473B29" w:rsidRPr="004B4202">
        <w:t>V takovémto případě je povinností nabyvatele poskytnout vysvětlení poskytovateli a doplnit poskytovat</w:t>
      </w:r>
      <w:r w:rsidR="00B17251" w:rsidRPr="004B4202">
        <w:t>eli jim</w:t>
      </w:r>
      <w:r w:rsidR="00473B29" w:rsidRPr="004B4202">
        <w:t xml:space="preserve"> požadované doklady </w:t>
      </w:r>
      <w:r w:rsidRPr="004B4202">
        <w:t>v termínu nejpozději do 14 dnů od výzvy poskytovatele.</w:t>
      </w:r>
      <w:r w:rsidR="00473B29" w:rsidRPr="004B4202">
        <w:t>(výzva poskytovatele může být</w:t>
      </w:r>
      <w:r w:rsidR="00B17251" w:rsidRPr="004B4202">
        <w:t xml:space="preserve"> jak  písemná-</w:t>
      </w:r>
      <w:r w:rsidR="00473B29" w:rsidRPr="004B4202">
        <w:t xml:space="preserve"> zaslaná nabyvateli prostřednictvím pošty či e-mailem na e-mai</w:t>
      </w:r>
      <w:r w:rsidR="00B17251" w:rsidRPr="004B4202">
        <w:t xml:space="preserve">l uvedený v záhlaví této smlouvy tak i ústní či telefonická). </w:t>
      </w:r>
    </w:p>
    <w:p w14:paraId="66F5FCA1" w14:textId="77777777" w:rsidR="00EC4AE3" w:rsidRPr="004B4202" w:rsidRDefault="00EC4AE3" w:rsidP="00EC4AE3">
      <w:pPr>
        <w:pStyle w:val="Odstavecseseznamem"/>
      </w:pPr>
    </w:p>
    <w:p w14:paraId="05E991DF" w14:textId="1AFE280D" w:rsidR="00474C9B" w:rsidRPr="004B4202" w:rsidRDefault="00B17251" w:rsidP="00B17251">
      <w:pPr>
        <w:pStyle w:val="Odstavecseseznamem"/>
        <w:numPr>
          <w:ilvl w:val="0"/>
          <w:numId w:val="2"/>
        </w:numPr>
        <w:contextualSpacing w:val="0"/>
      </w:pPr>
      <w:r w:rsidRPr="004B4202">
        <w:t xml:space="preserve">Nabyvatel je </w:t>
      </w:r>
      <w:r w:rsidR="00EC4AE3" w:rsidRPr="004B4202">
        <w:t>povinen vrátit poskytovateli</w:t>
      </w:r>
      <w:r w:rsidR="008136E8" w:rsidRPr="004B4202">
        <w:t xml:space="preserve"> </w:t>
      </w:r>
      <w:r w:rsidR="00EC4AE3" w:rsidRPr="004B4202">
        <w:t>v</w:t>
      </w:r>
      <w:r w:rsidRPr="004B4202">
        <w:t> </w:t>
      </w:r>
      <w:r w:rsidR="00EC4AE3" w:rsidRPr="004B4202">
        <w:t>termínu</w:t>
      </w:r>
      <w:r w:rsidRPr="004B4202">
        <w:t xml:space="preserve"> nejpozději do </w:t>
      </w:r>
      <w:r w:rsidRPr="00B15C9B">
        <w:rPr>
          <w:b/>
        </w:rPr>
        <w:t>1</w:t>
      </w:r>
      <w:r w:rsidR="002C6323">
        <w:rPr>
          <w:b/>
        </w:rPr>
        <w:t>0</w:t>
      </w:r>
      <w:r w:rsidRPr="00B15C9B">
        <w:rPr>
          <w:b/>
        </w:rPr>
        <w:t>.</w:t>
      </w:r>
      <w:r w:rsidR="00320DDC">
        <w:rPr>
          <w:b/>
        </w:rPr>
        <w:t xml:space="preserve"> </w:t>
      </w:r>
      <w:r w:rsidRPr="00B15C9B">
        <w:rPr>
          <w:b/>
        </w:rPr>
        <w:t>1.</w:t>
      </w:r>
      <w:r w:rsidR="00320DDC">
        <w:rPr>
          <w:b/>
        </w:rPr>
        <w:t xml:space="preserve"> </w:t>
      </w:r>
      <w:r w:rsidR="003B13C0" w:rsidRPr="00B15C9B">
        <w:rPr>
          <w:b/>
        </w:rPr>
        <w:t>20</w:t>
      </w:r>
      <w:r w:rsidR="00564989">
        <w:rPr>
          <w:b/>
        </w:rPr>
        <w:t>2</w:t>
      </w:r>
      <w:r w:rsidR="002C6323">
        <w:rPr>
          <w:b/>
        </w:rPr>
        <w:t>5</w:t>
      </w:r>
      <w:r w:rsidRPr="004B4202">
        <w:t xml:space="preserve"> </w:t>
      </w:r>
      <w:r w:rsidR="00EC4AE3" w:rsidRPr="004B4202">
        <w:t xml:space="preserve">  poskytnutý neinvestiční příspěvek</w:t>
      </w:r>
      <w:r w:rsidRPr="004B4202">
        <w:t xml:space="preserve">, pokud tento nevyčerpal, případně je povinen ve stejné lhůtě vrátit </w:t>
      </w:r>
      <w:r w:rsidR="00EC4AE3" w:rsidRPr="004B4202">
        <w:t>jeho</w:t>
      </w:r>
      <w:r w:rsidRPr="004B4202">
        <w:t xml:space="preserve"> nevyčerpanou část, </w:t>
      </w:r>
      <w:r w:rsidR="00EC4AE3" w:rsidRPr="004B4202">
        <w:t>v případě, že neinvestiční příspěvek nebyl nabyvatelem vyčerpán</w:t>
      </w:r>
      <w:r w:rsidRPr="004B4202">
        <w:t xml:space="preserve"> v jeho plné výši. Příspěvek, či jeho část je povinen nabyvatel vrátit zpět</w:t>
      </w:r>
      <w:r w:rsidR="00EC4AE3" w:rsidRPr="004B4202">
        <w:t xml:space="preserve"> na účet poskytovatele uvedený v záhlaví této smlouvy. </w:t>
      </w:r>
    </w:p>
    <w:p w14:paraId="6C8DC245" w14:textId="77777777" w:rsidR="00474C9B" w:rsidRPr="004B4202" w:rsidRDefault="00474C9B" w:rsidP="00474C9B">
      <w:pPr>
        <w:pStyle w:val="Odstavecseseznamem"/>
      </w:pPr>
    </w:p>
    <w:p w14:paraId="1562BBFE" w14:textId="77777777" w:rsidR="00B17251" w:rsidRPr="004B4202" w:rsidRDefault="00EC4AE3" w:rsidP="00474C9B">
      <w:pPr>
        <w:pStyle w:val="Odstavecseseznamem"/>
        <w:contextualSpacing w:val="0"/>
      </w:pPr>
      <w:r w:rsidRPr="004B4202">
        <w:lastRenderedPageBreak/>
        <w:t>Nabyvatel je rovněž povinen vrátit celý poskytnutý neinvestiční příspěvek</w:t>
      </w:r>
      <w:r w:rsidR="00B17251" w:rsidRPr="004B4202">
        <w:t xml:space="preserve"> zpět poskytovateli v případě, ž</w:t>
      </w:r>
      <w:r w:rsidR="00474C9B" w:rsidRPr="004B4202">
        <w:t xml:space="preserve">e </w:t>
      </w:r>
      <w:r w:rsidR="00B17251" w:rsidRPr="004B4202">
        <w:t xml:space="preserve">poskytovatelem bylo zjištěno porušení této smlouvy, </w:t>
      </w:r>
      <w:r w:rsidR="00474C9B" w:rsidRPr="004B4202">
        <w:t xml:space="preserve">byly zjištěny nesrovnalosti ve vyúčtování, nebyl ze strany nabyvatele dodržen termín stanovený smluvními stranami pro vyúčtování </w:t>
      </w:r>
      <w:r w:rsidR="00B17251" w:rsidRPr="004B4202">
        <w:t>neinvestiční</w:t>
      </w:r>
      <w:r w:rsidR="00474C9B" w:rsidRPr="004B4202">
        <w:t>ho</w:t>
      </w:r>
      <w:r w:rsidR="00B17251" w:rsidRPr="004B4202">
        <w:t xml:space="preserve"> příspěvk</w:t>
      </w:r>
      <w:r w:rsidR="00474C9B" w:rsidRPr="004B4202">
        <w:t>u.</w:t>
      </w:r>
    </w:p>
    <w:p w14:paraId="07D2BA8C" w14:textId="77777777" w:rsidR="00EC4AE3" w:rsidRPr="004B4202" w:rsidRDefault="00474C9B" w:rsidP="00474C9B">
      <w:pPr>
        <w:pStyle w:val="Odstavecseseznamem"/>
        <w:contextualSpacing w:val="0"/>
      </w:pPr>
      <w:r w:rsidRPr="004B4202">
        <w:t>Poskytnutý neinvestiční příspěvek je povinen nabyvatel vrátit poskytovateli na účet uvedený v záhlaví této smlouvy a to v t</w:t>
      </w:r>
      <w:r w:rsidR="00EC4AE3" w:rsidRPr="004B4202">
        <w:t>ermín</w:t>
      </w:r>
      <w:r w:rsidRPr="004B4202">
        <w:t xml:space="preserve">u do </w:t>
      </w:r>
      <w:r w:rsidR="00EC4AE3" w:rsidRPr="004B4202">
        <w:t>14</w:t>
      </w:r>
      <w:r w:rsidRPr="004B4202">
        <w:t>-ti</w:t>
      </w:r>
      <w:r w:rsidR="00EC4AE3" w:rsidRPr="004B4202">
        <w:t xml:space="preserve"> dnů</w:t>
      </w:r>
      <w:r w:rsidR="00B17251" w:rsidRPr="004B4202">
        <w:t xml:space="preserve"> od upozornění poskytovatele</w:t>
      </w:r>
      <w:r w:rsidR="00EC4AE3" w:rsidRPr="004B4202">
        <w:t xml:space="preserve"> </w:t>
      </w:r>
      <w:r w:rsidRPr="004B4202">
        <w:t xml:space="preserve">na porušení povinností ze strany nabyvatele vyplývajících z této smlouvy. </w:t>
      </w:r>
    </w:p>
    <w:p w14:paraId="3A4B33F9" w14:textId="77777777" w:rsidR="00EC4AE3" w:rsidRPr="004B4202" w:rsidRDefault="00EC4AE3" w:rsidP="00EC4AE3">
      <w:pPr>
        <w:pStyle w:val="Odstavecseseznamem"/>
        <w:numPr>
          <w:ilvl w:val="0"/>
          <w:numId w:val="2"/>
        </w:numPr>
        <w:contextualSpacing w:val="0"/>
      </w:pPr>
      <w:r w:rsidRPr="004B4202">
        <w:t>Nabyvatel je povinen uvá</w:t>
      </w:r>
      <w:r w:rsidR="00474C9B" w:rsidRPr="004B4202">
        <w:t xml:space="preserve">dět na propagačních materiálech vydávaných pro svoji činnosti či své  akce, </w:t>
      </w:r>
      <w:r w:rsidRPr="004B4202">
        <w:t xml:space="preserve"> že činnost nebo uspořádání akce pro veřejnost je za finanč</w:t>
      </w:r>
      <w:r w:rsidR="00474C9B" w:rsidRPr="004B4202">
        <w:t>ního přispění MČ Brno – Jehnice.</w:t>
      </w:r>
      <w:r w:rsidRPr="004B4202">
        <w:t xml:space="preserve"> </w:t>
      </w:r>
      <w:r w:rsidR="00474C9B" w:rsidRPr="004B4202">
        <w:t>Na všech</w:t>
      </w:r>
      <w:r w:rsidRPr="004B4202">
        <w:t xml:space="preserve"> propagačních materiálech bude zobrazen znak MČ Jehnice. </w:t>
      </w:r>
    </w:p>
    <w:p w14:paraId="7215AA40" w14:textId="77777777" w:rsidR="00EC4AE3" w:rsidRPr="004B4202" w:rsidRDefault="00EC4AE3" w:rsidP="00EC4AE3"/>
    <w:p w14:paraId="44314E70" w14:textId="77777777" w:rsidR="00EC4AE3" w:rsidRPr="004B4202" w:rsidRDefault="00EC4AE3" w:rsidP="00EC4AE3">
      <w:pPr>
        <w:jc w:val="center"/>
        <w:rPr>
          <w:b/>
          <w:bCs/>
        </w:rPr>
      </w:pPr>
      <w:r w:rsidRPr="004B4202">
        <w:rPr>
          <w:b/>
          <w:bCs/>
        </w:rPr>
        <w:t>IV.</w:t>
      </w:r>
    </w:p>
    <w:p w14:paraId="329AFBD3" w14:textId="77777777" w:rsidR="00EC4AE3" w:rsidRPr="004B4202" w:rsidRDefault="00EC4AE3" w:rsidP="00EC4AE3">
      <w:pPr>
        <w:jc w:val="center"/>
        <w:rPr>
          <w:b/>
          <w:bCs/>
        </w:rPr>
      </w:pPr>
      <w:r w:rsidRPr="004B4202">
        <w:rPr>
          <w:b/>
          <w:bCs/>
        </w:rPr>
        <w:t>Závěrečná ustanovení</w:t>
      </w:r>
    </w:p>
    <w:p w14:paraId="7EBB9F05" w14:textId="77777777" w:rsidR="00EC4AE3" w:rsidRPr="004B4202" w:rsidRDefault="00EC4AE3" w:rsidP="00EC4AE3"/>
    <w:p w14:paraId="7ED08D0E" w14:textId="77777777" w:rsidR="00EC4AE3" w:rsidRPr="004B4202" w:rsidRDefault="00EC4AE3" w:rsidP="00EC4AE3"/>
    <w:p w14:paraId="21C0573C" w14:textId="77777777" w:rsidR="00EC4AE3" w:rsidRPr="004B4202" w:rsidRDefault="00EC4AE3" w:rsidP="00EC4AE3">
      <w:pPr>
        <w:pStyle w:val="Odstavecseseznamem"/>
        <w:numPr>
          <w:ilvl w:val="0"/>
          <w:numId w:val="3"/>
        </w:numPr>
        <w:contextualSpacing w:val="0"/>
      </w:pPr>
      <w:r w:rsidRPr="004B4202">
        <w:t>Smlouva může být měněna či doplňována pouze písemnou formou se souhlasem obou smluvních stran.</w:t>
      </w:r>
    </w:p>
    <w:p w14:paraId="6ADF6A17" w14:textId="77777777" w:rsidR="00EC4AE3" w:rsidRPr="004B4202" w:rsidRDefault="00EC4AE3" w:rsidP="00EC4AE3"/>
    <w:p w14:paraId="17F5F7A2" w14:textId="77777777" w:rsidR="00EC4AE3" w:rsidRPr="004B4202" w:rsidRDefault="00EC4AE3" w:rsidP="00EC4AE3">
      <w:pPr>
        <w:pStyle w:val="Odstavecseseznamem"/>
        <w:numPr>
          <w:ilvl w:val="0"/>
          <w:numId w:val="3"/>
        </w:numPr>
        <w:contextualSpacing w:val="0"/>
      </w:pPr>
      <w:r w:rsidRPr="004B4202">
        <w:t>Smlouva se vyhotovuje ve dvou stejnopisech, z nichž každá strana obdrží po jednom výtisku.</w:t>
      </w:r>
    </w:p>
    <w:p w14:paraId="5229BE51" w14:textId="77777777" w:rsidR="00EC4AE3" w:rsidRPr="004B4202" w:rsidRDefault="00EC4AE3" w:rsidP="00EC4AE3"/>
    <w:p w14:paraId="267719AC" w14:textId="77777777" w:rsidR="00EC4AE3" w:rsidRPr="004B4202" w:rsidRDefault="00EC4AE3" w:rsidP="00EC4AE3">
      <w:pPr>
        <w:pStyle w:val="Odstavecseseznamem"/>
        <w:numPr>
          <w:ilvl w:val="0"/>
          <w:numId w:val="3"/>
        </w:numPr>
        <w:contextualSpacing w:val="0"/>
      </w:pPr>
      <w:r w:rsidRPr="004B4202">
        <w:t>Smlouva nabývá účinnosti dnem podpisu oběma stranami.</w:t>
      </w:r>
    </w:p>
    <w:p w14:paraId="422092B5" w14:textId="77777777" w:rsidR="00EC4AE3" w:rsidRPr="004B4202" w:rsidRDefault="00EC4AE3" w:rsidP="00EC4AE3"/>
    <w:p w14:paraId="76A8FE92" w14:textId="77777777" w:rsidR="00EC4AE3" w:rsidRPr="004B4202" w:rsidRDefault="00474C9B" w:rsidP="00EC4AE3">
      <w:pPr>
        <w:pStyle w:val="Odstavecseseznamem"/>
        <w:numPr>
          <w:ilvl w:val="0"/>
          <w:numId w:val="3"/>
        </w:numPr>
        <w:contextualSpacing w:val="0"/>
      </w:pPr>
      <w:r w:rsidRPr="004B4202">
        <w:t>Poskytovatel</w:t>
      </w:r>
      <w:r w:rsidR="00EC4AE3" w:rsidRPr="004B4202">
        <w:t xml:space="preserve"> je při nakládání s veřejnými financemi povin</w:t>
      </w:r>
      <w:r w:rsidR="00031244">
        <w:t>en</w:t>
      </w:r>
      <w:r w:rsidR="00EC4AE3" w:rsidRPr="004B4202">
        <w:t xml:space="preserve"> dodržovat ustanovení z.č.106/1999 Sb. o svobodném přístupu k informacím v posledním znění a to zejména § 9 odst. 2 tohoto zákona.</w:t>
      </w:r>
    </w:p>
    <w:p w14:paraId="4C3B188E" w14:textId="77777777" w:rsidR="00EC4AE3" w:rsidRPr="004B4202" w:rsidRDefault="00EC4AE3" w:rsidP="00EC4AE3"/>
    <w:p w14:paraId="09424D7E" w14:textId="05FD2F6F" w:rsidR="00305FF3" w:rsidRDefault="00305FF3" w:rsidP="00305FF3">
      <w:pPr>
        <w:pStyle w:val="Odstavecseseznamem"/>
        <w:numPr>
          <w:ilvl w:val="0"/>
          <w:numId w:val="3"/>
        </w:numPr>
        <w:contextualSpacing w:val="0"/>
        <w:rPr>
          <w:b/>
        </w:rPr>
      </w:pPr>
      <w:r>
        <w:rPr>
          <w:b/>
        </w:rPr>
        <w:t>Poskytnutý neinvestiční příspěvek byl schválen zastupitelstvem MČ Brno – Jehnice na 9. zasedání dne 28. 2. 2024.</w:t>
      </w:r>
    </w:p>
    <w:p w14:paraId="4FA391B2" w14:textId="77777777" w:rsidR="00305FF3" w:rsidRDefault="00305FF3" w:rsidP="00305FF3">
      <w:pPr>
        <w:pStyle w:val="Odstavecseseznamem"/>
        <w:rPr>
          <w:b/>
        </w:rPr>
      </w:pPr>
    </w:p>
    <w:p w14:paraId="511938F9" w14:textId="77777777" w:rsidR="00305FF3" w:rsidRDefault="00305FF3" w:rsidP="00305FF3">
      <w:pPr>
        <w:pStyle w:val="Odstavecseseznamem"/>
        <w:numPr>
          <w:ilvl w:val="0"/>
          <w:numId w:val="7"/>
        </w:numPr>
        <w:contextualSpacing w:val="0"/>
        <w:rPr>
          <w:b/>
        </w:rPr>
      </w:pPr>
      <w:r>
        <w:rPr>
          <w:b/>
        </w:rPr>
        <w:t>Tato smlouva byla schválena na 9. zasedání zastupitelstva městské části Brno – Jehnice dne 28. 2. 2024.</w:t>
      </w:r>
    </w:p>
    <w:p w14:paraId="7050B644" w14:textId="77777777" w:rsidR="00B72C10" w:rsidRDefault="00B72C10" w:rsidP="00B72C10"/>
    <w:p w14:paraId="636D4EFB" w14:textId="77777777" w:rsidR="00B72C10" w:rsidRDefault="00B72C10" w:rsidP="00B72C10"/>
    <w:p w14:paraId="737BCBD2" w14:textId="77777777" w:rsidR="00B72C10" w:rsidRDefault="00B72C10" w:rsidP="00B72C10"/>
    <w:p w14:paraId="6F4732EB" w14:textId="66BDDABB" w:rsidR="00B72C10" w:rsidRDefault="00B72C10" w:rsidP="00B72C10">
      <w:r>
        <w:t>V Brně dne</w:t>
      </w:r>
      <w:r w:rsidR="00FB3E9E">
        <w:t xml:space="preserve"> 18.3.2024</w:t>
      </w:r>
      <w:r>
        <w:tab/>
      </w:r>
      <w:r>
        <w:tab/>
      </w:r>
      <w:r>
        <w:tab/>
      </w:r>
      <w:r>
        <w:tab/>
        <w:t xml:space="preserve">  </w:t>
      </w:r>
      <w:r>
        <w:tab/>
        <w:t xml:space="preserve">V Brně dne </w:t>
      </w:r>
      <w:r w:rsidR="00FB3E9E">
        <w:t>18.3.2024</w:t>
      </w:r>
    </w:p>
    <w:p w14:paraId="1979567D" w14:textId="77777777" w:rsidR="00E16344" w:rsidRPr="004B4202" w:rsidRDefault="00E16344" w:rsidP="00E16344"/>
    <w:p w14:paraId="5EF7A94A" w14:textId="77777777" w:rsidR="00E16344" w:rsidRPr="004B4202" w:rsidRDefault="00E16344" w:rsidP="00E16344"/>
    <w:p w14:paraId="5E265858" w14:textId="77777777" w:rsidR="00E16344" w:rsidRPr="004B4202" w:rsidRDefault="00E16344" w:rsidP="00E16344"/>
    <w:p w14:paraId="0018075B" w14:textId="77777777" w:rsidR="00E16344" w:rsidRPr="004B4202" w:rsidRDefault="00E16344" w:rsidP="00E16344">
      <w:r w:rsidRPr="004B4202">
        <w:t>………………………..</w:t>
      </w:r>
      <w:r w:rsidRPr="004B4202">
        <w:tab/>
      </w:r>
      <w:r w:rsidRPr="004B4202">
        <w:tab/>
      </w:r>
      <w:r w:rsidRPr="004B4202">
        <w:tab/>
      </w:r>
      <w:r w:rsidRPr="004B4202">
        <w:tab/>
      </w:r>
      <w:r w:rsidRPr="004B4202">
        <w:tab/>
        <w:t>…………………………</w:t>
      </w:r>
    </w:p>
    <w:p w14:paraId="34DEEA4D" w14:textId="77777777" w:rsidR="00E16344" w:rsidRPr="004B4202" w:rsidRDefault="00E16344" w:rsidP="00E16344">
      <w:r w:rsidRPr="004B4202">
        <w:t>Poskytovatel</w:t>
      </w:r>
      <w:r w:rsidRPr="004B4202">
        <w:tab/>
      </w:r>
      <w:r w:rsidRPr="004B4202">
        <w:tab/>
      </w:r>
      <w:r w:rsidRPr="004B4202">
        <w:tab/>
      </w:r>
      <w:r w:rsidRPr="004B4202">
        <w:tab/>
      </w:r>
      <w:r w:rsidRPr="004B4202">
        <w:tab/>
      </w:r>
      <w:r w:rsidRPr="004B4202">
        <w:tab/>
      </w:r>
      <w:r w:rsidRPr="004B4202">
        <w:tab/>
        <w:t>Nabyvatel</w:t>
      </w:r>
    </w:p>
    <w:p w14:paraId="66CF674F" w14:textId="77777777" w:rsidR="00260F9F" w:rsidRDefault="00260F9F" w:rsidP="00260F9F">
      <w:pPr>
        <w:rPr>
          <w:b/>
        </w:rPr>
      </w:pPr>
    </w:p>
    <w:p w14:paraId="3DBB3949" w14:textId="77777777" w:rsidR="00260F9F" w:rsidRDefault="00260F9F" w:rsidP="00260F9F">
      <w:pPr>
        <w:tabs>
          <w:tab w:val="left" w:pos="2130"/>
        </w:tabs>
        <w:rPr>
          <w:b/>
        </w:rPr>
      </w:pPr>
      <w:r>
        <w:rPr>
          <w:b/>
        </w:rPr>
        <w:tab/>
      </w:r>
    </w:p>
    <w:p w14:paraId="52917B76" w14:textId="77777777" w:rsidR="0018691F" w:rsidRPr="004B4202" w:rsidRDefault="0018691F" w:rsidP="00260F9F"/>
    <w:sectPr w:rsidR="0018691F" w:rsidRPr="004B4202" w:rsidSect="001E0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CE Light">
    <w:altName w:val="Courier New"/>
    <w:panose1 w:val="00000000000000000000"/>
    <w:charset w:val="EE"/>
    <w:family w:val="decorative"/>
    <w:notTrueType/>
    <w:pitch w:val="variable"/>
    <w:sig w:usb0="00000001"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2CFC"/>
    <w:multiLevelType w:val="hybridMultilevel"/>
    <w:tmpl w:val="48D48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4F7BB7"/>
    <w:multiLevelType w:val="hybridMultilevel"/>
    <w:tmpl w:val="8A64A136"/>
    <w:lvl w:ilvl="0" w:tplc="2EEA380C">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BA453EA"/>
    <w:multiLevelType w:val="hybridMultilevel"/>
    <w:tmpl w:val="DC647F46"/>
    <w:lvl w:ilvl="0" w:tplc="995039C0">
      <w:start w:val="2"/>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73DB6EF6"/>
    <w:multiLevelType w:val="hybridMultilevel"/>
    <w:tmpl w:val="B1908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863252">
    <w:abstractNumId w:val="1"/>
  </w:num>
  <w:num w:numId="2" w16cid:durableId="1917666400">
    <w:abstractNumId w:val="0"/>
  </w:num>
  <w:num w:numId="3" w16cid:durableId="1357578982">
    <w:abstractNumId w:val="3"/>
  </w:num>
  <w:num w:numId="4" w16cid:durableId="754665528">
    <w:abstractNumId w:val="3"/>
  </w:num>
  <w:num w:numId="5" w16cid:durableId="381947087">
    <w:abstractNumId w:val="2"/>
  </w:num>
  <w:num w:numId="6" w16cid:durableId="920674270">
    <w:abstractNumId w:val="3"/>
  </w:num>
  <w:num w:numId="7" w16cid:durableId="2147312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1F"/>
    <w:rsid w:val="00000BAF"/>
    <w:rsid w:val="000242AB"/>
    <w:rsid w:val="00031244"/>
    <w:rsid w:val="00053A1A"/>
    <w:rsid w:val="000557B9"/>
    <w:rsid w:val="0008666E"/>
    <w:rsid w:val="00102604"/>
    <w:rsid w:val="00123FDF"/>
    <w:rsid w:val="001247E7"/>
    <w:rsid w:val="001616E9"/>
    <w:rsid w:val="001648A4"/>
    <w:rsid w:val="001748CE"/>
    <w:rsid w:val="0018691F"/>
    <w:rsid w:val="001E05B4"/>
    <w:rsid w:val="001F0552"/>
    <w:rsid w:val="00215EF6"/>
    <w:rsid w:val="00260F9F"/>
    <w:rsid w:val="0026768D"/>
    <w:rsid w:val="002A7ED2"/>
    <w:rsid w:val="002C5A70"/>
    <w:rsid w:val="002C6323"/>
    <w:rsid w:val="002D691C"/>
    <w:rsid w:val="0030140C"/>
    <w:rsid w:val="00305FF3"/>
    <w:rsid w:val="00316F6F"/>
    <w:rsid w:val="00320DDC"/>
    <w:rsid w:val="003602C9"/>
    <w:rsid w:val="003709BC"/>
    <w:rsid w:val="003906C1"/>
    <w:rsid w:val="003B13C0"/>
    <w:rsid w:val="003B4325"/>
    <w:rsid w:val="003C6F84"/>
    <w:rsid w:val="00445A29"/>
    <w:rsid w:val="0046482B"/>
    <w:rsid w:val="00473B29"/>
    <w:rsid w:val="00474C9B"/>
    <w:rsid w:val="004B4202"/>
    <w:rsid w:val="004E3C33"/>
    <w:rsid w:val="004E50E1"/>
    <w:rsid w:val="004F27C4"/>
    <w:rsid w:val="00507FCD"/>
    <w:rsid w:val="00527E94"/>
    <w:rsid w:val="00564989"/>
    <w:rsid w:val="005B1740"/>
    <w:rsid w:val="005B5B9A"/>
    <w:rsid w:val="005C59AE"/>
    <w:rsid w:val="00631FEF"/>
    <w:rsid w:val="00653245"/>
    <w:rsid w:val="006A3CB9"/>
    <w:rsid w:val="006A44C4"/>
    <w:rsid w:val="006B2F66"/>
    <w:rsid w:val="007352CE"/>
    <w:rsid w:val="007D0B4F"/>
    <w:rsid w:val="007E1036"/>
    <w:rsid w:val="008136E8"/>
    <w:rsid w:val="00827FD7"/>
    <w:rsid w:val="00864762"/>
    <w:rsid w:val="00881E06"/>
    <w:rsid w:val="00887C32"/>
    <w:rsid w:val="008A18CE"/>
    <w:rsid w:val="008D0ADD"/>
    <w:rsid w:val="00975381"/>
    <w:rsid w:val="009C23C0"/>
    <w:rsid w:val="009E51AC"/>
    <w:rsid w:val="009F65E9"/>
    <w:rsid w:val="009F786E"/>
    <w:rsid w:val="00A32385"/>
    <w:rsid w:val="00A66624"/>
    <w:rsid w:val="00A81CD1"/>
    <w:rsid w:val="00A94B02"/>
    <w:rsid w:val="00AD5E9C"/>
    <w:rsid w:val="00B15C9B"/>
    <w:rsid w:val="00B17251"/>
    <w:rsid w:val="00B46A73"/>
    <w:rsid w:val="00B5632C"/>
    <w:rsid w:val="00B72C10"/>
    <w:rsid w:val="00BD71E4"/>
    <w:rsid w:val="00BF4732"/>
    <w:rsid w:val="00BF756C"/>
    <w:rsid w:val="00C464E4"/>
    <w:rsid w:val="00CF2EB6"/>
    <w:rsid w:val="00CF5262"/>
    <w:rsid w:val="00D057C4"/>
    <w:rsid w:val="00D12A2A"/>
    <w:rsid w:val="00D140A2"/>
    <w:rsid w:val="00D72CBC"/>
    <w:rsid w:val="00D86933"/>
    <w:rsid w:val="00DA16C5"/>
    <w:rsid w:val="00DB0654"/>
    <w:rsid w:val="00DD5F3E"/>
    <w:rsid w:val="00DF2E89"/>
    <w:rsid w:val="00E16344"/>
    <w:rsid w:val="00E317D9"/>
    <w:rsid w:val="00EB2D5A"/>
    <w:rsid w:val="00EC4AE3"/>
    <w:rsid w:val="00ED2003"/>
    <w:rsid w:val="00ED4F9D"/>
    <w:rsid w:val="00EF3B7A"/>
    <w:rsid w:val="00F71208"/>
    <w:rsid w:val="00FB06F4"/>
    <w:rsid w:val="00FB3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4DDB"/>
  <w15:docId w15:val="{0B6A872E-41B9-4C68-BDB8-13B64E48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3A1A"/>
    <w:pPr>
      <w:jc w:val="both"/>
    </w:pPr>
    <w:rPr>
      <w:sz w:val="24"/>
      <w:szCs w:val="24"/>
    </w:rPr>
  </w:style>
  <w:style w:type="paragraph" w:styleId="Nadpis1">
    <w:name w:val="heading 1"/>
    <w:basedOn w:val="Normln"/>
    <w:next w:val="Normln"/>
    <w:link w:val="Nadpis1Char"/>
    <w:qFormat/>
    <w:rsid w:val="00053A1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3A1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053A1A"/>
    <w:pPr>
      <w:keepNext/>
      <w:outlineLvl w:val="2"/>
    </w:pPr>
    <w:rPr>
      <w:rFonts w:ascii="Univers CE Light" w:hAnsi="Univers CE Light" w:cs="Arial"/>
      <w:b/>
      <w:bCs/>
      <w:sz w:val="20"/>
      <w:szCs w:val="20"/>
    </w:rPr>
  </w:style>
  <w:style w:type="paragraph" w:styleId="Nadpis4">
    <w:name w:val="heading 4"/>
    <w:basedOn w:val="Normln"/>
    <w:next w:val="Normln"/>
    <w:link w:val="Nadpis4Char"/>
    <w:qFormat/>
    <w:rsid w:val="00053A1A"/>
    <w:pPr>
      <w:keepNext/>
      <w:tabs>
        <w:tab w:val="left" w:pos="540"/>
      </w:tabs>
      <w:ind w:left="540"/>
      <w:outlineLvl w:val="3"/>
    </w:pPr>
    <w:rPr>
      <w:b/>
      <w:bCs/>
    </w:rPr>
  </w:style>
  <w:style w:type="paragraph" w:styleId="Nadpis5">
    <w:name w:val="heading 5"/>
    <w:basedOn w:val="Normln"/>
    <w:next w:val="Normln"/>
    <w:link w:val="Nadpis5Char"/>
    <w:qFormat/>
    <w:rsid w:val="00053A1A"/>
    <w:pPr>
      <w:keepNext/>
      <w:ind w:left="540"/>
      <w:outlineLvl w:val="4"/>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3A1A"/>
    <w:rPr>
      <w:rFonts w:ascii="Arial" w:hAnsi="Arial" w:cs="Arial"/>
      <w:b/>
      <w:bCs/>
      <w:kern w:val="32"/>
      <w:sz w:val="32"/>
      <w:szCs w:val="32"/>
    </w:rPr>
  </w:style>
  <w:style w:type="character" w:customStyle="1" w:styleId="Nadpis2Char">
    <w:name w:val="Nadpis 2 Char"/>
    <w:basedOn w:val="Standardnpsmoodstavce"/>
    <w:link w:val="Nadpis2"/>
    <w:rsid w:val="00053A1A"/>
    <w:rPr>
      <w:rFonts w:ascii="Arial" w:hAnsi="Arial" w:cs="Arial"/>
      <w:b/>
      <w:bCs/>
      <w:i/>
      <w:iCs/>
      <w:sz w:val="28"/>
      <w:szCs w:val="28"/>
    </w:rPr>
  </w:style>
  <w:style w:type="character" w:customStyle="1" w:styleId="Nadpis3Char">
    <w:name w:val="Nadpis 3 Char"/>
    <w:basedOn w:val="Standardnpsmoodstavce"/>
    <w:link w:val="Nadpis3"/>
    <w:rsid w:val="00053A1A"/>
    <w:rPr>
      <w:rFonts w:ascii="Univers CE Light" w:hAnsi="Univers CE Light" w:cs="Arial"/>
      <w:b/>
      <w:bCs/>
    </w:rPr>
  </w:style>
  <w:style w:type="character" w:customStyle="1" w:styleId="Nadpis4Char">
    <w:name w:val="Nadpis 4 Char"/>
    <w:basedOn w:val="Standardnpsmoodstavce"/>
    <w:link w:val="Nadpis4"/>
    <w:rsid w:val="00053A1A"/>
    <w:rPr>
      <w:b/>
      <w:bCs/>
      <w:sz w:val="24"/>
      <w:szCs w:val="24"/>
    </w:rPr>
  </w:style>
  <w:style w:type="character" w:customStyle="1" w:styleId="Nadpis5Char">
    <w:name w:val="Nadpis 5 Char"/>
    <w:basedOn w:val="Standardnpsmoodstavce"/>
    <w:link w:val="Nadpis5"/>
    <w:rsid w:val="00053A1A"/>
    <w:rPr>
      <w:sz w:val="24"/>
      <w:szCs w:val="24"/>
      <w:u w:val="single"/>
    </w:rPr>
  </w:style>
  <w:style w:type="paragraph" w:styleId="Odstavecseseznamem">
    <w:name w:val="List Paragraph"/>
    <w:basedOn w:val="Normln"/>
    <w:uiPriority w:val="99"/>
    <w:qFormat/>
    <w:rsid w:val="002C5A70"/>
    <w:pPr>
      <w:ind w:left="720"/>
      <w:contextualSpacing/>
    </w:pPr>
  </w:style>
  <w:style w:type="character" w:styleId="Hypertextovodkaz">
    <w:name w:val="Hyperlink"/>
    <w:basedOn w:val="Standardnpsmoodstavce"/>
    <w:uiPriority w:val="99"/>
    <w:unhideWhenUsed/>
    <w:rsid w:val="004B4202"/>
    <w:rPr>
      <w:color w:val="0000FF" w:themeColor="hyperlink"/>
      <w:u w:val="single"/>
    </w:rPr>
  </w:style>
  <w:style w:type="paragraph" w:styleId="Textbubliny">
    <w:name w:val="Balloon Text"/>
    <w:basedOn w:val="Normln"/>
    <w:link w:val="TextbublinyChar"/>
    <w:uiPriority w:val="99"/>
    <w:semiHidden/>
    <w:unhideWhenUsed/>
    <w:rsid w:val="004B4202"/>
    <w:rPr>
      <w:rFonts w:ascii="Tahoma" w:hAnsi="Tahoma" w:cs="Tahoma"/>
      <w:sz w:val="16"/>
      <w:szCs w:val="16"/>
    </w:rPr>
  </w:style>
  <w:style w:type="character" w:customStyle="1" w:styleId="TextbublinyChar">
    <w:name w:val="Text bubliny Char"/>
    <w:basedOn w:val="Standardnpsmoodstavce"/>
    <w:link w:val="Textbubliny"/>
    <w:uiPriority w:val="99"/>
    <w:semiHidden/>
    <w:rsid w:val="004B4202"/>
    <w:rPr>
      <w:rFonts w:ascii="Tahoma" w:hAnsi="Tahoma" w:cs="Tahoma"/>
      <w:sz w:val="16"/>
      <w:szCs w:val="16"/>
    </w:rPr>
  </w:style>
  <w:style w:type="paragraph" w:customStyle="1" w:styleId="Standard">
    <w:name w:val="Standard"/>
    <w:rsid w:val="00320DDC"/>
    <w:pPr>
      <w:suppressAutoHyphens/>
      <w:autoSpaceDN w:val="0"/>
      <w:textAlignment w:val="baseline"/>
    </w:pPr>
    <w:rPr>
      <w:rFonts w:ascii="Arial" w:hAnsi="Arial" w:cs="Arial"/>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3960">
      <w:bodyDiv w:val="1"/>
      <w:marLeft w:val="0"/>
      <w:marRight w:val="0"/>
      <w:marTop w:val="0"/>
      <w:marBottom w:val="0"/>
      <w:divBdr>
        <w:top w:val="none" w:sz="0" w:space="0" w:color="auto"/>
        <w:left w:val="none" w:sz="0" w:space="0" w:color="auto"/>
        <w:bottom w:val="none" w:sz="0" w:space="0" w:color="auto"/>
        <w:right w:val="none" w:sz="0" w:space="0" w:color="auto"/>
      </w:divBdr>
    </w:div>
    <w:div w:id="1094401142">
      <w:bodyDiv w:val="1"/>
      <w:marLeft w:val="0"/>
      <w:marRight w:val="0"/>
      <w:marTop w:val="0"/>
      <w:marBottom w:val="0"/>
      <w:divBdr>
        <w:top w:val="none" w:sz="0" w:space="0" w:color="auto"/>
        <w:left w:val="none" w:sz="0" w:space="0" w:color="auto"/>
        <w:bottom w:val="none" w:sz="0" w:space="0" w:color="auto"/>
        <w:right w:val="none" w:sz="0" w:space="0" w:color="auto"/>
      </w:divBdr>
    </w:div>
    <w:div w:id="1541242736">
      <w:bodyDiv w:val="1"/>
      <w:marLeft w:val="0"/>
      <w:marRight w:val="0"/>
      <w:marTop w:val="0"/>
      <w:marBottom w:val="0"/>
      <w:divBdr>
        <w:top w:val="none" w:sz="0" w:space="0" w:color="auto"/>
        <w:left w:val="none" w:sz="0" w:space="0" w:color="auto"/>
        <w:bottom w:val="none" w:sz="0" w:space="0" w:color="auto"/>
        <w:right w:val="none" w:sz="0" w:space="0" w:color="auto"/>
      </w:divBdr>
    </w:div>
    <w:div w:id="1609238164">
      <w:bodyDiv w:val="1"/>
      <w:marLeft w:val="0"/>
      <w:marRight w:val="0"/>
      <w:marTop w:val="0"/>
      <w:marBottom w:val="0"/>
      <w:divBdr>
        <w:top w:val="none" w:sz="0" w:space="0" w:color="auto"/>
        <w:left w:val="none" w:sz="0" w:space="0" w:color="auto"/>
        <w:bottom w:val="none" w:sz="0" w:space="0" w:color="auto"/>
        <w:right w:val="none" w:sz="0" w:space="0" w:color="auto"/>
      </w:divBdr>
    </w:div>
    <w:div w:id="20103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rno-jehn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861</Words>
  <Characters>5082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Jedlička Michal (MČ Brno-Jehnice)</cp:lastModifiedBy>
  <cp:revision>6</cp:revision>
  <cp:lastPrinted>2020-08-05T09:16:00Z</cp:lastPrinted>
  <dcterms:created xsi:type="dcterms:W3CDTF">2024-02-14T07:12:00Z</dcterms:created>
  <dcterms:modified xsi:type="dcterms:W3CDTF">2024-03-18T16:02:00Z</dcterms:modified>
</cp:coreProperties>
</file>