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E785" w14:textId="77777777" w:rsidR="000412EC" w:rsidRDefault="000412EC" w:rsidP="0005588D">
      <w:pPr>
        <w:pStyle w:val="Nadpis2"/>
        <w:jc w:val="left"/>
        <w:rPr>
          <w:rFonts w:ascii="Arial" w:hAnsi="Arial" w:cs="Arial"/>
          <w:sz w:val="32"/>
          <w:szCs w:val="18"/>
        </w:rPr>
      </w:pPr>
    </w:p>
    <w:p w14:paraId="3EDDFF6F" w14:textId="77777777" w:rsidR="0048386C" w:rsidRDefault="00085C24" w:rsidP="00FC5C56">
      <w:pPr>
        <w:pStyle w:val="Nadpis2"/>
        <w:ind w:left="284" w:hanging="284"/>
        <w:rPr>
          <w:rFonts w:ascii="Arial" w:hAnsi="Arial" w:cs="Arial"/>
          <w:bCs/>
          <w:sz w:val="32"/>
          <w:szCs w:val="32"/>
        </w:rPr>
      </w:pPr>
      <w:r w:rsidRPr="00685E83">
        <w:rPr>
          <w:rFonts w:ascii="Arial" w:hAnsi="Arial" w:cs="Arial"/>
          <w:sz w:val="32"/>
          <w:szCs w:val="18"/>
        </w:rPr>
        <w:t>Dodatek č.</w:t>
      </w:r>
      <w:r w:rsidR="005675F5" w:rsidRPr="00685E83">
        <w:rPr>
          <w:rFonts w:ascii="Arial" w:hAnsi="Arial" w:cs="Arial"/>
          <w:sz w:val="32"/>
          <w:szCs w:val="18"/>
        </w:rPr>
        <w:t xml:space="preserve"> </w:t>
      </w:r>
      <w:r w:rsidR="0048386C">
        <w:rPr>
          <w:rFonts w:ascii="Arial" w:hAnsi="Arial" w:cs="Arial"/>
          <w:sz w:val="32"/>
          <w:szCs w:val="18"/>
        </w:rPr>
        <w:t>3</w:t>
      </w:r>
      <w:r w:rsidR="00FC5C56">
        <w:rPr>
          <w:rFonts w:ascii="Arial" w:hAnsi="Arial" w:cs="Arial"/>
          <w:sz w:val="32"/>
          <w:szCs w:val="18"/>
        </w:rPr>
        <w:t xml:space="preserve"> </w:t>
      </w:r>
      <w:r w:rsidR="005F425C" w:rsidRPr="00685E83">
        <w:rPr>
          <w:rFonts w:ascii="Arial" w:hAnsi="Arial" w:cs="Arial"/>
          <w:sz w:val="32"/>
          <w:szCs w:val="32"/>
        </w:rPr>
        <w:t xml:space="preserve">ke </w:t>
      </w:r>
      <w:r w:rsidR="0048386C">
        <w:rPr>
          <w:rFonts w:ascii="Arial" w:hAnsi="Arial" w:cs="Arial"/>
          <w:sz w:val="32"/>
          <w:szCs w:val="32"/>
        </w:rPr>
        <w:t>s</w:t>
      </w:r>
      <w:r w:rsidR="005F425C" w:rsidRPr="00685E83">
        <w:rPr>
          <w:rFonts w:ascii="Arial" w:hAnsi="Arial" w:cs="Arial"/>
          <w:sz w:val="32"/>
          <w:szCs w:val="32"/>
        </w:rPr>
        <w:t>mlouvě o</w:t>
      </w:r>
      <w:r w:rsidR="00930969">
        <w:rPr>
          <w:rFonts w:ascii="Arial" w:hAnsi="Arial" w:cs="Arial"/>
          <w:sz w:val="32"/>
          <w:szCs w:val="32"/>
        </w:rPr>
        <w:t xml:space="preserve"> </w:t>
      </w:r>
      <w:r w:rsidR="00C96BA0">
        <w:rPr>
          <w:rFonts w:ascii="Arial" w:hAnsi="Arial" w:cs="Arial"/>
          <w:bCs/>
          <w:sz w:val="32"/>
          <w:szCs w:val="32"/>
        </w:rPr>
        <w:t xml:space="preserve">poskytování </w:t>
      </w:r>
      <w:r w:rsidR="0048386C">
        <w:rPr>
          <w:rFonts w:ascii="Arial" w:hAnsi="Arial" w:cs="Arial"/>
          <w:bCs/>
          <w:sz w:val="32"/>
          <w:szCs w:val="32"/>
        </w:rPr>
        <w:t>dodávek a služeb</w:t>
      </w:r>
    </w:p>
    <w:p w14:paraId="306BDD10" w14:textId="50421C44" w:rsidR="00753EF8" w:rsidRPr="00FC5C56" w:rsidRDefault="0048386C" w:rsidP="00FC5C56">
      <w:pPr>
        <w:pStyle w:val="Nadpis2"/>
        <w:ind w:left="284" w:hanging="284"/>
        <w:rPr>
          <w:rFonts w:ascii="Arial" w:hAnsi="Arial" w:cs="Arial"/>
          <w:sz w:val="32"/>
          <w:szCs w:val="18"/>
        </w:rPr>
      </w:pPr>
      <w:r>
        <w:rPr>
          <w:rFonts w:ascii="Arial" w:hAnsi="Arial" w:cs="Arial"/>
          <w:bCs/>
          <w:sz w:val="32"/>
          <w:szCs w:val="32"/>
        </w:rPr>
        <w:t>k softwaru PTV VISION</w:t>
      </w:r>
      <w:r w:rsidR="005A0B47" w:rsidRPr="00685E83">
        <w:rPr>
          <w:rFonts w:ascii="Arial" w:hAnsi="Arial" w:cs="Arial"/>
          <w:sz w:val="32"/>
          <w:szCs w:val="32"/>
        </w:rPr>
        <w:br/>
      </w:r>
      <w:proofErr w:type="spellStart"/>
      <w:r w:rsidR="00685E83" w:rsidRPr="00F31551">
        <w:rPr>
          <w:rFonts w:ascii="Arial" w:hAnsi="Arial" w:cs="Arial"/>
          <w:sz w:val="22"/>
          <w:szCs w:val="22"/>
        </w:rPr>
        <w:t>Sml</w:t>
      </w:r>
      <w:proofErr w:type="spellEnd"/>
      <w:r w:rsidR="00685E83" w:rsidRPr="00F31551">
        <w:rPr>
          <w:rFonts w:ascii="Arial" w:hAnsi="Arial" w:cs="Arial"/>
          <w:sz w:val="22"/>
          <w:szCs w:val="22"/>
        </w:rPr>
        <w:t xml:space="preserve">. č. </w:t>
      </w:r>
      <w:r w:rsidRPr="00F31551">
        <w:rPr>
          <w:rFonts w:ascii="Arial" w:hAnsi="Arial" w:cs="Arial"/>
          <w:bCs/>
          <w:sz w:val="22"/>
          <w:szCs w:val="22"/>
        </w:rPr>
        <w:t>A/6/18/5160/011</w:t>
      </w:r>
    </w:p>
    <w:p w14:paraId="350C81FC" w14:textId="71801AC2" w:rsidR="00224448" w:rsidRDefault="00BB1AB0" w:rsidP="00BB0273">
      <w:pPr>
        <w:jc w:val="center"/>
        <w:rPr>
          <w:rFonts w:ascii="Arial" w:hAnsi="Arial" w:cs="Arial"/>
          <w:sz w:val="22"/>
          <w:szCs w:val="22"/>
        </w:rPr>
      </w:pPr>
      <w:r w:rsidRPr="00685E83">
        <w:rPr>
          <w:rFonts w:ascii="Arial" w:hAnsi="Arial" w:cs="Arial"/>
          <w:sz w:val="22"/>
          <w:szCs w:val="22"/>
        </w:rPr>
        <w:t>uzavřen</w:t>
      </w:r>
      <w:r w:rsidR="00617D66">
        <w:rPr>
          <w:rFonts w:ascii="Arial" w:hAnsi="Arial" w:cs="Arial"/>
          <w:sz w:val="22"/>
          <w:szCs w:val="22"/>
        </w:rPr>
        <w:t>ý</w:t>
      </w:r>
      <w:r w:rsidR="00224448" w:rsidRPr="00685E83">
        <w:rPr>
          <w:rFonts w:ascii="Arial" w:hAnsi="Arial" w:cs="Arial"/>
          <w:sz w:val="22"/>
          <w:szCs w:val="22"/>
        </w:rPr>
        <w:t xml:space="preserve"> </w:t>
      </w:r>
      <w:r w:rsidR="005675F5" w:rsidRPr="00685E83">
        <w:rPr>
          <w:rFonts w:ascii="Arial" w:hAnsi="Arial" w:cs="Arial"/>
          <w:sz w:val="22"/>
          <w:szCs w:val="22"/>
        </w:rPr>
        <w:t xml:space="preserve">ve smyslu </w:t>
      </w:r>
      <w:r w:rsidR="00224448" w:rsidRPr="00685E83">
        <w:rPr>
          <w:rFonts w:ascii="Arial" w:hAnsi="Arial" w:cs="Arial"/>
          <w:sz w:val="22"/>
          <w:szCs w:val="22"/>
        </w:rPr>
        <w:t>§</w:t>
      </w:r>
      <w:r w:rsidR="005675F5" w:rsidRPr="00685E83">
        <w:rPr>
          <w:rFonts w:ascii="Arial" w:hAnsi="Arial" w:cs="Arial"/>
          <w:sz w:val="22"/>
          <w:szCs w:val="22"/>
        </w:rPr>
        <w:t xml:space="preserve"> 1746 odst. 2</w:t>
      </w:r>
      <w:r w:rsidR="00224448" w:rsidRPr="00685E83">
        <w:rPr>
          <w:rFonts w:ascii="Arial" w:hAnsi="Arial" w:cs="Arial"/>
          <w:sz w:val="22"/>
          <w:szCs w:val="22"/>
        </w:rPr>
        <w:t xml:space="preserve"> zákona č. 89/2012 Sb., občanského zákoníku </w:t>
      </w:r>
    </w:p>
    <w:p w14:paraId="3BE36BDA" w14:textId="3E907907" w:rsidR="00085C24" w:rsidRPr="005A6138" w:rsidRDefault="00617D66" w:rsidP="005A613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5A6138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odatek“)</w:t>
      </w:r>
    </w:p>
    <w:p w14:paraId="76DAC62D" w14:textId="77777777" w:rsidR="000911EA" w:rsidRPr="000911EA" w:rsidRDefault="000911EA" w:rsidP="000911EA"/>
    <w:p w14:paraId="5F71B0BA" w14:textId="35657DBD" w:rsidR="00B0431A" w:rsidRPr="00C7180E" w:rsidRDefault="00B0431A" w:rsidP="00C7180E">
      <w:pPr>
        <w:jc w:val="center"/>
        <w:rPr>
          <w:rFonts w:ascii="Arial" w:hAnsi="Arial" w:cs="Arial"/>
          <w:b/>
          <w:sz w:val="22"/>
          <w:szCs w:val="22"/>
        </w:rPr>
      </w:pPr>
      <w:r w:rsidRPr="00C7180E">
        <w:rPr>
          <w:rFonts w:ascii="Arial" w:hAnsi="Arial" w:cs="Arial"/>
          <w:b/>
          <w:sz w:val="22"/>
          <w:szCs w:val="22"/>
        </w:rPr>
        <w:t>I.</w:t>
      </w:r>
    </w:p>
    <w:p w14:paraId="4E7C43F6" w14:textId="3652DCF8" w:rsidR="000412EC" w:rsidRPr="00B0431A" w:rsidRDefault="00B0431A" w:rsidP="004F278B">
      <w:pPr>
        <w:jc w:val="center"/>
        <w:rPr>
          <w:rFonts w:ascii="Arial" w:hAnsi="Arial" w:cs="Arial"/>
          <w:b/>
          <w:sz w:val="22"/>
          <w:szCs w:val="22"/>
        </w:rPr>
      </w:pPr>
      <w:r w:rsidRPr="00C7180E">
        <w:rPr>
          <w:rFonts w:ascii="Arial" w:hAnsi="Arial" w:cs="Arial"/>
          <w:b/>
          <w:sz w:val="22"/>
          <w:szCs w:val="22"/>
        </w:rPr>
        <w:t>Smluvní strany</w:t>
      </w:r>
    </w:p>
    <w:p w14:paraId="33F0274D" w14:textId="77777777" w:rsidR="00685E83" w:rsidRDefault="00685E83" w:rsidP="00922AF7">
      <w:pPr>
        <w:rPr>
          <w:rFonts w:ascii="Arial" w:hAnsi="Arial" w:cs="Arial"/>
          <w:b/>
          <w:sz w:val="22"/>
          <w:szCs w:val="18"/>
        </w:rPr>
      </w:pPr>
    </w:p>
    <w:p w14:paraId="569590FD" w14:textId="6BF854C7" w:rsidR="00594611" w:rsidRPr="00C7180E" w:rsidRDefault="00594611">
      <w:pPr>
        <w:pStyle w:val="Odstavecseseznamem"/>
        <w:numPr>
          <w:ilvl w:val="0"/>
          <w:numId w:val="2"/>
        </w:numPr>
        <w:tabs>
          <w:tab w:val="left" w:pos="-1800"/>
        </w:tabs>
        <w:autoSpaceDE w:val="0"/>
        <w:autoSpaceDN w:val="0"/>
        <w:adjustRightInd w:val="0"/>
        <w:ind w:left="-142" w:hanging="142"/>
        <w:rPr>
          <w:rFonts w:ascii="Arial" w:hAnsi="Arial" w:cs="Arial"/>
          <w:b/>
          <w:sz w:val="22"/>
          <w:szCs w:val="18"/>
        </w:rPr>
      </w:pPr>
      <w:r w:rsidRPr="00C7180E">
        <w:rPr>
          <w:rFonts w:ascii="Arial" w:hAnsi="Arial" w:cs="Arial"/>
          <w:b/>
          <w:sz w:val="22"/>
          <w:szCs w:val="18"/>
        </w:rPr>
        <w:t>Technická správa komunikací hl. m. Prahy, a.s.</w:t>
      </w:r>
    </w:p>
    <w:p w14:paraId="42E812B3" w14:textId="50802BE6" w:rsidR="00594611" w:rsidRPr="00685E83" w:rsidRDefault="00594611" w:rsidP="00594611">
      <w:pPr>
        <w:pStyle w:val="Zhlav"/>
        <w:tabs>
          <w:tab w:val="clear" w:pos="4536"/>
          <w:tab w:val="clear" w:pos="9072"/>
          <w:tab w:val="left" w:pos="-1800"/>
        </w:tabs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 w:rsidRPr="00685E83">
        <w:rPr>
          <w:rFonts w:ascii="Arial" w:hAnsi="Arial" w:cs="Arial"/>
          <w:sz w:val="22"/>
          <w:szCs w:val="18"/>
        </w:rPr>
        <w:t xml:space="preserve">se sídlem </w:t>
      </w:r>
      <w:r>
        <w:rPr>
          <w:rFonts w:ascii="Arial" w:hAnsi="Arial" w:cs="Arial"/>
          <w:sz w:val="22"/>
          <w:szCs w:val="18"/>
        </w:rPr>
        <w:t>Veletržní 1623/24, 170 00 Praha 7 - Holešovice</w:t>
      </w:r>
    </w:p>
    <w:p w14:paraId="5C22403B" w14:textId="77777777" w:rsidR="00594611" w:rsidRPr="00685E83" w:rsidRDefault="00594611" w:rsidP="00594611">
      <w:pPr>
        <w:tabs>
          <w:tab w:val="left" w:pos="-1800"/>
          <w:tab w:val="left" w:pos="1980"/>
        </w:tabs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 w:rsidRPr="00685E83">
        <w:rPr>
          <w:rFonts w:ascii="Arial" w:hAnsi="Arial" w:cs="Arial"/>
          <w:sz w:val="22"/>
          <w:szCs w:val="18"/>
        </w:rPr>
        <w:t>IČ</w:t>
      </w:r>
      <w:r>
        <w:rPr>
          <w:rFonts w:ascii="Arial" w:hAnsi="Arial" w:cs="Arial"/>
          <w:sz w:val="22"/>
          <w:szCs w:val="18"/>
        </w:rPr>
        <w:t>O</w:t>
      </w:r>
      <w:r w:rsidRPr="00685E83">
        <w:rPr>
          <w:rFonts w:ascii="Arial" w:hAnsi="Arial" w:cs="Arial"/>
          <w:sz w:val="22"/>
          <w:szCs w:val="18"/>
        </w:rPr>
        <w:t>: 0</w:t>
      </w:r>
      <w:r>
        <w:rPr>
          <w:rFonts w:ascii="Arial" w:hAnsi="Arial" w:cs="Arial"/>
          <w:sz w:val="22"/>
          <w:szCs w:val="18"/>
        </w:rPr>
        <w:t>3447286</w:t>
      </w:r>
    </w:p>
    <w:p w14:paraId="29070428" w14:textId="77777777" w:rsidR="00594611" w:rsidRDefault="00594611" w:rsidP="00594611">
      <w:pPr>
        <w:tabs>
          <w:tab w:val="left" w:pos="-1800"/>
          <w:tab w:val="left" w:pos="1980"/>
        </w:tabs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 w:rsidRPr="00685E83">
        <w:rPr>
          <w:rFonts w:ascii="Arial" w:hAnsi="Arial" w:cs="Arial"/>
          <w:sz w:val="22"/>
          <w:szCs w:val="18"/>
        </w:rPr>
        <w:t xml:space="preserve">DIČ: </w:t>
      </w:r>
      <w:r>
        <w:rPr>
          <w:rFonts w:ascii="Arial" w:hAnsi="Arial" w:cs="Arial"/>
          <w:sz w:val="22"/>
          <w:szCs w:val="18"/>
        </w:rPr>
        <w:t>CZ 03447286</w:t>
      </w:r>
    </w:p>
    <w:p w14:paraId="0D373B84" w14:textId="77777777" w:rsidR="00594611" w:rsidRDefault="00594611" w:rsidP="00594611">
      <w:pPr>
        <w:tabs>
          <w:tab w:val="left" w:pos="-18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</w:rPr>
      </w:pPr>
      <w:r w:rsidRPr="00685E83">
        <w:rPr>
          <w:rFonts w:ascii="Arial" w:hAnsi="Arial" w:cs="Arial"/>
          <w:sz w:val="22"/>
          <w:szCs w:val="18"/>
        </w:rPr>
        <w:t xml:space="preserve">zapsaná v obchodním rejstříku vedeném </w:t>
      </w:r>
      <w:r>
        <w:rPr>
          <w:rFonts w:ascii="Arial" w:hAnsi="Arial" w:cs="Arial"/>
          <w:sz w:val="22"/>
          <w:szCs w:val="18"/>
        </w:rPr>
        <w:t xml:space="preserve">u </w:t>
      </w:r>
      <w:r w:rsidRPr="00685E83">
        <w:rPr>
          <w:rFonts w:ascii="Arial" w:hAnsi="Arial" w:cs="Arial"/>
          <w:sz w:val="22"/>
          <w:szCs w:val="18"/>
        </w:rPr>
        <w:t>Městsk</w:t>
      </w:r>
      <w:r>
        <w:rPr>
          <w:rFonts w:ascii="Arial" w:hAnsi="Arial" w:cs="Arial"/>
          <w:sz w:val="22"/>
          <w:szCs w:val="18"/>
        </w:rPr>
        <w:t>ého</w:t>
      </w:r>
      <w:r w:rsidRPr="00685E83">
        <w:rPr>
          <w:rFonts w:ascii="Arial" w:hAnsi="Arial" w:cs="Arial"/>
          <w:sz w:val="22"/>
          <w:szCs w:val="18"/>
        </w:rPr>
        <w:t xml:space="preserve"> soud</w:t>
      </w:r>
      <w:r>
        <w:rPr>
          <w:rFonts w:ascii="Arial" w:hAnsi="Arial" w:cs="Arial"/>
          <w:sz w:val="22"/>
          <w:szCs w:val="18"/>
        </w:rPr>
        <w:t>u</w:t>
      </w:r>
      <w:r w:rsidRPr="00685E83">
        <w:rPr>
          <w:rFonts w:ascii="Arial" w:hAnsi="Arial" w:cs="Arial"/>
          <w:sz w:val="22"/>
          <w:szCs w:val="18"/>
        </w:rPr>
        <w:t xml:space="preserve"> v Praze, </w:t>
      </w:r>
      <w:r>
        <w:rPr>
          <w:rFonts w:ascii="Arial" w:hAnsi="Arial" w:cs="Arial"/>
          <w:sz w:val="22"/>
          <w:szCs w:val="18"/>
        </w:rPr>
        <w:t>spis. zn. B 20059</w:t>
      </w:r>
    </w:p>
    <w:p w14:paraId="1AF2E749" w14:textId="034A9BD7" w:rsidR="00594611" w:rsidRPr="00594611" w:rsidRDefault="00594611" w:rsidP="00594611">
      <w:pPr>
        <w:pStyle w:val="Default"/>
        <w:rPr>
          <w:rFonts w:ascii="Arial" w:hAnsi="Arial" w:cs="Arial"/>
          <w:sz w:val="22"/>
          <w:szCs w:val="22"/>
        </w:rPr>
      </w:pPr>
      <w:r w:rsidRPr="00916137">
        <w:rPr>
          <w:rFonts w:ascii="Arial" w:hAnsi="Arial" w:cs="Arial"/>
          <w:sz w:val="22"/>
          <w:szCs w:val="22"/>
        </w:rPr>
        <w:t xml:space="preserve">bankovní spojení: </w:t>
      </w:r>
      <w:r w:rsidRPr="00594611">
        <w:rPr>
          <w:rFonts w:ascii="Arial" w:hAnsi="Arial" w:cs="Arial"/>
          <w:sz w:val="22"/>
          <w:szCs w:val="22"/>
        </w:rPr>
        <w:t>Česká spořitelna a.s.</w:t>
      </w:r>
    </w:p>
    <w:p w14:paraId="0DDC5BEB" w14:textId="77777777" w:rsidR="00594611" w:rsidRPr="00594611" w:rsidRDefault="00594611" w:rsidP="00594611">
      <w:pPr>
        <w:pStyle w:val="Default"/>
        <w:rPr>
          <w:rFonts w:ascii="Arial" w:hAnsi="Arial" w:cs="Arial"/>
          <w:sz w:val="22"/>
          <w:szCs w:val="22"/>
        </w:rPr>
      </w:pPr>
      <w:r w:rsidRPr="00594611">
        <w:rPr>
          <w:rFonts w:ascii="Arial" w:hAnsi="Arial" w:cs="Arial"/>
          <w:sz w:val="22"/>
          <w:szCs w:val="22"/>
        </w:rPr>
        <w:t xml:space="preserve">č. účtu: 6087522/0800 </w:t>
      </w:r>
    </w:p>
    <w:p w14:paraId="4C2673D5" w14:textId="2C993D96" w:rsidR="00594611" w:rsidRPr="00594611" w:rsidRDefault="00594611" w:rsidP="00594611">
      <w:pPr>
        <w:pStyle w:val="Default"/>
        <w:rPr>
          <w:rFonts w:ascii="Arial" w:hAnsi="Arial" w:cs="Arial"/>
          <w:sz w:val="22"/>
          <w:szCs w:val="22"/>
        </w:rPr>
      </w:pPr>
      <w:r w:rsidRPr="00594611">
        <w:rPr>
          <w:rFonts w:ascii="Arial" w:hAnsi="Arial" w:cs="Arial"/>
          <w:sz w:val="22"/>
          <w:szCs w:val="22"/>
        </w:rPr>
        <w:t>datová schránka: mivq4t3</w:t>
      </w:r>
    </w:p>
    <w:p w14:paraId="7A36974E" w14:textId="77777777" w:rsidR="00594611" w:rsidRDefault="00594611" w:rsidP="00594611">
      <w:pPr>
        <w:pStyle w:val="Default"/>
        <w:rPr>
          <w:rFonts w:ascii="Arial" w:hAnsi="Arial" w:cs="Arial"/>
          <w:sz w:val="22"/>
          <w:szCs w:val="18"/>
        </w:rPr>
      </w:pPr>
    </w:p>
    <w:p w14:paraId="5D8A69E6" w14:textId="77777777" w:rsidR="001B26C1" w:rsidRDefault="001B26C1" w:rsidP="001B26C1">
      <w:pPr>
        <w:spacing w:before="24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1B26C1">
        <w:rPr>
          <w:rFonts w:ascii="Arial" w:hAnsi="Arial" w:cs="Arial"/>
          <w:color w:val="000000"/>
          <w:sz w:val="22"/>
          <w:szCs w:val="22"/>
        </w:rPr>
        <w:t xml:space="preserve">Při podpisu tohoto Dodatku jsou oprávněni zastupovat Nabyvatele dva členové představenstva společně, z nichž nejméně jeden musí být předsedou anebo místopředsedou představenstva. </w:t>
      </w:r>
    </w:p>
    <w:p w14:paraId="06AB34D0" w14:textId="65829491" w:rsidR="00594611" w:rsidRPr="00685E83" w:rsidRDefault="00594611" w:rsidP="001B26C1">
      <w:pPr>
        <w:spacing w:before="240" w:after="120"/>
        <w:rPr>
          <w:rFonts w:ascii="Arial" w:hAnsi="Arial" w:cs="Arial"/>
          <w:sz w:val="22"/>
          <w:szCs w:val="22"/>
        </w:rPr>
      </w:pPr>
      <w:r w:rsidRPr="00685E83">
        <w:rPr>
          <w:rFonts w:ascii="Arial" w:hAnsi="Arial" w:cs="Arial"/>
          <w:sz w:val="22"/>
          <w:szCs w:val="22"/>
        </w:rPr>
        <w:t xml:space="preserve">(dále jen </w:t>
      </w:r>
      <w:r w:rsidR="00F2413C">
        <w:rPr>
          <w:rFonts w:ascii="Arial" w:hAnsi="Arial" w:cs="Arial"/>
          <w:sz w:val="22"/>
          <w:szCs w:val="22"/>
        </w:rPr>
        <w:t>„</w:t>
      </w:r>
      <w:r w:rsidR="00F2413C" w:rsidRPr="00F2413C">
        <w:rPr>
          <w:rFonts w:ascii="Arial" w:hAnsi="Arial" w:cs="Arial"/>
          <w:b/>
          <w:bCs/>
          <w:sz w:val="22"/>
          <w:szCs w:val="22"/>
        </w:rPr>
        <w:t>Nabyvatel</w:t>
      </w:r>
      <w:r w:rsidR="00F2413C">
        <w:rPr>
          <w:rFonts w:ascii="Arial" w:hAnsi="Arial" w:cs="Arial"/>
          <w:sz w:val="22"/>
          <w:szCs w:val="22"/>
        </w:rPr>
        <w:t xml:space="preserve">“ nebo </w:t>
      </w:r>
      <w:r w:rsidRPr="00685E83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Objednatel</w:t>
      </w:r>
      <w:r w:rsidRPr="00685E83">
        <w:rPr>
          <w:rFonts w:ascii="Arial" w:hAnsi="Arial" w:cs="Arial"/>
          <w:b/>
          <w:bCs/>
          <w:sz w:val="22"/>
          <w:szCs w:val="22"/>
        </w:rPr>
        <w:t>“</w:t>
      </w:r>
      <w:r w:rsidR="003F5572">
        <w:rPr>
          <w:rFonts w:ascii="Arial" w:hAnsi="Arial" w:cs="Arial"/>
          <w:b/>
          <w:bCs/>
          <w:sz w:val="22"/>
          <w:szCs w:val="22"/>
        </w:rPr>
        <w:t xml:space="preserve"> </w:t>
      </w:r>
      <w:r w:rsidR="003F5572">
        <w:rPr>
          <w:rFonts w:ascii="Arial" w:hAnsi="Arial" w:cs="Arial"/>
          <w:sz w:val="22"/>
          <w:szCs w:val="22"/>
        </w:rPr>
        <w:t>nebo „</w:t>
      </w:r>
      <w:r w:rsidR="003F5572" w:rsidRPr="003F5572">
        <w:rPr>
          <w:rFonts w:ascii="Arial" w:hAnsi="Arial" w:cs="Arial"/>
          <w:b/>
          <w:bCs/>
          <w:sz w:val="22"/>
          <w:szCs w:val="22"/>
        </w:rPr>
        <w:t>TSK</w:t>
      </w:r>
      <w:r w:rsidR="003F5572">
        <w:rPr>
          <w:rFonts w:ascii="Arial" w:hAnsi="Arial" w:cs="Arial"/>
          <w:sz w:val="22"/>
          <w:szCs w:val="22"/>
        </w:rPr>
        <w:t>“ na straně jedné</w:t>
      </w:r>
      <w:r w:rsidRPr="00685E83">
        <w:rPr>
          <w:rFonts w:ascii="Arial" w:hAnsi="Arial" w:cs="Arial"/>
          <w:sz w:val="22"/>
          <w:szCs w:val="22"/>
        </w:rPr>
        <w:t>)</w:t>
      </w:r>
    </w:p>
    <w:p w14:paraId="0EE98629" w14:textId="77777777" w:rsidR="00594611" w:rsidRPr="00594611" w:rsidRDefault="00594611" w:rsidP="00594611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56E97E0D" w14:textId="77777777" w:rsidR="00594611" w:rsidRPr="00594611" w:rsidRDefault="00594611" w:rsidP="00594611">
      <w:pPr>
        <w:ind w:left="568"/>
        <w:rPr>
          <w:rFonts w:ascii="Arial" w:hAnsi="Arial" w:cs="Arial"/>
          <w:sz w:val="22"/>
          <w:szCs w:val="22"/>
        </w:rPr>
      </w:pPr>
    </w:p>
    <w:p w14:paraId="7A4B7CD0" w14:textId="1336A38F" w:rsidR="00922AF7" w:rsidRPr="00FC5C56" w:rsidRDefault="0048386C">
      <w:pPr>
        <w:pStyle w:val="Odstavecseseznamem"/>
        <w:numPr>
          <w:ilvl w:val="0"/>
          <w:numId w:val="2"/>
        </w:numPr>
        <w:ind w:left="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AFRY CZ s.r.o.</w:t>
      </w:r>
    </w:p>
    <w:p w14:paraId="044D09A8" w14:textId="389636C3" w:rsidR="00A263E2" w:rsidRPr="003F5572" w:rsidRDefault="00A263E2" w:rsidP="00594611">
      <w:pPr>
        <w:pStyle w:val="Default"/>
        <w:rPr>
          <w:rFonts w:ascii="Arial" w:hAnsi="Arial" w:cs="Arial"/>
          <w:sz w:val="22"/>
          <w:szCs w:val="22"/>
        </w:rPr>
      </w:pPr>
      <w:r w:rsidRPr="00FC5C56">
        <w:rPr>
          <w:rFonts w:ascii="Arial" w:hAnsi="Arial" w:cs="Arial"/>
          <w:sz w:val="22"/>
          <w:szCs w:val="22"/>
        </w:rPr>
        <w:t xml:space="preserve">se </w:t>
      </w:r>
      <w:r w:rsidRPr="003F5572">
        <w:rPr>
          <w:rFonts w:ascii="Arial" w:hAnsi="Arial" w:cs="Arial"/>
          <w:sz w:val="22"/>
          <w:szCs w:val="22"/>
        </w:rPr>
        <w:t xml:space="preserve">sídlem </w:t>
      </w:r>
      <w:r w:rsidR="0048386C">
        <w:rPr>
          <w:rFonts w:ascii="Arial" w:hAnsi="Arial" w:cs="Arial"/>
          <w:sz w:val="22"/>
          <w:szCs w:val="22"/>
        </w:rPr>
        <w:t>Magistrů 1275/13, 140 00 Praha 4, Michle</w:t>
      </w:r>
    </w:p>
    <w:p w14:paraId="279559DA" w14:textId="55731567" w:rsidR="00922AF7" w:rsidRPr="0048386C" w:rsidRDefault="00922AF7" w:rsidP="0048386C">
      <w:pPr>
        <w:pStyle w:val="Default"/>
        <w:rPr>
          <w:rFonts w:ascii="Arial" w:hAnsi="Arial" w:cs="Arial"/>
          <w:sz w:val="22"/>
          <w:szCs w:val="22"/>
        </w:rPr>
      </w:pPr>
      <w:proofErr w:type="gramStart"/>
      <w:r w:rsidRPr="003F5572">
        <w:rPr>
          <w:rFonts w:ascii="Arial" w:hAnsi="Arial" w:cs="Arial"/>
          <w:sz w:val="22"/>
          <w:szCs w:val="22"/>
        </w:rPr>
        <w:t>IČ</w:t>
      </w:r>
      <w:r w:rsidR="00617D66" w:rsidRPr="003F5572">
        <w:rPr>
          <w:rFonts w:ascii="Arial" w:hAnsi="Arial" w:cs="Arial"/>
          <w:sz w:val="22"/>
          <w:szCs w:val="22"/>
        </w:rPr>
        <w:t>O</w:t>
      </w:r>
      <w:r w:rsidRPr="003F5572">
        <w:rPr>
          <w:rFonts w:ascii="Arial" w:hAnsi="Arial" w:cs="Arial"/>
          <w:sz w:val="22"/>
          <w:szCs w:val="22"/>
        </w:rPr>
        <w:t>:</w:t>
      </w:r>
      <w:r w:rsidR="00E772E7" w:rsidRPr="003F5572">
        <w:rPr>
          <w:rFonts w:ascii="Arial" w:hAnsi="Arial" w:cs="Arial"/>
          <w:sz w:val="22"/>
          <w:szCs w:val="22"/>
        </w:rPr>
        <w:t xml:space="preserve"> </w:t>
      </w:r>
      <w:r w:rsidR="0048386C">
        <w:t xml:space="preserve"> 4</w:t>
      </w:r>
      <w:r w:rsidR="0048386C" w:rsidRPr="0048386C">
        <w:rPr>
          <w:rFonts w:ascii="Arial" w:hAnsi="Arial" w:cs="Arial"/>
          <w:sz w:val="22"/>
          <w:szCs w:val="22"/>
        </w:rPr>
        <w:t>5306605</w:t>
      </w:r>
      <w:proofErr w:type="gramEnd"/>
    </w:p>
    <w:p w14:paraId="27A4CEA6" w14:textId="7B85436C" w:rsidR="00922AF7" w:rsidRPr="0048386C" w:rsidRDefault="00922AF7" w:rsidP="00594611">
      <w:pPr>
        <w:pStyle w:val="Default"/>
        <w:rPr>
          <w:rFonts w:ascii="Arial" w:hAnsi="Arial" w:cs="Arial"/>
          <w:sz w:val="22"/>
          <w:szCs w:val="22"/>
        </w:rPr>
      </w:pPr>
      <w:r w:rsidRPr="0048386C">
        <w:rPr>
          <w:rFonts w:ascii="Arial" w:hAnsi="Arial" w:cs="Arial"/>
          <w:sz w:val="22"/>
          <w:szCs w:val="22"/>
        </w:rPr>
        <w:t>DIČ:</w:t>
      </w:r>
      <w:r w:rsidR="00E772E7" w:rsidRPr="0048386C">
        <w:rPr>
          <w:rFonts w:ascii="Arial" w:hAnsi="Arial" w:cs="Arial"/>
          <w:sz w:val="22"/>
          <w:szCs w:val="22"/>
        </w:rPr>
        <w:t xml:space="preserve"> </w:t>
      </w:r>
      <w:r w:rsidR="00594611" w:rsidRPr="0048386C">
        <w:rPr>
          <w:rFonts w:ascii="Arial" w:hAnsi="Arial" w:cs="Arial"/>
          <w:sz w:val="22"/>
          <w:szCs w:val="22"/>
        </w:rPr>
        <w:t>CZ</w:t>
      </w:r>
      <w:r w:rsidR="0048386C" w:rsidRPr="0048386C">
        <w:rPr>
          <w:rFonts w:ascii="Arial" w:hAnsi="Arial" w:cs="Arial"/>
          <w:sz w:val="22"/>
          <w:szCs w:val="22"/>
        </w:rPr>
        <w:t>45306605</w:t>
      </w:r>
    </w:p>
    <w:p w14:paraId="58A9C63D" w14:textId="07AF5558" w:rsidR="00A443C8" w:rsidRPr="003F5572" w:rsidRDefault="00E772E7" w:rsidP="00A443C8">
      <w:pPr>
        <w:pStyle w:val="Default"/>
        <w:rPr>
          <w:rFonts w:ascii="Arial" w:hAnsi="Arial" w:cs="Arial"/>
          <w:sz w:val="22"/>
          <w:szCs w:val="22"/>
        </w:rPr>
      </w:pPr>
      <w:r w:rsidRPr="003F5572">
        <w:rPr>
          <w:rFonts w:ascii="Arial" w:hAnsi="Arial" w:cs="Arial"/>
          <w:sz w:val="22"/>
          <w:szCs w:val="22"/>
        </w:rPr>
        <w:t xml:space="preserve">zapsaná </w:t>
      </w:r>
      <w:r w:rsidR="00FC5C56" w:rsidRPr="003F5572">
        <w:rPr>
          <w:rFonts w:ascii="Arial" w:hAnsi="Arial" w:cs="Arial"/>
          <w:sz w:val="22"/>
          <w:szCs w:val="22"/>
        </w:rPr>
        <w:t>v obchodním rejstříku veden</w:t>
      </w:r>
      <w:r w:rsidR="00594611" w:rsidRPr="003F5572">
        <w:rPr>
          <w:rFonts w:ascii="Arial" w:hAnsi="Arial" w:cs="Arial"/>
          <w:sz w:val="22"/>
          <w:szCs w:val="22"/>
        </w:rPr>
        <w:t>ém</w:t>
      </w:r>
      <w:r w:rsidR="00FC5C56" w:rsidRPr="003F5572">
        <w:rPr>
          <w:rFonts w:ascii="Arial" w:hAnsi="Arial" w:cs="Arial"/>
          <w:sz w:val="22"/>
          <w:szCs w:val="22"/>
        </w:rPr>
        <w:t xml:space="preserve"> u </w:t>
      </w:r>
      <w:r w:rsidR="00594611" w:rsidRPr="003F5572">
        <w:rPr>
          <w:rFonts w:ascii="Arial" w:hAnsi="Arial" w:cs="Arial"/>
          <w:sz w:val="22"/>
          <w:szCs w:val="22"/>
        </w:rPr>
        <w:t>Městského</w:t>
      </w:r>
      <w:r w:rsidR="00FC5C56" w:rsidRPr="003F5572">
        <w:rPr>
          <w:rFonts w:ascii="Arial" w:hAnsi="Arial" w:cs="Arial"/>
          <w:sz w:val="22"/>
          <w:szCs w:val="22"/>
        </w:rPr>
        <w:t xml:space="preserve"> soudu v </w:t>
      </w:r>
      <w:r w:rsidR="00594611" w:rsidRPr="003F5572">
        <w:rPr>
          <w:rFonts w:ascii="Arial" w:hAnsi="Arial" w:cs="Arial"/>
          <w:sz w:val="22"/>
          <w:szCs w:val="22"/>
        </w:rPr>
        <w:t>Praze</w:t>
      </w:r>
      <w:r w:rsidR="00FC5C56" w:rsidRPr="003F5572">
        <w:rPr>
          <w:rFonts w:ascii="Arial" w:hAnsi="Arial" w:cs="Arial"/>
          <w:sz w:val="22"/>
          <w:szCs w:val="22"/>
        </w:rPr>
        <w:t xml:space="preserve">, spis. zn. </w:t>
      </w:r>
      <w:r w:rsidR="00594611" w:rsidRPr="003F5572">
        <w:rPr>
          <w:rFonts w:ascii="Arial" w:hAnsi="Arial" w:cs="Arial"/>
          <w:sz w:val="22"/>
          <w:szCs w:val="22"/>
        </w:rPr>
        <w:t>C</w:t>
      </w:r>
      <w:r w:rsidR="0048386C">
        <w:rPr>
          <w:rFonts w:ascii="Arial" w:hAnsi="Arial" w:cs="Arial"/>
          <w:sz w:val="22"/>
          <w:szCs w:val="22"/>
        </w:rPr>
        <w:t xml:space="preserve"> 8073</w:t>
      </w:r>
    </w:p>
    <w:p w14:paraId="2D41F5EE" w14:textId="32099429" w:rsidR="00A443C8" w:rsidRPr="003F5572" w:rsidRDefault="00A443C8" w:rsidP="00594611">
      <w:pPr>
        <w:pStyle w:val="Default"/>
        <w:rPr>
          <w:rFonts w:ascii="Arial" w:hAnsi="Arial" w:cs="Arial"/>
          <w:sz w:val="22"/>
          <w:szCs w:val="22"/>
        </w:rPr>
      </w:pPr>
      <w:r w:rsidRPr="003F5572">
        <w:rPr>
          <w:rFonts w:ascii="Arial" w:hAnsi="Arial" w:cs="Arial"/>
          <w:sz w:val="22"/>
          <w:szCs w:val="22"/>
        </w:rPr>
        <w:t>bankovní spojení</w:t>
      </w:r>
      <w:r w:rsidRPr="00EC1DB7">
        <w:rPr>
          <w:rFonts w:ascii="Arial" w:hAnsi="Arial" w:cs="Arial"/>
          <w:sz w:val="22"/>
          <w:szCs w:val="22"/>
        </w:rPr>
        <w:t xml:space="preserve">: </w:t>
      </w:r>
      <w:r w:rsidR="00253194" w:rsidRPr="00253194">
        <w:rPr>
          <w:rFonts w:ascii="Arial" w:hAnsi="Arial" w:cs="Arial"/>
          <w:sz w:val="22"/>
          <w:szCs w:val="22"/>
        </w:rPr>
        <w:t xml:space="preserve">HSBC Continental </w:t>
      </w:r>
      <w:proofErr w:type="spellStart"/>
      <w:r w:rsidR="00253194" w:rsidRPr="00253194">
        <w:rPr>
          <w:rFonts w:ascii="Arial" w:hAnsi="Arial" w:cs="Arial"/>
          <w:sz w:val="22"/>
          <w:szCs w:val="22"/>
        </w:rPr>
        <w:t>Europe</w:t>
      </w:r>
      <w:proofErr w:type="spellEnd"/>
      <w:r w:rsidR="00253194" w:rsidRPr="00253194">
        <w:rPr>
          <w:rFonts w:ascii="Arial" w:hAnsi="Arial" w:cs="Arial"/>
          <w:sz w:val="22"/>
          <w:szCs w:val="22"/>
        </w:rPr>
        <w:t>, Czech Republic</w:t>
      </w:r>
    </w:p>
    <w:p w14:paraId="56846707" w14:textId="3485B061" w:rsidR="00A443C8" w:rsidRPr="003F5572" w:rsidRDefault="00A443C8" w:rsidP="00594611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3F5572">
        <w:rPr>
          <w:rFonts w:ascii="Arial" w:hAnsi="Arial" w:cs="Arial"/>
          <w:sz w:val="22"/>
          <w:szCs w:val="22"/>
        </w:rPr>
        <w:t>č.ú</w:t>
      </w:r>
      <w:proofErr w:type="spellEnd"/>
      <w:r w:rsidRPr="00EC1DB7">
        <w:rPr>
          <w:rFonts w:ascii="Arial" w:hAnsi="Arial" w:cs="Arial"/>
          <w:sz w:val="22"/>
          <w:szCs w:val="22"/>
        </w:rPr>
        <w:t xml:space="preserve">.:  </w:t>
      </w:r>
      <w:r w:rsidR="006F1F18" w:rsidRPr="006F1F18">
        <w:rPr>
          <w:rFonts w:ascii="Arial" w:hAnsi="Arial" w:cs="Arial"/>
          <w:sz w:val="22"/>
          <w:szCs w:val="22"/>
        </w:rPr>
        <w:t>2115303107/8150</w:t>
      </w:r>
    </w:p>
    <w:p w14:paraId="41D578A2" w14:textId="1ADBAAAB" w:rsidR="00E772E7" w:rsidRPr="0048386C" w:rsidRDefault="00A443C8" w:rsidP="0048386C">
      <w:pPr>
        <w:pStyle w:val="Default"/>
      </w:pPr>
      <w:r w:rsidRPr="003F5572">
        <w:rPr>
          <w:rFonts w:ascii="Arial" w:hAnsi="Arial" w:cs="Arial"/>
          <w:sz w:val="22"/>
          <w:szCs w:val="22"/>
        </w:rPr>
        <w:t xml:space="preserve">datová schránka: </w:t>
      </w:r>
      <w:r w:rsidR="0048386C" w:rsidRPr="0048386C">
        <w:rPr>
          <w:rFonts w:ascii="Arial" w:hAnsi="Arial" w:cs="Arial"/>
          <w:sz w:val="22"/>
          <w:szCs w:val="22"/>
        </w:rPr>
        <w:t>ay4ur5q</w:t>
      </w:r>
    </w:p>
    <w:p w14:paraId="06E88E64" w14:textId="18F326AD" w:rsidR="00FC5C56" w:rsidRDefault="003F5572" w:rsidP="003F5572">
      <w:pPr>
        <w:pStyle w:val="Default"/>
        <w:rPr>
          <w:rFonts w:ascii="Arial" w:hAnsi="Arial" w:cs="Arial"/>
          <w:sz w:val="22"/>
          <w:szCs w:val="22"/>
        </w:rPr>
      </w:pPr>
      <w:proofErr w:type="gramStart"/>
      <w:r w:rsidRPr="003F5572">
        <w:rPr>
          <w:rFonts w:ascii="Arial" w:hAnsi="Arial" w:cs="Arial"/>
          <w:sz w:val="22"/>
          <w:szCs w:val="22"/>
        </w:rPr>
        <w:t>zastoupená</w:t>
      </w:r>
      <w:r w:rsidR="00617D66" w:rsidRPr="003F5572">
        <w:rPr>
          <w:rFonts w:ascii="Arial" w:hAnsi="Arial" w:cs="Arial"/>
          <w:sz w:val="22"/>
          <w:szCs w:val="22"/>
        </w:rPr>
        <w:t>:</w:t>
      </w:r>
      <w:r w:rsidR="00FC5C56" w:rsidRPr="003F5572">
        <w:rPr>
          <w:rFonts w:ascii="Arial" w:hAnsi="Arial" w:cs="Arial"/>
          <w:sz w:val="22"/>
          <w:szCs w:val="22"/>
        </w:rPr>
        <w:t xml:space="preserve"> </w:t>
      </w:r>
      <w:r w:rsidR="00E644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80673">
        <w:rPr>
          <w:rFonts w:ascii="Arial" w:hAnsi="Arial" w:cs="Arial"/>
          <w:sz w:val="22"/>
          <w:szCs w:val="22"/>
        </w:rPr>
        <w:t>xxxxxxxxxxxx</w:t>
      </w:r>
      <w:proofErr w:type="spellEnd"/>
      <w:proofErr w:type="gramEnd"/>
      <w:r w:rsidR="00E644EE">
        <w:rPr>
          <w:rFonts w:ascii="Arial" w:hAnsi="Arial" w:cs="Arial"/>
          <w:sz w:val="22"/>
          <w:szCs w:val="22"/>
        </w:rPr>
        <w:t xml:space="preserve"> na základě plné moci ze dne 16.2.2024</w:t>
      </w:r>
    </w:p>
    <w:p w14:paraId="69324B63" w14:textId="4FC0BA23" w:rsidR="0048386C" w:rsidRDefault="0048386C" w:rsidP="003F557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osoba ve věcech smluvních: </w:t>
      </w:r>
      <w:proofErr w:type="spellStart"/>
      <w:r w:rsidR="00A80673">
        <w:rPr>
          <w:rFonts w:ascii="Arial" w:hAnsi="Arial" w:cs="Arial"/>
          <w:sz w:val="22"/>
          <w:szCs w:val="22"/>
        </w:rPr>
        <w:t>xxxxxxxxxxx</w:t>
      </w:r>
      <w:proofErr w:type="spellEnd"/>
      <w:r w:rsidR="009B2C83">
        <w:rPr>
          <w:rFonts w:ascii="Arial" w:hAnsi="Arial" w:cs="Arial"/>
          <w:sz w:val="22"/>
          <w:szCs w:val="22"/>
        </w:rPr>
        <w:t xml:space="preserve"> tel: </w:t>
      </w:r>
      <w:proofErr w:type="spellStart"/>
      <w:r w:rsidR="00A80673">
        <w:rPr>
          <w:rFonts w:ascii="Arial" w:hAnsi="Arial" w:cs="Arial"/>
          <w:sz w:val="22"/>
          <w:szCs w:val="22"/>
        </w:rPr>
        <w:t>xxxxxxxxxxxxx</w:t>
      </w:r>
      <w:proofErr w:type="spellEnd"/>
      <w:r w:rsidR="009B2C8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80673">
        <w:rPr>
          <w:rFonts w:ascii="Arial" w:hAnsi="Arial" w:cs="Arial"/>
          <w:sz w:val="22"/>
          <w:szCs w:val="22"/>
        </w:rPr>
        <w:t>xxxxxxxxxxxxxxx</w:t>
      </w:r>
      <w:proofErr w:type="spellEnd"/>
    </w:p>
    <w:p w14:paraId="46A9CBDD" w14:textId="23608DFC" w:rsidR="0048386C" w:rsidRDefault="0048386C" w:rsidP="003F557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osoba ve věcech technických: </w:t>
      </w:r>
      <w:proofErr w:type="spellStart"/>
      <w:r w:rsidR="00A80673">
        <w:rPr>
          <w:rFonts w:ascii="Arial" w:hAnsi="Arial" w:cs="Arial"/>
          <w:sz w:val="22"/>
          <w:szCs w:val="22"/>
        </w:rPr>
        <w:t>xxxxxxxxxxxxx</w:t>
      </w:r>
      <w:proofErr w:type="spellEnd"/>
      <w:r w:rsidR="009B2C83">
        <w:rPr>
          <w:rFonts w:ascii="Arial" w:hAnsi="Arial" w:cs="Arial"/>
          <w:sz w:val="22"/>
          <w:szCs w:val="22"/>
        </w:rPr>
        <w:t xml:space="preserve">, tel: </w:t>
      </w:r>
      <w:proofErr w:type="spellStart"/>
      <w:r w:rsidR="00A80673">
        <w:rPr>
          <w:rFonts w:ascii="Arial" w:hAnsi="Arial" w:cs="Arial"/>
          <w:sz w:val="22"/>
          <w:szCs w:val="22"/>
        </w:rPr>
        <w:t>xxxxxxxxx</w:t>
      </w:r>
      <w:proofErr w:type="spellEnd"/>
      <w:r w:rsidR="009B2C8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80673">
        <w:rPr>
          <w:rFonts w:ascii="Arial" w:hAnsi="Arial" w:cs="Arial"/>
          <w:sz w:val="22"/>
          <w:szCs w:val="22"/>
        </w:rPr>
        <w:t>xxxxxxxxxxxxxxx</w:t>
      </w:r>
      <w:proofErr w:type="spellEnd"/>
    </w:p>
    <w:p w14:paraId="4E4FC0D6" w14:textId="67CDDB21" w:rsidR="00DB5700" w:rsidRPr="003F5572" w:rsidRDefault="00DB5700" w:rsidP="003F557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</w:t>
      </w:r>
      <w:r w:rsidR="009B2C8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il pro účel fakturace: </w:t>
      </w:r>
      <w:proofErr w:type="spellStart"/>
      <w:r w:rsidR="00A80673">
        <w:rPr>
          <w:rFonts w:ascii="Arial" w:hAnsi="Arial" w:cs="Arial"/>
          <w:sz w:val="22"/>
          <w:szCs w:val="22"/>
        </w:rPr>
        <w:t>xxxxxxxxxxxxxx</w:t>
      </w:r>
      <w:proofErr w:type="spellEnd"/>
    </w:p>
    <w:p w14:paraId="21113976" w14:textId="1ECF7D18" w:rsidR="003F5572" w:rsidRDefault="00922AF7" w:rsidP="00594611">
      <w:pPr>
        <w:spacing w:before="240" w:after="120"/>
        <w:rPr>
          <w:rFonts w:ascii="Arial" w:hAnsi="Arial" w:cs="Arial"/>
          <w:sz w:val="22"/>
          <w:szCs w:val="22"/>
        </w:rPr>
      </w:pPr>
      <w:r w:rsidRPr="003F5572">
        <w:rPr>
          <w:rFonts w:ascii="Arial" w:hAnsi="Arial" w:cs="Arial"/>
          <w:sz w:val="22"/>
          <w:szCs w:val="22"/>
        </w:rPr>
        <w:t>(dále jen</w:t>
      </w:r>
      <w:r w:rsidR="000349A7">
        <w:rPr>
          <w:rFonts w:ascii="Arial" w:hAnsi="Arial" w:cs="Arial"/>
          <w:sz w:val="22"/>
          <w:szCs w:val="22"/>
        </w:rPr>
        <w:t xml:space="preserve"> „</w:t>
      </w:r>
      <w:r w:rsidR="000349A7" w:rsidRPr="000349A7">
        <w:rPr>
          <w:rFonts w:ascii="Arial" w:hAnsi="Arial" w:cs="Arial"/>
          <w:b/>
          <w:bCs/>
          <w:sz w:val="22"/>
          <w:szCs w:val="22"/>
        </w:rPr>
        <w:t>Poskytovatel</w:t>
      </w:r>
      <w:r w:rsidR="000349A7">
        <w:rPr>
          <w:rFonts w:ascii="Arial" w:hAnsi="Arial" w:cs="Arial"/>
          <w:sz w:val="22"/>
          <w:szCs w:val="22"/>
        </w:rPr>
        <w:t>“ nebo</w:t>
      </w:r>
      <w:r w:rsidRPr="003F5572">
        <w:rPr>
          <w:rFonts w:ascii="Arial" w:hAnsi="Arial" w:cs="Arial"/>
          <w:sz w:val="22"/>
          <w:szCs w:val="22"/>
        </w:rPr>
        <w:t xml:space="preserve"> </w:t>
      </w:r>
      <w:r w:rsidR="00F02F2B" w:rsidRPr="003F5572">
        <w:rPr>
          <w:rFonts w:ascii="Arial" w:hAnsi="Arial" w:cs="Arial"/>
          <w:sz w:val="22"/>
          <w:szCs w:val="22"/>
        </w:rPr>
        <w:t>„</w:t>
      </w:r>
      <w:r w:rsidR="00FC5C56" w:rsidRPr="003F5572">
        <w:rPr>
          <w:rFonts w:ascii="Arial" w:hAnsi="Arial" w:cs="Arial"/>
          <w:b/>
          <w:sz w:val="22"/>
          <w:szCs w:val="22"/>
        </w:rPr>
        <w:t>Dodavatel</w:t>
      </w:r>
      <w:r w:rsidR="00F02F2B" w:rsidRPr="003F5572">
        <w:rPr>
          <w:rFonts w:ascii="Arial" w:hAnsi="Arial" w:cs="Arial"/>
          <w:b/>
          <w:sz w:val="22"/>
          <w:szCs w:val="22"/>
        </w:rPr>
        <w:t>“</w:t>
      </w:r>
      <w:r w:rsidR="003F5572" w:rsidRPr="003F5572">
        <w:rPr>
          <w:rFonts w:ascii="Arial" w:hAnsi="Arial" w:cs="Arial"/>
          <w:b/>
          <w:sz w:val="22"/>
          <w:szCs w:val="22"/>
        </w:rPr>
        <w:t xml:space="preserve"> </w:t>
      </w:r>
      <w:r w:rsidR="003F5572" w:rsidRPr="003F5572">
        <w:rPr>
          <w:rFonts w:ascii="Arial" w:hAnsi="Arial" w:cs="Arial"/>
          <w:bCs/>
          <w:sz w:val="22"/>
          <w:szCs w:val="22"/>
        </w:rPr>
        <w:t>na straně</w:t>
      </w:r>
      <w:r w:rsidR="003F5572" w:rsidRPr="003F5572">
        <w:rPr>
          <w:rFonts w:ascii="Arial" w:hAnsi="Arial" w:cs="Arial"/>
          <w:bCs/>
          <w:sz w:val="22"/>
          <w:szCs w:val="18"/>
        </w:rPr>
        <w:t xml:space="preserve"> druhé</w:t>
      </w:r>
      <w:r w:rsidRPr="00685E83">
        <w:rPr>
          <w:rFonts w:ascii="Arial" w:hAnsi="Arial" w:cs="Arial"/>
          <w:sz w:val="22"/>
          <w:szCs w:val="18"/>
        </w:rPr>
        <w:t>)</w:t>
      </w:r>
      <w:r w:rsidR="005A6138">
        <w:rPr>
          <w:rFonts w:ascii="Arial" w:hAnsi="Arial" w:cs="Arial"/>
          <w:sz w:val="22"/>
          <w:szCs w:val="18"/>
        </w:rPr>
        <w:br/>
      </w:r>
    </w:p>
    <w:p w14:paraId="5195AE55" w14:textId="60B3459D" w:rsidR="002C366F" w:rsidRPr="005A6138" w:rsidRDefault="004D2286" w:rsidP="00594611">
      <w:pPr>
        <w:spacing w:before="240" w:after="120"/>
        <w:rPr>
          <w:rFonts w:ascii="Arial" w:hAnsi="Arial" w:cs="Arial"/>
          <w:sz w:val="22"/>
          <w:szCs w:val="22"/>
        </w:rPr>
      </w:pPr>
      <w:r w:rsidRPr="00685E83">
        <w:rPr>
          <w:rFonts w:ascii="Arial" w:hAnsi="Arial" w:cs="Arial"/>
          <w:sz w:val="22"/>
          <w:szCs w:val="22"/>
        </w:rPr>
        <w:t>(dále společně j</w:t>
      </w:r>
      <w:r w:rsidR="00AE3A59" w:rsidRPr="00685E83">
        <w:rPr>
          <w:rFonts w:ascii="Arial" w:hAnsi="Arial" w:cs="Arial"/>
          <w:sz w:val="22"/>
          <w:szCs w:val="22"/>
        </w:rPr>
        <w:t>en</w:t>
      </w:r>
      <w:r w:rsidRPr="00685E83">
        <w:rPr>
          <w:rFonts w:ascii="Arial" w:hAnsi="Arial" w:cs="Arial"/>
          <w:sz w:val="22"/>
          <w:szCs w:val="22"/>
        </w:rPr>
        <w:t xml:space="preserve"> </w:t>
      </w:r>
      <w:r w:rsidR="00F02F2B" w:rsidRPr="00685E83">
        <w:rPr>
          <w:rFonts w:ascii="Arial" w:hAnsi="Arial" w:cs="Arial"/>
          <w:sz w:val="22"/>
          <w:szCs w:val="22"/>
        </w:rPr>
        <w:t>„</w:t>
      </w:r>
      <w:r w:rsidRPr="00685E83">
        <w:rPr>
          <w:rFonts w:ascii="Arial" w:hAnsi="Arial" w:cs="Arial"/>
          <w:b/>
          <w:sz w:val="22"/>
          <w:szCs w:val="22"/>
        </w:rPr>
        <w:t>Smluvní strany</w:t>
      </w:r>
      <w:r w:rsidR="00F02F2B" w:rsidRPr="00685E83">
        <w:rPr>
          <w:rFonts w:ascii="Arial" w:hAnsi="Arial" w:cs="Arial"/>
          <w:b/>
          <w:sz w:val="22"/>
          <w:szCs w:val="22"/>
        </w:rPr>
        <w:t>“</w:t>
      </w:r>
      <w:r w:rsidRPr="00685E83">
        <w:rPr>
          <w:rFonts w:ascii="Arial" w:hAnsi="Arial" w:cs="Arial"/>
          <w:sz w:val="22"/>
          <w:szCs w:val="22"/>
        </w:rPr>
        <w:t xml:space="preserve"> nebo jednotlivě </w:t>
      </w:r>
      <w:r w:rsidR="00F02F2B" w:rsidRPr="00685E83">
        <w:rPr>
          <w:rFonts w:ascii="Arial" w:hAnsi="Arial" w:cs="Arial"/>
          <w:sz w:val="22"/>
          <w:szCs w:val="22"/>
        </w:rPr>
        <w:t>„</w:t>
      </w:r>
      <w:r w:rsidRPr="00685E83">
        <w:rPr>
          <w:rFonts w:ascii="Arial" w:hAnsi="Arial" w:cs="Arial"/>
          <w:b/>
          <w:sz w:val="22"/>
          <w:szCs w:val="22"/>
        </w:rPr>
        <w:t>Smluvní strana</w:t>
      </w:r>
      <w:r w:rsidR="00F02F2B" w:rsidRPr="00685E83">
        <w:rPr>
          <w:rFonts w:ascii="Arial" w:hAnsi="Arial" w:cs="Arial"/>
          <w:b/>
          <w:sz w:val="22"/>
          <w:szCs w:val="22"/>
        </w:rPr>
        <w:t>“</w:t>
      </w:r>
      <w:r w:rsidR="00DB5700">
        <w:rPr>
          <w:rFonts w:ascii="Arial" w:hAnsi="Arial" w:cs="Arial"/>
          <w:b/>
          <w:sz w:val="22"/>
          <w:szCs w:val="22"/>
        </w:rPr>
        <w:t>)</w:t>
      </w:r>
    </w:p>
    <w:p w14:paraId="0399709D" w14:textId="77777777" w:rsidR="00953C0E" w:rsidRDefault="00953C0E" w:rsidP="004D2286">
      <w:pPr>
        <w:pStyle w:val="Nadpis1"/>
        <w:ind w:left="284"/>
        <w:jc w:val="center"/>
        <w:rPr>
          <w:rFonts w:ascii="Arial" w:hAnsi="Arial" w:cs="Arial"/>
          <w:b/>
          <w:bCs/>
          <w:sz w:val="22"/>
          <w:szCs w:val="18"/>
        </w:rPr>
      </w:pPr>
    </w:p>
    <w:p w14:paraId="469CE9F0" w14:textId="77777777" w:rsidR="007770BA" w:rsidRPr="007770BA" w:rsidRDefault="007770BA" w:rsidP="007770BA"/>
    <w:p w14:paraId="244FBB3F" w14:textId="27585AA0" w:rsidR="00085C24" w:rsidRDefault="005A0B47" w:rsidP="004D2286">
      <w:pPr>
        <w:pStyle w:val="Nadpis1"/>
        <w:ind w:left="284"/>
        <w:jc w:val="center"/>
        <w:rPr>
          <w:rFonts w:ascii="Arial" w:hAnsi="Arial" w:cs="Arial"/>
          <w:b/>
          <w:bCs/>
          <w:sz w:val="22"/>
          <w:szCs w:val="18"/>
          <w:u w:val="single"/>
        </w:rPr>
      </w:pPr>
      <w:r w:rsidRPr="00685E83">
        <w:rPr>
          <w:rFonts w:ascii="Arial" w:hAnsi="Arial" w:cs="Arial"/>
          <w:b/>
          <w:bCs/>
          <w:sz w:val="22"/>
          <w:szCs w:val="18"/>
        </w:rPr>
        <w:t>II</w:t>
      </w:r>
      <w:r w:rsidR="00085C24" w:rsidRPr="00685E83">
        <w:rPr>
          <w:rFonts w:ascii="Arial" w:hAnsi="Arial" w:cs="Arial"/>
          <w:b/>
          <w:bCs/>
          <w:sz w:val="22"/>
          <w:szCs w:val="18"/>
        </w:rPr>
        <w:t xml:space="preserve">. </w:t>
      </w:r>
      <w:r w:rsidR="00085C24" w:rsidRPr="00685E83">
        <w:rPr>
          <w:rFonts w:ascii="Arial" w:hAnsi="Arial" w:cs="Arial"/>
          <w:b/>
          <w:bCs/>
          <w:sz w:val="22"/>
          <w:szCs w:val="18"/>
          <w:u w:val="single"/>
        </w:rPr>
        <w:t>Předmět dodatku</w:t>
      </w:r>
    </w:p>
    <w:p w14:paraId="005CDA34" w14:textId="77777777" w:rsidR="000911EA" w:rsidRPr="000911EA" w:rsidRDefault="000911EA" w:rsidP="00062B30">
      <w:pPr>
        <w:jc w:val="both"/>
      </w:pPr>
    </w:p>
    <w:p w14:paraId="09D9D771" w14:textId="79E1AF71" w:rsidR="00EB167C" w:rsidRPr="00ED5001" w:rsidRDefault="00F31551" w:rsidP="00ED5001">
      <w:pPr>
        <w:pStyle w:val="Default"/>
        <w:jc w:val="both"/>
        <w:rPr>
          <w:rFonts w:ascii="Arial" w:hAnsi="Arial" w:cs="Arial"/>
        </w:rPr>
      </w:pPr>
      <w:r w:rsidRPr="0015446B">
        <w:rPr>
          <w:rFonts w:ascii="Arial" w:hAnsi="Arial" w:cs="Arial"/>
          <w:bCs/>
          <w:sz w:val="22"/>
          <w:szCs w:val="22"/>
        </w:rPr>
        <w:t xml:space="preserve">Smluvní strany </w:t>
      </w:r>
      <w:r w:rsidRPr="00885119">
        <w:rPr>
          <w:rFonts w:ascii="Arial" w:hAnsi="Arial" w:cs="Arial"/>
          <w:sz w:val="22"/>
          <w:szCs w:val="22"/>
        </w:rPr>
        <w:t xml:space="preserve">dnešního dne uzavírají tento Dodatek č. </w:t>
      </w:r>
      <w:r>
        <w:rPr>
          <w:rFonts w:ascii="Arial" w:hAnsi="Arial" w:cs="Arial"/>
          <w:sz w:val="22"/>
          <w:szCs w:val="22"/>
        </w:rPr>
        <w:t>3</w:t>
      </w:r>
      <w:r w:rsidRPr="00885119">
        <w:rPr>
          <w:rFonts w:ascii="Arial" w:hAnsi="Arial" w:cs="Arial"/>
          <w:sz w:val="22"/>
          <w:szCs w:val="22"/>
        </w:rPr>
        <w:t xml:space="preserve"> (dále též jen „Dodatek“) ke Smlouvě o poskytování dodávek a služeb k softwaru PTV VISION č. A/6/18/5160/011 ze dne 2.8.2018, ve znění Dodatku č.</w:t>
      </w:r>
      <w:r>
        <w:rPr>
          <w:rFonts w:ascii="Arial" w:hAnsi="Arial" w:cs="Arial"/>
          <w:sz w:val="22"/>
          <w:szCs w:val="22"/>
        </w:rPr>
        <w:t xml:space="preserve"> </w:t>
      </w:r>
      <w:r w:rsidRPr="0088511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 č. 2</w:t>
      </w:r>
      <w:r w:rsidRPr="00885119">
        <w:rPr>
          <w:rFonts w:ascii="Arial" w:hAnsi="Arial" w:cs="Arial"/>
          <w:sz w:val="22"/>
          <w:szCs w:val="22"/>
        </w:rPr>
        <w:t xml:space="preserve"> (dále jen „Smlouva“), která upravuje vzájemná práva a povinnosti vyplývající z dosavadních ujednání. Smluvní strany se dohodly na </w:t>
      </w:r>
      <w:proofErr w:type="spellStart"/>
      <w:r w:rsidRPr="00885119">
        <w:rPr>
          <w:rFonts w:ascii="Arial" w:hAnsi="Arial" w:cs="Arial"/>
          <w:sz w:val="22"/>
          <w:szCs w:val="22"/>
        </w:rPr>
        <w:t>Ugprade</w:t>
      </w:r>
      <w:proofErr w:type="spellEnd"/>
      <w:r w:rsidRPr="00885119">
        <w:rPr>
          <w:rFonts w:ascii="Arial" w:hAnsi="Arial" w:cs="Arial"/>
          <w:sz w:val="22"/>
          <w:szCs w:val="22"/>
        </w:rPr>
        <w:t xml:space="preserve"> stávající licence č. </w:t>
      </w:r>
      <w:r>
        <w:rPr>
          <w:rFonts w:ascii="Arial" w:hAnsi="Arial" w:cs="Arial"/>
          <w:sz w:val="22"/>
          <w:szCs w:val="22"/>
        </w:rPr>
        <w:t xml:space="preserve">900035101, 900035103, </w:t>
      </w:r>
      <w:r w:rsidRPr="00885119">
        <w:rPr>
          <w:rFonts w:ascii="Arial" w:hAnsi="Arial" w:cs="Arial"/>
          <w:sz w:val="22"/>
          <w:szCs w:val="22"/>
        </w:rPr>
        <w:t>900035104</w:t>
      </w:r>
      <w:r>
        <w:rPr>
          <w:rFonts w:ascii="Arial" w:hAnsi="Arial" w:cs="Arial"/>
          <w:sz w:val="22"/>
          <w:szCs w:val="22"/>
        </w:rPr>
        <w:t xml:space="preserve"> a 900035105</w:t>
      </w:r>
      <w:r w:rsidRPr="00885119">
        <w:rPr>
          <w:rFonts w:ascii="Arial" w:hAnsi="Arial" w:cs="Arial"/>
          <w:sz w:val="22"/>
          <w:szCs w:val="22"/>
        </w:rPr>
        <w:t xml:space="preserve"> včetně zajištění jej</w:t>
      </w:r>
      <w:r>
        <w:rPr>
          <w:rFonts w:ascii="Arial" w:hAnsi="Arial" w:cs="Arial"/>
          <w:sz w:val="22"/>
          <w:szCs w:val="22"/>
        </w:rPr>
        <w:t>ich</w:t>
      </w:r>
      <w:r w:rsidRPr="00885119">
        <w:rPr>
          <w:rFonts w:ascii="Arial" w:hAnsi="Arial" w:cs="Arial"/>
          <w:sz w:val="22"/>
          <w:szCs w:val="22"/>
        </w:rPr>
        <w:t xml:space="preserve"> softwarové podpory</w:t>
      </w:r>
      <w:r>
        <w:rPr>
          <w:rFonts w:ascii="Arial" w:hAnsi="Arial" w:cs="Arial"/>
          <w:sz w:val="22"/>
          <w:szCs w:val="22"/>
        </w:rPr>
        <w:t xml:space="preserve"> </w:t>
      </w:r>
      <w:r w:rsidRPr="00A73A4B">
        <w:rPr>
          <w:rFonts w:ascii="Arial" w:hAnsi="Arial" w:cs="Arial"/>
          <w:sz w:val="22"/>
          <w:szCs w:val="22"/>
        </w:rPr>
        <w:t>s výměnou z HW licenčních klíčů za SW klíče</w:t>
      </w:r>
      <w:r w:rsidR="000349A7">
        <w:rPr>
          <w:rFonts w:ascii="Arial" w:hAnsi="Arial" w:cs="Arial"/>
          <w:sz w:val="22"/>
          <w:szCs w:val="22"/>
        </w:rPr>
        <w:t>.</w:t>
      </w:r>
    </w:p>
    <w:p w14:paraId="7097AE1D" w14:textId="77777777" w:rsidR="00ED5001" w:rsidRPr="00ED5001" w:rsidRDefault="00ED5001" w:rsidP="00ED5001"/>
    <w:p w14:paraId="53DFB399" w14:textId="722E1C25" w:rsidR="00C22DF5" w:rsidRDefault="00CA5FFF" w:rsidP="00C22DF5">
      <w:pPr>
        <w:pStyle w:val="Nadpis1"/>
        <w:ind w:left="284"/>
        <w:jc w:val="center"/>
        <w:rPr>
          <w:rFonts w:ascii="Arial" w:hAnsi="Arial" w:cs="Arial"/>
          <w:b/>
          <w:bCs/>
          <w:sz w:val="22"/>
          <w:szCs w:val="18"/>
          <w:u w:val="single"/>
        </w:rPr>
      </w:pPr>
      <w:r>
        <w:rPr>
          <w:rFonts w:ascii="Arial" w:hAnsi="Arial" w:cs="Arial"/>
          <w:b/>
          <w:bCs/>
          <w:sz w:val="22"/>
          <w:szCs w:val="18"/>
        </w:rPr>
        <w:t>III</w:t>
      </w:r>
      <w:r w:rsidR="00C22DF5" w:rsidRPr="004921D9">
        <w:rPr>
          <w:rFonts w:ascii="Arial" w:hAnsi="Arial" w:cs="Arial"/>
          <w:b/>
          <w:bCs/>
          <w:sz w:val="22"/>
          <w:szCs w:val="18"/>
        </w:rPr>
        <w:t xml:space="preserve">.  </w:t>
      </w:r>
      <w:r w:rsidR="00C22DF5" w:rsidRPr="0015446B">
        <w:rPr>
          <w:rFonts w:ascii="Arial" w:hAnsi="Arial" w:cs="Arial"/>
          <w:b/>
          <w:bCs/>
          <w:sz w:val="22"/>
          <w:szCs w:val="18"/>
          <w:u w:val="single"/>
        </w:rPr>
        <w:t xml:space="preserve">Změna </w:t>
      </w:r>
      <w:r w:rsidR="00C22DF5">
        <w:rPr>
          <w:rFonts w:ascii="Arial" w:hAnsi="Arial" w:cs="Arial"/>
          <w:b/>
          <w:bCs/>
          <w:sz w:val="22"/>
          <w:szCs w:val="18"/>
          <w:u w:val="single"/>
        </w:rPr>
        <w:t xml:space="preserve">čl. </w:t>
      </w:r>
      <w:r w:rsidR="00AA5682">
        <w:rPr>
          <w:rFonts w:ascii="Arial" w:hAnsi="Arial" w:cs="Arial"/>
          <w:b/>
          <w:bCs/>
          <w:sz w:val="22"/>
          <w:szCs w:val="18"/>
          <w:u w:val="single"/>
        </w:rPr>
        <w:t>7</w:t>
      </w:r>
      <w:r w:rsidR="00C22DF5">
        <w:rPr>
          <w:rFonts w:ascii="Arial" w:hAnsi="Arial" w:cs="Arial"/>
          <w:b/>
          <w:bCs/>
          <w:sz w:val="22"/>
          <w:szCs w:val="18"/>
          <w:u w:val="single"/>
        </w:rPr>
        <w:t xml:space="preserve"> </w:t>
      </w:r>
      <w:r w:rsidR="00C22DF5" w:rsidRPr="0015446B">
        <w:rPr>
          <w:rFonts w:ascii="Arial" w:hAnsi="Arial" w:cs="Arial"/>
          <w:b/>
          <w:bCs/>
          <w:sz w:val="22"/>
          <w:szCs w:val="18"/>
          <w:u w:val="single"/>
        </w:rPr>
        <w:t>Smlouvy</w:t>
      </w:r>
      <w:r w:rsidR="00C22DF5">
        <w:rPr>
          <w:rFonts w:ascii="Arial" w:hAnsi="Arial" w:cs="Arial"/>
          <w:b/>
          <w:bCs/>
          <w:sz w:val="22"/>
          <w:szCs w:val="18"/>
          <w:u w:val="single"/>
        </w:rPr>
        <w:t xml:space="preserve"> (</w:t>
      </w:r>
      <w:r w:rsidR="00AA5682">
        <w:rPr>
          <w:rFonts w:ascii="Arial" w:hAnsi="Arial" w:cs="Arial"/>
          <w:b/>
          <w:bCs/>
          <w:sz w:val="22"/>
          <w:szCs w:val="18"/>
          <w:u w:val="single"/>
        </w:rPr>
        <w:t>Cena služeb</w:t>
      </w:r>
      <w:r w:rsidR="00C22DF5">
        <w:rPr>
          <w:rFonts w:ascii="Arial" w:hAnsi="Arial" w:cs="Arial"/>
          <w:b/>
          <w:bCs/>
          <w:sz w:val="22"/>
          <w:szCs w:val="18"/>
          <w:u w:val="single"/>
        </w:rPr>
        <w:t>)</w:t>
      </w:r>
    </w:p>
    <w:p w14:paraId="65D0EFF8" w14:textId="1B92E83E" w:rsidR="00C22DF5" w:rsidRDefault="00C22DF5" w:rsidP="00C22DF5"/>
    <w:p w14:paraId="2E17E7C0" w14:textId="359DAE7A" w:rsidR="00C94710" w:rsidRDefault="00AA5682" w:rsidP="00AA5682">
      <w:pPr>
        <w:rPr>
          <w:rFonts w:ascii="Arial" w:hAnsi="Arial" w:cs="Arial"/>
          <w:bCs/>
          <w:sz w:val="22"/>
          <w:szCs w:val="22"/>
        </w:rPr>
      </w:pPr>
      <w:r w:rsidRPr="0015446B">
        <w:rPr>
          <w:rFonts w:ascii="Arial" w:hAnsi="Arial" w:cs="Arial"/>
          <w:bCs/>
          <w:sz w:val="22"/>
          <w:szCs w:val="22"/>
        </w:rPr>
        <w:t>Smluvní strany se vzhledem ke skutečnostem uvede</w:t>
      </w:r>
      <w:r>
        <w:rPr>
          <w:rFonts w:ascii="Arial" w:hAnsi="Arial" w:cs="Arial"/>
          <w:bCs/>
          <w:sz w:val="22"/>
          <w:szCs w:val="22"/>
        </w:rPr>
        <w:t xml:space="preserve">ným v odst. II. tohoto Dodatku dohodly, že čl. 7., </w:t>
      </w:r>
      <w:r w:rsidR="000224E7">
        <w:rPr>
          <w:rFonts w:ascii="Arial" w:hAnsi="Arial" w:cs="Arial"/>
          <w:bCs/>
          <w:sz w:val="22"/>
          <w:szCs w:val="22"/>
        </w:rPr>
        <w:t>se nahrazuje novým zněním</w:t>
      </w:r>
      <w:r w:rsidR="00C94710">
        <w:rPr>
          <w:rFonts w:ascii="Arial" w:hAnsi="Arial" w:cs="Arial"/>
          <w:bCs/>
          <w:sz w:val="22"/>
          <w:szCs w:val="22"/>
        </w:rPr>
        <w:t>:</w:t>
      </w:r>
    </w:p>
    <w:p w14:paraId="54FDC21B" w14:textId="365E7E82" w:rsidR="00C94710" w:rsidRDefault="00C94710" w:rsidP="00AA568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EB5FD8E" w14:textId="77777777" w:rsidR="00D3422B" w:rsidRDefault="00D3422B" w:rsidP="00AA5682">
      <w:pPr>
        <w:rPr>
          <w:rFonts w:ascii="Arial" w:hAnsi="Arial" w:cs="Arial"/>
          <w:bCs/>
          <w:sz w:val="22"/>
          <w:szCs w:val="22"/>
        </w:rPr>
      </w:pPr>
    </w:p>
    <w:p w14:paraId="6528774D" w14:textId="77777777" w:rsidR="000224E7" w:rsidRDefault="000224E7" w:rsidP="00AA5682">
      <w:pPr>
        <w:rPr>
          <w:rFonts w:ascii="Arial" w:hAnsi="Arial" w:cs="Arial"/>
          <w:bCs/>
          <w:sz w:val="22"/>
          <w:szCs w:val="22"/>
        </w:rPr>
      </w:pPr>
    </w:p>
    <w:p w14:paraId="012F82F0" w14:textId="77777777" w:rsidR="00AD573B" w:rsidRDefault="000224E7">
      <w:pPr>
        <w:pStyle w:val="Odstavecseseznamem"/>
        <w:numPr>
          <w:ilvl w:val="1"/>
          <w:numId w:val="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D573B">
        <w:rPr>
          <w:rFonts w:ascii="Arial" w:hAnsi="Arial" w:cs="Arial"/>
          <w:sz w:val="22"/>
          <w:szCs w:val="22"/>
        </w:rPr>
        <w:t xml:space="preserve">Cena </w:t>
      </w:r>
      <w:r w:rsidR="001044BF" w:rsidRPr="00AD573B">
        <w:rPr>
          <w:rFonts w:ascii="Arial" w:hAnsi="Arial" w:cs="Arial"/>
          <w:sz w:val="22"/>
          <w:szCs w:val="22"/>
        </w:rPr>
        <w:t>U</w:t>
      </w:r>
      <w:r w:rsidRPr="00AD573B">
        <w:rPr>
          <w:rFonts w:ascii="Arial" w:hAnsi="Arial" w:cs="Arial"/>
          <w:sz w:val="22"/>
          <w:szCs w:val="22"/>
        </w:rPr>
        <w:t xml:space="preserve">pgrade </w:t>
      </w:r>
      <w:r w:rsidR="00D340F5" w:rsidRPr="00AD573B">
        <w:rPr>
          <w:rFonts w:ascii="Arial" w:hAnsi="Arial" w:cs="Arial"/>
          <w:sz w:val="22"/>
          <w:szCs w:val="22"/>
        </w:rPr>
        <w:t>licencí</w:t>
      </w:r>
      <w:r w:rsidR="006E27DF" w:rsidRPr="00AD573B">
        <w:rPr>
          <w:rFonts w:ascii="Arial" w:hAnsi="Arial" w:cs="Arial"/>
          <w:sz w:val="22"/>
          <w:szCs w:val="22"/>
        </w:rPr>
        <w:t>, výměny licenčních klíčů</w:t>
      </w:r>
      <w:r w:rsidR="00D340F5" w:rsidRPr="00AD573B">
        <w:rPr>
          <w:rFonts w:ascii="Arial" w:hAnsi="Arial" w:cs="Arial"/>
          <w:sz w:val="22"/>
          <w:szCs w:val="22"/>
        </w:rPr>
        <w:t xml:space="preserve"> a </w:t>
      </w:r>
      <w:r w:rsidRPr="00AD573B">
        <w:rPr>
          <w:rFonts w:ascii="Arial" w:hAnsi="Arial" w:cs="Arial"/>
          <w:sz w:val="22"/>
          <w:szCs w:val="22"/>
        </w:rPr>
        <w:t>softwarové podpo</w:t>
      </w:r>
      <w:r w:rsidR="0079499A" w:rsidRPr="00AD573B">
        <w:rPr>
          <w:rFonts w:ascii="Arial" w:hAnsi="Arial" w:cs="Arial"/>
          <w:sz w:val="22"/>
          <w:szCs w:val="22"/>
        </w:rPr>
        <w:t>ry</w:t>
      </w:r>
      <w:r w:rsidR="00D340F5" w:rsidRPr="00AD573B">
        <w:rPr>
          <w:rFonts w:ascii="Arial" w:hAnsi="Arial" w:cs="Arial"/>
          <w:sz w:val="22"/>
          <w:szCs w:val="22"/>
        </w:rPr>
        <w:t xml:space="preserve"> </w:t>
      </w:r>
      <w:r w:rsidR="00F72563" w:rsidRPr="00AD573B">
        <w:rPr>
          <w:rFonts w:ascii="Arial" w:hAnsi="Arial" w:cs="Arial"/>
          <w:sz w:val="22"/>
          <w:szCs w:val="22"/>
        </w:rPr>
        <w:t>(</w:t>
      </w:r>
      <w:r w:rsidR="00D340F5" w:rsidRPr="00AD573B">
        <w:rPr>
          <w:rFonts w:ascii="Arial" w:hAnsi="Arial" w:cs="Arial"/>
          <w:sz w:val="22"/>
          <w:szCs w:val="22"/>
        </w:rPr>
        <w:t xml:space="preserve">neboli </w:t>
      </w:r>
      <w:proofErr w:type="spellStart"/>
      <w:r w:rsidR="00D340F5" w:rsidRPr="00AD573B">
        <w:rPr>
          <w:rFonts w:ascii="Arial" w:hAnsi="Arial" w:cs="Arial"/>
          <w:sz w:val="22"/>
          <w:szCs w:val="22"/>
        </w:rPr>
        <w:t>maintenance</w:t>
      </w:r>
      <w:proofErr w:type="spellEnd"/>
      <w:r w:rsidR="00F72563" w:rsidRPr="00AD573B">
        <w:rPr>
          <w:rFonts w:ascii="Arial" w:hAnsi="Arial" w:cs="Arial"/>
          <w:sz w:val="22"/>
          <w:szCs w:val="22"/>
        </w:rPr>
        <w:t>)</w:t>
      </w:r>
    </w:p>
    <w:p w14:paraId="2AB2BC49" w14:textId="77777777" w:rsidR="00D3422B" w:rsidRDefault="00D3422B" w:rsidP="00D3422B">
      <w:pPr>
        <w:pStyle w:val="Odstavecseseznamem"/>
        <w:ind w:left="709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814"/>
        <w:gridCol w:w="1815"/>
      </w:tblGrid>
      <w:tr w:rsidR="00D3422B" w14:paraId="691394E9" w14:textId="77777777" w:rsidTr="0064559C">
        <w:tc>
          <w:tcPr>
            <w:tcW w:w="9770" w:type="dxa"/>
            <w:gridSpan w:val="2"/>
            <w:shd w:val="clear" w:color="auto" w:fill="D9D9D9" w:themeFill="background1" w:themeFillShade="D9"/>
            <w:vAlign w:val="center"/>
          </w:tcPr>
          <w:p w14:paraId="079BC8F0" w14:textId="77777777" w:rsidR="00D3422B" w:rsidRDefault="00D3422B" w:rsidP="0064559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7852F6" w14:textId="77777777" w:rsidR="00D3422B" w:rsidRPr="008115E2" w:rsidRDefault="00D3422B" w:rsidP="006455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115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Licence 900035101 (4×) </w:t>
            </w:r>
          </w:p>
        </w:tc>
      </w:tr>
      <w:tr w:rsidR="00D3422B" w14:paraId="5133007E" w14:textId="77777777" w:rsidTr="0064559C">
        <w:tc>
          <w:tcPr>
            <w:tcW w:w="7933" w:type="dxa"/>
            <w:vAlign w:val="center"/>
          </w:tcPr>
          <w:p w14:paraId="2F449E10" w14:textId="77777777" w:rsidR="00D3422B" w:rsidRPr="008115E2" w:rsidRDefault="00D3422B" w:rsidP="006455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115E2">
              <w:rPr>
                <w:rFonts w:ascii="Arial" w:hAnsi="Arial" w:cs="Arial"/>
                <w:sz w:val="22"/>
                <w:szCs w:val="22"/>
              </w:rPr>
              <w:t xml:space="preserve">Upgrade PTV Visum vel. 3 → PTV Visum 3k + výměna 4 HW licenčních klíčů za SW klíče </w:t>
            </w:r>
          </w:p>
        </w:tc>
        <w:tc>
          <w:tcPr>
            <w:tcW w:w="1837" w:type="dxa"/>
            <w:vAlign w:val="center"/>
          </w:tcPr>
          <w:p w14:paraId="7670A978" w14:textId="77777777" w:rsidR="00D3422B" w:rsidRDefault="00D3422B" w:rsidP="0064559C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B2262BE" w14:textId="77777777" w:rsidR="00D3422B" w:rsidRPr="008115E2" w:rsidRDefault="00D3422B" w:rsidP="0064559C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15E2">
              <w:rPr>
                <w:rFonts w:ascii="Arial" w:hAnsi="Arial" w:cs="Arial"/>
                <w:sz w:val="22"/>
                <w:szCs w:val="22"/>
              </w:rPr>
              <w:t>0 EUR</w:t>
            </w:r>
          </w:p>
        </w:tc>
      </w:tr>
      <w:tr w:rsidR="00D3422B" w14:paraId="23520318" w14:textId="77777777" w:rsidTr="0064559C">
        <w:tc>
          <w:tcPr>
            <w:tcW w:w="7933" w:type="dxa"/>
            <w:vAlign w:val="center"/>
          </w:tcPr>
          <w:p w14:paraId="2CA6CA13" w14:textId="77777777" w:rsidR="00D3422B" w:rsidRDefault="00D3422B" w:rsidP="006455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5A30EC0" w14:textId="77777777" w:rsidR="00D3422B" w:rsidRPr="008115E2" w:rsidRDefault="00D3422B" w:rsidP="006455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115E2">
              <w:rPr>
                <w:rFonts w:ascii="Arial" w:hAnsi="Arial" w:cs="Arial"/>
                <w:sz w:val="22"/>
                <w:szCs w:val="22"/>
              </w:rPr>
              <w:t xml:space="preserve">Roční softwarová podpora </w:t>
            </w:r>
          </w:p>
        </w:tc>
        <w:tc>
          <w:tcPr>
            <w:tcW w:w="1837" w:type="dxa"/>
            <w:vAlign w:val="center"/>
          </w:tcPr>
          <w:p w14:paraId="2B79990B" w14:textId="77777777" w:rsidR="00D3422B" w:rsidRDefault="00D3422B" w:rsidP="0064559C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2F104CC" w14:textId="77777777" w:rsidR="00D3422B" w:rsidRPr="008115E2" w:rsidRDefault="00D3422B" w:rsidP="0064559C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15E2">
              <w:rPr>
                <w:rFonts w:ascii="Arial" w:hAnsi="Arial" w:cs="Arial"/>
                <w:sz w:val="22"/>
                <w:szCs w:val="22"/>
              </w:rPr>
              <w:t>15 340 EUR</w:t>
            </w:r>
          </w:p>
        </w:tc>
      </w:tr>
      <w:tr w:rsidR="00D3422B" w14:paraId="01D46273" w14:textId="77777777" w:rsidTr="0064559C">
        <w:tc>
          <w:tcPr>
            <w:tcW w:w="9770" w:type="dxa"/>
            <w:gridSpan w:val="2"/>
            <w:shd w:val="clear" w:color="auto" w:fill="D9D9D9" w:themeFill="background1" w:themeFillShade="D9"/>
            <w:vAlign w:val="center"/>
          </w:tcPr>
          <w:p w14:paraId="1C4D624C" w14:textId="77777777" w:rsidR="00D3422B" w:rsidRDefault="00D3422B" w:rsidP="0064559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C0C863" w14:textId="77777777" w:rsidR="00D3422B" w:rsidRPr="008115E2" w:rsidRDefault="00D3422B" w:rsidP="006455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115E2">
              <w:rPr>
                <w:rFonts w:ascii="Arial" w:hAnsi="Arial" w:cs="Arial"/>
                <w:b/>
                <w:bCs/>
                <w:sz w:val="22"/>
                <w:szCs w:val="22"/>
              </w:rPr>
              <w:t>Licence 900035103</w:t>
            </w:r>
          </w:p>
        </w:tc>
      </w:tr>
      <w:tr w:rsidR="00D3422B" w14:paraId="6F6DCE92" w14:textId="77777777" w:rsidTr="0064559C">
        <w:tc>
          <w:tcPr>
            <w:tcW w:w="7933" w:type="dxa"/>
            <w:vAlign w:val="center"/>
          </w:tcPr>
          <w:p w14:paraId="4BD17925" w14:textId="77777777" w:rsidR="00D3422B" w:rsidRPr="008115E2" w:rsidRDefault="00D3422B" w:rsidP="006455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115E2">
              <w:rPr>
                <w:rFonts w:ascii="Arial" w:hAnsi="Arial" w:cs="Arial"/>
                <w:sz w:val="22"/>
                <w:szCs w:val="22"/>
              </w:rPr>
              <w:t xml:space="preserve">Upgrade PTV Visum vel. 3 → PTV Visum 3k + výměna HW licenčního klíče za SW klíč </w:t>
            </w:r>
          </w:p>
        </w:tc>
        <w:tc>
          <w:tcPr>
            <w:tcW w:w="1837" w:type="dxa"/>
            <w:vAlign w:val="center"/>
          </w:tcPr>
          <w:p w14:paraId="3E215018" w14:textId="77777777" w:rsidR="00D3422B" w:rsidRDefault="00D3422B" w:rsidP="0064559C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F0A766C" w14:textId="77777777" w:rsidR="00D3422B" w:rsidRPr="008115E2" w:rsidRDefault="00D3422B" w:rsidP="0064559C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15E2">
              <w:rPr>
                <w:rFonts w:ascii="Arial" w:hAnsi="Arial" w:cs="Arial"/>
                <w:sz w:val="22"/>
                <w:szCs w:val="22"/>
              </w:rPr>
              <w:t>0 EUR</w:t>
            </w:r>
          </w:p>
        </w:tc>
      </w:tr>
      <w:tr w:rsidR="00D3422B" w14:paraId="2663AF65" w14:textId="77777777" w:rsidTr="0064559C">
        <w:tc>
          <w:tcPr>
            <w:tcW w:w="7933" w:type="dxa"/>
            <w:vAlign w:val="center"/>
          </w:tcPr>
          <w:p w14:paraId="629A9FDD" w14:textId="77777777" w:rsidR="00D3422B" w:rsidRDefault="00D3422B" w:rsidP="006455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60F3BF9E" w14:textId="77777777" w:rsidR="00D3422B" w:rsidRPr="008115E2" w:rsidRDefault="00D3422B" w:rsidP="006455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115E2">
              <w:rPr>
                <w:rFonts w:ascii="Arial" w:hAnsi="Arial" w:cs="Arial"/>
                <w:sz w:val="22"/>
                <w:szCs w:val="22"/>
              </w:rPr>
              <w:t xml:space="preserve">Roční softwarová podpora </w:t>
            </w:r>
          </w:p>
        </w:tc>
        <w:tc>
          <w:tcPr>
            <w:tcW w:w="1837" w:type="dxa"/>
            <w:vAlign w:val="center"/>
          </w:tcPr>
          <w:p w14:paraId="020B048B" w14:textId="77777777" w:rsidR="00D3422B" w:rsidRDefault="00D3422B" w:rsidP="0064559C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BB9EA6F" w14:textId="77777777" w:rsidR="00D3422B" w:rsidRPr="008115E2" w:rsidRDefault="00D3422B" w:rsidP="0064559C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15E2">
              <w:rPr>
                <w:rFonts w:ascii="Arial" w:hAnsi="Arial" w:cs="Arial"/>
                <w:sz w:val="22"/>
                <w:szCs w:val="22"/>
              </w:rPr>
              <w:t>6 990 EUR</w:t>
            </w:r>
          </w:p>
        </w:tc>
      </w:tr>
      <w:tr w:rsidR="00D3422B" w14:paraId="68DEBDF6" w14:textId="77777777" w:rsidTr="0064559C">
        <w:tc>
          <w:tcPr>
            <w:tcW w:w="9770" w:type="dxa"/>
            <w:gridSpan w:val="2"/>
            <w:shd w:val="clear" w:color="auto" w:fill="D9D9D9" w:themeFill="background1" w:themeFillShade="D9"/>
            <w:vAlign w:val="center"/>
          </w:tcPr>
          <w:p w14:paraId="594C850A" w14:textId="77777777" w:rsidR="00D3422B" w:rsidRDefault="00D3422B" w:rsidP="0064559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98B82E" w14:textId="77777777" w:rsidR="00D3422B" w:rsidRPr="008115E2" w:rsidRDefault="00D3422B" w:rsidP="006455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115E2">
              <w:rPr>
                <w:rFonts w:ascii="Arial" w:hAnsi="Arial" w:cs="Arial"/>
                <w:b/>
                <w:bCs/>
                <w:sz w:val="22"/>
                <w:szCs w:val="22"/>
              </w:rPr>
              <w:t>Licence 900035104</w:t>
            </w:r>
          </w:p>
        </w:tc>
      </w:tr>
      <w:tr w:rsidR="00D3422B" w14:paraId="4CF05A54" w14:textId="77777777" w:rsidTr="0064559C">
        <w:tc>
          <w:tcPr>
            <w:tcW w:w="7933" w:type="dxa"/>
            <w:vAlign w:val="center"/>
          </w:tcPr>
          <w:p w14:paraId="442A6CDF" w14:textId="77777777" w:rsidR="00D3422B" w:rsidRDefault="00D3422B" w:rsidP="006455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2A9F6D12" w14:textId="77777777" w:rsidR="00D3422B" w:rsidRPr="008115E2" w:rsidRDefault="00D3422B" w:rsidP="006455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115E2">
              <w:rPr>
                <w:rFonts w:ascii="Arial" w:hAnsi="Arial" w:cs="Arial"/>
                <w:sz w:val="22"/>
                <w:szCs w:val="22"/>
              </w:rPr>
              <w:t xml:space="preserve">Výměna HW licenčního klíče za SW klíč </w:t>
            </w:r>
          </w:p>
        </w:tc>
        <w:tc>
          <w:tcPr>
            <w:tcW w:w="1837" w:type="dxa"/>
            <w:vAlign w:val="center"/>
          </w:tcPr>
          <w:p w14:paraId="41281F02" w14:textId="77777777" w:rsidR="00D3422B" w:rsidRDefault="00D3422B" w:rsidP="0064559C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B3A76E7" w14:textId="77777777" w:rsidR="00D3422B" w:rsidRPr="008115E2" w:rsidRDefault="00D3422B" w:rsidP="0064559C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15E2">
              <w:rPr>
                <w:rFonts w:ascii="Arial" w:hAnsi="Arial" w:cs="Arial"/>
                <w:sz w:val="22"/>
                <w:szCs w:val="22"/>
              </w:rPr>
              <w:t>1 000 EUR</w:t>
            </w:r>
          </w:p>
        </w:tc>
      </w:tr>
      <w:tr w:rsidR="00D3422B" w14:paraId="630FC2E6" w14:textId="77777777" w:rsidTr="0064559C">
        <w:tc>
          <w:tcPr>
            <w:tcW w:w="7933" w:type="dxa"/>
            <w:vAlign w:val="center"/>
          </w:tcPr>
          <w:p w14:paraId="3BC61D43" w14:textId="77777777" w:rsidR="00D3422B" w:rsidRDefault="00D3422B" w:rsidP="006455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A5D5786" w14:textId="77777777" w:rsidR="00D3422B" w:rsidRPr="008115E2" w:rsidRDefault="00D3422B" w:rsidP="006455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115E2">
              <w:rPr>
                <w:rFonts w:ascii="Arial" w:hAnsi="Arial" w:cs="Arial"/>
                <w:sz w:val="22"/>
                <w:szCs w:val="22"/>
              </w:rPr>
              <w:t xml:space="preserve">Roční softwarová podpora </w:t>
            </w:r>
          </w:p>
        </w:tc>
        <w:tc>
          <w:tcPr>
            <w:tcW w:w="1837" w:type="dxa"/>
            <w:vAlign w:val="center"/>
          </w:tcPr>
          <w:p w14:paraId="29F394C2" w14:textId="77777777" w:rsidR="00D3422B" w:rsidRDefault="00D3422B" w:rsidP="0064559C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09EB198" w14:textId="4183E473" w:rsidR="00D3422B" w:rsidRPr="008115E2" w:rsidRDefault="00D3422B" w:rsidP="0064559C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15E2">
              <w:rPr>
                <w:rFonts w:ascii="Arial" w:hAnsi="Arial" w:cs="Arial"/>
                <w:sz w:val="22"/>
                <w:szCs w:val="22"/>
              </w:rPr>
              <w:t>3 604 EUR</w:t>
            </w:r>
          </w:p>
        </w:tc>
      </w:tr>
      <w:tr w:rsidR="00D3422B" w14:paraId="37D8F177" w14:textId="77777777" w:rsidTr="0064559C">
        <w:tc>
          <w:tcPr>
            <w:tcW w:w="9770" w:type="dxa"/>
            <w:gridSpan w:val="2"/>
            <w:shd w:val="clear" w:color="auto" w:fill="D9D9D9" w:themeFill="background1" w:themeFillShade="D9"/>
            <w:vAlign w:val="center"/>
          </w:tcPr>
          <w:p w14:paraId="6EB4D19D" w14:textId="77777777" w:rsidR="00D3422B" w:rsidRDefault="00D3422B" w:rsidP="0064559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DA5418" w14:textId="77777777" w:rsidR="00D3422B" w:rsidRPr="008115E2" w:rsidRDefault="00D3422B" w:rsidP="006455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115E2">
              <w:rPr>
                <w:rFonts w:ascii="Arial" w:hAnsi="Arial" w:cs="Arial"/>
                <w:b/>
                <w:bCs/>
                <w:sz w:val="22"/>
                <w:szCs w:val="22"/>
              </w:rPr>
              <w:t>Licence 900035105</w:t>
            </w:r>
          </w:p>
        </w:tc>
      </w:tr>
      <w:tr w:rsidR="00D3422B" w14:paraId="424FED5A" w14:textId="77777777" w:rsidTr="0064559C">
        <w:tc>
          <w:tcPr>
            <w:tcW w:w="7933" w:type="dxa"/>
            <w:vAlign w:val="center"/>
          </w:tcPr>
          <w:p w14:paraId="18B4266B" w14:textId="77777777" w:rsidR="00D3422B" w:rsidRPr="008115E2" w:rsidRDefault="00D3422B" w:rsidP="006455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115E2">
              <w:rPr>
                <w:rFonts w:ascii="Arial" w:hAnsi="Arial" w:cs="Arial"/>
                <w:sz w:val="22"/>
                <w:szCs w:val="22"/>
              </w:rPr>
              <w:t xml:space="preserve">Upgrade PTV </w:t>
            </w:r>
            <w:proofErr w:type="spellStart"/>
            <w:r w:rsidRPr="008115E2">
              <w:rPr>
                <w:rFonts w:ascii="Arial" w:hAnsi="Arial" w:cs="Arial"/>
                <w:sz w:val="22"/>
                <w:szCs w:val="22"/>
              </w:rPr>
              <w:t>Visum+Vissim</w:t>
            </w:r>
            <w:proofErr w:type="spellEnd"/>
            <w:r w:rsidRPr="008115E2">
              <w:rPr>
                <w:rFonts w:ascii="Arial" w:hAnsi="Arial" w:cs="Arial"/>
                <w:sz w:val="22"/>
                <w:szCs w:val="22"/>
              </w:rPr>
              <w:t xml:space="preserve"> vel. 3 → PTV Visum 3k + PTV </w:t>
            </w:r>
            <w:proofErr w:type="spellStart"/>
            <w:r w:rsidRPr="008115E2">
              <w:rPr>
                <w:rFonts w:ascii="Arial" w:hAnsi="Arial" w:cs="Arial"/>
                <w:sz w:val="22"/>
                <w:szCs w:val="22"/>
              </w:rPr>
              <w:t>Vissim</w:t>
            </w:r>
            <w:proofErr w:type="spellEnd"/>
            <w:r w:rsidRPr="008115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15E2">
              <w:rPr>
                <w:rFonts w:ascii="Arial" w:hAnsi="Arial" w:cs="Arial"/>
                <w:sz w:val="22"/>
                <w:szCs w:val="22"/>
              </w:rPr>
              <w:t>Advanced</w:t>
            </w:r>
            <w:proofErr w:type="spellEnd"/>
            <w:r w:rsidRPr="008115E2">
              <w:rPr>
                <w:rFonts w:ascii="Arial" w:hAnsi="Arial" w:cs="Arial"/>
                <w:sz w:val="22"/>
                <w:szCs w:val="22"/>
              </w:rPr>
              <w:t xml:space="preserve"> + výměna HW licenčního klíče za SW klíče </w:t>
            </w:r>
          </w:p>
        </w:tc>
        <w:tc>
          <w:tcPr>
            <w:tcW w:w="1837" w:type="dxa"/>
            <w:vAlign w:val="center"/>
          </w:tcPr>
          <w:p w14:paraId="52329596" w14:textId="77777777" w:rsidR="00D3422B" w:rsidRDefault="00D3422B" w:rsidP="0064559C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9A1769A" w14:textId="77777777" w:rsidR="00D3422B" w:rsidRPr="008115E2" w:rsidRDefault="00D3422B" w:rsidP="0064559C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15E2">
              <w:rPr>
                <w:rFonts w:ascii="Arial" w:hAnsi="Arial" w:cs="Arial"/>
                <w:sz w:val="22"/>
                <w:szCs w:val="22"/>
              </w:rPr>
              <w:t>0 EUR</w:t>
            </w:r>
          </w:p>
        </w:tc>
      </w:tr>
      <w:tr w:rsidR="00D3422B" w14:paraId="2017278B" w14:textId="77777777" w:rsidTr="0064559C">
        <w:tc>
          <w:tcPr>
            <w:tcW w:w="7933" w:type="dxa"/>
            <w:vAlign w:val="center"/>
          </w:tcPr>
          <w:p w14:paraId="0F5175D5" w14:textId="77777777" w:rsidR="00D3422B" w:rsidRDefault="00D3422B" w:rsidP="006455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3222194" w14:textId="77777777" w:rsidR="00D3422B" w:rsidRPr="008115E2" w:rsidRDefault="00D3422B" w:rsidP="006455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115E2">
              <w:rPr>
                <w:rFonts w:ascii="Arial" w:hAnsi="Arial" w:cs="Arial"/>
                <w:sz w:val="22"/>
                <w:szCs w:val="22"/>
              </w:rPr>
              <w:t xml:space="preserve">Roční softwarová podpora </w:t>
            </w:r>
          </w:p>
        </w:tc>
        <w:tc>
          <w:tcPr>
            <w:tcW w:w="1837" w:type="dxa"/>
            <w:vAlign w:val="center"/>
          </w:tcPr>
          <w:p w14:paraId="0F6F0342" w14:textId="77777777" w:rsidR="00D3422B" w:rsidRDefault="00D3422B" w:rsidP="0064559C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0DCC24F" w14:textId="77777777" w:rsidR="00D3422B" w:rsidRPr="008115E2" w:rsidRDefault="00D3422B" w:rsidP="0064559C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15E2">
              <w:rPr>
                <w:rFonts w:ascii="Arial" w:hAnsi="Arial" w:cs="Arial"/>
                <w:sz w:val="22"/>
                <w:szCs w:val="22"/>
              </w:rPr>
              <w:t>12 530 EUR</w:t>
            </w:r>
          </w:p>
        </w:tc>
      </w:tr>
    </w:tbl>
    <w:p w14:paraId="19C81589" w14:textId="77777777" w:rsidR="00D3422B" w:rsidRPr="00D3422B" w:rsidRDefault="00D3422B" w:rsidP="00D3422B">
      <w:pPr>
        <w:rPr>
          <w:rFonts w:ascii="Arial" w:hAnsi="Arial" w:cs="Arial"/>
          <w:sz w:val="22"/>
          <w:szCs w:val="22"/>
        </w:rPr>
      </w:pPr>
    </w:p>
    <w:p w14:paraId="1363DEEB" w14:textId="665AEA8A" w:rsidR="00DB1220" w:rsidRDefault="0079499A">
      <w:pPr>
        <w:pStyle w:val="Odstavecseseznamem"/>
        <w:numPr>
          <w:ilvl w:val="1"/>
          <w:numId w:val="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D573B">
        <w:rPr>
          <w:rFonts w:ascii="Arial" w:hAnsi="Arial" w:cs="Arial"/>
          <w:sz w:val="22"/>
          <w:szCs w:val="22"/>
        </w:rPr>
        <w:t xml:space="preserve">Výše softwarové podpory je uvedena za každý rok, </w:t>
      </w:r>
      <w:r w:rsidR="00DB782E" w:rsidRPr="00AD573B">
        <w:rPr>
          <w:rFonts w:ascii="Arial" w:hAnsi="Arial" w:cs="Arial"/>
          <w:sz w:val="22"/>
          <w:szCs w:val="22"/>
        </w:rPr>
        <w:t xml:space="preserve">cena </w:t>
      </w:r>
      <w:r w:rsidRPr="00AD573B">
        <w:rPr>
          <w:rFonts w:ascii="Arial" w:hAnsi="Arial" w:cs="Arial"/>
          <w:sz w:val="22"/>
          <w:szCs w:val="22"/>
        </w:rPr>
        <w:t>je platná po dobu 5 let</w:t>
      </w:r>
      <w:r w:rsidR="00314269" w:rsidRPr="00AD573B">
        <w:rPr>
          <w:rFonts w:ascii="Arial" w:hAnsi="Arial" w:cs="Arial"/>
          <w:sz w:val="22"/>
          <w:szCs w:val="22"/>
        </w:rPr>
        <w:t>.</w:t>
      </w:r>
      <w:r w:rsidR="00CE6262">
        <w:rPr>
          <w:rFonts w:ascii="Arial" w:hAnsi="Arial" w:cs="Arial"/>
          <w:sz w:val="22"/>
          <w:szCs w:val="22"/>
        </w:rPr>
        <w:t xml:space="preserve"> Po uplynutí lhůty 5 let bude </w:t>
      </w:r>
      <w:r w:rsidR="00A955AB">
        <w:rPr>
          <w:rFonts w:ascii="Arial" w:hAnsi="Arial" w:cs="Arial"/>
          <w:sz w:val="22"/>
          <w:szCs w:val="22"/>
        </w:rPr>
        <w:t xml:space="preserve">výše softwarové podpory </w:t>
      </w:r>
      <w:r w:rsidR="00812623">
        <w:rPr>
          <w:rFonts w:ascii="Arial" w:hAnsi="Arial" w:cs="Arial"/>
          <w:sz w:val="22"/>
          <w:szCs w:val="22"/>
        </w:rPr>
        <w:t>automaticky navýšena o 2,5 %</w:t>
      </w:r>
      <w:r w:rsidR="004628F0">
        <w:rPr>
          <w:rFonts w:ascii="Arial" w:hAnsi="Arial" w:cs="Arial"/>
          <w:sz w:val="22"/>
          <w:szCs w:val="22"/>
        </w:rPr>
        <w:t xml:space="preserve">. Následně bude </w:t>
      </w:r>
      <w:r w:rsidR="00CF4037">
        <w:rPr>
          <w:rFonts w:ascii="Arial" w:hAnsi="Arial" w:cs="Arial"/>
          <w:sz w:val="22"/>
          <w:szCs w:val="22"/>
        </w:rPr>
        <w:t>výše softwarové podpory pravidelně navyšována o 2,5 % každé tři roky.</w:t>
      </w:r>
    </w:p>
    <w:p w14:paraId="798C6871" w14:textId="77777777" w:rsidR="00E644EE" w:rsidRPr="00AD573B" w:rsidRDefault="00E644EE" w:rsidP="002D055E">
      <w:pPr>
        <w:pStyle w:val="Odstavecseseznamem"/>
        <w:ind w:left="709"/>
        <w:jc w:val="both"/>
        <w:rPr>
          <w:rFonts w:ascii="Arial" w:hAnsi="Arial" w:cs="Arial"/>
          <w:sz w:val="22"/>
          <w:szCs w:val="22"/>
        </w:rPr>
      </w:pPr>
    </w:p>
    <w:p w14:paraId="0BEB30E6" w14:textId="4F888D4D" w:rsidR="00AD573B" w:rsidRDefault="0079499A">
      <w:pPr>
        <w:pStyle w:val="Odstavecseseznamem"/>
        <w:numPr>
          <w:ilvl w:val="1"/>
          <w:numId w:val="5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D573B">
        <w:rPr>
          <w:rFonts w:ascii="Arial" w:hAnsi="Arial" w:cs="Arial"/>
          <w:sz w:val="22"/>
          <w:szCs w:val="22"/>
        </w:rPr>
        <w:t xml:space="preserve">Roční poplatek za </w:t>
      </w:r>
      <w:r w:rsidR="00DB782E" w:rsidRPr="00AD573B">
        <w:rPr>
          <w:rFonts w:ascii="Arial" w:hAnsi="Arial" w:cs="Arial"/>
          <w:sz w:val="22"/>
          <w:szCs w:val="22"/>
        </w:rPr>
        <w:t xml:space="preserve">softwarovou </w:t>
      </w:r>
      <w:r w:rsidR="00DB782E" w:rsidRPr="00636907">
        <w:rPr>
          <w:rFonts w:ascii="Arial" w:hAnsi="Arial" w:cs="Arial"/>
          <w:sz w:val="22"/>
          <w:szCs w:val="22"/>
        </w:rPr>
        <w:t>podporu</w:t>
      </w:r>
      <w:r w:rsidRPr="00636907">
        <w:rPr>
          <w:rFonts w:ascii="Arial" w:hAnsi="Arial" w:cs="Arial"/>
          <w:sz w:val="22"/>
          <w:szCs w:val="22"/>
        </w:rPr>
        <w:t xml:space="preserve"> </w:t>
      </w:r>
      <w:r w:rsidR="00DB0714" w:rsidRPr="00636907">
        <w:rPr>
          <w:rFonts w:ascii="Arial" w:hAnsi="Arial" w:cs="Arial"/>
          <w:sz w:val="22"/>
          <w:szCs w:val="22"/>
        </w:rPr>
        <w:t xml:space="preserve">v celkové výši 38 464 EUR </w:t>
      </w:r>
      <w:r w:rsidRPr="00636907">
        <w:rPr>
          <w:rFonts w:ascii="Arial" w:hAnsi="Arial" w:cs="Arial"/>
          <w:sz w:val="22"/>
          <w:szCs w:val="22"/>
        </w:rPr>
        <w:t>bude</w:t>
      </w:r>
      <w:r w:rsidRPr="00AD573B">
        <w:rPr>
          <w:rFonts w:ascii="Arial" w:hAnsi="Arial" w:cs="Arial"/>
          <w:sz w:val="22"/>
          <w:szCs w:val="22"/>
        </w:rPr>
        <w:t xml:space="preserve"> přepočten na české koruny oficiálním kurzem</w:t>
      </w:r>
      <w:r w:rsidR="00D36FDC" w:rsidRPr="00AD573B">
        <w:rPr>
          <w:rFonts w:ascii="Arial" w:hAnsi="Arial" w:cs="Arial"/>
          <w:sz w:val="22"/>
          <w:szCs w:val="22"/>
        </w:rPr>
        <w:t xml:space="preserve">   </w:t>
      </w:r>
      <w:r w:rsidRPr="00AD573B">
        <w:rPr>
          <w:rFonts w:ascii="Arial" w:hAnsi="Arial" w:cs="Arial"/>
          <w:sz w:val="22"/>
          <w:szCs w:val="22"/>
        </w:rPr>
        <w:t>ČNB, platným ke dni uskutečnění zdanitelného plnění. K ročnímu poplatku bude připočtena DPH, v zákonné výši, platné ke dni uskutečnění zdanitelného plnění.</w:t>
      </w:r>
    </w:p>
    <w:p w14:paraId="0BBD0CD7" w14:textId="77777777" w:rsidR="00D3422B" w:rsidRDefault="00D3422B" w:rsidP="00D3422B">
      <w:pPr>
        <w:pStyle w:val="Odstavecseseznamem"/>
        <w:ind w:left="709"/>
        <w:jc w:val="both"/>
        <w:rPr>
          <w:rFonts w:ascii="Arial" w:hAnsi="Arial" w:cs="Arial"/>
          <w:sz w:val="22"/>
          <w:szCs w:val="22"/>
        </w:rPr>
      </w:pPr>
    </w:p>
    <w:p w14:paraId="1C148018" w14:textId="41C05E37" w:rsidR="00D36FDC" w:rsidRPr="00AD573B" w:rsidRDefault="00D36FDC">
      <w:pPr>
        <w:pStyle w:val="Odstavecseseznamem"/>
        <w:numPr>
          <w:ilvl w:val="1"/>
          <w:numId w:val="5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D573B">
        <w:rPr>
          <w:rFonts w:ascii="Arial" w:hAnsi="Arial" w:cs="Arial"/>
          <w:sz w:val="22"/>
          <w:szCs w:val="22"/>
        </w:rPr>
        <w:t>Softwarová podpora bude každý rok automaticky prodloužena, pokud nedojde k jejímu    písemnému ukončení nejpozději tři (3) měsíce před koncem licenčního období.</w:t>
      </w:r>
    </w:p>
    <w:p w14:paraId="3F333642" w14:textId="77777777" w:rsidR="00D36FDC" w:rsidRDefault="00D36FDC" w:rsidP="00D36FDC">
      <w:pPr>
        <w:ind w:left="567" w:hanging="425"/>
        <w:jc w:val="both"/>
        <w:rPr>
          <w:rFonts w:ascii="Arial" w:hAnsi="Arial" w:cs="Arial"/>
          <w:sz w:val="22"/>
          <w:szCs w:val="22"/>
        </w:rPr>
      </w:pPr>
    </w:p>
    <w:p w14:paraId="7D1D7036" w14:textId="77777777" w:rsidR="00EB167C" w:rsidRDefault="00EB167C" w:rsidP="00305EF9"/>
    <w:p w14:paraId="7BDD2B82" w14:textId="77777777" w:rsidR="00314269" w:rsidRDefault="00314269" w:rsidP="00305EF9"/>
    <w:p w14:paraId="70DFA81A" w14:textId="2E9616B3" w:rsidR="00314269" w:rsidRPr="00305EF9" w:rsidRDefault="00314269" w:rsidP="00314269">
      <w:pPr>
        <w:pStyle w:val="Nadpis1"/>
        <w:spacing w:after="120"/>
        <w:ind w:firstLine="425"/>
        <w:jc w:val="center"/>
        <w:rPr>
          <w:rFonts w:ascii="Arial" w:hAnsi="Arial" w:cs="Arial"/>
          <w:b/>
          <w:bCs/>
          <w:sz w:val="22"/>
          <w:szCs w:val="18"/>
          <w:u w:val="single"/>
        </w:rPr>
      </w:pPr>
      <w:r>
        <w:rPr>
          <w:rFonts w:ascii="Arial" w:hAnsi="Arial" w:cs="Arial"/>
          <w:b/>
          <w:bCs/>
          <w:sz w:val="22"/>
          <w:szCs w:val="18"/>
          <w:u w:val="single"/>
        </w:rPr>
        <w:t>IV</w:t>
      </w:r>
      <w:r w:rsidRPr="00305EF9">
        <w:rPr>
          <w:rFonts w:ascii="Arial" w:hAnsi="Arial" w:cs="Arial"/>
          <w:b/>
          <w:bCs/>
          <w:sz w:val="22"/>
          <w:szCs w:val="18"/>
          <w:u w:val="single"/>
        </w:rPr>
        <w:t xml:space="preserve">. Změna čl. </w:t>
      </w:r>
      <w:r>
        <w:rPr>
          <w:rFonts w:ascii="Arial" w:hAnsi="Arial" w:cs="Arial"/>
          <w:b/>
          <w:bCs/>
          <w:sz w:val="22"/>
          <w:szCs w:val="18"/>
          <w:u w:val="single"/>
        </w:rPr>
        <w:t>8</w:t>
      </w:r>
      <w:r w:rsidRPr="00305EF9">
        <w:rPr>
          <w:rFonts w:ascii="Arial" w:hAnsi="Arial" w:cs="Arial"/>
          <w:b/>
          <w:bCs/>
          <w:sz w:val="22"/>
          <w:szCs w:val="18"/>
          <w:u w:val="single"/>
        </w:rPr>
        <w:t>. Smlouvy (</w:t>
      </w:r>
      <w:r>
        <w:rPr>
          <w:rFonts w:ascii="Arial" w:hAnsi="Arial" w:cs="Arial"/>
          <w:b/>
          <w:bCs/>
          <w:sz w:val="22"/>
          <w:szCs w:val="22"/>
          <w:u w:val="single"/>
        </w:rPr>
        <w:t>Platební podmínky)</w:t>
      </w:r>
    </w:p>
    <w:p w14:paraId="65EA4A46" w14:textId="77777777" w:rsidR="00314269" w:rsidRDefault="00314269" w:rsidP="00062B30">
      <w:pPr>
        <w:jc w:val="both"/>
      </w:pPr>
    </w:p>
    <w:p w14:paraId="44D150FE" w14:textId="77777777" w:rsidR="00AD573B" w:rsidRDefault="001044BF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D573B">
        <w:rPr>
          <w:rFonts w:ascii="Arial" w:hAnsi="Arial" w:cs="Arial"/>
          <w:sz w:val="22"/>
          <w:szCs w:val="22"/>
        </w:rPr>
        <w:t>Smluvní strany se dohodly, že článek 8. odst. 8.2. Smlouvy se upravuje následovně:</w:t>
      </w:r>
    </w:p>
    <w:p w14:paraId="534285FA" w14:textId="634F46AE" w:rsidR="001044BF" w:rsidRPr="001044BF" w:rsidRDefault="001044BF" w:rsidP="00AD573B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  <w:r w:rsidRPr="00AD573B">
        <w:rPr>
          <w:rFonts w:ascii="Arial" w:hAnsi="Arial" w:cs="Arial"/>
          <w:sz w:val="22"/>
          <w:szCs w:val="22"/>
        </w:rPr>
        <w:t xml:space="preserve">Roční poplatek za </w:t>
      </w:r>
      <w:r w:rsidR="00F72563" w:rsidRPr="00AD573B">
        <w:rPr>
          <w:rFonts w:ascii="Arial" w:hAnsi="Arial" w:cs="Arial"/>
          <w:sz w:val="22"/>
          <w:szCs w:val="22"/>
        </w:rPr>
        <w:t xml:space="preserve">služby </w:t>
      </w:r>
      <w:r w:rsidRPr="00AD573B">
        <w:rPr>
          <w:rFonts w:ascii="Arial" w:hAnsi="Arial" w:cs="Arial"/>
          <w:sz w:val="22"/>
          <w:szCs w:val="22"/>
        </w:rPr>
        <w:t>dle bodu 5.1.3 ve výši dle článku 7.</w:t>
      </w:r>
      <w:r w:rsidR="00F72563" w:rsidRPr="00AD573B">
        <w:rPr>
          <w:rFonts w:ascii="Arial" w:hAnsi="Arial" w:cs="Arial"/>
          <w:sz w:val="22"/>
          <w:szCs w:val="22"/>
        </w:rPr>
        <w:t>1</w:t>
      </w:r>
      <w:r w:rsidRPr="00AD573B">
        <w:rPr>
          <w:rFonts w:ascii="Arial" w:hAnsi="Arial" w:cs="Arial"/>
          <w:sz w:val="22"/>
          <w:szCs w:val="22"/>
        </w:rPr>
        <w:t>. tohoto Dodatku</w:t>
      </w:r>
      <w:r w:rsidR="00062B30" w:rsidRPr="00AD573B">
        <w:rPr>
          <w:rFonts w:ascii="Arial" w:hAnsi="Arial" w:cs="Arial"/>
          <w:sz w:val="22"/>
          <w:szCs w:val="22"/>
        </w:rPr>
        <w:t>, bude fakturová</w:t>
      </w:r>
      <w:r w:rsidR="00AD573B" w:rsidRPr="00AD573B">
        <w:rPr>
          <w:rFonts w:ascii="Arial" w:hAnsi="Arial" w:cs="Arial"/>
          <w:sz w:val="22"/>
          <w:szCs w:val="22"/>
        </w:rPr>
        <w:t>n</w:t>
      </w:r>
      <w:r w:rsidR="00AD573B">
        <w:rPr>
          <w:rFonts w:ascii="Arial" w:hAnsi="Arial" w:cs="Arial"/>
          <w:sz w:val="22"/>
          <w:szCs w:val="22"/>
        </w:rPr>
        <w:t xml:space="preserve"> </w:t>
      </w:r>
      <w:r w:rsidR="00062B30">
        <w:rPr>
          <w:rFonts w:ascii="Arial" w:hAnsi="Arial" w:cs="Arial"/>
          <w:sz w:val="22"/>
          <w:szCs w:val="22"/>
        </w:rPr>
        <w:t xml:space="preserve">ve dvou splátkách </w:t>
      </w:r>
      <w:r w:rsidR="00ED5A84">
        <w:rPr>
          <w:rFonts w:ascii="Arial" w:hAnsi="Arial" w:cs="Arial"/>
          <w:sz w:val="22"/>
          <w:szCs w:val="22"/>
        </w:rPr>
        <w:t xml:space="preserve">(každá ve výši ½ ročního poplatku) </w:t>
      </w:r>
      <w:r w:rsidR="00062B30">
        <w:rPr>
          <w:rFonts w:ascii="Arial" w:hAnsi="Arial" w:cs="Arial"/>
          <w:sz w:val="22"/>
          <w:szCs w:val="22"/>
        </w:rPr>
        <w:t xml:space="preserve">vždy </w:t>
      </w:r>
      <w:r w:rsidR="00D3422B">
        <w:rPr>
          <w:rFonts w:ascii="Arial" w:hAnsi="Arial" w:cs="Arial"/>
          <w:sz w:val="22"/>
          <w:szCs w:val="22"/>
        </w:rPr>
        <w:t xml:space="preserve">k </w:t>
      </w:r>
      <w:r w:rsidR="00062B30">
        <w:rPr>
          <w:rFonts w:ascii="Arial" w:hAnsi="Arial" w:cs="Arial"/>
          <w:sz w:val="22"/>
          <w:szCs w:val="22"/>
        </w:rPr>
        <w:t>datu 1.1 a k 1.7. každého roku. K těmto termínům budou sjednocovány všechny licenční platby.</w:t>
      </w:r>
    </w:p>
    <w:p w14:paraId="38A607D9" w14:textId="77777777" w:rsidR="00314269" w:rsidRDefault="00314269" w:rsidP="00305EF9"/>
    <w:p w14:paraId="5EC6832E" w14:textId="77777777" w:rsidR="00AD573B" w:rsidRDefault="00062B3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D573B">
        <w:rPr>
          <w:rFonts w:ascii="Arial" w:hAnsi="Arial" w:cs="Arial"/>
          <w:sz w:val="22"/>
          <w:szCs w:val="22"/>
        </w:rPr>
        <w:t>Článek 8 se doplňuje o odst. 8.5. následujícího znění:</w:t>
      </w:r>
    </w:p>
    <w:p w14:paraId="421B7B30" w14:textId="14457708" w:rsidR="00062B30" w:rsidRPr="00AD573B" w:rsidRDefault="00062B30" w:rsidP="00AD573B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  <w:r w:rsidRPr="00AD573B">
        <w:rPr>
          <w:rFonts w:ascii="Arial" w:hAnsi="Arial" w:cs="Arial"/>
          <w:sz w:val="22"/>
          <w:szCs w:val="22"/>
        </w:rPr>
        <w:t xml:space="preserve">Platba za </w:t>
      </w:r>
      <w:r w:rsidR="00ED5A84" w:rsidRPr="00AD573B">
        <w:rPr>
          <w:rFonts w:ascii="Arial" w:hAnsi="Arial" w:cs="Arial"/>
          <w:sz w:val="22"/>
          <w:szCs w:val="22"/>
        </w:rPr>
        <w:t>nezaplacenou část ročního poplatku za období 1. 3. 2024 – 30. 6. 2024 ve výši</w:t>
      </w:r>
      <w:r w:rsidR="00051954">
        <w:rPr>
          <w:rFonts w:ascii="Arial" w:hAnsi="Arial" w:cs="Arial"/>
          <w:sz w:val="22"/>
          <w:szCs w:val="22"/>
        </w:rPr>
        <w:t xml:space="preserve"> </w:t>
      </w:r>
      <w:r w:rsidR="00051954" w:rsidRPr="002D055E">
        <w:rPr>
          <w:rFonts w:ascii="Arial" w:hAnsi="Arial" w:cs="Arial"/>
          <w:sz w:val="22"/>
          <w:szCs w:val="22"/>
        </w:rPr>
        <w:t>2.470,32</w:t>
      </w:r>
      <w:r w:rsidR="008C4BD2" w:rsidRPr="00E644EE">
        <w:rPr>
          <w:rFonts w:ascii="Arial" w:hAnsi="Arial" w:cs="Arial"/>
          <w:sz w:val="22"/>
          <w:szCs w:val="22"/>
        </w:rPr>
        <w:t xml:space="preserve"> </w:t>
      </w:r>
      <w:r w:rsidR="00ED5A84" w:rsidRPr="00AD573B">
        <w:rPr>
          <w:rFonts w:ascii="Arial" w:hAnsi="Arial" w:cs="Arial"/>
          <w:sz w:val="22"/>
          <w:szCs w:val="22"/>
        </w:rPr>
        <w:t xml:space="preserve">EUR a </w:t>
      </w:r>
      <w:r w:rsidR="00BE6A03">
        <w:rPr>
          <w:rFonts w:ascii="Arial" w:hAnsi="Arial" w:cs="Arial"/>
          <w:sz w:val="22"/>
          <w:szCs w:val="22"/>
        </w:rPr>
        <w:t xml:space="preserve">platba </w:t>
      </w:r>
      <w:r w:rsidR="00ED5A84" w:rsidRPr="00AD573B">
        <w:rPr>
          <w:rFonts w:ascii="Arial" w:hAnsi="Arial" w:cs="Arial"/>
          <w:sz w:val="22"/>
          <w:szCs w:val="22"/>
        </w:rPr>
        <w:t xml:space="preserve">za </w:t>
      </w:r>
      <w:r w:rsidRPr="00AD573B">
        <w:rPr>
          <w:rFonts w:ascii="Arial" w:hAnsi="Arial" w:cs="Arial"/>
          <w:sz w:val="22"/>
          <w:szCs w:val="22"/>
        </w:rPr>
        <w:t xml:space="preserve">výměnu HW licenčního klíče za SW klíč u licence č. 900035104 ve výši 1.000 </w:t>
      </w:r>
      <w:proofErr w:type="gramStart"/>
      <w:r w:rsidRPr="00AD573B">
        <w:rPr>
          <w:rFonts w:ascii="Arial" w:hAnsi="Arial" w:cs="Arial"/>
          <w:sz w:val="22"/>
          <w:szCs w:val="22"/>
        </w:rPr>
        <w:t>Eur</w:t>
      </w:r>
      <w:proofErr w:type="gramEnd"/>
      <w:r w:rsidRPr="00AD573B">
        <w:rPr>
          <w:rFonts w:ascii="Arial" w:hAnsi="Arial" w:cs="Arial"/>
          <w:sz w:val="22"/>
          <w:szCs w:val="22"/>
        </w:rPr>
        <w:t>, je splatná následujícím způsobem</w:t>
      </w:r>
      <w:r w:rsidR="00276BCA" w:rsidRPr="00AD573B">
        <w:rPr>
          <w:rFonts w:ascii="Arial" w:hAnsi="Arial" w:cs="Arial"/>
          <w:sz w:val="22"/>
          <w:szCs w:val="22"/>
        </w:rPr>
        <w:t xml:space="preserve">: Poskytovatel vystaví a doručí Nabyvateli fakturu do 5 dnů ode dne uskutečnění zdanitelného plnění. Dnem uskutečnění zdanitelného plnění je den </w:t>
      </w:r>
      <w:r w:rsidR="003F60A9">
        <w:rPr>
          <w:rFonts w:ascii="Arial" w:hAnsi="Arial" w:cs="Arial"/>
          <w:sz w:val="22"/>
          <w:szCs w:val="22"/>
        </w:rPr>
        <w:t>převodu licenčních klíčů</w:t>
      </w:r>
      <w:r w:rsidR="00276BCA" w:rsidRPr="00AD573B">
        <w:rPr>
          <w:rFonts w:ascii="Arial" w:hAnsi="Arial" w:cs="Arial"/>
          <w:sz w:val="22"/>
          <w:szCs w:val="22"/>
        </w:rPr>
        <w:t xml:space="preserve"> Poskytovatelem, odeslaným e-mailem na e-mailovou adresu: </w:t>
      </w:r>
      <w:hyperlink r:id="rId9" w:history="1">
        <w:proofErr w:type="spellStart"/>
        <w:r w:rsidR="00A80673">
          <w:rPr>
            <w:rStyle w:val="Hypertextovodkaz"/>
            <w:rFonts w:ascii="Arial" w:hAnsi="Arial" w:cs="Arial"/>
            <w:sz w:val="22"/>
            <w:szCs w:val="22"/>
          </w:rPr>
          <w:t>xxxxxxxxxxxxxxxxxxxxxx</w:t>
        </w:r>
        <w:proofErr w:type="spellEnd"/>
      </w:hyperlink>
    </w:p>
    <w:p w14:paraId="339F5AFB" w14:textId="77777777" w:rsidR="00273036" w:rsidRDefault="00273036" w:rsidP="00276BCA">
      <w:pPr>
        <w:ind w:left="284" w:hanging="426"/>
        <w:jc w:val="both"/>
        <w:rPr>
          <w:rFonts w:ascii="Arial" w:hAnsi="Arial" w:cs="Arial"/>
          <w:sz w:val="22"/>
          <w:szCs w:val="22"/>
        </w:rPr>
      </w:pPr>
    </w:p>
    <w:p w14:paraId="44B7ADCA" w14:textId="568FBE81" w:rsidR="00062B30" w:rsidRPr="001044BF" w:rsidRDefault="00062B30" w:rsidP="00ED5001">
      <w:pPr>
        <w:jc w:val="both"/>
        <w:rPr>
          <w:rFonts w:ascii="Arial" w:hAnsi="Arial" w:cs="Arial"/>
          <w:sz w:val="22"/>
          <w:szCs w:val="22"/>
        </w:rPr>
      </w:pPr>
    </w:p>
    <w:p w14:paraId="5D567CD9" w14:textId="77777777" w:rsidR="00062B30" w:rsidRDefault="00062B30" w:rsidP="00305EF9"/>
    <w:p w14:paraId="5CBDD0C0" w14:textId="7C2D3026" w:rsidR="00305EF9" w:rsidRPr="00305EF9" w:rsidRDefault="00D340F5" w:rsidP="00305EF9">
      <w:pPr>
        <w:pStyle w:val="Nadpis1"/>
        <w:spacing w:after="120"/>
        <w:ind w:firstLine="425"/>
        <w:jc w:val="center"/>
        <w:rPr>
          <w:rFonts w:ascii="Arial" w:hAnsi="Arial" w:cs="Arial"/>
          <w:b/>
          <w:bCs/>
          <w:sz w:val="22"/>
          <w:szCs w:val="18"/>
          <w:u w:val="single"/>
        </w:rPr>
      </w:pPr>
      <w:r>
        <w:rPr>
          <w:rFonts w:ascii="Arial" w:hAnsi="Arial" w:cs="Arial"/>
          <w:b/>
          <w:bCs/>
          <w:sz w:val="22"/>
          <w:szCs w:val="18"/>
          <w:u w:val="single"/>
        </w:rPr>
        <w:t>V</w:t>
      </w:r>
      <w:r w:rsidR="00305EF9" w:rsidRPr="00305EF9">
        <w:rPr>
          <w:rFonts w:ascii="Arial" w:hAnsi="Arial" w:cs="Arial"/>
          <w:b/>
          <w:bCs/>
          <w:sz w:val="22"/>
          <w:szCs w:val="18"/>
          <w:u w:val="single"/>
        </w:rPr>
        <w:t xml:space="preserve">. Změna čl. </w:t>
      </w:r>
      <w:r w:rsidR="00B26EFB">
        <w:rPr>
          <w:rFonts w:ascii="Arial" w:hAnsi="Arial" w:cs="Arial"/>
          <w:b/>
          <w:bCs/>
          <w:sz w:val="22"/>
          <w:szCs w:val="18"/>
          <w:u w:val="single"/>
        </w:rPr>
        <w:t>10</w:t>
      </w:r>
      <w:r w:rsidR="00305EF9" w:rsidRPr="00305EF9">
        <w:rPr>
          <w:rFonts w:ascii="Arial" w:hAnsi="Arial" w:cs="Arial"/>
          <w:b/>
          <w:bCs/>
          <w:sz w:val="22"/>
          <w:szCs w:val="18"/>
          <w:u w:val="single"/>
        </w:rPr>
        <w:t>. Smlouvy (</w:t>
      </w:r>
      <w:r w:rsidR="00B26EFB">
        <w:rPr>
          <w:rFonts w:ascii="Arial" w:hAnsi="Arial" w:cs="Arial"/>
          <w:b/>
          <w:bCs/>
          <w:sz w:val="22"/>
          <w:szCs w:val="22"/>
          <w:u w:val="single"/>
        </w:rPr>
        <w:t>Závěrečná ustanovení)</w:t>
      </w:r>
    </w:p>
    <w:p w14:paraId="06CC7E29" w14:textId="77777777" w:rsidR="00305EF9" w:rsidRDefault="00305EF9" w:rsidP="00305EF9"/>
    <w:p w14:paraId="60C1B804" w14:textId="4E61BE85" w:rsidR="00305EF9" w:rsidRDefault="00B26EFB" w:rsidP="00305E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Odst. 10.5. se nahrazuje následujícím zněním:</w:t>
      </w:r>
    </w:p>
    <w:p w14:paraId="4C5EA74B" w14:textId="77777777" w:rsidR="00B26EFB" w:rsidRPr="00D16FC4" w:rsidRDefault="00B26EFB" w:rsidP="00305EF9">
      <w:pPr>
        <w:rPr>
          <w:rFonts w:ascii="Arial" w:hAnsi="Arial" w:cs="Arial"/>
          <w:sz w:val="22"/>
          <w:szCs w:val="22"/>
        </w:rPr>
      </w:pPr>
    </w:p>
    <w:p w14:paraId="3B660902" w14:textId="0DFD39B6" w:rsidR="00D16FC4" w:rsidRPr="00D16FC4" w:rsidRDefault="00B26EFB" w:rsidP="00D16FC4">
      <w:pPr>
        <w:keepNext/>
        <w:widowControl w:val="0"/>
        <w:rPr>
          <w:rFonts w:ascii="Arial" w:hAnsi="Arial" w:cs="Arial"/>
          <w:b/>
          <w:sz w:val="22"/>
          <w:szCs w:val="22"/>
        </w:rPr>
      </w:pPr>
      <w:r w:rsidRPr="00D16FC4">
        <w:rPr>
          <w:rFonts w:ascii="Arial" w:hAnsi="Arial" w:cs="Arial"/>
          <w:b/>
          <w:bCs/>
          <w:sz w:val="22"/>
          <w:szCs w:val="22"/>
        </w:rPr>
        <w:t xml:space="preserve">10.5 </w:t>
      </w:r>
      <w:r w:rsidR="00D16FC4" w:rsidRPr="00D16FC4">
        <w:rPr>
          <w:rFonts w:ascii="Arial" w:hAnsi="Arial" w:cs="Arial"/>
          <w:b/>
          <w:bCs/>
          <w:sz w:val="22"/>
          <w:szCs w:val="22"/>
        </w:rPr>
        <w:t xml:space="preserve">Souhrnná smluvní doložka uzavřená na základě </w:t>
      </w:r>
      <w:proofErr w:type="spellStart"/>
      <w:r w:rsidR="00D16FC4" w:rsidRPr="00D16FC4">
        <w:rPr>
          <w:rFonts w:ascii="Arial" w:hAnsi="Arial" w:cs="Arial"/>
          <w:b/>
          <w:bCs/>
          <w:sz w:val="22"/>
          <w:szCs w:val="22"/>
        </w:rPr>
        <w:t>Compliance</w:t>
      </w:r>
      <w:proofErr w:type="spellEnd"/>
      <w:r w:rsidR="00D16FC4" w:rsidRPr="00D16FC4">
        <w:rPr>
          <w:rFonts w:ascii="Arial" w:hAnsi="Arial" w:cs="Arial"/>
          <w:b/>
          <w:bCs/>
          <w:sz w:val="22"/>
          <w:szCs w:val="22"/>
        </w:rPr>
        <w:t xml:space="preserve"> programu TSK</w:t>
      </w:r>
    </w:p>
    <w:p w14:paraId="276C058B" w14:textId="547461F9" w:rsidR="00AD771F" w:rsidRPr="00B26EFB" w:rsidRDefault="00AD771F" w:rsidP="00305EF9">
      <w:pPr>
        <w:rPr>
          <w:rFonts w:ascii="Arial" w:hAnsi="Arial" w:cs="Arial"/>
          <w:sz w:val="22"/>
          <w:szCs w:val="22"/>
        </w:rPr>
      </w:pPr>
    </w:p>
    <w:p w14:paraId="090BCFD7" w14:textId="384E8BD9" w:rsidR="00AD771F" w:rsidRDefault="00AD771F">
      <w:pPr>
        <w:pStyle w:val="Odstavecseseznamem"/>
        <w:keepNext/>
        <w:numPr>
          <w:ilvl w:val="0"/>
          <w:numId w:val="3"/>
        </w:numPr>
        <w:spacing w:before="120" w:after="200"/>
        <w:ind w:left="426" w:hanging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770BA">
        <w:rPr>
          <w:rFonts w:ascii="Arial" w:hAnsi="Arial" w:cs="Arial"/>
          <w:color w:val="000000"/>
          <w:sz w:val="22"/>
          <w:szCs w:val="22"/>
        </w:rPr>
        <w:t xml:space="preserve">Poskytovatel </w:t>
      </w:r>
      <w:r w:rsidRPr="007770BA">
        <w:rPr>
          <w:rFonts w:ascii="Arial" w:hAnsi="Arial" w:cs="Arial"/>
          <w:sz w:val="22"/>
          <w:szCs w:val="22"/>
        </w:rPr>
        <w:t xml:space="preserve">bere výslovně na vědomí Etický kodex pro dodavatele/obchodní partnery TSK,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 w:rsidRPr="007770BA">
        <w:rPr>
          <w:rFonts w:ascii="Arial" w:hAnsi="Arial" w:cs="Arial"/>
          <w:sz w:val="22"/>
          <w:szCs w:val="22"/>
        </w:rPr>
        <w:t>Compliance</w:t>
      </w:r>
      <w:proofErr w:type="spellEnd"/>
      <w:r w:rsidRPr="007770BA">
        <w:rPr>
          <w:rFonts w:ascii="Arial" w:hAnsi="Arial" w:cs="Arial"/>
          <w:sz w:val="22"/>
          <w:szCs w:val="22"/>
        </w:rPr>
        <w:t xml:space="preserve"> zásad, tak i specifických požadavků vztahujících se k nulové toleranci korupčního jednání a celkovému dodržování zásad slušnosti, poctivosti a dobrých mravů</w:t>
      </w:r>
      <w:r w:rsidRPr="007770BA">
        <w:rPr>
          <w:rFonts w:ascii="Arial" w:hAnsi="Arial" w:cs="Arial"/>
          <w:color w:val="000000"/>
          <w:sz w:val="22"/>
          <w:szCs w:val="22"/>
        </w:rPr>
        <w:t>.</w:t>
      </w:r>
    </w:p>
    <w:p w14:paraId="33809952" w14:textId="77777777" w:rsidR="00AD771F" w:rsidRPr="007770BA" w:rsidRDefault="00AD771F" w:rsidP="00FB2068">
      <w:pPr>
        <w:pStyle w:val="Odstavecseseznamem"/>
        <w:keepNext/>
        <w:spacing w:before="120" w:after="200"/>
        <w:ind w:left="426" w:hanging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2531331D" w14:textId="77777777" w:rsidR="00AD771F" w:rsidRPr="00AD771F" w:rsidRDefault="00AD771F">
      <w:pPr>
        <w:pStyle w:val="Odstavecseseznamem"/>
        <w:keepNext/>
        <w:numPr>
          <w:ilvl w:val="0"/>
          <w:numId w:val="3"/>
        </w:numPr>
        <w:tabs>
          <w:tab w:val="left" w:pos="567"/>
        </w:tabs>
        <w:spacing w:before="120" w:after="200"/>
        <w:ind w:left="426" w:hanging="284"/>
        <w:contextualSpacing/>
        <w:jc w:val="both"/>
        <w:rPr>
          <w:rFonts w:ascii="Arial" w:hAnsi="Arial"/>
          <w:color w:val="000000"/>
          <w:sz w:val="22"/>
          <w:szCs w:val="22"/>
        </w:rPr>
      </w:pPr>
      <w:r w:rsidRPr="007770BA">
        <w:rPr>
          <w:rFonts w:ascii="Arial" w:hAnsi="Arial" w:cs="Arial"/>
          <w:sz w:val="22"/>
          <w:szCs w:val="22"/>
        </w:rPr>
        <w:t>Poskytovatel bere dále výslovně na vědomí, že Souhrnná smluvní doložka obsahuje i jiné povinnosti nad rámec odst. 1 výše, a to zejména z oblasti absence mezinárodních a národních sankcí, nebo zamezování střetu zájmů ve smyslu zákona č. 159/2006 Sb. Poskytovatel se zavazuje tyto povinnosti dodržovat</w:t>
      </w:r>
      <w:r w:rsidRPr="007770B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3FCACA8" w14:textId="77777777" w:rsidR="00AD771F" w:rsidRPr="007770BA" w:rsidRDefault="00AD771F" w:rsidP="00FB2068">
      <w:pPr>
        <w:pStyle w:val="Odstavecseseznamem"/>
        <w:keepNext/>
        <w:tabs>
          <w:tab w:val="left" w:pos="567"/>
        </w:tabs>
        <w:spacing w:before="120" w:after="200"/>
        <w:ind w:left="426" w:hanging="284"/>
        <w:contextualSpacing/>
        <w:jc w:val="both"/>
        <w:rPr>
          <w:rFonts w:ascii="Arial" w:hAnsi="Arial"/>
          <w:color w:val="000000"/>
          <w:sz w:val="22"/>
          <w:szCs w:val="22"/>
        </w:rPr>
      </w:pPr>
    </w:p>
    <w:p w14:paraId="6F7CEBD2" w14:textId="28BCAE2F" w:rsidR="00AD771F" w:rsidRPr="00AD771F" w:rsidRDefault="00AD771F">
      <w:pPr>
        <w:pStyle w:val="Odstavecseseznamem"/>
        <w:keepNext/>
        <w:numPr>
          <w:ilvl w:val="0"/>
          <w:numId w:val="3"/>
        </w:numPr>
        <w:spacing w:before="120" w:after="200"/>
        <w:ind w:left="426" w:hanging="284"/>
        <w:contextualSpacing/>
        <w:jc w:val="both"/>
        <w:rPr>
          <w:rFonts w:ascii="Arial" w:hAnsi="Arial"/>
          <w:color w:val="000000"/>
          <w:sz w:val="22"/>
          <w:szCs w:val="22"/>
        </w:rPr>
      </w:pPr>
      <w:r w:rsidRPr="007770BA">
        <w:rPr>
          <w:rFonts w:ascii="Arial" w:hAnsi="Arial" w:cs="Arial"/>
          <w:sz w:val="22"/>
          <w:szCs w:val="22"/>
        </w:rPr>
        <w:t>Poskytovatel výslovně prohlašuje, že si je vědom kontrolních i sankčních oprávnění TSK vyplývajících ze všech částí Souhrnné smluvní doložky, a že s nimi souhlasí; a v případě, že proti němu budu uplatněny, se zavazuje je akceptovat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8352670" w14:textId="77777777" w:rsidR="00AD771F" w:rsidRPr="007770BA" w:rsidRDefault="00AD771F" w:rsidP="00FB2068">
      <w:pPr>
        <w:pStyle w:val="Odstavecseseznamem"/>
        <w:keepNext/>
        <w:spacing w:before="120" w:after="200"/>
        <w:ind w:left="426" w:hanging="284"/>
        <w:contextualSpacing/>
        <w:jc w:val="both"/>
        <w:rPr>
          <w:rFonts w:ascii="Arial" w:hAnsi="Arial"/>
          <w:color w:val="000000"/>
          <w:sz w:val="22"/>
          <w:szCs w:val="22"/>
        </w:rPr>
      </w:pPr>
    </w:p>
    <w:p w14:paraId="2ABF986D" w14:textId="4B574DF3" w:rsidR="00AD771F" w:rsidRPr="007770BA" w:rsidRDefault="00AD771F">
      <w:pPr>
        <w:pStyle w:val="Odstavecseseznamem"/>
        <w:keepNext/>
        <w:numPr>
          <w:ilvl w:val="0"/>
          <w:numId w:val="3"/>
        </w:numPr>
        <w:spacing w:before="120" w:after="200"/>
        <w:ind w:left="426" w:hanging="284"/>
        <w:contextualSpacing/>
        <w:jc w:val="both"/>
        <w:rPr>
          <w:rFonts w:ascii="Arial" w:hAnsi="Arial"/>
          <w:color w:val="000000"/>
          <w:sz w:val="22"/>
          <w:szCs w:val="22"/>
        </w:rPr>
      </w:pPr>
      <w:r w:rsidRPr="007770BA">
        <w:rPr>
          <w:rFonts w:ascii="Arial" w:hAnsi="Arial" w:cs="Arial"/>
          <w:sz w:val="22"/>
          <w:szCs w:val="22"/>
        </w:rPr>
        <w:t xml:space="preserve">Podrobně jsou práva a povinnosti Smluvních stran rozvedeny v příloze č. </w:t>
      </w:r>
      <w:r w:rsidR="00650B35" w:rsidRPr="00CD6700">
        <w:rPr>
          <w:rFonts w:ascii="Arial" w:hAnsi="Arial" w:cs="Arial"/>
          <w:sz w:val="22"/>
          <w:szCs w:val="22"/>
        </w:rPr>
        <w:t>1</w:t>
      </w:r>
      <w:r w:rsidRPr="007770BA">
        <w:rPr>
          <w:rFonts w:ascii="Arial" w:hAnsi="Arial" w:cs="Arial"/>
          <w:sz w:val="22"/>
          <w:szCs w:val="22"/>
        </w:rPr>
        <w:t xml:space="preserve"> </w:t>
      </w:r>
      <w:r w:rsidR="00146025" w:rsidRPr="00CD6700">
        <w:rPr>
          <w:rFonts w:ascii="Arial" w:hAnsi="Arial" w:cs="Arial"/>
          <w:sz w:val="22"/>
          <w:szCs w:val="22"/>
        </w:rPr>
        <w:t xml:space="preserve">tohoto Dodatku </w:t>
      </w:r>
      <w:r w:rsidRPr="007770BA">
        <w:rPr>
          <w:rFonts w:ascii="Arial" w:hAnsi="Arial" w:cs="Arial"/>
          <w:sz w:val="22"/>
          <w:szCs w:val="22"/>
        </w:rPr>
        <w:t xml:space="preserve">Souhrnná smluvní doložka, </w:t>
      </w:r>
      <w:r w:rsidR="00146025" w:rsidRPr="00CD6700">
        <w:rPr>
          <w:rFonts w:ascii="Arial" w:hAnsi="Arial" w:cs="Arial"/>
          <w:sz w:val="22"/>
          <w:szCs w:val="22"/>
        </w:rPr>
        <w:t xml:space="preserve">kterou se nahrazuje </w:t>
      </w:r>
      <w:r w:rsidR="00650B35" w:rsidRPr="00CD6700">
        <w:rPr>
          <w:rFonts w:ascii="Arial" w:hAnsi="Arial" w:cs="Arial"/>
          <w:sz w:val="22"/>
          <w:szCs w:val="22"/>
        </w:rPr>
        <w:t>příloh</w:t>
      </w:r>
      <w:r w:rsidR="00146025" w:rsidRPr="007770BA">
        <w:rPr>
          <w:rFonts w:ascii="Arial" w:hAnsi="Arial" w:cs="Arial"/>
          <w:sz w:val="22"/>
          <w:szCs w:val="22"/>
        </w:rPr>
        <w:t>a</w:t>
      </w:r>
      <w:r w:rsidR="00650B35" w:rsidRPr="00CD6700">
        <w:rPr>
          <w:rFonts w:ascii="Arial" w:hAnsi="Arial" w:cs="Arial"/>
          <w:sz w:val="22"/>
          <w:szCs w:val="22"/>
        </w:rPr>
        <w:t xml:space="preserve"> č. </w:t>
      </w:r>
      <w:r w:rsidR="00B26EFB">
        <w:rPr>
          <w:rFonts w:ascii="Arial" w:hAnsi="Arial" w:cs="Arial"/>
          <w:sz w:val="22"/>
          <w:szCs w:val="22"/>
        </w:rPr>
        <w:t>1</w:t>
      </w:r>
      <w:r w:rsidR="00650B35" w:rsidRPr="00CD6700">
        <w:rPr>
          <w:rFonts w:ascii="Arial" w:hAnsi="Arial" w:cs="Arial"/>
          <w:sz w:val="22"/>
          <w:szCs w:val="22"/>
        </w:rPr>
        <w:t xml:space="preserve"> </w:t>
      </w:r>
      <w:r w:rsidR="00B26EFB">
        <w:rPr>
          <w:rFonts w:ascii="Arial" w:hAnsi="Arial" w:cs="Arial"/>
          <w:sz w:val="22"/>
          <w:szCs w:val="22"/>
        </w:rPr>
        <w:t>Dodatku č. 2</w:t>
      </w:r>
      <w:r w:rsidR="00650B35" w:rsidRPr="00CD6700">
        <w:rPr>
          <w:rFonts w:ascii="Arial" w:hAnsi="Arial" w:cs="Arial"/>
          <w:sz w:val="22"/>
          <w:szCs w:val="22"/>
        </w:rPr>
        <w:t>.</w:t>
      </w:r>
    </w:p>
    <w:p w14:paraId="11DACBD5" w14:textId="77777777" w:rsidR="00C52077" w:rsidRPr="00FF206B" w:rsidRDefault="00C52077" w:rsidP="00FF206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313B06D" w14:textId="5B571A29" w:rsidR="00485781" w:rsidRDefault="00485781" w:rsidP="00C22DF5"/>
    <w:p w14:paraId="6EAC131E" w14:textId="6C9D0B14" w:rsidR="00085C24" w:rsidRPr="00685E83" w:rsidRDefault="00422BEE" w:rsidP="00BB1AB0">
      <w:pPr>
        <w:pStyle w:val="Nadpis1"/>
        <w:spacing w:after="120"/>
        <w:ind w:firstLine="425"/>
        <w:jc w:val="center"/>
        <w:rPr>
          <w:rFonts w:ascii="Arial" w:hAnsi="Arial" w:cs="Arial"/>
          <w:b/>
          <w:bCs/>
          <w:sz w:val="22"/>
          <w:szCs w:val="18"/>
          <w:u w:val="single"/>
        </w:rPr>
      </w:pPr>
      <w:r>
        <w:rPr>
          <w:rFonts w:ascii="Arial" w:hAnsi="Arial" w:cs="Arial"/>
          <w:b/>
          <w:bCs/>
          <w:sz w:val="22"/>
          <w:szCs w:val="18"/>
          <w:u w:val="single"/>
        </w:rPr>
        <w:t>V</w:t>
      </w:r>
      <w:r w:rsidR="00314269">
        <w:rPr>
          <w:rFonts w:ascii="Arial" w:hAnsi="Arial" w:cs="Arial"/>
          <w:b/>
          <w:bCs/>
          <w:sz w:val="22"/>
          <w:szCs w:val="18"/>
          <w:u w:val="single"/>
        </w:rPr>
        <w:t>I</w:t>
      </w:r>
      <w:r w:rsidR="00085C24" w:rsidRPr="00685E83">
        <w:rPr>
          <w:rFonts w:ascii="Arial" w:hAnsi="Arial" w:cs="Arial"/>
          <w:b/>
          <w:bCs/>
          <w:sz w:val="22"/>
          <w:szCs w:val="18"/>
          <w:u w:val="single"/>
        </w:rPr>
        <w:t>. Ostatní ujednání</w:t>
      </w:r>
    </w:p>
    <w:p w14:paraId="5A66626E" w14:textId="051B8C4C" w:rsidR="00684651" w:rsidRPr="0015446B" w:rsidRDefault="000E36C1">
      <w:pPr>
        <w:pStyle w:val="Zkladntextodsazen2"/>
        <w:numPr>
          <w:ilvl w:val="0"/>
          <w:numId w:val="1"/>
        </w:numPr>
        <w:spacing w:after="120"/>
        <w:ind w:left="426" w:hanging="426"/>
        <w:rPr>
          <w:rFonts w:ascii="Arial" w:hAnsi="Arial" w:cs="Arial"/>
          <w:b/>
          <w:sz w:val="22"/>
          <w:szCs w:val="18"/>
        </w:rPr>
      </w:pPr>
      <w:r w:rsidRPr="0015446B">
        <w:rPr>
          <w:rFonts w:ascii="Arial" w:hAnsi="Arial" w:cs="Arial"/>
          <w:sz w:val="22"/>
          <w:szCs w:val="18"/>
        </w:rPr>
        <w:t xml:space="preserve">Tento Dodatek je nedílnou součástí výše uvedené Smlouvy. Ostatní ustanovení Smlouvy, která nejsou tímto Dodatkem výslovně dotčena, zůstávají beze změny v platnosti a účinnosti. </w:t>
      </w:r>
    </w:p>
    <w:p w14:paraId="24DAEB9B" w14:textId="745A9859" w:rsidR="00684651" w:rsidRPr="00685E83" w:rsidRDefault="00684651">
      <w:pPr>
        <w:pStyle w:val="Zkladntextodsazen2"/>
        <w:numPr>
          <w:ilvl w:val="0"/>
          <w:numId w:val="1"/>
        </w:numPr>
        <w:spacing w:after="120"/>
        <w:ind w:left="426" w:hanging="426"/>
        <w:rPr>
          <w:rFonts w:ascii="Arial" w:hAnsi="Arial" w:cs="Arial"/>
          <w:sz w:val="22"/>
          <w:szCs w:val="18"/>
        </w:rPr>
      </w:pPr>
      <w:r w:rsidRPr="00685E83">
        <w:rPr>
          <w:rFonts w:ascii="Arial" w:hAnsi="Arial" w:cs="Arial"/>
          <w:sz w:val="22"/>
          <w:szCs w:val="18"/>
        </w:rPr>
        <w:t xml:space="preserve">Tento Dodatek je vyhotoven ve </w:t>
      </w:r>
      <w:r w:rsidR="00E772E7">
        <w:rPr>
          <w:rFonts w:ascii="Arial" w:hAnsi="Arial" w:cs="Arial"/>
          <w:sz w:val="22"/>
          <w:szCs w:val="18"/>
        </w:rPr>
        <w:t>třech</w:t>
      </w:r>
      <w:r w:rsidR="00D340F5">
        <w:rPr>
          <w:rFonts w:ascii="Arial" w:hAnsi="Arial" w:cs="Arial"/>
          <w:sz w:val="22"/>
          <w:szCs w:val="18"/>
        </w:rPr>
        <w:t xml:space="preserve"> (3)</w:t>
      </w:r>
      <w:r w:rsidRPr="00685E83">
        <w:rPr>
          <w:rFonts w:ascii="Arial" w:hAnsi="Arial" w:cs="Arial"/>
          <w:sz w:val="22"/>
          <w:szCs w:val="18"/>
        </w:rPr>
        <w:t xml:space="preserve"> stejnopisech</w:t>
      </w:r>
      <w:r w:rsidR="00E772E7">
        <w:rPr>
          <w:rFonts w:ascii="Arial" w:hAnsi="Arial" w:cs="Arial"/>
          <w:sz w:val="22"/>
          <w:szCs w:val="18"/>
        </w:rPr>
        <w:t xml:space="preserve"> s platností originálu</w:t>
      </w:r>
      <w:r w:rsidRPr="00685E83">
        <w:rPr>
          <w:rFonts w:ascii="Arial" w:hAnsi="Arial" w:cs="Arial"/>
          <w:sz w:val="22"/>
          <w:szCs w:val="18"/>
        </w:rPr>
        <w:t xml:space="preserve">, </w:t>
      </w:r>
      <w:r w:rsidR="00E772E7">
        <w:rPr>
          <w:rFonts w:ascii="Arial" w:hAnsi="Arial" w:cs="Arial"/>
          <w:sz w:val="22"/>
          <w:szCs w:val="18"/>
        </w:rPr>
        <w:t xml:space="preserve">přičemž dvě </w:t>
      </w:r>
      <w:r w:rsidR="00CA5FFF">
        <w:rPr>
          <w:rFonts w:ascii="Arial" w:hAnsi="Arial" w:cs="Arial"/>
          <w:sz w:val="22"/>
          <w:szCs w:val="18"/>
        </w:rPr>
        <w:t xml:space="preserve">(2) </w:t>
      </w:r>
      <w:r w:rsidR="00E772E7">
        <w:rPr>
          <w:rFonts w:ascii="Arial" w:hAnsi="Arial" w:cs="Arial"/>
          <w:sz w:val="22"/>
          <w:szCs w:val="18"/>
        </w:rPr>
        <w:t xml:space="preserve">vyhotovení obdrží </w:t>
      </w:r>
      <w:r w:rsidR="001E35C9">
        <w:rPr>
          <w:rFonts w:ascii="Arial" w:hAnsi="Arial" w:cs="Arial"/>
          <w:sz w:val="22"/>
          <w:szCs w:val="18"/>
        </w:rPr>
        <w:t>Nabyvatel</w:t>
      </w:r>
      <w:r w:rsidR="00E772E7">
        <w:rPr>
          <w:rFonts w:ascii="Arial" w:hAnsi="Arial" w:cs="Arial"/>
          <w:sz w:val="22"/>
          <w:szCs w:val="18"/>
        </w:rPr>
        <w:t xml:space="preserve"> a jedno</w:t>
      </w:r>
      <w:r w:rsidR="00CA5FFF">
        <w:rPr>
          <w:rFonts w:ascii="Arial" w:hAnsi="Arial" w:cs="Arial"/>
          <w:sz w:val="22"/>
          <w:szCs w:val="18"/>
        </w:rPr>
        <w:t xml:space="preserve"> (1)</w:t>
      </w:r>
      <w:r w:rsidR="00E772E7">
        <w:rPr>
          <w:rFonts w:ascii="Arial" w:hAnsi="Arial" w:cs="Arial"/>
          <w:sz w:val="22"/>
          <w:szCs w:val="18"/>
        </w:rPr>
        <w:t xml:space="preserve"> vyhotovení </w:t>
      </w:r>
      <w:r w:rsidR="00146025">
        <w:rPr>
          <w:rFonts w:ascii="Arial" w:hAnsi="Arial" w:cs="Arial"/>
          <w:sz w:val="22"/>
          <w:szCs w:val="18"/>
        </w:rPr>
        <w:t>Poskytovatel</w:t>
      </w:r>
      <w:r w:rsidR="00452733">
        <w:rPr>
          <w:rFonts w:ascii="Arial" w:hAnsi="Arial" w:cs="Arial"/>
          <w:sz w:val="22"/>
          <w:szCs w:val="18"/>
        </w:rPr>
        <w:t>.</w:t>
      </w:r>
      <w:r w:rsidR="00452733" w:rsidRPr="00452733">
        <w:rPr>
          <w:rFonts w:ascii="Arial" w:hAnsi="Arial" w:cs="Arial"/>
          <w:sz w:val="22"/>
          <w:szCs w:val="22"/>
        </w:rPr>
        <w:t xml:space="preserve"> V případě, že je </w:t>
      </w:r>
      <w:r w:rsidR="00452733">
        <w:rPr>
          <w:rFonts w:ascii="Arial" w:hAnsi="Arial" w:cs="Arial"/>
          <w:sz w:val="22"/>
          <w:szCs w:val="22"/>
        </w:rPr>
        <w:t>Dodatek</w:t>
      </w:r>
      <w:r w:rsidR="00452733" w:rsidRPr="00452733">
        <w:rPr>
          <w:rFonts w:ascii="Arial" w:hAnsi="Arial" w:cs="Arial"/>
          <w:sz w:val="22"/>
          <w:szCs w:val="22"/>
        </w:rPr>
        <w:t xml:space="preserve"> uzavírán</w:t>
      </w:r>
      <w:r w:rsidR="00452733">
        <w:rPr>
          <w:rFonts w:ascii="Arial" w:hAnsi="Arial" w:cs="Arial"/>
          <w:sz w:val="22"/>
          <w:szCs w:val="22"/>
        </w:rPr>
        <w:t xml:space="preserve"> </w:t>
      </w:r>
      <w:r w:rsidR="00452733" w:rsidRPr="00452733">
        <w:rPr>
          <w:rFonts w:ascii="Arial" w:hAnsi="Arial" w:cs="Arial"/>
          <w:sz w:val="22"/>
          <w:szCs w:val="22"/>
        </w:rPr>
        <w:t xml:space="preserve">elektronicky za využití kvalifikovaných elektronických podpisů, postačí jedno </w:t>
      </w:r>
      <w:r w:rsidR="00CA5FFF">
        <w:rPr>
          <w:rFonts w:ascii="Arial" w:hAnsi="Arial" w:cs="Arial"/>
          <w:sz w:val="22"/>
          <w:szCs w:val="22"/>
        </w:rPr>
        <w:t xml:space="preserve">(1) </w:t>
      </w:r>
      <w:r w:rsidR="00452733" w:rsidRPr="00452733">
        <w:rPr>
          <w:rFonts w:ascii="Arial" w:hAnsi="Arial" w:cs="Arial"/>
          <w:sz w:val="22"/>
          <w:szCs w:val="22"/>
        </w:rPr>
        <w:t xml:space="preserve">vyhotovení </w:t>
      </w:r>
      <w:r w:rsidR="00452733">
        <w:rPr>
          <w:rFonts w:ascii="Arial" w:hAnsi="Arial" w:cs="Arial"/>
          <w:sz w:val="22"/>
          <w:szCs w:val="22"/>
        </w:rPr>
        <w:t>Dodatku</w:t>
      </w:r>
      <w:r w:rsidR="00452733" w:rsidRPr="00452733">
        <w:rPr>
          <w:rFonts w:ascii="Arial" w:hAnsi="Arial" w:cs="Arial"/>
          <w:sz w:val="22"/>
          <w:szCs w:val="22"/>
        </w:rPr>
        <w:t>, na kterém jsou zaznamenány kvalifikované elektronické podpisy zástupců Stran v souladu s příslušnými ustanoveními zákona č. 297/2016 Sb., o službách vytvářejících důvěru pro elektronické transakce</w:t>
      </w:r>
      <w:r w:rsidR="00452733">
        <w:rPr>
          <w:rFonts w:ascii="Arial" w:hAnsi="Arial" w:cs="Arial"/>
          <w:sz w:val="22"/>
          <w:szCs w:val="22"/>
        </w:rPr>
        <w:t>.</w:t>
      </w:r>
    </w:p>
    <w:p w14:paraId="7D8D6462" w14:textId="22E51FC3" w:rsidR="00684651" w:rsidRPr="0050013C" w:rsidRDefault="00684651">
      <w:pPr>
        <w:pStyle w:val="Zkladntextodsazen2"/>
        <w:numPr>
          <w:ilvl w:val="0"/>
          <w:numId w:val="1"/>
        </w:numPr>
        <w:spacing w:after="120"/>
        <w:ind w:left="425" w:hanging="425"/>
        <w:rPr>
          <w:rFonts w:ascii="Arial" w:hAnsi="Arial" w:cs="Arial"/>
          <w:sz w:val="22"/>
          <w:szCs w:val="18"/>
        </w:rPr>
      </w:pPr>
      <w:r w:rsidRPr="00685E83">
        <w:rPr>
          <w:rFonts w:ascii="Arial" w:hAnsi="Arial" w:cs="Arial"/>
          <w:sz w:val="22"/>
          <w:szCs w:val="18"/>
        </w:rPr>
        <w:t xml:space="preserve">Tento Dodatek nabývá platnosti </w:t>
      </w:r>
      <w:r w:rsidR="00A2351B">
        <w:rPr>
          <w:rFonts w:ascii="Arial" w:hAnsi="Arial" w:cs="Arial"/>
          <w:sz w:val="22"/>
          <w:szCs w:val="18"/>
        </w:rPr>
        <w:t>podpisem zástupce</w:t>
      </w:r>
      <w:r w:rsidRPr="00685E83">
        <w:rPr>
          <w:rFonts w:ascii="Arial" w:hAnsi="Arial" w:cs="Arial"/>
          <w:sz w:val="22"/>
          <w:szCs w:val="18"/>
        </w:rPr>
        <w:t xml:space="preserve"> poslední smluvní stran</w:t>
      </w:r>
      <w:r w:rsidR="00A2351B">
        <w:rPr>
          <w:rFonts w:ascii="Arial" w:hAnsi="Arial" w:cs="Arial"/>
          <w:sz w:val="22"/>
          <w:szCs w:val="18"/>
        </w:rPr>
        <w:t xml:space="preserve">y a účinnosti </w:t>
      </w:r>
      <w:r w:rsidR="00ED5A84">
        <w:rPr>
          <w:rFonts w:ascii="Arial" w:hAnsi="Arial" w:cs="Arial"/>
          <w:sz w:val="22"/>
          <w:szCs w:val="18"/>
        </w:rPr>
        <w:t xml:space="preserve">1. 3. 2024, nejdříve však </w:t>
      </w:r>
      <w:r w:rsidR="0017380B" w:rsidRPr="0050013C">
        <w:rPr>
          <w:rFonts w:ascii="Arial" w:hAnsi="Arial" w:cs="Arial"/>
          <w:sz w:val="22"/>
          <w:szCs w:val="18"/>
        </w:rPr>
        <w:t>u</w:t>
      </w:r>
      <w:r w:rsidR="00A2351B" w:rsidRPr="0050013C">
        <w:rPr>
          <w:rFonts w:ascii="Arial" w:hAnsi="Arial" w:cs="Arial"/>
          <w:sz w:val="22"/>
          <w:szCs w:val="18"/>
        </w:rPr>
        <w:t>veřejněním v registru smluv</w:t>
      </w:r>
      <w:r w:rsidRPr="0050013C">
        <w:rPr>
          <w:rFonts w:ascii="Arial" w:hAnsi="Arial" w:cs="Arial"/>
          <w:sz w:val="22"/>
          <w:szCs w:val="18"/>
        </w:rPr>
        <w:t>.</w:t>
      </w:r>
    </w:p>
    <w:p w14:paraId="0CA968DD" w14:textId="5E73EBCC" w:rsidR="009B09E0" w:rsidRPr="0050013C" w:rsidRDefault="00684651">
      <w:pPr>
        <w:pStyle w:val="Zkladntextodsazen2"/>
        <w:numPr>
          <w:ilvl w:val="0"/>
          <w:numId w:val="1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50013C">
        <w:rPr>
          <w:rFonts w:ascii="Arial" w:eastAsia="Calibri" w:hAnsi="Arial" w:cs="Arial"/>
          <w:color w:val="000000"/>
          <w:spacing w:val="-3"/>
          <w:sz w:val="22"/>
          <w:szCs w:val="22"/>
          <w:lang w:eastAsia="en-US"/>
        </w:rPr>
        <w:t xml:space="preserve">Pro případ, že tento Dodatek není uzavírán za přítomnosti obou Smluvních stran, platí, že Dodatek není uzavřen, pokud jej </w:t>
      </w:r>
      <w:r w:rsidR="007770BA">
        <w:rPr>
          <w:rFonts w:ascii="Arial" w:eastAsia="Calibri" w:hAnsi="Arial" w:cs="Arial"/>
          <w:color w:val="000000"/>
          <w:spacing w:val="-3"/>
          <w:sz w:val="22"/>
          <w:szCs w:val="22"/>
          <w:lang w:eastAsia="en-US"/>
        </w:rPr>
        <w:t>Poskytovatel</w:t>
      </w:r>
      <w:r w:rsidR="007770BA" w:rsidRPr="0050013C">
        <w:rPr>
          <w:rFonts w:ascii="Arial" w:eastAsia="Calibri" w:hAnsi="Arial" w:cs="Arial"/>
          <w:color w:val="000000"/>
          <w:spacing w:val="-3"/>
          <w:sz w:val="22"/>
          <w:szCs w:val="22"/>
          <w:lang w:eastAsia="en-US"/>
        </w:rPr>
        <w:t xml:space="preserve"> </w:t>
      </w:r>
      <w:r w:rsidRPr="0050013C">
        <w:rPr>
          <w:rFonts w:ascii="Arial" w:eastAsia="Calibri" w:hAnsi="Arial" w:cs="Arial"/>
          <w:color w:val="000000"/>
          <w:spacing w:val="-3"/>
          <w:sz w:val="22"/>
          <w:szCs w:val="22"/>
          <w:lang w:eastAsia="en-US"/>
        </w:rPr>
        <w:t xml:space="preserve">či </w:t>
      </w:r>
      <w:r w:rsidR="001E35C9">
        <w:rPr>
          <w:rFonts w:ascii="Arial" w:eastAsia="Calibri" w:hAnsi="Arial" w:cs="Arial"/>
          <w:color w:val="000000"/>
          <w:spacing w:val="-3"/>
          <w:sz w:val="22"/>
          <w:szCs w:val="22"/>
          <w:lang w:eastAsia="en-US"/>
        </w:rPr>
        <w:t xml:space="preserve">Nabyvatel </w:t>
      </w:r>
      <w:r w:rsidRPr="0050013C">
        <w:rPr>
          <w:rFonts w:ascii="Arial" w:eastAsia="Calibri" w:hAnsi="Arial" w:cs="Arial"/>
          <w:color w:val="000000"/>
          <w:spacing w:val="-3"/>
          <w:sz w:val="22"/>
          <w:szCs w:val="22"/>
          <w:lang w:eastAsia="en-US"/>
        </w:rPr>
        <w:t>podepíší s jakoukoliv změnou či odchylkou, byť nepodstatnou, ledaže druhá Smluvní strana takovou změnu či odchylku následně písemně schválí.</w:t>
      </w:r>
    </w:p>
    <w:p w14:paraId="610A51BF" w14:textId="37AFD71B" w:rsidR="009B09E0" w:rsidRPr="0050013C" w:rsidRDefault="009B09E0">
      <w:pPr>
        <w:pStyle w:val="Zkladntextodsazen2"/>
        <w:numPr>
          <w:ilvl w:val="0"/>
          <w:numId w:val="1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50013C">
        <w:rPr>
          <w:rFonts w:ascii="Arial" w:hAnsi="Arial" w:cs="Arial"/>
          <w:bCs/>
          <w:sz w:val="22"/>
          <w:szCs w:val="22"/>
        </w:rPr>
        <w:lastRenderedPageBreak/>
        <w:t xml:space="preserve">Smluvní strany prohlašují, že skutečnosti uvedené v tomto Dodatku nepovažují za obchodní tajemství ve smyslu § 504 občanského zákoníku </w:t>
      </w:r>
      <w:r w:rsidRPr="0050013C">
        <w:rPr>
          <w:rFonts w:ascii="Arial" w:hAnsi="Arial" w:cs="Arial"/>
          <w:sz w:val="22"/>
          <w:szCs w:val="22"/>
        </w:rPr>
        <w:t>v platném znění</w:t>
      </w:r>
      <w:r w:rsidRPr="0050013C">
        <w:rPr>
          <w:rFonts w:ascii="Arial" w:hAnsi="Arial" w:cs="Arial"/>
          <w:bCs/>
          <w:sz w:val="22"/>
          <w:szCs w:val="22"/>
        </w:rPr>
        <w:t xml:space="preserve"> a udělují svolení k jejich užití a zveřejnění bez stanovení jakýchkoli dalších podmínek.</w:t>
      </w:r>
    </w:p>
    <w:p w14:paraId="4E59740F" w14:textId="3BEB538E" w:rsidR="00AF0FBB" w:rsidRPr="0050013C" w:rsidRDefault="00AF0FBB">
      <w:pPr>
        <w:pStyle w:val="Zkladntextodsazen2"/>
        <w:numPr>
          <w:ilvl w:val="0"/>
          <w:numId w:val="1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50013C">
        <w:rPr>
          <w:rFonts w:ascii="Arial" w:hAnsi="Arial" w:cs="Arial"/>
          <w:sz w:val="22"/>
          <w:szCs w:val="22"/>
        </w:rPr>
        <w:t xml:space="preserve">Smluvní strany výslovně sjednávají, že uveřejnění tohoto Dodatku v registru smluv dle zákona č. 340/2015 Sb., o zvláštních podmínkách účinnosti některých smluv, uveřejňování těchto smluv a o registru smluv (zákon o registru smluv), zajistí </w:t>
      </w:r>
      <w:r w:rsidR="001E35C9">
        <w:rPr>
          <w:rFonts w:ascii="Arial" w:hAnsi="Arial" w:cs="Arial"/>
          <w:sz w:val="22"/>
          <w:szCs w:val="22"/>
        </w:rPr>
        <w:t>Nabyvatel</w:t>
      </w:r>
      <w:r w:rsidRPr="0050013C">
        <w:rPr>
          <w:rFonts w:ascii="Arial" w:hAnsi="Arial" w:cs="Arial"/>
          <w:sz w:val="22"/>
          <w:szCs w:val="22"/>
        </w:rPr>
        <w:t>.</w:t>
      </w:r>
    </w:p>
    <w:p w14:paraId="2B2F1B94" w14:textId="35252611" w:rsidR="00AF0FBB" w:rsidRDefault="000E36C1">
      <w:pPr>
        <w:pStyle w:val="Zkladntextodsazen2"/>
        <w:numPr>
          <w:ilvl w:val="0"/>
          <w:numId w:val="1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15446B">
        <w:rPr>
          <w:rFonts w:ascii="Arial" w:hAnsi="Arial" w:cs="Arial"/>
          <w:sz w:val="22"/>
          <w:szCs w:val="22"/>
        </w:rPr>
        <w:t>Smluvní strany prohlašují, že je jim znám obsah tohoto Dodatku, že s jeho obsahem souhlasí, že považují obsah tohoto Dodatku za určitý a srozumitelný a že jsou jim známy všechny skutečnosti, jež jsou pro uzavření tohoto Dodatku rozhodující. Na důkaz připojují své podpisy.</w:t>
      </w:r>
    </w:p>
    <w:p w14:paraId="6913EECE" w14:textId="55F6FD45" w:rsidR="00D873B8" w:rsidRDefault="00D873B8">
      <w:pPr>
        <w:pStyle w:val="Zkladntextodsazen2"/>
        <w:numPr>
          <w:ilvl w:val="0"/>
          <w:numId w:val="1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</w:t>
      </w:r>
      <w:r w:rsidR="0096733A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tohoto Dodatku je Příloha:</w:t>
      </w:r>
    </w:p>
    <w:p w14:paraId="41C50735" w14:textId="1F1873C1" w:rsidR="00D873B8" w:rsidRDefault="00D873B8">
      <w:pPr>
        <w:pStyle w:val="Zkladntextodsazen2"/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Souhrnná smluvní doložka</w:t>
      </w:r>
    </w:p>
    <w:p w14:paraId="1E0A1A8F" w14:textId="0F8C856E" w:rsidR="00E644EE" w:rsidRDefault="00E644EE">
      <w:pPr>
        <w:pStyle w:val="Zkladntextodsazen2"/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2 - Plná moc</w:t>
      </w:r>
    </w:p>
    <w:p w14:paraId="4B7B36AA" w14:textId="77777777" w:rsidR="009549CD" w:rsidRDefault="009549CD">
      <w:pPr>
        <w:rPr>
          <w:rFonts w:ascii="Arial" w:hAnsi="Arial" w:cs="Arial"/>
          <w:sz w:val="22"/>
          <w:szCs w:val="18"/>
        </w:rPr>
      </w:pPr>
    </w:p>
    <w:p w14:paraId="71075A9B" w14:textId="77777777" w:rsidR="00ED5001" w:rsidRPr="00685E83" w:rsidRDefault="00ED5001">
      <w:pPr>
        <w:rPr>
          <w:rFonts w:ascii="Arial" w:hAnsi="Arial" w:cs="Arial"/>
          <w:sz w:val="22"/>
          <w:szCs w:val="18"/>
        </w:rPr>
      </w:pPr>
    </w:p>
    <w:p w14:paraId="72815344" w14:textId="227DCDFC" w:rsidR="00085C24" w:rsidRPr="00685E83" w:rsidRDefault="00085C24" w:rsidP="00A263E2">
      <w:pPr>
        <w:tabs>
          <w:tab w:val="center" w:pos="6521"/>
        </w:tabs>
        <w:ind w:left="284" w:hanging="284"/>
        <w:rPr>
          <w:rFonts w:ascii="Arial" w:hAnsi="Arial" w:cs="Arial"/>
          <w:sz w:val="22"/>
          <w:szCs w:val="18"/>
        </w:rPr>
      </w:pPr>
      <w:r w:rsidRPr="00685E83">
        <w:rPr>
          <w:rFonts w:ascii="Arial" w:hAnsi="Arial" w:cs="Arial"/>
          <w:sz w:val="22"/>
          <w:szCs w:val="18"/>
        </w:rPr>
        <w:t>V Praze dne</w:t>
      </w:r>
      <w:r w:rsidR="00342232">
        <w:rPr>
          <w:rFonts w:ascii="Arial" w:hAnsi="Arial" w:cs="Arial"/>
          <w:sz w:val="22"/>
          <w:szCs w:val="18"/>
        </w:rPr>
        <w:t xml:space="preserve"> </w:t>
      </w:r>
      <w:r w:rsidR="00A80673">
        <w:rPr>
          <w:rFonts w:ascii="Arial" w:hAnsi="Arial" w:cs="Arial"/>
          <w:sz w:val="22"/>
          <w:szCs w:val="18"/>
        </w:rPr>
        <w:t>15.3.2024</w:t>
      </w:r>
      <w:r w:rsidR="004B2E68">
        <w:rPr>
          <w:rFonts w:ascii="Arial" w:hAnsi="Arial" w:cs="Arial"/>
          <w:sz w:val="22"/>
          <w:szCs w:val="18"/>
        </w:rPr>
        <w:tab/>
      </w:r>
      <w:r w:rsidR="005A10DA">
        <w:rPr>
          <w:rFonts w:ascii="Arial" w:hAnsi="Arial" w:cs="Arial"/>
          <w:sz w:val="22"/>
          <w:szCs w:val="18"/>
        </w:rPr>
        <w:t xml:space="preserve">                </w:t>
      </w:r>
      <w:r w:rsidR="00747495" w:rsidRPr="00685E83">
        <w:rPr>
          <w:rFonts w:ascii="Arial" w:hAnsi="Arial" w:cs="Arial"/>
          <w:sz w:val="22"/>
          <w:szCs w:val="18"/>
        </w:rPr>
        <w:t>V Praze dne</w:t>
      </w:r>
      <w:r w:rsidR="00342232">
        <w:rPr>
          <w:rFonts w:ascii="Arial" w:hAnsi="Arial" w:cs="Arial"/>
          <w:sz w:val="22"/>
          <w:szCs w:val="18"/>
        </w:rPr>
        <w:t>: „dle data el. podpisu“</w:t>
      </w:r>
      <w:r w:rsidRPr="00685E83">
        <w:rPr>
          <w:rFonts w:ascii="Arial" w:hAnsi="Arial" w:cs="Arial"/>
          <w:sz w:val="22"/>
          <w:szCs w:val="18"/>
        </w:rPr>
        <w:tab/>
      </w:r>
      <w:r w:rsidRPr="00685E83">
        <w:rPr>
          <w:rFonts w:ascii="Arial" w:hAnsi="Arial" w:cs="Arial"/>
          <w:sz w:val="22"/>
          <w:szCs w:val="18"/>
        </w:rPr>
        <w:tab/>
      </w:r>
      <w:r w:rsidRPr="00685E83">
        <w:rPr>
          <w:rFonts w:ascii="Arial" w:hAnsi="Arial" w:cs="Arial"/>
          <w:sz w:val="22"/>
          <w:szCs w:val="18"/>
        </w:rPr>
        <w:tab/>
      </w:r>
      <w:r w:rsidRPr="00685E83">
        <w:rPr>
          <w:rFonts w:ascii="Arial" w:hAnsi="Arial" w:cs="Arial"/>
          <w:sz w:val="22"/>
          <w:szCs w:val="18"/>
        </w:rPr>
        <w:tab/>
      </w:r>
    </w:p>
    <w:p w14:paraId="1E427983" w14:textId="01D6ADDF" w:rsidR="00085C24" w:rsidRPr="00685E83" w:rsidRDefault="00085C24">
      <w:pPr>
        <w:rPr>
          <w:rFonts w:ascii="Arial" w:hAnsi="Arial" w:cs="Arial"/>
          <w:sz w:val="22"/>
          <w:szCs w:val="22"/>
        </w:rPr>
      </w:pPr>
    </w:p>
    <w:tbl>
      <w:tblPr>
        <w:tblW w:w="109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83"/>
        <w:gridCol w:w="3969"/>
        <w:gridCol w:w="1111"/>
        <w:gridCol w:w="638"/>
      </w:tblGrid>
      <w:tr w:rsidR="00146025" w14:paraId="1F220DA8" w14:textId="77777777" w:rsidTr="002D055E">
        <w:tc>
          <w:tcPr>
            <w:tcW w:w="4962" w:type="dxa"/>
          </w:tcPr>
          <w:p w14:paraId="62F8995D" w14:textId="08E33A6D" w:rsidR="00146025" w:rsidRDefault="00146025" w:rsidP="0014602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 Objednatele</w:t>
            </w:r>
          </w:p>
        </w:tc>
        <w:tc>
          <w:tcPr>
            <w:tcW w:w="283" w:type="dxa"/>
          </w:tcPr>
          <w:p w14:paraId="3DB836CA" w14:textId="564ACECB" w:rsidR="00146025" w:rsidRPr="008648AB" w:rsidRDefault="00146025" w:rsidP="0014602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00C62F" w14:textId="1E63F812" w:rsidR="00146025" w:rsidRDefault="00146025" w:rsidP="005A10DA">
            <w:pPr>
              <w:ind w:left="-705" w:firstLine="705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Za Poskytovatele</w:t>
            </w:r>
          </w:p>
        </w:tc>
        <w:tc>
          <w:tcPr>
            <w:tcW w:w="1111" w:type="dxa"/>
          </w:tcPr>
          <w:p w14:paraId="151E775B" w14:textId="3D6515C4" w:rsidR="00146025" w:rsidRDefault="00146025" w:rsidP="0014602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638" w:type="dxa"/>
          </w:tcPr>
          <w:p w14:paraId="6C2FD8FF" w14:textId="77777777" w:rsidR="00146025" w:rsidRDefault="00146025" w:rsidP="0014602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146025" w14:paraId="7AB4E19D" w14:textId="77777777" w:rsidTr="002D055E">
        <w:trPr>
          <w:trHeight w:val="2249"/>
        </w:trPr>
        <w:tc>
          <w:tcPr>
            <w:tcW w:w="4962" w:type="dxa"/>
          </w:tcPr>
          <w:p w14:paraId="10452797" w14:textId="77777777" w:rsidR="00146025" w:rsidRPr="004C7AC4" w:rsidRDefault="00146025" w:rsidP="00146025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4C7AC4">
              <w:rPr>
                <w:rFonts w:ascii="Arial" w:hAnsi="Arial" w:cs="Arial"/>
                <w:bCs/>
                <w:sz w:val="22"/>
                <w:szCs w:val="18"/>
              </w:rPr>
              <w:t>Technická správa komunikací hl. m. Prahy, a.s.</w:t>
            </w:r>
          </w:p>
          <w:p w14:paraId="480C83FA" w14:textId="77777777" w:rsidR="00146025" w:rsidRPr="004C7AC4" w:rsidRDefault="00146025" w:rsidP="00146025">
            <w:pPr>
              <w:ind w:firstLine="2720"/>
              <w:rPr>
                <w:rFonts w:ascii="Arial" w:hAnsi="Arial" w:cs="Arial"/>
                <w:bCs/>
                <w:sz w:val="22"/>
                <w:szCs w:val="18"/>
              </w:rPr>
            </w:pPr>
          </w:p>
          <w:p w14:paraId="232FE989" w14:textId="77777777" w:rsidR="00146025" w:rsidRPr="004C7AC4" w:rsidRDefault="00146025" w:rsidP="00146025">
            <w:pPr>
              <w:ind w:firstLine="2720"/>
              <w:rPr>
                <w:rFonts w:ascii="Arial" w:hAnsi="Arial" w:cs="Arial"/>
                <w:bCs/>
                <w:sz w:val="22"/>
                <w:szCs w:val="18"/>
              </w:rPr>
            </w:pPr>
          </w:p>
          <w:p w14:paraId="001EECD6" w14:textId="77777777" w:rsidR="00146025" w:rsidRPr="004C7AC4" w:rsidRDefault="00146025" w:rsidP="00146025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  <w:p w14:paraId="21D79EF9" w14:textId="77777777" w:rsidR="00146025" w:rsidRDefault="00146025" w:rsidP="00146025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  <w:p w14:paraId="663071B3" w14:textId="77777777" w:rsidR="00E644EE" w:rsidRPr="004C7AC4" w:rsidRDefault="00E644EE" w:rsidP="00146025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  <w:p w14:paraId="67FA8548" w14:textId="67DF507B" w:rsidR="00146025" w:rsidRPr="004C7AC4" w:rsidRDefault="005A10DA" w:rsidP="00146025">
            <w:pPr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 xml:space="preserve">    </w:t>
            </w:r>
            <w:r w:rsidR="00146025" w:rsidRPr="004C7AC4">
              <w:rPr>
                <w:rFonts w:ascii="Arial" w:hAnsi="Arial" w:cs="Arial"/>
                <w:bCs/>
                <w:sz w:val="22"/>
                <w:szCs w:val="18"/>
              </w:rPr>
              <w:t>………………………………</w:t>
            </w:r>
          </w:p>
          <w:p w14:paraId="3931A038" w14:textId="7B289347" w:rsidR="005A10DA" w:rsidRDefault="00146025" w:rsidP="00146025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4C7AC4">
              <w:rPr>
                <w:rFonts w:ascii="Arial" w:hAnsi="Arial" w:cs="Arial"/>
                <w:bCs/>
                <w:sz w:val="22"/>
                <w:szCs w:val="18"/>
              </w:rPr>
              <w:t xml:space="preserve">      </w:t>
            </w:r>
            <w:r w:rsidR="005A10DA">
              <w:rPr>
                <w:rFonts w:ascii="Arial" w:hAnsi="Arial" w:cs="Arial"/>
                <w:bCs/>
                <w:sz w:val="22"/>
                <w:szCs w:val="18"/>
              </w:rPr>
              <w:t xml:space="preserve">   </w:t>
            </w:r>
            <w:r w:rsidRPr="004C7AC4">
              <w:rPr>
                <w:rFonts w:ascii="Arial" w:hAnsi="Arial" w:cs="Arial"/>
                <w:bCs/>
                <w:sz w:val="22"/>
                <w:szCs w:val="18"/>
              </w:rPr>
              <w:t>PhDr. Filip Hájek</w:t>
            </w:r>
            <w:r>
              <w:rPr>
                <w:rFonts w:ascii="Arial" w:hAnsi="Arial" w:cs="Arial"/>
                <w:bCs/>
                <w:sz w:val="22"/>
                <w:szCs w:val="18"/>
              </w:rPr>
              <w:t xml:space="preserve"> </w:t>
            </w:r>
          </w:p>
          <w:p w14:paraId="57EE3757" w14:textId="7D1F69FA" w:rsidR="00146025" w:rsidRPr="007770BA" w:rsidRDefault="00146025" w:rsidP="00146025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D340F5">
              <w:rPr>
                <w:rFonts w:ascii="Arial" w:hAnsi="Arial" w:cs="Arial"/>
                <w:iCs/>
                <w:sz w:val="22"/>
                <w:szCs w:val="22"/>
              </w:rPr>
              <w:t>Místopředseda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př</w:t>
            </w:r>
            <w:r w:rsidRPr="004C7AC4">
              <w:rPr>
                <w:rFonts w:ascii="Arial" w:hAnsi="Arial" w:cs="Arial"/>
                <w:iCs/>
                <w:sz w:val="22"/>
                <w:szCs w:val="22"/>
              </w:rPr>
              <w:t>edstavenstva</w:t>
            </w:r>
          </w:p>
        </w:tc>
        <w:tc>
          <w:tcPr>
            <w:tcW w:w="283" w:type="dxa"/>
          </w:tcPr>
          <w:p w14:paraId="7872BA9F" w14:textId="18FE935E" w:rsidR="00146025" w:rsidRPr="004C7AC4" w:rsidRDefault="00146025" w:rsidP="001460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238FD1" w14:textId="15668999" w:rsidR="00D10018" w:rsidRPr="00D10018" w:rsidRDefault="00D10018" w:rsidP="00D100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10018">
              <w:rPr>
                <w:rFonts w:ascii="Arial" w:hAnsi="Arial" w:cs="Arial"/>
                <w:sz w:val="22"/>
                <w:szCs w:val="22"/>
              </w:rPr>
              <w:t xml:space="preserve">AFRY CZ s.r.o. </w:t>
            </w:r>
          </w:p>
          <w:p w14:paraId="6DAC769C" w14:textId="77777777" w:rsidR="00146025" w:rsidRPr="004C7AC4" w:rsidRDefault="00146025" w:rsidP="00146025">
            <w:pPr>
              <w:tabs>
                <w:tab w:val="left" w:pos="-18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8"/>
              </w:rPr>
            </w:pPr>
          </w:p>
          <w:p w14:paraId="0C4F3DAE" w14:textId="77777777" w:rsidR="00146025" w:rsidRPr="004C7AC4" w:rsidRDefault="00146025" w:rsidP="00146025">
            <w:pPr>
              <w:tabs>
                <w:tab w:val="left" w:pos="-18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8"/>
              </w:rPr>
            </w:pPr>
          </w:p>
          <w:p w14:paraId="56FDEB31" w14:textId="77777777" w:rsidR="00146025" w:rsidRDefault="00146025" w:rsidP="00146025">
            <w:pPr>
              <w:tabs>
                <w:tab w:val="left" w:pos="-18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8"/>
              </w:rPr>
            </w:pPr>
          </w:p>
          <w:p w14:paraId="08CF234A" w14:textId="77777777" w:rsidR="00146025" w:rsidRDefault="00146025" w:rsidP="001460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B99EB8" w14:textId="77777777" w:rsidR="00146025" w:rsidRDefault="00146025" w:rsidP="001460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919DDE" w14:textId="026DD60F" w:rsidR="00146025" w:rsidRPr="004C7AC4" w:rsidRDefault="00146025" w:rsidP="00146025">
            <w:pPr>
              <w:rPr>
                <w:rFonts w:ascii="Arial" w:hAnsi="Arial" w:cs="Arial"/>
                <w:sz w:val="22"/>
                <w:szCs w:val="22"/>
              </w:rPr>
            </w:pPr>
            <w:r w:rsidRPr="004C7AC4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  <w:p w14:paraId="11625340" w14:textId="70B77872" w:rsidR="00146025" w:rsidRPr="00C96BA0" w:rsidRDefault="00146025" w:rsidP="00146025">
            <w:pPr>
              <w:rPr>
                <w:rFonts w:ascii="Arial" w:hAnsi="Arial" w:cs="Arial"/>
                <w:sz w:val="22"/>
                <w:szCs w:val="22"/>
              </w:rPr>
            </w:pPr>
            <w:r w:rsidRPr="004C7AC4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1B26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26C1" w:rsidRPr="00EC1D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0673">
              <w:rPr>
                <w:rFonts w:ascii="Arial" w:hAnsi="Arial" w:cs="Arial"/>
                <w:sz w:val="22"/>
                <w:szCs w:val="22"/>
              </w:rPr>
              <w:t>xxxxxxxxxxxxxxx</w:t>
            </w:r>
          </w:p>
          <w:p w14:paraId="6FCB417B" w14:textId="1F40145D" w:rsidR="00146025" w:rsidRPr="004C7AC4" w:rsidRDefault="00146025" w:rsidP="002D055E">
            <w:pPr>
              <w:ind w:right="-1039"/>
              <w:rPr>
                <w:rFonts w:ascii="Arial" w:hAnsi="Arial" w:cs="Arial"/>
                <w:iCs/>
                <w:sz w:val="22"/>
                <w:szCs w:val="22"/>
              </w:rPr>
            </w:pPr>
            <w:r w:rsidRPr="00C96B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4E37">
              <w:rPr>
                <w:rFonts w:ascii="Arial" w:hAnsi="Arial" w:cs="Arial"/>
                <w:sz w:val="22"/>
                <w:szCs w:val="22"/>
              </w:rPr>
              <w:t>Ředitelka ateliéru Doprava – Čechy</w:t>
            </w:r>
          </w:p>
        </w:tc>
        <w:tc>
          <w:tcPr>
            <w:tcW w:w="1111" w:type="dxa"/>
          </w:tcPr>
          <w:p w14:paraId="38820357" w14:textId="3ABFEBF1" w:rsidR="00146025" w:rsidRPr="004C7AC4" w:rsidRDefault="00146025" w:rsidP="0014602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14:paraId="03611972" w14:textId="77777777" w:rsidR="00146025" w:rsidRPr="004C7AC4" w:rsidRDefault="00146025" w:rsidP="00146025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</w:tr>
    </w:tbl>
    <w:p w14:paraId="2FAEC02C" w14:textId="1961F6B9" w:rsidR="006C05BB" w:rsidRDefault="006C05BB" w:rsidP="003F14DA">
      <w:pPr>
        <w:tabs>
          <w:tab w:val="center" w:pos="1418"/>
          <w:tab w:val="center" w:pos="7088"/>
        </w:tabs>
        <w:rPr>
          <w:rFonts w:ascii="Arial" w:hAnsi="Arial" w:cs="Arial"/>
          <w:sz w:val="22"/>
          <w:szCs w:val="22"/>
        </w:rPr>
      </w:pPr>
    </w:p>
    <w:p w14:paraId="5E42E7AE" w14:textId="47BEDB32" w:rsidR="00485781" w:rsidRDefault="00485781" w:rsidP="003F14DA">
      <w:pPr>
        <w:tabs>
          <w:tab w:val="center" w:pos="1418"/>
          <w:tab w:val="center" w:pos="7088"/>
        </w:tabs>
        <w:rPr>
          <w:rFonts w:ascii="Arial" w:hAnsi="Arial" w:cs="Arial"/>
          <w:sz w:val="22"/>
          <w:szCs w:val="22"/>
        </w:rPr>
      </w:pPr>
    </w:p>
    <w:p w14:paraId="1B08D726" w14:textId="3D32865A" w:rsidR="00485781" w:rsidRDefault="00485781" w:rsidP="003F14DA">
      <w:pPr>
        <w:tabs>
          <w:tab w:val="center" w:pos="1418"/>
          <w:tab w:val="center" w:pos="7088"/>
        </w:tabs>
        <w:rPr>
          <w:rFonts w:ascii="Arial" w:hAnsi="Arial" w:cs="Arial"/>
          <w:sz w:val="22"/>
          <w:szCs w:val="22"/>
        </w:rPr>
      </w:pPr>
    </w:p>
    <w:p w14:paraId="5658F15A" w14:textId="2D2FEE8D" w:rsidR="00485781" w:rsidRDefault="00485781" w:rsidP="003F14DA">
      <w:pPr>
        <w:tabs>
          <w:tab w:val="center" w:pos="1418"/>
          <w:tab w:val="center" w:pos="7088"/>
        </w:tabs>
        <w:rPr>
          <w:rFonts w:ascii="Arial" w:hAnsi="Arial" w:cs="Arial"/>
          <w:sz w:val="22"/>
          <w:szCs w:val="22"/>
        </w:rPr>
      </w:pPr>
    </w:p>
    <w:p w14:paraId="46FAB7E6" w14:textId="77777777" w:rsidR="001B26C1" w:rsidRPr="004C7AC4" w:rsidRDefault="001B26C1" w:rsidP="001B26C1">
      <w:pPr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Cs/>
          <w:sz w:val="22"/>
          <w:szCs w:val="18"/>
        </w:rPr>
        <w:t xml:space="preserve">    </w:t>
      </w:r>
      <w:r w:rsidRPr="004C7AC4">
        <w:rPr>
          <w:rFonts w:ascii="Arial" w:hAnsi="Arial" w:cs="Arial"/>
          <w:bCs/>
          <w:sz w:val="22"/>
          <w:szCs w:val="18"/>
        </w:rPr>
        <w:t>………………………………</w:t>
      </w:r>
    </w:p>
    <w:p w14:paraId="1B6DD936" w14:textId="4D75B706" w:rsidR="001B26C1" w:rsidRPr="00636907" w:rsidRDefault="001B26C1" w:rsidP="001B26C1">
      <w:pPr>
        <w:rPr>
          <w:rFonts w:ascii="Arial" w:hAnsi="Arial" w:cs="Arial"/>
          <w:bCs/>
          <w:sz w:val="22"/>
          <w:szCs w:val="18"/>
        </w:rPr>
      </w:pPr>
      <w:r w:rsidRPr="004C7AC4">
        <w:rPr>
          <w:rFonts w:ascii="Arial" w:hAnsi="Arial" w:cs="Arial"/>
          <w:bCs/>
          <w:sz w:val="22"/>
          <w:szCs w:val="18"/>
        </w:rPr>
        <w:t xml:space="preserve">     </w:t>
      </w:r>
      <w:r w:rsidR="00216C79">
        <w:rPr>
          <w:rFonts w:ascii="Arial" w:hAnsi="Arial" w:cs="Arial"/>
          <w:bCs/>
          <w:sz w:val="22"/>
          <w:szCs w:val="18"/>
        </w:rPr>
        <w:t xml:space="preserve">     </w:t>
      </w:r>
      <w:r w:rsidR="009802AD" w:rsidRPr="00636907">
        <w:rPr>
          <w:rFonts w:ascii="Arial" w:hAnsi="Arial" w:cs="Arial"/>
          <w:bCs/>
          <w:sz w:val="22"/>
          <w:szCs w:val="18"/>
        </w:rPr>
        <w:t>Ing. Martin Pípa</w:t>
      </w:r>
    </w:p>
    <w:p w14:paraId="3387992F" w14:textId="03E0CFEE" w:rsidR="00D36FDC" w:rsidRPr="00D3422B" w:rsidRDefault="009802AD" w:rsidP="00D3422B">
      <w:pPr>
        <w:rPr>
          <w:rFonts w:ascii="Arial" w:hAnsi="Arial" w:cs="Arial"/>
          <w:bCs/>
          <w:sz w:val="22"/>
          <w:szCs w:val="18"/>
        </w:rPr>
      </w:pPr>
      <w:r w:rsidRPr="00636907">
        <w:rPr>
          <w:rFonts w:ascii="Arial" w:hAnsi="Arial" w:cs="Arial"/>
          <w:bCs/>
          <w:sz w:val="22"/>
          <w:szCs w:val="18"/>
        </w:rPr>
        <w:t xml:space="preserve">     Člen představenstva</w:t>
      </w:r>
      <w:r>
        <w:rPr>
          <w:rFonts w:ascii="Arial" w:hAnsi="Arial" w:cs="Arial"/>
          <w:bCs/>
          <w:sz w:val="22"/>
          <w:szCs w:val="18"/>
        </w:rPr>
        <w:t xml:space="preserve"> </w:t>
      </w:r>
    </w:p>
    <w:sectPr w:rsidR="00D36FDC" w:rsidRPr="00D3422B" w:rsidSect="00D36FDC">
      <w:headerReference w:type="default" r:id="rId10"/>
      <w:footerReference w:type="default" r:id="rId11"/>
      <w:endnotePr>
        <w:numFmt w:val="decimal"/>
      </w:endnotePr>
      <w:pgSz w:w="11906" w:h="16838"/>
      <w:pgMar w:top="1134" w:right="1274" w:bottom="141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C1C01" w14:textId="77777777" w:rsidR="006B4B1F" w:rsidRDefault="006B4B1F">
      <w:r>
        <w:separator/>
      </w:r>
    </w:p>
  </w:endnote>
  <w:endnote w:type="continuationSeparator" w:id="0">
    <w:p w14:paraId="78F86C25" w14:textId="77777777" w:rsidR="006B4B1F" w:rsidRDefault="006B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36D8" w14:textId="77777777" w:rsidR="007A6BED" w:rsidRDefault="007A6BED" w:rsidP="00753EF8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17380B">
      <w:rPr>
        <w:noProof/>
      </w:rPr>
      <w:t>2</w:t>
    </w:r>
    <w:r>
      <w:fldChar w:fldCharType="end"/>
    </w:r>
    <w:r>
      <w:t xml:space="preserve"> (celkem </w:t>
    </w:r>
    <w:fldSimple w:instr=" NUMPAGES ">
      <w:r w:rsidR="0017380B">
        <w:rPr>
          <w:noProof/>
        </w:rP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E751" w14:textId="77777777" w:rsidR="006B4B1F" w:rsidRDefault="006B4B1F">
      <w:r>
        <w:separator/>
      </w:r>
    </w:p>
  </w:footnote>
  <w:footnote w:type="continuationSeparator" w:id="0">
    <w:p w14:paraId="26BBD011" w14:textId="77777777" w:rsidR="006B4B1F" w:rsidRDefault="006B4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4CB5" w14:textId="4662C8DA" w:rsidR="00493A52" w:rsidRPr="00493A52" w:rsidRDefault="00694B6B">
    <w:pPr>
      <w:pStyle w:val="Zhlav"/>
    </w:pPr>
    <w:r w:rsidRPr="00694B6B">
      <w:rPr>
        <w:color w:val="000000" w:themeColor="text1"/>
      </w:rPr>
      <w:t>Číslo Dodatku z</w:t>
    </w:r>
    <w:r w:rsidR="00493A52" w:rsidRPr="00694B6B">
      <w:rPr>
        <w:color w:val="000000" w:themeColor="text1"/>
      </w:rPr>
      <w:t xml:space="preserve">a Objednatele: </w:t>
    </w:r>
    <w:r w:rsidR="0048386C">
      <w:rPr>
        <w:color w:val="000000" w:themeColor="text1"/>
      </w:rPr>
      <w:t>A</w:t>
    </w:r>
    <w:r w:rsidR="007B577D">
      <w:rPr>
        <w:color w:val="000000" w:themeColor="text1"/>
      </w:rPr>
      <w:t>/</w:t>
    </w:r>
    <w:r w:rsidR="0048386C">
      <w:rPr>
        <w:color w:val="000000" w:themeColor="text1"/>
      </w:rPr>
      <w:t>6/18/5160/011/03</w:t>
    </w:r>
    <w:r w:rsidR="00493A52" w:rsidRPr="00493A5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119F"/>
    <w:multiLevelType w:val="hybridMultilevel"/>
    <w:tmpl w:val="11485840"/>
    <w:lvl w:ilvl="0" w:tplc="187E1D2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DB335E1"/>
    <w:multiLevelType w:val="hybridMultilevel"/>
    <w:tmpl w:val="647A0DC8"/>
    <w:lvl w:ilvl="0" w:tplc="1472D244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44DDA"/>
    <w:multiLevelType w:val="hybridMultilevel"/>
    <w:tmpl w:val="16B0CA7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5F705B"/>
    <w:multiLevelType w:val="hybridMultilevel"/>
    <w:tmpl w:val="DE46CB1A"/>
    <w:lvl w:ilvl="0" w:tplc="3D068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B920C6B"/>
    <w:multiLevelType w:val="hybridMultilevel"/>
    <w:tmpl w:val="8DD0CD9E"/>
    <w:lvl w:ilvl="0" w:tplc="9B50FAD0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2042B5C"/>
    <w:multiLevelType w:val="multilevel"/>
    <w:tmpl w:val="6C5A30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5A20A6"/>
    <w:multiLevelType w:val="multilevel"/>
    <w:tmpl w:val="882A15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93276506">
    <w:abstractNumId w:val="3"/>
  </w:num>
  <w:num w:numId="2" w16cid:durableId="1027293752">
    <w:abstractNumId w:val="1"/>
  </w:num>
  <w:num w:numId="3" w16cid:durableId="1656060359">
    <w:abstractNumId w:val="2"/>
  </w:num>
  <w:num w:numId="4" w16cid:durableId="1588147688">
    <w:abstractNumId w:val="4"/>
  </w:num>
  <w:num w:numId="5" w16cid:durableId="286543892">
    <w:abstractNumId w:val="5"/>
  </w:num>
  <w:num w:numId="6" w16cid:durableId="1435632043">
    <w:abstractNumId w:val="6"/>
  </w:num>
  <w:num w:numId="7" w16cid:durableId="108063713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25"/>
    <w:rsid w:val="00004C19"/>
    <w:rsid w:val="0001186C"/>
    <w:rsid w:val="00015420"/>
    <w:rsid w:val="00020163"/>
    <w:rsid w:val="00020F6C"/>
    <w:rsid w:val="00021B5B"/>
    <w:rsid w:val="000224E7"/>
    <w:rsid w:val="0003371E"/>
    <w:rsid w:val="000349A7"/>
    <w:rsid w:val="00040C4C"/>
    <w:rsid w:val="000412EC"/>
    <w:rsid w:val="00047323"/>
    <w:rsid w:val="00051954"/>
    <w:rsid w:val="00053E4F"/>
    <w:rsid w:val="0005588D"/>
    <w:rsid w:val="00057217"/>
    <w:rsid w:val="00062B30"/>
    <w:rsid w:val="000640F7"/>
    <w:rsid w:val="0006582D"/>
    <w:rsid w:val="00076F58"/>
    <w:rsid w:val="00085636"/>
    <w:rsid w:val="00085C24"/>
    <w:rsid w:val="00087700"/>
    <w:rsid w:val="000911EA"/>
    <w:rsid w:val="00097E8B"/>
    <w:rsid w:val="000B1191"/>
    <w:rsid w:val="000B3124"/>
    <w:rsid w:val="000B76A3"/>
    <w:rsid w:val="000C5F6E"/>
    <w:rsid w:val="000E1F66"/>
    <w:rsid w:val="000E36C1"/>
    <w:rsid w:val="000E7411"/>
    <w:rsid w:val="000E7CA2"/>
    <w:rsid w:val="000E7E08"/>
    <w:rsid w:val="001044BF"/>
    <w:rsid w:val="0011324C"/>
    <w:rsid w:val="0011374E"/>
    <w:rsid w:val="0012230D"/>
    <w:rsid w:val="00127C9B"/>
    <w:rsid w:val="00135ADC"/>
    <w:rsid w:val="00137AC3"/>
    <w:rsid w:val="001433ED"/>
    <w:rsid w:val="00146025"/>
    <w:rsid w:val="0015446B"/>
    <w:rsid w:val="00154585"/>
    <w:rsid w:val="00162F32"/>
    <w:rsid w:val="00172639"/>
    <w:rsid w:val="0017380B"/>
    <w:rsid w:val="00176225"/>
    <w:rsid w:val="00184CE0"/>
    <w:rsid w:val="00192FE2"/>
    <w:rsid w:val="001A2074"/>
    <w:rsid w:val="001A7A08"/>
    <w:rsid w:val="001B26C1"/>
    <w:rsid w:val="001B38AD"/>
    <w:rsid w:val="001B6AFE"/>
    <w:rsid w:val="001C391E"/>
    <w:rsid w:val="001C702E"/>
    <w:rsid w:val="001D3C53"/>
    <w:rsid w:val="001E168B"/>
    <w:rsid w:val="001E205A"/>
    <w:rsid w:val="001E301F"/>
    <w:rsid w:val="001E35C9"/>
    <w:rsid w:val="001E536A"/>
    <w:rsid w:val="001F1740"/>
    <w:rsid w:val="00216C79"/>
    <w:rsid w:val="00222791"/>
    <w:rsid w:val="00224448"/>
    <w:rsid w:val="00224CC7"/>
    <w:rsid w:val="00224E5E"/>
    <w:rsid w:val="002318F4"/>
    <w:rsid w:val="002372AC"/>
    <w:rsid w:val="00240004"/>
    <w:rsid w:val="00244162"/>
    <w:rsid w:val="00253194"/>
    <w:rsid w:val="00254F2F"/>
    <w:rsid w:val="00267FDE"/>
    <w:rsid w:val="00270A8C"/>
    <w:rsid w:val="00272724"/>
    <w:rsid w:val="00273036"/>
    <w:rsid w:val="002730F9"/>
    <w:rsid w:val="00276BCA"/>
    <w:rsid w:val="00280303"/>
    <w:rsid w:val="0028705D"/>
    <w:rsid w:val="00291387"/>
    <w:rsid w:val="00291E58"/>
    <w:rsid w:val="00296E15"/>
    <w:rsid w:val="002B3EE9"/>
    <w:rsid w:val="002B7AB2"/>
    <w:rsid w:val="002C366F"/>
    <w:rsid w:val="002D055E"/>
    <w:rsid w:val="002D1FB3"/>
    <w:rsid w:val="002D433B"/>
    <w:rsid w:val="002D5563"/>
    <w:rsid w:val="002E06DC"/>
    <w:rsid w:val="002E341F"/>
    <w:rsid w:val="002F278F"/>
    <w:rsid w:val="002F5919"/>
    <w:rsid w:val="00305EF9"/>
    <w:rsid w:val="00306870"/>
    <w:rsid w:val="00312B0C"/>
    <w:rsid w:val="00314269"/>
    <w:rsid w:val="003220D5"/>
    <w:rsid w:val="00323C73"/>
    <w:rsid w:val="00326732"/>
    <w:rsid w:val="0033147A"/>
    <w:rsid w:val="00342232"/>
    <w:rsid w:val="00345B5A"/>
    <w:rsid w:val="00346328"/>
    <w:rsid w:val="00350BF2"/>
    <w:rsid w:val="00361A7B"/>
    <w:rsid w:val="003743CF"/>
    <w:rsid w:val="00381352"/>
    <w:rsid w:val="00383203"/>
    <w:rsid w:val="003876B9"/>
    <w:rsid w:val="00393712"/>
    <w:rsid w:val="003A435E"/>
    <w:rsid w:val="003B7F1F"/>
    <w:rsid w:val="003C0B85"/>
    <w:rsid w:val="003C0C11"/>
    <w:rsid w:val="003C3F4B"/>
    <w:rsid w:val="003D7282"/>
    <w:rsid w:val="003E1354"/>
    <w:rsid w:val="003F14DA"/>
    <w:rsid w:val="003F5572"/>
    <w:rsid w:val="003F60A9"/>
    <w:rsid w:val="0040018E"/>
    <w:rsid w:val="004023EE"/>
    <w:rsid w:val="004035FE"/>
    <w:rsid w:val="004058D5"/>
    <w:rsid w:val="00406712"/>
    <w:rsid w:val="004069BA"/>
    <w:rsid w:val="00415283"/>
    <w:rsid w:val="00416EB4"/>
    <w:rsid w:val="00422BEE"/>
    <w:rsid w:val="004276B8"/>
    <w:rsid w:val="0043178E"/>
    <w:rsid w:val="00433717"/>
    <w:rsid w:val="00436124"/>
    <w:rsid w:val="004423EC"/>
    <w:rsid w:val="004505AF"/>
    <w:rsid w:val="00452733"/>
    <w:rsid w:val="00460903"/>
    <w:rsid w:val="004628F0"/>
    <w:rsid w:val="00463067"/>
    <w:rsid w:val="004743E7"/>
    <w:rsid w:val="00475E0E"/>
    <w:rsid w:val="00481F9E"/>
    <w:rsid w:val="0048386C"/>
    <w:rsid w:val="00485781"/>
    <w:rsid w:val="004921D9"/>
    <w:rsid w:val="00493A52"/>
    <w:rsid w:val="00497C2E"/>
    <w:rsid w:val="004A37D9"/>
    <w:rsid w:val="004A528C"/>
    <w:rsid w:val="004B0E41"/>
    <w:rsid w:val="004B2E68"/>
    <w:rsid w:val="004C6F9E"/>
    <w:rsid w:val="004C7AC4"/>
    <w:rsid w:val="004D2286"/>
    <w:rsid w:val="004D330D"/>
    <w:rsid w:val="004D6B66"/>
    <w:rsid w:val="004D779D"/>
    <w:rsid w:val="004E1E10"/>
    <w:rsid w:val="004F278B"/>
    <w:rsid w:val="004F3235"/>
    <w:rsid w:val="004F6E45"/>
    <w:rsid w:val="0050013C"/>
    <w:rsid w:val="00500FEA"/>
    <w:rsid w:val="00506D98"/>
    <w:rsid w:val="00515F8A"/>
    <w:rsid w:val="0052376E"/>
    <w:rsid w:val="005255B1"/>
    <w:rsid w:val="005362AE"/>
    <w:rsid w:val="005362DA"/>
    <w:rsid w:val="00546C44"/>
    <w:rsid w:val="00547FE3"/>
    <w:rsid w:val="005546A6"/>
    <w:rsid w:val="00557001"/>
    <w:rsid w:val="005638FA"/>
    <w:rsid w:val="00563E7B"/>
    <w:rsid w:val="00564CF0"/>
    <w:rsid w:val="005675F5"/>
    <w:rsid w:val="00570AC3"/>
    <w:rsid w:val="005740EA"/>
    <w:rsid w:val="00584B94"/>
    <w:rsid w:val="00586425"/>
    <w:rsid w:val="0059256B"/>
    <w:rsid w:val="00594611"/>
    <w:rsid w:val="00596F3E"/>
    <w:rsid w:val="00597437"/>
    <w:rsid w:val="005A0B47"/>
    <w:rsid w:val="005A10DA"/>
    <w:rsid w:val="005A4136"/>
    <w:rsid w:val="005A6138"/>
    <w:rsid w:val="005A7A99"/>
    <w:rsid w:val="005B65B2"/>
    <w:rsid w:val="005D628D"/>
    <w:rsid w:val="005D7993"/>
    <w:rsid w:val="005E2B4D"/>
    <w:rsid w:val="005F425C"/>
    <w:rsid w:val="005F4B83"/>
    <w:rsid w:val="00601117"/>
    <w:rsid w:val="00601D2D"/>
    <w:rsid w:val="0060436B"/>
    <w:rsid w:val="006148DF"/>
    <w:rsid w:val="00617D66"/>
    <w:rsid w:val="00624995"/>
    <w:rsid w:val="00625097"/>
    <w:rsid w:val="006359DF"/>
    <w:rsid w:val="00636907"/>
    <w:rsid w:val="00640281"/>
    <w:rsid w:val="00641AC6"/>
    <w:rsid w:val="00643C29"/>
    <w:rsid w:val="00644267"/>
    <w:rsid w:val="00645F6C"/>
    <w:rsid w:val="006465BF"/>
    <w:rsid w:val="00650B35"/>
    <w:rsid w:val="00652FB9"/>
    <w:rsid w:val="00655C91"/>
    <w:rsid w:val="006575B3"/>
    <w:rsid w:val="0066346D"/>
    <w:rsid w:val="0067147C"/>
    <w:rsid w:val="00682C32"/>
    <w:rsid w:val="00684651"/>
    <w:rsid w:val="00685E83"/>
    <w:rsid w:val="00694B6B"/>
    <w:rsid w:val="00696E0F"/>
    <w:rsid w:val="006A524A"/>
    <w:rsid w:val="006B1777"/>
    <w:rsid w:val="006B446B"/>
    <w:rsid w:val="006B4B1F"/>
    <w:rsid w:val="006B4C51"/>
    <w:rsid w:val="006C05BB"/>
    <w:rsid w:val="006C0CF6"/>
    <w:rsid w:val="006C3E0E"/>
    <w:rsid w:val="006D312A"/>
    <w:rsid w:val="006D4B45"/>
    <w:rsid w:val="006D693A"/>
    <w:rsid w:val="006D6DDC"/>
    <w:rsid w:val="006D6E89"/>
    <w:rsid w:val="006E27DF"/>
    <w:rsid w:val="006E42B6"/>
    <w:rsid w:val="006E5A60"/>
    <w:rsid w:val="006F1A12"/>
    <w:rsid w:val="006F1F18"/>
    <w:rsid w:val="006F4A7F"/>
    <w:rsid w:val="006F767C"/>
    <w:rsid w:val="006F7C7A"/>
    <w:rsid w:val="0071692B"/>
    <w:rsid w:val="00717990"/>
    <w:rsid w:val="00717AD3"/>
    <w:rsid w:val="00724EC0"/>
    <w:rsid w:val="00726AFF"/>
    <w:rsid w:val="00731393"/>
    <w:rsid w:val="007347D7"/>
    <w:rsid w:val="0073597E"/>
    <w:rsid w:val="00747495"/>
    <w:rsid w:val="00750D83"/>
    <w:rsid w:val="00753EF8"/>
    <w:rsid w:val="0076201D"/>
    <w:rsid w:val="00770D1E"/>
    <w:rsid w:val="007767FD"/>
    <w:rsid w:val="007770BA"/>
    <w:rsid w:val="00785DBD"/>
    <w:rsid w:val="00790355"/>
    <w:rsid w:val="00792F68"/>
    <w:rsid w:val="0079499A"/>
    <w:rsid w:val="007A0BC0"/>
    <w:rsid w:val="007A48A4"/>
    <w:rsid w:val="007A6BED"/>
    <w:rsid w:val="007B0852"/>
    <w:rsid w:val="007B577D"/>
    <w:rsid w:val="007B645C"/>
    <w:rsid w:val="007D28E9"/>
    <w:rsid w:val="007D3170"/>
    <w:rsid w:val="007D40A6"/>
    <w:rsid w:val="007D5DCB"/>
    <w:rsid w:val="007E016F"/>
    <w:rsid w:val="007E7FE3"/>
    <w:rsid w:val="007F1563"/>
    <w:rsid w:val="007F1D57"/>
    <w:rsid w:val="008064ED"/>
    <w:rsid w:val="00806A3C"/>
    <w:rsid w:val="008115E2"/>
    <w:rsid w:val="00812623"/>
    <w:rsid w:val="00814EE3"/>
    <w:rsid w:val="00822475"/>
    <w:rsid w:val="00824FF1"/>
    <w:rsid w:val="0082640A"/>
    <w:rsid w:val="0082692B"/>
    <w:rsid w:val="00826B31"/>
    <w:rsid w:val="00827FBC"/>
    <w:rsid w:val="00831F69"/>
    <w:rsid w:val="008326AF"/>
    <w:rsid w:val="00837FAC"/>
    <w:rsid w:val="008426A2"/>
    <w:rsid w:val="00853E2C"/>
    <w:rsid w:val="00856907"/>
    <w:rsid w:val="008628A1"/>
    <w:rsid w:val="008644EB"/>
    <w:rsid w:val="008648AB"/>
    <w:rsid w:val="0086680F"/>
    <w:rsid w:val="00870920"/>
    <w:rsid w:val="00872EF2"/>
    <w:rsid w:val="00875DBF"/>
    <w:rsid w:val="00876356"/>
    <w:rsid w:val="00885119"/>
    <w:rsid w:val="00891701"/>
    <w:rsid w:val="008B2D26"/>
    <w:rsid w:val="008C0A0F"/>
    <w:rsid w:val="008C218F"/>
    <w:rsid w:val="008C4BD2"/>
    <w:rsid w:val="008C4D72"/>
    <w:rsid w:val="008C6B25"/>
    <w:rsid w:val="008E2E2F"/>
    <w:rsid w:val="008E2FB0"/>
    <w:rsid w:val="008F306E"/>
    <w:rsid w:val="008F533B"/>
    <w:rsid w:val="00904E6A"/>
    <w:rsid w:val="00907E0D"/>
    <w:rsid w:val="0091169F"/>
    <w:rsid w:val="009122EA"/>
    <w:rsid w:val="00922AF7"/>
    <w:rsid w:val="00930969"/>
    <w:rsid w:val="009350AB"/>
    <w:rsid w:val="00953C0E"/>
    <w:rsid w:val="009549CD"/>
    <w:rsid w:val="00964059"/>
    <w:rsid w:val="0096555D"/>
    <w:rsid w:val="0096675D"/>
    <w:rsid w:val="0096733A"/>
    <w:rsid w:val="00967C01"/>
    <w:rsid w:val="009722DE"/>
    <w:rsid w:val="009802AD"/>
    <w:rsid w:val="009819DA"/>
    <w:rsid w:val="00993858"/>
    <w:rsid w:val="00997ABD"/>
    <w:rsid w:val="009A13E9"/>
    <w:rsid w:val="009A3783"/>
    <w:rsid w:val="009A4EC6"/>
    <w:rsid w:val="009A4F10"/>
    <w:rsid w:val="009B09E0"/>
    <w:rsid w:val="009B2C83"/>
    <w:rsid w:val="009C3416"/>
    <w:rsid w:val="009D423F"/>
    <w:rsid w:val="009D509E"/>
    <w:rsid w:val="009D50CE"/>
    <w:rsid w:val="009D73FE"/>
    <w:rsid w:val="009F05F5"/>
    <w:rsid w:val="009F233F"/>
    <w:rsid w:val="009F27FB"/>
    <w:rsid w:val="009F453A"/>
    <w:rsid w:val="00A02DFC"/>
    <w:rsid w:val="00A04D94"/>
    <w:rsid w:val="00A15533"/>
    <w:rsid w:val="00A17261"/>
    <w:rsid w:val="00A2351B"/>
    <w:rsid w:val="00A24755"/>
    <w:rsid w:val="00A263E2"/>
    <w:rsid w:val="00A274D8"/>
    <w:rsid w:val="00A34B1B"/>
    <w:rsid w:val="00A365CD"/>
    <w:rsid w:val="00A4178F"/>
    <w:rsid w:val="00A443C8"/>
    <w:rsid w:val="00A47A78"/>
    <w:rsid w:val="00A52793"/>
    <w:rsid w:val="00A52FBD"/>
    <w:rsid w:val="00A61652"/>
    <w:rsid w:val="00A71EEC"/>
    <w:rsid w:val="00A732DA"/>
    <w:rsid w:val="00A73A4B"/>
    <w:rsid w:val="00A73E50"/>
    <w:rsid w:val="00A74D0A"/>
    <w:rsid w:val="00A80673"/>
    <w:rsid w:val="00A859E0"/>
    <w:rsid w:val="00A90D1E"/>
    <w:rsid w:val="00A91F92"/>
    <w:rsid w:val="00A92BE6"/>
    <w:rsid w:val="00A955AB"/>
    <w:rsid w:val="00A96149"/>
    <w:rsid w:val="00AA5682"/>
    <w:rsid w:val="00AC7E0A"/>
    <w:rsid w:val="00AD2B80"/>
    <w:rsid w:val="00AD573B"/>
    <w:rsid w:val="00AD771F"/>
    <w:rsid w:val="00AE3A59"/>
    <w:rsid w:val="00AE67FD"/>
    <w:rsid w:val="00AE7266"/>
    <w:rsid w:val="00AF0FBB"/>
    <w:rsid w:val="00AF2403"/>
    <w:rsid w:val="00AF5293"/>
    <w:rsid w:val="00B0431A"/>
    <w:rsid w:val="00B05AC2"/>
    <w:rsid w:val="00B11D1D"/>
    <w:rsid w:val="00B20C70"/>
    <w:rsid w:val="00B21866"/>
    <w:rsid w:val="00B22878"/>
    <w:rsid w:val="00B26EFB"/>
    <w:rsid w:val="00B4146C"/>
    <w:rsid w:val="00B52205"/>
    <w:rsid w:val="00B52783"/>
    <w:rsid w:val="00B55E96"/>
    <w:rsid w:val="00B60EA5"/>
    <w:rsid w:val="00B8177F"/>
    <w:rsid w:val="00B847BF"/>
    <w:rsid w:val="00B90E62"/>
    <w:rsid w:val="00BA4C42"/>
    <w:rsid w:val="00BB0273"/>
    <w:rsid w:val="00BB1AB0"/>
    <w:rsid w:val="00BB4527"/>
    <w:rsid w:val="00BC703F"/>
    <w:rsid w:val="00BD75FC"/>
    <w:rsid w:val="00BE6A03"/>
    <w:rsid w:val="00C019DF"/>
    <w:rsid w:val="00C04E18"/>
    <w:rsid w:val="00C07ED6"/>
    <w:rsid w:val="00C12F1D"/>
    <w:rsid w:val="00C2272C"/>
    <w:rsid w:val="00C22DF5"/>
    <w:rsid w:val="00C24500"/>
    <w:rsid w:val="00C303E0"/>
    <w:rsid w:val="00C34D58"/>
    <w:rsid w:val="00C50220"/>
    <w:rsid w:val="00C52077"/>
    <w:rsid w:val="00C60730"/>
    <w:rsid w:val="00C70051"/>
    <w:rsid w:val="00C70D22"/>
    <w:rsid w:val="00C7180E"/>
    <w:rsid w:val="00C87A06"/>
    <w:rsid w:val="00C90887"/>
    <w:rsid w:val="00C94710"/>
    <w:rsid w:val="00C96BA0"/>
    <w:rsid w:val="00CA1C87"/>
    <w:rsid w:val="00CA5FFF"/>
    <w:rsid w:val="00CA63BF"/>
    <w:rsid w:val="00CA654E"/>
    <w:rsid w:val="00CB4DAC"/>
    <w:rsid w:val="00CB7BAF"/>
    <w:rsid w:val="00CC2E46"/>
    <w:rsid w:val="00CD6700"/>
    <w:rsid w:val="00CE461A"/>
    <w:rsid w:val="00CE6262"/>
    <w:rsid w:val="00CF4037"/>
    <w:rsid w:val="00D007E4"/>
    <w:rsid w:val="00D06EDC"/>
    <w:rsid w:val="00D10018"/>
    <w:rsid w:val="00D11862"/>
    <w:rsid w:val="00D167D0"/>
    <w:rsid w:val="00D16FC4"/>
    <w:rsid w:val="00D24FCF"/>
    <w:rsid w:val="00D33A57"/>
    <w:rsid w:val="00D340F5"/>
    <w:rsid w:val="00D3422B"/>
    <w:rsid w:val="00D344B1"/>
    <w:rsid w:val="00D34A8F"/>
    <w:rsid w:val="00D36FDC"/>
    <w:rsid w:val="00D404D0"/>
    <w:rsid w:val="00D428A2"/>
    <w:rsid w:val="00D4577C"/>
    <w:rsid w:val="00D45812"/>
    <w:rsid w:val="00D472CD"/>
    <w:rsid w:val="00D56EA1"/>
    <w:rsid w:val="00D60461"/>
    <w:rsid w:val="00D633F3"/>
    <w:rsid w:val="00D65363"/>
    <w:rsid w:val="00D7001D"/>
    <w:rsid w:val="00D706E0"/>
    <w:rsid w:val="00D71860"/>
    <w:rsid w:val="00D81F70"/>
    <w:rsid w:val="00D85E3F"/>
    <w:rsid w:val="00D873B8"/>
    <w:rsid w:val="00D934F7"/>
    <w:rsid w:val="00D9588A"/>
    <w:rsid w:val="00D96357"/>
    <w:rsid w:val="00DA0530"/>
    <w:rsid w:val="00DA726D"/>
    <w:rsid w:val="00DB0714"/>
    <w:rsid w:val="00DB1220"/>
    <w:rsid w:val="00DB2F7B"/>
    <w:rsid w:val="00DB5700"/>
    <w:rsid w:val="00DB782E"/>
    <w:rsid w:val="00DC5CDF"/>
    <w:rsid w:val="00DC756F"/>
    <w:rsid w:val="00DD04CC"/>
    <w:rsid w:val="00DD43CC"/>
    <w:rsid w:val="00DD5EAA"/>
    <w:rsid w:val="00DD636A"/>
    <w:rsid w:val="00DE294B"/>
    <w:rsid w:val="00DE59AC"/>
    <w:rsid w:val="00DF0000"/>
    <w:rsid w:val="00DF1CE2"/>
    <w:rsid w:val="00E06878"/>
    <w:rsid w:val="00E10E5A"/>
    <w:rsid w:val="00E12D93"/>
    <w:rsid w:val="00E14E38"/>
    <w:rsid w:val="00E1538A"/>
    <w:rsid w:val="00E15992"/>
    <w:rsid w:val="00E307CE"/>
    <w:rsid w:val="00E44F0F"/>
    <w:rsid w:val="00E531E0"/>
    <w:rsid w:val="00E54911"/>
    <w:rsid w:val="00E558A9"/>
    <w:rsid w:val="00E6221C"/>
    <w:rsid w:val="00E62679"/>
    <w:rsid w:val="00E644EE"/>
    <w:rsid w:val="00E64A38"/>
    <w:rsid w:val="00E73DA5"/>
    <w:rsid w:val="00E758A1"/>
    <w:rsid w:val="00E759C6"/>
    <w:rsid w:val="00E763A0"/>
    <w:rsid w:val="00E772E7"/>
    <w:rsid w:val="00E929BC"/>
    <w:rsid w:val="00E95AEA"/>
    <w:rsid w:val="00E95BC2"/>
    <w:rsid w:val="00EA0474"/>
    <w:rsid w:val="00EA3A6A"/>
    <w:rsid w:val="00EB167C"/>
    <w:rsid w:val="00EC1DB7"/>
    <w:rsid w:val="00EC2513"/>
    <w:rsid w:val="00ED2302"/>
    <w:rsid w:val="00ED5001"/>
    <w:rsid w:val="00ED5A84"/>
    <w:rsid w:val="00EE514B"/>
    <w:rsid w:val="00EF4E37"/>
    <w:rsid w:val="00EF6B36"/>
    <w:rsid w:val="00F02F2B"/>
    <w:rsid w:val="00F16ABB"/>
    <w:rsid w:val="00F174F3"/>
    <w:rsid w:val="00F24040"/>
    <w:rsid w:val="00F2413C"/>
    <w:rsid w:val="00F31551"/>
    <w:rsid w:val="00F32443"/>
    <w:rsid w:val="00F40760"/>
    <w:rsid w:val="00F40933"/>
    <w:rsid w:val="00F4690D"/>
    <w:rsid w:val="00F47016"/>
    <w:rsid w:val="00F530A8"/>
    <w:rsid w:val="00F5518E"/>
    <w:rsid w:val="00F60C6F"/>
    <w:rsid w:val="00F614A5"/>
    <w:rsid w:val="00F63A85"/>
    <w:rsid w:val="00F70599"/>
    <w:rsid w:val="00F72563"/>
    <w:rsid w:val="00F801F4"/>
    <w:rsid w:val="00F92384"/>
    <w:rsid w:val="00F93A5C"/>
    <w:rsid w:val="00FA5BB2"/>
    <w:rsid w:val="00FB2068"/>
    <w:rsid w:val="00FB43A7"/>
    <w:rsid w:val="00FB64BC"/>
    <w:rsid w:val="00FC5C56"/>
    <w:rsid w:val="00FC7D63"/>
    <w:rsid w:val="00FE2B35"/>
    <w:rsid w:val="00FE4549"/>
    <w:rsid w:val="00FF206B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B67A8"/>
  <w15:docId w15:val="{2C955BB2-8BE4-4CF4-B536-63CCBAE5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6"/>
    </w:rPr>
  </w:style>
  <w:style w:type="paragraph" w:styleId="Nadpis3">
    <w:name w:val="heading 3"/>
    <w:basedOn w:val="Normln"/>
    <w:next w:val="Normln"/>
    <w:qFormat/>
    <w:pPr>
      <w:keepNext/>
      <w:ind w:left="3544"/>
      <w:outlineLvl w:val="2"/>
    </w:pPr>
    <w:rPr>
      <w:sz w:val="24"/>
    </w:rPr>
  </w:style>
  <w:style w:type="paragraph" w:styleId="Nadpis4">
    <w:name w:val="heading 4"/>
    <w:next w:val="Normln"/>
    <w:qFormat/>
    <w:pPr>
      <w:outlineLvl w:val="3"/>
    </w:pPr>
    <w:rPr>
      <w:noProof/>
    </w:rPr>
  </w:style>
  <w:style w:type="paragraph" w:styleId="Nadpis5">
    <w:name w:val="heading 5"/>
    <w:next w:val="Normln"/>
    <w:qFormat/>
    <w:pPr>
      <w:outlineLvl w:val="4"/>
    </w:pPr>
    <w:rPr>
      <w:noProof/>
    </w:rPr>
  </w:style>
  <w:style w:type="paragraph" w:styleId="Nadpis6">
    <w:name w:val="heading 6"/>
    <w:next w:val="Normln"/>
    <w:qFormat/>
    <w:pPr>
      <w:outlineLvl w:val="5"/>
    </w:pPr>
    <w:rPr>
      <w:noProof/>
    </w:rPr>
  </w:style>
  <w:style w:type="paragraph" w:styleId="Nadpis7">
    <w:name w:val="heading 7"/>
    <w:next w:val="Normln"/>
    <w:qFormat/>
    <w:pPr>
      <w:outlineLvl w:val="6"/>
    </w:pPr>
    <w:rPr>
      <w:noProof/>
    </w:rPr>
  </w:style>
  <w:style w:type="paragraph" w:styleId="Nadpis8">
    <w:name w:val="heading 8"/>
    <w:next w:val="Normln"/>
    <w:qFormat/>
    <w:pPr>
      <w:outlineLvl w:val="7"/>
    </w:pPr>
    <w:rPr>
      <w:noProof/>
    </w:rPr>
  </w:style>
  <w:style w:type="paragraph" w:styleId="Nadpis9">
    <w:name w:val="heading 9"/>
    <w:next w:val="Normln"/>
    <w:qFormat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</w:style>
  <w:style w:type="character" w:customStyle="1" w:styleId="Standardnpsmoodstavce0">
    <w:name w:val="Standardn’ p’smo odstavce"/>
    <w:rPr>
      <w:sz w:val="20"/>
    </w:rPr>
  </w:style>
  <w:style w:type="paragraph" w:styleId="Zkladntext">
    <w:name w:val="Body Text"/>
    <w:basedOn w:val="Normln"/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</w:rPr>
  </w:style>
  <w:style w:type="paragraph" w:styleId="Textvbloku">
    <w:name w:val="Block Text"/>
    <w:basedOn w:val="Normln"/>
    <w:pPr>
      <w:ind w:left="426" w:right="-143"/>
      <w:jc w:val="both"/>
    </w:pPr>
    <w:rPr>
      <w:sz w:val="22"/>
    </w:rPr>
  </w:style>
  <w:style w:type="paragraph" w:styleId="Zkladntextodsazen">
    <w:name w:val="Body Text Indent"/>
    <w:basedOn w:val="Normln"/>
    <w:pPr>
      <w:tabs>
        <w:tab w:val="left" w:pos="426"/>
      </w:tabs>
      <w:ind w:left="360"/>
      <w:jc w:val="both"/>
    </w:pPr>
    <w:rPr>
      <w:i/>
      <w:iCs/>
      <w:sz w:val="24"/>
    </w:rPr>
  </w:style>
  <w:style w:type="paragraph" w:styleId="Zkladntextodsazen2">
    <w:name w:val="Body Text Indent 2"/>
    <w:basedOn w:val="Normln"/>
    <w:pPr>
      <w:ind w:left="360"/>
      <w:jc w:val="both"/>
    </w:pPr>
    <w:rPr>
      <w:sz w:val="24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Zkladntextodsazen3">
    <w:name w:val="Body Text Indent 3"/>
    <w:basedOn w:val="Normln"/>
    <w:pPr>
      <w:ind w:left="284" w:hanging="284"/>
    </w:pPr>
    <w:rPr>
      <w:sz w:val="24"/>
    </w:rPr>
  </w:style>
  <w:style w:type="paragraph" w:styleId="Zpat">
    <w:name w:val="footer"/>
    <w:basedOn w:val="Normln"/>
    <w:rsid w:val="00753EF8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semiHidden/>
    <w:rsid w:val="00057217"/>
  </w:style>
  <w:style w:type="paragraph" w:styleId="Textbubliny">
    <w:name w:val="Balloon Text"/>
    <w:basedOn w:val="Normln"/>
    <w:semiHidden/>
    <w:rsid w:val="0005721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57217"/>
    <w:rPr>
      <w:b/>
      <w:bCs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rážky"/>
    <w:basedOn w:val="Normln"/>
    <w:link w:val="OdstavecseseznamemChar"/>
    <w:uiPriority w:val="34"/>
    <w:qFormat/>
    <w:rsid w:val="00684651"/>
    <w:pPr>
      <w:ind w:left="708"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locked/>
    <w:rsid w:val="00452733"/>
  </w:style>
  <w:style w:type="paragraph" w:customStyle="1" w:styleId="Textodst1sl">
    <w:name w:val="Text odst.1čísl"/>
    <w:basedOn w:val="Normln"/>
    <w:rsid w:val="00C24500"/>
    <w:p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character" w:styleId="Hypertextovodkaz">
    <w:name w:val="Hyperlink"/>
    <w:uiPriority w:val="99"/>
    <w:unhideWhenUsed/>
    <w:rsid w:val="00493A52"/>
    <w:rPr>
      <w:color w:val="0000FF"/>
      <w:u w:val="single"/>
    </w:rPr>
  </w:style>
  <w:style w:type="paragraph" w:styleId="Revize">
    <w:name w:val="Revision"/>
    <w:hidden/>
    <w:uiPriority w:val="99"/>
    <w:semiHidden/>
    <w:rsid w:val="00DF0000"/>
  </w:style>
  <w:style w:type="table" w:styleId="Mkatabulky">
    <w:name w:val="Table Grid"/>
    <w:basedOn w:val="Normlntabulka"/>
    <w:uiPriority w:val="59"/>
    <w:rsid w:val="00953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01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NormlnSmlouva11b">
    <w:name w:val="Styl Normální.Smlouva + 11 b."/>
    <w:basedOn w:val="Normln"/>
    <w:link w:val="StylNormlnSmlouva11bChar"/>
    <w:rsid w:val="00D56EA1"/>
    <w:pPr>
      <w:widowControl w:val="0"/>
      <w:jc w:val="both"/>
    </w:pPr>
    <w:rPr>
      <w:rFonts w:ascii="Tahoma" w:hAnsi="Tahoma"/>
    </w:rPr>
  </w:style>
  <w:style w:type="character" w:customStyle="1" w:styleId="StylNormlnSmlouva11bChar">
    <w:name w:val="Styl Normální.Smlouva + 11 b. Char"/>
    <w:basedOn w:val="Standardnpsmoodstavce"/>
    <w:link w:val="StylNormlnSmlouva11b"/>
    <w:rsid w:val="00D56EA1"/>
    <w:rPr>
      <w:rFonts w:ascii="Tahoma" w:hAnsi="Tahoma"/>
    </w:rPr>
  </w:style>
  <w:style w:type="paragraph" w:customStyle="1" w:styleId="StylStylNormlnSmlouva11bTun">
    <w:name w:val="Styl Styl Normální.Smlouva + 11 b. Tučné +"/>
    <w:basedOn w:val="Normln"/>
    <w:link w:val="StylStylNormlnSmlouva11bTunChar"/>
    <w:autoRedefine/>
    <w:rsid w:val="00D56EA1"/>
    <w:pPr>
      <w:widowControl w:val="0"/>
      <w:jc w:val="both"/>
    </w:pPr>
    <w:rPr>
      <w:rFonts w:ascii="Tahoma" w:hAnsi="Tahoma" w:cs="Tahoma"/>
      <w:sz w:val="18"/>
      <w:szCs w:val="18"/>
    </w:rPr>
  </w:style>
  <w:style w:type="character" w:customStyle="1" w:styleId="StylStylNormlnSmlouva11bTunChar">
    <w:name w:val="Styl Styl Normální.Smlouva + 11 b. Tučné + Char"/>
    <w:basedOn w:val="Standardnpsmoodstavce"/>
    <w:link w:val="StylStylNormlnSmlouva11bTun"/>
    <w:rsid w:val="00D56EA1"/>
    <w:rPr>
      <w:rFonts w:ascii="Tahoma" w:hAnsi="Tahoma" w:cs="Tahoma"/>
      <w:sz w:val="18"/>
      <w:szCs w:val="18"/>
    </w:rPr>
  </w:style>
  <w:style w:type="character" w:customStyle="1" w:styleId="preformatted">
    <w:name w:val="preformatted"/>
    <w:basedOn w:val="Standardnpsmoodstavce"/>
    <w:rsid w:val="00D10018"/>
  </w:style>
  <w:style w:type="character" w:styleId="Nevyeenzmnka">
    <w:name w:val="Unresolved Mention"/>
    <w:basedOn w:val="Standardnpsmoodstavce"/>
    <w:uiPriority w:val="99"/>
    <w:semiHidden/>
    <w:unhideWhenUsed/>
    <w:rsid w:val="009B2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arel.jirsa@tsk-prah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3EC01BBD9CFF48ACBAB42E15D538F0" ma:contentTypeVersion="19" ma:contentTypeDescription="Vytvoří nový dokument" ma:contentTypeScope="" ma:versionID="d5edda0a661507ffbdd5b8d89dfec6da">
  <xsd:schema xmlns:xsd="http://www.w3.org/2001/XMLSchema" xmlns:xs="http://www.w3.org/2001/XMLSchema" xmlns:p="http://schemas.microsoft.com/office/2006/metadata/properties" xmlns:ns2="6309cfb8-263f-48b8-92e7-7684eddc9657" xmlns:ns3="aba40c4f-42d7-49e1-8c7c-99a1c9452c4c" targetNamespace="http://schemas.microsoft.com/office/2006/metadata/properties" ma:root="true" ma:fieldsID="fe44bb73d02b9682f631762652b8c9ca" ns2:_="" ns3:_="">
    <xsd:import namespace="6309cfb8-263f-48b8-92e7-7684eddc9657"/>
    <xsd:import namespace="aba40c4f-42d7-49e1-8c7c-99a1c9452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nformace" minOccurs="0"/>
                <xsd:element ref="ns2:Hotovo_x003f_" minOccurs="0"/>
                <xsd:element ref="ns2:_x00da_lo_x017e_i_x0161_t_x011b_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cfb8-263f-48b8-92e7-7684eddc9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nformace" ma:index="12" nillable="true" ma:displayName="Informace" ma:internalName="Informace">
      <xsd:simpleType>
        <xsd:restriction base="dms:Note">
          <xsd:maxLength value="255"/>
        </xsd:restriction>
      </xsd:simpleType>
    </xsd:element>
    <xsd:element name="Hotovo_x003f_" ma:index="13" nillable="true" ma:displayName="Hotovo?" ma:default="0" ma:format="Dropdown" ma:internalName="Hotovo_x003f_">
      <xsd:simpleType>
        <xsd:restriction base="dms:Boolean"/>
      </xsd:simpleType>
    </xsd:element>
    <xsd:element name="_x00da_lo_x017e_i_x0161_t_x011b_" ma:index="14" nillable="true" ma:displayName="Úložiště" ma:default="1" ma:format="Dropdown" ma:internalName="_x00da_lo_x017e_i_x0161_t_x011b_">
      <xsd:simpleType>
        <xsd:restriction base="dms:Boolea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ea02a591-b1a6-4141-b19c-99ad2af8b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40c4f-42d7-49e1-8c7c-99a1c9452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FCE19-AB08-4AE2-BCCE-0737FF3F08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FEE17-C8D6-4331-9B4C-8ABFEB403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9cfb8-263f-48b8-92e7-7684eddc9657"/>
    <ds:schemaRef ds:uri="aba40c4f-42d7-49e1-8c7c-99a1c9452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1214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 ?.   1</vt:lpstr>
    </vt:vector>
  </TitlesOfParts>
  <Company>Pražská energetika, a.s.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 ?.   1</dc:title>
  <dc:creator>PRE - Kylianová</dc:creator>
  <cp:lastModifiedBy>Všetečková Tereza</cp:lastModifiedBy>
  <cp:revision>2</cp:revision>
  <cp:lastPrinted>2024-03-04T09:55:00Z</cp:lastPrinted>
  <dcterms:created xsi:type="dcterms:W3CDTF">2024-03-18T08:52:00Z</dcterms:created>
  <dcterms:modified xsi:type="dcterms:W3CDTF">2024-03-18T08:52:00Z</dcterms:modified>
</cp:coreProperties>
</file>