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5C9" w:rsidRDefault="00F5589E">
      <w:pPr>
        <w:pStyle w:val="normal"/>
        <w:pBdr>
          <w:top w:val="nil"/>
          <w:left w:val="nil"/>
          <w:bottom w:val="nil"/>
          <w:right w:val="nil"/>
          <w:between w:val="nil"/>
        </w:pBdr>
        <w:spacing w:before="1080" w:after="360"/>
        <w:jc w:val="center"/>
        <w:rPr>
          <w:b/>
          <w:smallCaps/>
          <w:color w:val="000000"/>
          <w:sz w:val="40"/>
          <w:szCs w:val="40"/>
        </w:rPr>
      </w:pPr>
      <w:r>
        <w:rPr>
          <w:b/>
          <w:smallCaps/>
          <w:color w:val="000000"/>
          <w:sz w:val="40"/>
          <w:szCs w:val="40"/>
        </w:rPr>
        <w:t>SMLOUVA O DÍLO</w:t>
      </w:r>
    </w:p>
    <w:p w:rsidR="008915C9" w:rsidRDefault="00F5589E">
      <w:pPr>
        <w:pStyle w:val="normal"/>
        <w:pBdr>
          <w:top w:val="nil"/>
          <w:left w:val="nil"/>
          <w:bottom w:val="nil"/>
          <w:right w:val="nil"/>
          <w:between w:val="nil"/>
        </w:pBdr>
        <w:spacing w:before="120" w:after="840"/>
        <w:jc w:val="center"/>
        <w:rPr>
          <w:b/>
          <w:smallCaps/>
          <w:color w:val="000000"/>
          <w:sz w:val="32"/>
          <w:szCs w:val="32"/>
        </w:rPr>
      </w:pPr>
      <w:r>
        <w:rPr>
          <w:b/>
          <w:smallCaps/>
          <w:color w:val="000000"/>
          <w:sz w:val="32"/>
          <w:szCs w:val="32"/>
        </w:rPr>
        <w:t>(Smlouva o vytvoření, implementaci a servisu systému pro evidenci a popis autorských děl)</w:t>
      </w:r>
    </w:p>
    <w:p w:rsidR="008915C9" w:rsidRDefault="00F5589E">
      <w:pPr>
        <w:pStyle w:val="normal"/>
        <w:keepNext/>
        <w:keepLines/>
        <w:pBdr>
          <w:top w:val="nil"/>
          <w:left w:val="nil"/>
          <w:bottom w:val="nil"/>
          <w:right w:val="nil"/>
          <w:between w:val="nil"/>
        </w:pBdr>
        <w:spacing w:before="240" w:after="1560"/>
        <w:ind w:left="1" w:hanging="1"/>
        <w:jc w:val="center"/>
        <w:rPr>
          <w:color w:val="000000"/>
          <w:sz w:val="22"/>
          <w:szCs w:val="22"/>
        </w:rPr>
      </w:pPr>
      <w:r>
        <w:rPr>
          <w:color w:val="000000"/>
          <w:sz w:val="22"/>
          <w:szCs w:val="22"/>
        </w:rPr>
        <w:t>Níže uvedené smluvní strany uzavírají podle příslušných ustanovení zákona č. 89/2012 Sb., občanský zákoník, ve znění pozdějších předpisů tuto smlouvu o dílo a licenční smlouvu (dále jen „</w:t>
      </w:r>
      <w:r>
        <w:rPr>
          <w:b/>
          <w:color w:val="000000"/>
          <w:sz w:val="22"/>
          <w:szCs w:val="22"/>
        </w:rPr>
        <w:t>Smlouva</w:t>
      </w:r>
      <w:r>
        <w:rPr>
          <w:color w:val="000000"/>
          <w:sz w:val="22"/>
          <w:szCs w:val="22"/>
        </w:rPr>
        <w:t>“)</w:t>
      </w:r>
    </w:p>
    <w:p w:rsidR="008915C9" w:rsidRDefault="00F5589E">
      <w:pPr>
        <w:pStyle w:val="normal"/>
        <w:pBdr>
          <w:top w:val="nil"/>
          <w:left w:val="nil"/>
          <w:bottom w:val="nil"/>
          <w:right w:val="nil"/>
          <w:between w:val="nil"/>
        </w:pBdr>
        <w:spacing w:before="360"/>
        <w:jc w:val="both"/>
        <w:rPr>
          <w:color w:val="000000"/>
          <w:sz w:val="22"/>
          <w:szCs w:val="22"/>
        </w:rPr>
      </w:pPr>
      <w:r>
        <w:rPr>
          <w:b/>
          <w:color w:val="000000"/>
          <w:sz w:val="22"/>
          <w:szCs w:val="22"/>
        </w:rPr>
        <w:t>Trinera s.r.o.</w:t>
      </w:r>
    </w:p>
    <w:p w:rsidR="008915C9" w:rsidRDefault="008915C9">
      <w:pPr>
        <w:pStyle w:val="normal"/>
        <w:pBdr>
          <w:top w:val="nil"/>
          <w:left w:val="nil"/>
          <w:bottom w:val="nil"/>
          <w:right w:val="nil"/>
          <w:between w:val="nil"/>
        </w:pBdr>
        <w:spacing w:before="120"/>
        <w:jc w:val="both"/>
        <w:rPr>
          <w:color w:val="000000"/>
          <w:sz w:val="22"/>
          <w:szCs w:val="22"/>
        </w:rPr>
      </w:pPr>
    </w:p>
    <w:p w:rsidR="008915C9" w:rsidRDefault="00F5589E">
      <w:pPr>
        <w:pStyle w:val="normal"/>
        <w:pBdr>
          <w:top w:val="nil"/>
          <w:left w:val="nil"/>
          <w:bottom w:val="nil"/>
          <w:right w:val="nil"/>
          <w:between w:val="nil"/>
        </w:pBdr>
        <w:spacing w:before="120" w:after="120"/>
        <w:jc w:val="both"/>
        <w:rPr>
          <w:color w:val="000000"/>
          <w:sz w:val="22"/>
          <w:szCs w:val="22"/>
        </w:rPr>
      </w:pPr>
      <w:r>
        <w:rPr>
          <w:color w:val="000000"/>
          <w:sz w:val="22"/>
          <w:szCs w:val="22"/>
        </w:rPr>
        <w:t>se sídlem: U Červeného mlýna 616/14, 612 00 Brno</w:t>
      </w:r>
    </w:p>
    <w:p w:rsidR="008915C9" w:rsidRDefault="00F5589E">
      <w:pPr>
        <w:pStyle w:val="normal"/>
        <w:pBdr>
          <w:top w:val="nil"/>
          <w:left w:val="nil"/>
          <w:bottom w:val="nil"/>
          <w:right w:val="nil"/>
          <w:between w:val="nil"/>
        </w:pBdr>
        <w:spacing w:before="120"/>
        <w:jc w:val="both"/>
        <w:rPr>
          <w:color w:val="000000"/>
          <w:sz w:val="22"/>
          <w:szCs w:val="22"/>
        </w:rPr>
      </w:pPr>
      <w:r>
        <w:rPr>
          <w:color w:val="000000"/>
          <w:sz w:val="22"/>
          <w:szCs w:val="22"/>
        </w:rPr>
        <w:t>IČ: 13991531</w:t>
      </w:r>
    </w:p>
    <w:p w:rsidR="008915C9" w:rsidRDefault="00F5589E">
      <w:pPr>
        <w:pStyle w:val="normal"/>
        <w:pBdr>
          <w:top w:val="nil"/>
          <w:left w:val="nil"/>
          <w:bottom w:val="nil"/>
          <w:right w:val="nil"/>
          <w:between w:val="nil"/>
        </w:pBdr>
        <w:spacing w:before="120" w:after="120"/>
        <w:jc w:val="both"/>
        <w:rPr>
          <w:color w:val="000000"/>
          <w:sz w:val="22"/>
          <w:szCs w:val="22"/>
        </w:rPr>
      </w:pPr>
      <w:r>
        <w:rPr>
          <w:color w:val="000000"/>
          <w:sz w:val="22"/>
          <w:szCs w:val="22"/>
        </w:rPr>
        <w:t>je plátcem DPH: ANO</w:t>
      </w:r>
    </w:p>
    <w:p w:rsidR="008915C9" w:rsidRDefault="00F5589E">
      <w:pPr>
        <w:pStyle w:val="normal"/>
        <w:pBdr>
          <w:top w:val="nil"/>
          <w:left w:val="nil"/>
          <w:bottom w:val="nil"/>
          <w:right w:val="nil"/>
          <w:between w:val="nil"/>
        </w:pBdr>
        <w:spacing w:before="120"/>
        <w:jc w:val="both"/>
        <w:rPr>
          <w:color w:val="000000"/>
          <w:sz w:val="22"/>
          <w:szCs w:val="22"/>
        </w:rPr>
      </w:pPr>
      <w:r>
        <w:rPr>
          <w:color w:val="000000"/>
          <w:sz w:val="22"/>
          <w:szCs w:val="22"/>
        </w:rPr>
        <w:t>DIČ: CZ13991531</w:t>
      </w:r>
    </w:p>
    <w:p w:rsidR="008915C9" w:rsidRDefault="00F5589E">
      <w:pPr>
        <w:pStyle w:val="normal"/>
        <w:pBdr>
          <w:top w:val="nil"/>
          <w:left w:val="nil"/>
          <w:bottom w:val="nil"/>
          <w:right w:val="nil"/>
          <w:between w:val="nil"/>
        </w:pBdr>
        <w:spacing w:before="120"/>
        <w:jc w:val="both"/>
        <w:rPr>
          <w:color w:val="000000"/>
          <w:sz w:val="22"/>
          <w:szCs w:val="22"/>
        </w:rPr>
      </w:pPr>
      <w:r>
        <w:rPr>
          <w:color w:val="000000"/>
          <w:sz w:val="22"/>
          <w:szCs w:val="22"/>
        </w:rPr>
        <w:t>Bankovní spojení: 2302072877/2010</w:t>
      </w:r>
    </w:p>
    <w:p w:rsidR="008915C9" w:rsidRDefault="00F5589E">
      <w:pPr>
        <w:pStyle w:val="normal"/>
        <w:pBdr>
          <w:top w:val="nil"/>
          <w:left w:val="nil"/>
          <w:bottom w:val="nil"/>
          <w:right w:val="nil"/>
          <w:between w:val="nil"/>
        </w:pBdr>
        <w:spacing w:before="120"/>
        <w:jc w:val="both"/>
        <w:rPr>
          <w:color w:val="000000"/>
          <w:sz w:val="22"/>
          <w:szCs w:val="22"/>
        </w:rPr>
      </w:pPr>
      <w:r>
        <w:rPr>
          <w:color w:val="000000"/>
          <w:sz w:val="22"/>
          <w:szCs w:val="22"/>
        </w:rPr>
        <w:t>Zastoupený Mgr. Janem Rychtářem, jednatelem</w:t>
      </w:r>
    </w:p>
    <w:p w:rsidR="008915C9" w:rsidRDefault="00F5589E">
      <w:pPr>
        <w:pStyle w:val="normal"/>
        <w:pBdr>
          <w:top w:val="nil"/>
          <w:left w:val="nil"/>
          <w:bottom w:val="nil"/>
          <w:right w:val="nil"/>
          <w:between w:val="nil"/>
        </w:pBdr>
        <w:spacing w:before="120"/>
        <w:jc w:val="both"/>
        <w:rPr>
          <w:color w:val="000000"/>
          <w:sz w:val="22"/>
          <w:szCs w:val="22"/>
        </w:rPr>
      </w:pPr>
      <w:r>
        <w:rPr>
          <w:color w:val="000000"/>
          <w:sz w:val="22"/>
          <w:szCs w:val="22"/>
        </w:rPr>
        <w:t>(dále jen jako „</w:t>
      </w:r>
      <w:r>
        <w:rPr>
          <w:b/>
          <w:color w:val="000000"/>
          <w:sz w:val="22"/>
          <w:szCs w:val="22"/>
        </w:rPr>
        <w:t>Zhotovitel</w:t>
      </w:r>
      <w:r>
        <w:rPr>
          <w:color w:val="000000"/>
          <w:sz w:val="22"/>
          <w:szCs w:val="22"/>
        </w:rPr>
        <w:t>“)</w:t>
      </w:r>
    </w:p>
    <w:p w:rsidR="008915C9" w:rsidRDefault="00F5589E">
      <w:pPr>
        <w:pStyle w:val="normal"/>
        <w:pBdr>
          <w:top w:val="nil"/>
          <w:left w:val="nil"/>
          <w:bottom w:val="nil"/>
          <w:right w:val="nil"/>
          <w:between w:val="nil"/>
        </w:pBdr>
        <w:spacing w:before="360"/>
        <w:jc w:val="both"/>
        <w:rPr>
          <w:color w:val="000000"/>
          <w:sz w:val="22"/>
          <w:szCs w:val="22"/>
        </w:rPr>
      </w:pPr>
      <w:r>
        <w:rPr>
          <w:color w:val="000000"/>
          <w:sz w:val="22"/>
          <w:szCs w:val="22"/>
        </w:rPr>
        <w:t>a</w:t>
      </w:r>
    </w:p>
    <w:p w:rsidR="008915C9" w:rsidRDefault="00F5589E">
      <w:pPr>
        <w:pStyle w:val="normal"/>
        <w:pBdr>
          <w:top w:val="nil"/>
          <w:left w:val="nil"/>
          <w:bottom w:val="nil"/>
          <w:right w:val="nil"/>
          <w:between w:val="nil"/>
        </w:pBdr>
        <w:spacing w:before="360"/>
        <w:jc w:val="both"/>
        <w:rPr>
          <w:color w:val="000000"/>
          <w:sz w:val="22"/>
          <w:szCs w:val="22"/>
        </w:rPr>
      </w:pPr>
      <w:r>
        <w:rPr>
          <w:b/>
          <w:color w:val="000000"/>
          <w:sz w:val="22"/>
          <w:szCs w:val="22"/>
        </w:rPr>
        <w:t>Národní filmový archiv</w:t>
      </w:r>
    </w:p>
    <w:p w:rsidR="008915C9" w:rsidRDefault="00F5589E">
      <w:pPr>
        <w:pStyle w:val="normal"/>
        <w:pBdr>
          <w:top w:val="nil"/>
          <w:left w:val="nil"/>
          <w:bottom w:val="nil"/>
          <w:right w:val="nil"/>
          <w:between w:val="nil"/>
        </w:pBdr>
        <w:spacing w:before="120"/>
        <w:jc w:val="both"/>
        <w:rPr>
          <w:sz w:val="22"/>
          <w:szCs w:val="22"/>
        </w:rPr>
      </w:pPr>
      <w:r>
        <w:rPr>
          <w:color w:val="000000"/>
          <w:sz w:val="22"/>
          <w:szCs w:val="22"/>
        </w:rPr>
        <w:t xml:space="preserve">se sídlem: </w:t>
      </w:r>
      <w:r>
        <w:rPr>
          <w:sz w:val="22"/>
          <w:szCs w:val="22"/>
        </w:rPr>
        <w:t>Závišova 502/5, Nusle, 140 00 Praha 4, Czech Republic</w:t>
      </w:r>
    </w:p>
    <w:p w:rsidR="008915C9" w:rsidRDefault="00F5589E">
      <w:pPr>
        <w:pStyle w:val="normal"/>
        <w:pBdr>
          <w:top w:val="nil"/>
          <w:left w:val="nil"/>
          <w:bottom w:val="nil"/>
          <w:right w:val="nil"/>
          <w:between w:val="nil"/>
        </w:pBdr>
        <w:spacing w:before="120"/>
        <w:jc w:val="both"/>
        <w:rPr>
          <w:color w:val="000000"/>
          <w:sz w:val="22"/>
          <w:szCs w:val="22"/>
        </w:rPr>
      </w:pPr>
      <w:r>
        <w:rPr>
          <w:color w:val="000000"/>
          <w:sz w:val="22"/>
          <w:szCs w:val="22"/>
        </w:rPr>
        <w:t>IČ: 000 57 266</w:t>
      </w:r>
    </w:p>
    <w:p w:rsidR="008915C9" w:rsidRDefault="00F5589E">
      <w:pPr>
        <w:pStyle w:val="normal"/>
        <w:pBdr>
          <w:top w:val="nil"/>
          <w:left w:val="nil"/>
          <w:bottom w:val="nil"/>
          <w:right w:val="nil"/>
          <w:between w:val="nil"/>
        </w:pBdr>
        <w:spacing w:before="120"/>
        <w:jc w:val="both"/>
        <w:rPr>
          <w:color w:val="000000"/>
          <w:sz w:val="22"/>
          <w:szCs w:val="22"/>
        </w:rPr>
      </w:pPr>
      <w:r>
        <w:rPr>
          <w:color w:val="000000"/>
          <w:sz w:val="22"/>
          <w:szCs w:val="22"/>
        </w:rPr>
        <w:t>DIČ: CZ00057266</w:t>
      </w:r>
    </w:p>
    <w:p w:rsidR="008915C9" w:rsidRDefault="00F5589E">
      <w:pPr>
        <w:pStyle w:val="normal"/>
        <w:pBdr>
          <w:top w:val="nil"/>
          <w:left w:val="nil"/>
          <w:bottom w:val="nil"/>
          <w:right w:val="nil"/>
          <w:between w:val="nil"/>
        </w:pBdr>
        <w:spacing w:before="120"/>
        <w:jc w:val="both"/>
        <w:rPr>
          <w:color w:val="000000"/>
          <w:sz w:val="22"/>
          <w:szCs w:val="22"/>
        </w:rPr>
      </w:pPr>
      <w:r>
        <w:rPr>
          <w:color w:val="000000"/>
          <w:sz w:val="22"/>
          <w:szCs w:val="22"/>
        </w:rPr>
        <w:t>zastoupená PhDr. Michalem Bregantem, generálním ředitelem</w:t>
      </w:r>
    </w:p>
    <w:p w:rsidR="008915C9" w:rsidRDefault="00F5589E">
      <w:pPr>
        <w:pStyle w:val="normal"/>
        <w:pBdr>
          <w:top w:val="nil"/>
          <w:left w:val="nil"/>
          <w:bottom w:val="nil"/>
          <w:right w:val="nil"/>
          <w:between w:val="nil"/>
        </w:pBdr>
        <w:spacing w:before="120" w:after="120"/>
        <w:jc w:val="both"/>
        <w:rPr>
          <w:color w:val="000000"/>
          <w:sz w:val="22"/>
          <w:szCs w:val="22"/>
        </w:rPr>
      </w:pPr>
      <w:r>
        <w:rPr>
          <w:color w:val="000000"/>
          <w:sz w:val="22"/>
          <w:szCs w:val="22"/>
        </w:rPr>
        <w:t>(dále jen jako „</w:t>
      </w:r>
      <w:r>
        <w:rPr>
          <w:b/>
          <w:color w:val="000000"/>
          <w:sz w:val="22"/>
          <w:szCs w:val="22"/>
        </w:rPr>
        <w:t>Zadavatel</w:t>
      </w:r>
      <w:r>
        <w:rPr>
          <w:color w:val="000000"/>
          <w:sz w:val="22"/>
          <w:szCs w:val="22"/>
        </w:rPr>
        <w:t>“)</w:t>
      </w:r>
    </w:p>
    <w:p w:rsidR="008915C9" w:rsidRDefault="008915C9">
      <w:pPr>
        <w:pStyle w:val="normal"/>
        <w:pBdr>
          <w:top w:val="nil"/>
          <w:left w:val="nil"/>
          <w:bottom w:val="nil"/>
          <w:right w:val="nil"/>
          <w:between w:val="nil"/>
        </w:pBdr>
        <w:spacing w:before="120" w:after="120"/>
        <w:jc w:val="center"/>
        <w:rPr>
          <w:color w:val="000000"/>
          <w:sz w:val="22"/>
          <w:szCs w:val="22"/>
        </w:rPr>
      </w:pPr>
    </w:p>
    <w:p w:rsidR="008915C9" w:rsidRDefault="00F5589E">
      <w:pPr>
        <w:pStyle w:val="normal"/>
        <w:pBdr>
          <w:top w:val="nil"/>
          <w:left w:val="nil"/>
          <w:bottom w:val="nil"/>
          <w:right w:val="nil"/>
          <w:between w:val="nil"/>
        </w:pBdr>
        <w:spacing w:before="120" w:after="120"/>
        <w:jc w:val="both"/>
        <w:rPr>
          <w:color w:val="000000"/>
          <w:sz w:val="22"/>
          <w:szCs w:val="22"/>
        </w:rPr>
      </w:pPr>
      <w:r>
        <w:rPr>
          <w:color w:val="000000"/>
          <w:sz w:val="22"/>
          <w:szCs w:val="22"/>
        </w:rPr>
        <w:t>(Zhotovitel a Zadavatel dále též společně jako „</w:t>
      </w:r>
      <w:r>
        <w:rPr>
          <w:b/>
          <w:color w:val="000000"/>
          <w:sz w:val="22"/>
          <w:szCs w:val="22"/>
        </w:rPr>
        <w:t>Strany</w:t>
      </w:r>
      <w:r>
        <w:rPr>
          <w:color w:val="000000"/>
          <w:sz w:val="22"/>
          <w:szCs w:val="22"/>
        </w:rPr>
        <w:t>“)</w:t>
      </w:r>
    </w:p>
    <w:p w:rsidR="008915C9" w:rsidRDefault="008915C9">
      <w:pPr>
        <w:pStyle w:val="normal"/>
        <w:pBdr>
          <w:top w:val="nil"/>
          <w:left w:val="nil"/>
          <w:bottom w:val="nil"/>
          <w:right w:val="nil"/>
          <w:between w:val="nil"/>
        </w:pBdr>
        <w:spacing w:before="120" w:after="120"/>
        <w:jc w:val="both"/>
        <w:rPr>
          <w:color w:val="000000"/>
          <w:sz w:val="22"/>
          <w:szCs w:val="22"/>
        </w:rPr>
      </w:pPr>
    </w:p>
    <w:p w:rsidR="008915C9" w:rsidRDefault="008915C9">
      <w:pPr>
        <w:pStyle w:val="normal"/>
        <w:pBdr>
          <w:top w:val="nil"/>
          <w:left w:val="nil"/>
          <w:bottom w:val="nil"/>
          <w:right w:val="nil"/>
          <w:between w:val="nil"/>
        </w:pBdr>
        <w:spacing w:before="120" w:after="120"/>
        <w:jc w:val="both"/>
        <w:rPr>
          <w:color w:val="000000"/>
          <w:sz w:val="22"/>
          <w:szCs w:val="22"/>
        </w:rPr>
      </w:pPr>
    </w:p>
    <w:p w:rsidR="008915C9" w:rsidRDefault="00F5589E">
      <w:pPr>
        <w:pStyle w:val="normal"/>
        <w:pBdr>
          <w:top w:val="nil"/>
          <w:left w:val="nil"/>
          <w:bottom w:val="nil"/>
          <w:right w:val="nil"/>
          <w:between w:val="nil"/>
        </w:pBdr>
        <w:tabs>
          <w:tab w:val="left" w:pos="1440"/>
        </w:tabs>
        <w:spacing w:before="120" w:after="120"/>
        <w:jc w:val="both"/>
        <w:rPr>
          <w:color w:val="000000"/>
          <w:sz w:val="22"/>
          <w:szCs w:val="22"/>
        </w:rPr>
      </w:pPr>
      <w:r>
        <w:rPr>
          <w:color w:val="000000"/>
          <w:sz w:val="22"/>
          <w:szCs w:val="22"/>
        </w:rPr>
        <w:tab/>
      </w:r>
    </w:p>
    <w:p w:rsidR="008915C9" w:rsidRDefault="008915C9">
      <w:pPr>
        <w:pStyle w:val="normal"/>
        <w:pBdr>
          <w:top w:val="nil"/>
          <w:left w:val="nil"/>
          <w:bottom w:val="nil"/>
          <w:right w:val="nil"/>
          <w:between w:val="nil"/>
        </w:pBdr>
        <w:spacing w:before="120" w:after="120"/>
        <w:jc w:val="both"/>
        <w:rPr>
          <w:color w:val="000000"/>
          <w:sz w:val="22"/>
          <w:szCs w:val="22"/>
        </w:rPr>
      </w:pPr>
    </w:p>
    <w:p w:rsidR="008915C9" w:rsidRDefault="008915C9">
      <w:pPr>
        <w:pStyle w:val="normal"/>
        <w:widowControl w:val="0"/>
        <w:pBdr>
          <w:top w:val="nil"/>
          <w:left w:val="nil"/>
          <w:bottom w:val="nil"/>
          <w:right w:val="nil"/>
          <w:between w:val="nil"/>
        </w:pBdr>
        <w:spacing w:before="120" w:after="120"/>
        <w:ind w:left="567" w:hanging="567"/>
        <w:jc w:val="both"/>
        <w:rPr>
          <w:color w:val="000000"/>
          <w:sz w:val="22"/>
          <w:szCs w:val="22"/>
        </w:rPr>
      </w:pPr>
    </w:p>
    <w:p w:rsidR="008915C9" w:rsidRDefault="00F5589E">
      <w:pPr>
        <w:pStyle w:val="normal"/>
        <w:keepNext/>
        <w:numPr>
          <w:ilvl w:val="0"/>
          <w:numId w:val="6"/>
        </w:numPr>
        <w:pBdr>
          <w:top w:val="nil"/>
          <w:left w:val="nil"/>
          <w:bottom w:val="nil"/>
          <w:right w:val="nil"/>
          <w:between w:val="nil"/>
        </w:pBdr>
        <w:spacing w:before="240"/>
        <w:jc w:val="both"/>
        <w:rPr>
          <w:b/>
          <w:smallCaps/>
          <w:color w:val="000000"/>
          <w:sz w:val="22"/>
          <w:szCs w:val="22"/>
        </w:rPr>
      </w:pPr>
      <w:r>
        <w:rPr>
          <w:b/>
          <w:smallCaps/>
          <w:color w:val="000000"/>
          <w:sz w:val="22"/>
          <w:szCs w:val="22"/>
        </w:rPr>
        <w:t>DEFINICE</w:t>
      </w:r>
    </w:p>
    <w:p w:rsidR="008915C9" w:rsidRDefault="00F5589E">
      <w:pPr>
        <w:pStyle w:val="normal"/>
        <w:widowControl w:val="0"/>
        <w:pBdr>
          <w:top w:val="nil"/>
          <w:left w:val="nil"/>
          <w:bottom w:val="nil"/>
          <w:right w:val="nil"/>
          <w:between w:val="nil"/>
        </w:pBdr>
        <w:spacing w:before="120" w:after="120"/>
        <w:ind w:left="567" w:hanging="567"/>
        <w:jc w:val="both"/>
        <w:rPr>
          <w:color w:val="000000"/>
          <w:sz w:val="22"/>
          <w:szCs w:val="22"/>
        </w:rPr>
      </w:pPr>
      <w:r>
        <w:rPr>
          <w:color w:val="000000"/>
          <w:sz w:val="22"/>
          <w:szCs w:val="22"/>
        </w:rPr>
        <w:t>Termíny obsažené v této Smlouvě s velkým počátečním písmenem budou vykládány v souladu s jejich významem stanoveným níže:</w:t>
      </w:r>
    </w:p>
    <w:p w:rsidR="008915C9" w:rsidRDefault="00F5589E">
      <w:pPr>
        <w:pStyle w:val="normal"/>
        <w:numPr>
          <w:ilvl w:val="0"/>
          <w:numId w:val="12"/>
        </w:numPr>
        <w:pBdr>
          <w:top w:val="nil"/>
          <w:left w:val="nil"/>
          <w:bottom w:val="nil"/>
          <w:right w:val="nil"/>
          <w:between w:val="nil"/>
        </w:pBdr>
        <w:spacing w:after="120"/>
        <w:jc w:val="both"/>
        <w:rPr>
          <w:color w:val="000000"/>
          <w:sz w:val="22"/>
          <w:szCs w:val="22"/>
        </w:rPr>
      </w:pPr>
      <w:r>
        <w:rPr>
          <w:b/>
          <w:color w:val="000000"/>
          <w:sz w:val="22"/>
          <w:szCs w:val="22"/>
        </w:rPr>
        <w:t>Autorským zákonem</w:t>
      </w:r>
      <w:r>
        <w:rPr>
          <w:color w:val="000000"/>
          <w:sz w:val="22"/>
          <w:szCs w:val="22"/>
        </w:rPr>
        <w:t xml:space="preserve"> se rozumí zákon č. 121/2000 Sb., o právu autorském, o právech souvisejících s právem autorským a o změně některých zákonů (autorský zákon), ve znění pozdějších předpisů.</w:t>
      </w:r>
    </w:p>
    <w:p w:rsidR="008915C9" w:rsidRDefault="00F5589E">
      <w:pPr>
        <w:pStyle w:val="normal"/>
        <w:numPr>
          <w:ilvl w:val="0"/>
          <w:numId w:val="12"/>
        </w:numPr>
        <w:pBdr>
          <w:top w:val="nil"/>
          <w:left w:val="nil"/>
          <w:bottom w:val="nil"/>
          <w:right w:val="nil"/>
          <w:between w:val="nil"/>
        </w:pBdr>
        <w:spacing w:after="120"/>
        <w:jc w:val="both"/>
        <w:rPr>
          <w:b/>
          <w:color w:val="000000"/>
          <w:sz w:val="22"/>
          <w:szCs w:val="22"/>
        </w:rPr>
      </w:pPr>
      <w:r>
        <w:rPr>
          <w:b/>
          <w:color w:val="000000"/>
          <w:sz w:val="22"/>
          <w:szCs w:val="22"/>
        </w:rPr>
        <w:t>Člověkodnem</w:t>
      </w:r>
      <w:r>
        <w:rPr>
          <w:color w:val="000000"/>
          <w:sz w:val="22"/>
          <w:szCs w:val="22"/>
        </w:rPr>
        <w:t xml:space="preserve"> se rozumí rozsah práce odpovídající osmi (8) hodinám práce provedené kvalifikovaným personálem. Skutečný počet člověkodnů bude stanoven jako celkový počet hodin práce provedené všemi zaměstnanci a spolupracovníky Zhotovitele, dělený číslem osm (8). Minimální jednotkou pro fakturaci bude jedna (1) hodina (tj. 1/8 Člověkodne).</w:t>
      </w:r>
    </w:p>
    <w:p w:rsidR="008915C9" w:rsidRDefault="00F5589E">
      <w:pPr>
        <w:pStyle w:val="normal"/>
        <w:numPr>
          <w:ilvl w:val="0"/>
          <w:numId w:val="12"/>
        </w:numPr>
        <w:pBdr>
          <w:top w:val="nil"/>
          <w:left w:val="nil"/>
          <w:bottom w:val="nil"/>
          <w:right w:val="nil"/>
          <w:between w:val="nil"/>
        </w:pBdr>
        <w:spacing w:after="120"/>
        <w:jc w:val="both"/>
        <w:rPr>
          <w:b/>
          <w:color w:val="000000"/>
          <w:sz w:val="22"/>
          <w:szCs w:val="22"/>
        </w:rPr>
      </w:pPr>
      <w:r>
        <w:rPr>
          <w:b/>
          <w:color w:val="000000"/>
          <w:sz w:val="22"/>
          <w:szCs w:val="22"/>
        </w:rPr>
        <w:t>Dílem</w:t>
      </w:r>
      <w:r>
        <w:rPr>
          <w:color w:val="000000"/>
          <w:sz w:val="22"/>
          <w:szCs w:val="22"/>
        </w:rPr>
        <w:t xml:space="preserve"> se rozumí výsledek služeb Zhotovitele tedy vytvoření a Servisní podpora Softwarového produktu včetně Implementace, dle Specifikace Zadavatele.</w:t>
      </w:r>
    </w:p>
    <w:p w:rsidR="008915C9" w:rsidRDefault="00F5589E">
      <w:pPr>
        <w:pStyle w:val="normal"/>
        <w:numPr>
          <w:ilvl w:val="0"/>
          <w:numId w:val="12"/>
        </w:numPr>
        <w:pBdr>
          <w:top w:val="nil"/>
          <w:left w:val="nil"/>
          <w:bottom w:val="nil"/>
          <w:right w:val="nil"/>
          <w:between w:val="nil"/>
        </w:pBdr>
        <w:spacing w:after="120"/>
        <w:jc w:val="both"/>
        <w:rPr>
          <w:color w:val="000000"/>
          <w:sz w:val="22"/>
          <w:szCs w:val="22"/>
        </w:rPr>
      </w:pPr>
      <w:r>
        <w:rPr>
          <w:b/>
          <w:color w:val="000000"/>
          <w:sz w:val="22"/>
          <w:szCs w:val="22"/>
        </w:rPr>
        <w:t>Implementací</w:t>
      </w:r>
      <w:r>
        <w:rPr>
          <w:color w:val="000000"/>
          <w:sz w:val="22"/>
          <w:szCs w:val="22"/>
        </w:rPr>
        <w:t xml:space="preserve"> se rozumí propojení Softwarového produktu se staršími typy softwarů, které Zadavatel využíval ke katalogizaci autorských děl a souvisejících informací.</w:t>
      </w:r>
    </w:p>
    <w:p w:rsidR="008915C9" w:rsidRDefault="00F5589E">
      <w:pPr>
        <w:pStyle w:val="normal"/>
        <w:numPr>
          <w:ilvl w:val="0"/>
          <w:numId w:val="12"/>
        </w:numPr>
        <w:pBdr>
          <w:top w:val="nil"/>
          <w:left w:val="nil"/>
          <w:bottom w:val="nil"/>
          <w:right w:val="nil"/>
          <w:between w:val="nil"/>
        </w:pBdr>
        <w:spacing w:after="120"/>
        <w:jc w:val="both"/>
        <w:rPr>
          <w:color w:val="000000"/>
          <w:sz w:val="22"/>
          <w:szCs w:val="22"/>
        </w:rPr>
      </w:pPr>
      <w:r>
        <w:rPr>
          <w:b/>
          <w:color w:val="000000"/>
          <w:sz w:val="22"/>
          <w:szCs w:val="22"/>
        </w:rPr>
        <w:t>Návrhem na změnu</w:t>
      </w:r>
      <w:r>
        <w:rPr>
          <w:color w:val="000000"/>
          <w:sz w:val="22"/>
          <w:szCs w:val="22"/>
        </w:rPr>
        <w:t xml:space="preserve"> se rozumí dokument zpracovaný Zhotovitelem na základě písemného Požadavku na změnu (ze strany Zadavatele).</w:t>
      </w:r>
    </w:p>
    <w:p w:rsidR="008915C9" w:rsidRDefault="00F5589E">
      <w:pPr>
        <w:pStyle w:val="normal"/>
        <w:numPr>
          <w:ilvl w:val="0"/>
          <w:numId w:val="12"/>
        </w:numPr>
        <w:pBdr>
          <w:top w:val="nil"/>
          <w:left w:val="nil"/>
          <w:bottom w:val="nil"/>
          <w:right w:val="nil"/>
          <w:between w:val="nil"/>
        </w:pBdr>
        <w:spacing w:after="120"/>
        <w:jc w:val="both"/>
        <w:rPr>
          <w:color w:val="000000"/>
          <w:sz w:val="22"/>
          <w:szCs w:val="22"/>
        </w:rPr>
      </w:pPr>
      <w:r>
        <w:rPr>
          <w:b/>
          <w:color w:val="000000"/>
          <w:sz w:val="22"/>
          <w:szCs w:val="22"/>
        </w:rPr>
        <w:t xml:space="preserve">Občanským zákoníkem </w:t>
      </w:r>
      <w:r>
        <w:rPr>
          <w:color w:val="000000"/>
          <w:sz w:val="22"/>
          <w:szCs w:val="22"/>
        </w:rPr>
        <w:t>se rozumí zákon č. 89/2012 Sb., občanský zákoník.</w:t>
      </w:r>
    </w:p>
    <w:p w:rsidR="008915C9" w:rsidRDefault="00F5589E">
      <w:pPr>
        <w:pStyle w:val="normal"/>
        <w:numPr>
          <w:ilvl w:val="0"/>
          <w:numId w:val="12"/>
        </w:numPr>
        <w:pBdr>
          <w:top w:val="nil"/>
          <w:left w:val="nil"/>
          <w:bottom w:val="nil"/>
          <w:right w:val="nil"/>
          <w:between w:val="nil"/>
        </w:pBdr>
        <w:spacing w:before="120" w:after="120"/>
        <w:jc w:val="both"/>
        <w:rPr>
          <w:b/>
          <w:color w:val="000000"/>
          <w:sz w:val="22"/>
          <w:szCs w:val="22"/>
        </w:rPr>
      </w:pPr>
      <w:r>
        <w:rPr>
          <w:b/>
          <w:color w:val="000000"/>
          <w:sz w:val="22"/>
          <w:szCs w:val="22"/>
        </w:rPr>
        <w:t>Požadavkem na změnu</w:t>
      </w:r>
      <w:r>
        <w:rPr>
          <w:color w:val="000000"/>
          <w:sz w:val="22"/>
          <w:szCs w:val="22"/>
        </w:rPr>
        <w:t xml:space="preserve"> se rozumí změny a doplnění Díla, o které Zadavatel písemně požádá.</w:t>
      </w:r>
    </w:p>
    <w:p w:rsidR="008915C9" w:rsidRDefault="00F5589E">
      <w:pPr>
        <w:pStyle w:val="normal"/>
        <w:numPr>
          <w:ilvl w:val="0"/>
          <w:numId w:val="12"/>
        </w:numPr>
        <w:pBdr>
          <w:top w:val="nil"/>
          <w:left w:val="nil"/>
          <w:bottom w:val="nil"/>
          <w:right w:val="nil"/>
          <w:between w:val="nil"/>
        </w:pBdr>
        <w:spacing w:before="120" w:after="120"/>
        <w:jc w:val="both"/>
        <w:rPr>
          <w:b/>
          <w:color w:val="000000"/>
          <w:sz w:val="22"/>
          <w:szCs w:val="22"/>
        </w:rPr>
      </w:pPr>
      <w:r>
        <w:rPr>
          <w:b/>
          <w:color w:val="000000"/>
          <w:sz w:val="22"/>
          <w:szCs w:val="22"/>
        </w:rPr>
        <w:t xml:space="preserve">Servisní podporou </w:t>
      </w:r>
      <w:r>
        <w:rPr>
          <w:color w:val="000000"/>
          <w:sz w:val="22"/>
          <w:szCs w:val="22"/>
        </w:rPr>
        <w:t>se rozumí spolupráce Zadavatele a Zhotovitele po předání Díla, tak jak je definovaná v Zadávací dokumentaci.</w:t>
      </w:r>
    </w:p>
    <w:p w:rsidR="008915C9" w:rsidRDefault="00F5589E">
      <w:pPr>
        <w:pStyle w:val="normal"/>
        <w:numPr>
          <w:ilvl w:val="0"/>
          <w:numId w:val="12"/>
        </w:numPr>
        <w:pBdr>
          <w:top w:val="nil"/>
          <w:left w:val="nil"/>
          <w:bottom w:val="nil"/>
          <w:right w:val="nil"/>
          <w:between w:val="nil"/>
        </w:pBdr>
        <w:spacing w:after="120"/>
        <w:jc w:val="both"/>
        <w:rPr>
          <w:b/>
          <w:color w:val="000000"/>
          <w:sz w:val="22"/>
          <w:szCs w:val="22"/>
        </w:rPr>
      </w:pPr>
      <w:r>
        <w:rPr>
          <w:b/>
          <w:color w:val="000000"/>
          <w:sz w:val="22"/>
          <w:szCs w:val="22"/>
        </w:rPr>
        <w:t>Softwarovým produktem</w:t>
      </w:r>
      <w:r>
        <w:rPr>
          <w:color w:val="000000"/>
          <w:sz w:val="22"/>
          <w:szCs w:val="22"/>
        </w:rPr>
        <w:t xml:space="preserve"> se rozumí software vytvořený Zhotovitelem, jeho části a komponenty, který bude vytvořen podle podmínek této Smlouvy.</w:t>
      </w:r>
    </w:p>
    <w:p w:rsidR="008915C9" w:rsidRDefault="00F5589E">
      <w:pPr>
        <w:pStyle w:val="normal"/>
        <w:numPr>
          <w:ilvl w:val="0"/>
          <w:numId w:val="12"/>
        </w:numPr>
        <w:pBdr>
          <w:top w:val="nil"/>
          <w:left w:val="nil"/>
          <w:bottom w:val="nil"/>
          <w:right w:val="nil"/>
          <w:between w:val="nil"/>
        </w:pBdr>
        <w:spacing w:after="120"/>
        <w:jc w:val="both"/>
        <w:rPr>
          <w:b/>
          <w:color w:val="000000"/>
          <w:sz w:val="22"/>
          <w:szCs w:val="22"/>
        </w:rPr>
      </w:pPr>
      <w:r>
        <w:rPr>
          <w:b/>
          <w:color w:val="000000"/>
          <w:sz w:val="22"/>
          <w:szCs w:val="22"/>
        </w:rPr>
        <w:t>Specifikací</w:t>
      </w:r>
      <w:r>
        <w:rPr>
          <w:color w:val="000000"/>
          <w:sz w:val="22"/>
          <w:szCs w:val="22"/>
        </w:rPr>
        <w:t xml:space="preserve"> se rozumí dokumentace popisující Dílo a jeho funkce pomocí konceptů používaných v relevantní obchodní oblasti, která je obsažena především v Zadávací dokumentaci; Specifikace tvoří součást Díla.</w:t>
      </w:r>
    </w:p>
    <w:p w:rsidR="008915C9" w:rsidRDefault="00F5589E">
      <w:pPr>
        <w:pStyle w:val="normal"/>
        <w:numPr>
          <w:ilvl w:val="0"/>
          <w:numId w:val="12"/>
        </w:numPr>
        <w:pBdr>
          <w:top w:val="nil"/>
          <w:left w:val="nil"/>
          <w:bottom w:val="nil"/>
          <w:right w:val="nil"/>
          <w:between w:val="nil"/>
        </w:pBdr>
        <w:spacing w:after="120"/>
        <w:jc w:val="both"/>
        <w:rPr>
          <w:color w:val="000000"/>
          <w:sz w:val="22"/>
          <w:szCs w:val="22"/>
        </w:rPr>
      </w:pPr>
      <w:r>
        <w:rPr>
          <w:b/>
          <w:color w:val="000000"/>
          <w:sz w:val="22"/>
          <w:szCs w:val="22"/>
        </w:rPr>
        <w:t xml:space="preserve">Testem pro účely konečného převzetí </w:t>
      </w:r>
      <w:r>
        <w:rPr>
          <w:color w:val="000000"/>
          <w:sz w:val="22"/>
          <w:szCs w:val="22"/>
        </w:rPr>
        <w:t>se rozumí testování a převzetí Díla ze strany Zadavatele.</w:t>
      </w:r>
    </w:p>
    <w:p w:rsidR="008915C9" w:rsidRDefault="00F5589E">
      <w:pPr>
        <w:pStyle w:val="normal"/>
        <w:numPr>
          <w:ilvl w:val="0"/>
          <w:numId w:val="12"/>
        </w:numPr>
        <w:pBdr>
          <w:top w:val="nil"/>
          <w:left w:val="nil"/>
          <w:bottom w:val="nil"/>
          <w:right w:val="nil"/>
          <w:between w:val="nil"/>
        </w:pBdr>
        <w:spacing w:after="120"/>
        <w:jc w:val="both"/>
        <w:rPr>
          <w:color w:val="000000"/>
          <w:sz w:val="22"/>
          <w:szCs w:val="22"/>
        </w:rPr>
      </w:pPr>
      <w:r>
        <w:rPr>
          <w:b/>
          <w:color w:val="000000"/>
          <w:sz w:val="22"/>
          <w:szCs w:val="22"/>
        </w:rPr>
        <w:t xml:space="preserve">Zadávací dokumentací </w:t>
      </w:r>
      <w:r>
        <w:rPr>
          <w:color w:val="000000"/>
          <w:sz w:val="22"/>
          <w:szCs w:val="22"/>
        </w:rPr>
        <w:t xml:space="preserve">se rozumí zadávací dokumentace k veřejné zakázce s názvem „Systém pro evidenci a popis audiovizuálních děl, fotografií a plakátů ze sbírek Národního filmového archivu a vytváření oborových autoritních záznamů“ </w:t>
      </w:r>
    </w:p>
    <w:p w:rsidR="008915C9" w:rsidRDefault="00F5589E">
      <w:pPr>
        <w:pStyle w:val="normal"/>
        <w:numPr>
          <w:ilvl w:val="0"/>
          <w:numId w:val="12"/>
        </w:numPr>
        <w:pBdr>
          <w:top w:val="nil"/>
          <w:left w:val="nil"/>
          <w:bottom w:val="nil"/>
          <w:right w:val="nil"/>
          <w:between w:val="nil"/>
        </w:pBdr>
        <w:spacing w:after="120"/>
        <w:jc w:val="both"/>
        <w:rPr>
          <w:b/>
          <w:color w:val="000000"/>
          <w:sz w:val="22"/>
          <w:szCs w:val="22"/>
        </w:rPr>
      </w:pPr>
      <w:r>
        <w:rPr>
          <w:b/>
          <w:color w:val="000000"/>
          <w:sz w:val="22"/>
          <w:szCs w:val="22"/>
        </w:rPr>
        <w:t>Zákonem o DPH</w:t>
      </w:r>
      <w:r>
        <w:rPr>
          <w:color w:val="000000"/>
          <w:sz w:val="22"/>
          <w:szCs w:val="22"/>
        </w:rPr>
        <w:t xml:space="preserve"> se rozumí zákon č. 235/2004 Sb., o dani z přidané hodnoty, ve znění pozdějších předpisů.</w:t>
      </w:r>
    </w:p>
    <w:p w:rsidR="008915C9" w:rsidRDefault="008915C9">
      <w:pPr>
        <w:pStyle w:val="normal"/>
        <w:pBdr>
          <w:top w:val="nil"/>
          <w:left w:val="nil"/>
          <w:bottom w:val="nil"/>
          <w:right w:val="nil"/>
          <w:between w:val="nil"/>
        </w:pBdr>
        <w:tabs>
          <w:tab w:val="left" w:pos="992"/>
        </w:tabs>
        <w:spacing w:after="120"/>
        <w:ind w:left="992" w:hanging="425"/>
        <w:jc w:val="both"/>
        <w:rPr>
          <w:b/>
          <w:color w:val="000000"/>
          <w:sz w:val="22"/>
          <w:szCs w:val="22"/>
        </w:rPr>
      </w:pPr>
    </w:p>
    <w:p w:rsidR="008915C9" w:rsidRDefault="00F5589E">
      <w:pPr>
        <w:pStyle w:val="normal"/>
        <w:keepNext/>
        <w:numPr>
          <w:ilvl w:val="0"/>
          <w:numId w:val="13"/>
        </w:numPr>
        <w:pBdr>
          <w:top w:val="nil"/>
          <w:left w:val="nil"/>
          <w:bottom w:val="nil"/>
          <w:right w:val="nil"/>
          <w:between w:val="nil"/>
        </w:pBdr>
        <w:spacing w:before="240"/>
        <w:jc w:val="both"/>
      </w:pPr>
      <w:r>
        <w:rPr>
          <w:b/>
          <w:smallCaps/>
          <w:color w:val="000000"/>
          <w:sz w:val="22"/>
          <w:szCs w:val="22"/>
        </w:rPr>
        <w:t>ÚVODNÍ USTANOVENÍ</w:t>
      </w:r>
    </w:p>
    <w:p w:rsidR="008915C9" w:rsidRDefault="00F5589E">
      <w:pPr>
        <w:pStyle w:val="normal"/>
        <w:widowControl w:val="0"/>
        <w:numPr>
          <w:ilvl w:val="0"/>
          <w:numId w:val="14"/>
        </w:numPr>
        <w:pBdr>
          <w:top w:val="nil"/>
          <w:left w:val="nil"/>
          <w:bottom w:val="nil"/>
          <w:right w:val="nil"/>
          <w:between w:val="nil"/>
        </w:pBdr>
        <w:spacing w:before="120" w:after="120"/>
        <w:jc w:val="both"/>
        <w:rPr>
          <w:color w:val="000000"/>
          <w:sz w:val="22"/>
          <w:szCs w:val="22"/>
        </w:rPr>
      </w:pPr>
      <w:r>
        <w:rPr>
          <w:color w:val="000000"/>
          <w:sz w:val="22"/>
          <w:szCs w:val="22"/>
        </w:rPr>
        <w:t>Zadavatel vyhlásil za účelem vytvoření nového informačního systému „Filmodel“ pro katalogizaci autorských děl a souvisejících informací a jeho servisní podpory výběrové řízení (dále jen jako „</w:t>
      </w:r>
      <w:r>
        <w:rPr>
          <w:b/>
          <w:color w:val="000000"/>
          <w:sz w:val="22"/>
          <w:szCs w:val="22"/>
        </w:rPr>
        <w:t>výběrové řízení</w:t>
      </w:r>
      <w:r>
        <w:rPr>
          <w:color w:val="000000"/>
          <w:sz w:val="22"/>
          <w:szCs w:val="22"/>
        </w:rPr>
        <w:t xml:space="preserve">“), přičemž požadovaná specifikace předmětu plnění je součástí Zadávací dokumentace; </w:t>
      </w:r>
    </w:p>
    <w:p w:rsidR="008915C9" w:rsidRDefault="00F5589E">
      <w:pPr>
        <w:pStyle w:val="normal"/>
        <w:widowControl w:val="0"/>
        <w:numPr>
          <w:ilvl w:val="0"/>
          <w:numId w:val="14"/>
        </w:numPr>
        <w:pBdr>
          <w:top w:val="nil"/>
          <w:left w:val="nil"/>
          <w:bottom w:val="nil"/>
          <w:right w:val="nil"/>
          <w:between w:val="nil"/>
        </w:pBdr>
        <w:spacing w:before="120" w:after="120"/>
        <w:jc w:val="both"/>
        <w:rPr>
          <w:color w:val="000000"/>
          <w:sz w:val="22"/>
          <w:szCs w:val="22"/>
        </w:rPr>
      </w:pPr>
      <w:r>
        <w:rPr>
          <w:color w:val="000000"/>
          <w:sz w:val="22"/>
          <w:szCs w:val="22"/>
        </w:rPr>
        <w:t>Návrh Zhotovitele na nový katalogizační software, jakož i návrh podmínek poskytování souvisejících služeb Zhotovitelem byl ve výše uvedeném výběrovém řízení vybrán jako nejlepší, přičemž návrh Zhotovitele tvoří přílohu č. 3 této Smlouvy;</w:t>
      </w:r>
    </w:p>
    <w:p w:rsidR="008915C9" w:rsidRDefault="00F5589E">
      <w:pPr>
        <w:pStyle w:val="normal"/>
        <w:widowControl w:val="0"/>
        <w:numPr>
          <w:ilvl w:val="0"/>
          <w:numId w:val="14"/>
        </w:numPr>
        <w:pBdr>
          <w:top w:val="nil"/>
          <w:left w:val="nil"/>
          <w:bottom w:val="nil"/>
          <w:right w:val="nil"/>
          <w:between w:val="nil"/>
        </w:pBdr>
        <w:spacing w:before="120" w:after="120"/>
        <w:jc w:val="both"/>
        <w:rPr>
          <w:color w:val="000000"/>
          <w:sz w:val="22"/>
          <w:szCs w:val="22"/>
        </w:rPr>
      </w:pPr>
      <w:r>
        <w:rPr>
          <w:color w:val="000000"/>
          <w:sz w:val="22"/>
          <w:szCs w:val="22"/>
        </w:rPr>
        <w:t xml:space="preserve">Zhotovitel je odborně způsobilý k předmětu plnění dle této Smlouvy a má oprávnění </w:t>
      </w:r>
      <w:r>
        <w:rPr>
          <w:color w:val="000000"/>
          <w:sz w:val="22"/>
          <w:szCs w:val="22"/>
        </w:rPr>
        <w:lastRenderedPageBreak/>
        <w:t>poskytovat na území České republiky všechny služby, jejichž poskytnutí je jejím předmětem;</w:t>
      </w:r>
    </w:p>
    <w:p w:rsidR="008915C9" w:rsidRDefault="00F5589E">
      <w:pPr>
        <w:pStyle w:val="normal"/>
        <w:widowControl w:val="0"/>
        <w:numPr>
          <w:ilvl w:val="0"/>
          <w:numId w:val="14"/>
        </w:numPr>
        <w:pBdr>
          <w:top w:val="nil"/>
          <w:left w:val="nil"/>
          <w:bottom w:val="nil"/>
          <w:right w:val="nil"/>
          <w:between w:val="nil"/>
        </w:pBdr>
        <w:spacing w:before="120" w:after="120"/>
        <w:jc w:val="both"/>
        <w:rPr>
          <w:color w:val="000000"/>
          <w:sz w:val="22"/>
          <w:szCs w:val="22"/>
        </w:rPr>
      </w:pPr>
      <w:r>
        <w:rPr>
          <w:color w:val="000000"/>
          <w:sz w:val="22"/>
          <w:szCs w:val="22"/>
        </w:rPr>
        <w:t>V této Smlouvě budou stanoveny zásady, postupy a podmínky, kterými se bude řídit zhotovení Díla a jeho dodání Zadavateli ze strany Zhotovitele a plnění povinností Zadavatele s tím souvisejících.</w:t>
      </w:r>
    </w:p>
    <w:p w:rsidR="008915C9" w:rsidRDefault="008915C9">
      <w:pPr>
        <w:pStyle w:val="normal"/>
        <w:widowControl w:val="0"/>
        <w:pBdr>
          <w:top w:val="nil"/>
          <w:left w:val="nil"/>
          <w:bottom w:val="nil"/>
          <w:right w:val="nil"/>
          <w:between w:val="nil"/>
        </w:pBdr>
        <w:spacing w:before="120" w:after="120"/>
        <w:ind w:left="567" w:hanging="567"/>
        <w:jc w:val="both"/>
        <w:rPr>
          <w:color w:val="000000"/>
          <w:sz w:val="22"/>
          <w:szCs w:val="22"/>
        </w:rPr>
      </w:pPr>
    </w:p>
    <w:p w:rsidR="008915C9" w:rsidRDefault="00F5589E">
      <w:pPr>
        <w:pStyle w:val="normal"/>
        <w:keepNext/>
        <w:numPr>
          <w:ilvl w:val="0"/>
          <w:numId w:val="2"/>
        </w:numPr>
        <w:pBdr>
          <w:top w:val="nil"/>
          <w:left w:val="nil"/>
          <w:bottom w:val="nil"/>
          <w:right w:val="nil"/>
          <w:between w:val="nil"/>
        </w:pBdr>
        <w:spacing w:before="240"/>
        <w:jc w:val="both"/>
      </w:pPr>
      <w:r>
        <w:rPr>
          <w:b/>
          <w:smallCaps/>
          <w:color w:val="000000"/>
          <w:sz w:val="22"/>
          <w:szCs w:val="22"/>
        </w:rPr>
        <w:t>PŘEDMĚT SMLOUVY</w:t>
      </w:r>
    </w:p>
    <w:p w:rsidR="008915C9" w:rsidRDefault="00F5589E">
      <w:pPr>
        <w:pStyle w:val="normal"/>
        <w:widowControl w:val="0"/>
        <w:numPr>
          <w:ilvl w:val="1"/>
          <w:numId w:val="2"/>
        </w:numPr>
        <w:pBdr>
          <w:top w:val="nil"/>
          <w:left w:val="nil"/>
          <w:bottom w:val="nil"/>
          <w:right w:val="nil"/>
          <w:between w:val="nil"/>
        </w:pBdr>
        <w:spacing w:before="120" w:after="120"/>
        <w:jc w:val="both"/>
        <w:rPr>
          <w:color w:val="000000"/>
          <w:sz w:val="22"/>
          <w:szCs w:val="22"/>
        </w:rPr>
      </w:pPr>
      <w:r>
        <w:rPr>
          <w:color w:val="000000"/>
          <w:sz w:val="22"/>
          <w:szCs w:val="22"/>
        </w:rPr>
        <w:t>Předmětem této Smlouvy je povinnost Zhotovitele provést Dílo ve smyslu § 2586 a násl. zákona č. 89/2012 Sb., občanský zákoník, a Dílo dodat Zadavateli podle podmínek stanovených níže, včetně licence k výsledku plnění Zhotovitele (poskytnutí práva k užití Díla) a povinnost Zadavatele zaplatit cenu stanovenou za Dílo, převzít Dílo od Zhotovitele a poskytnout nezbytnou součinnost podle podmínek stanovených níže.</w:t>
      </w:r>
    </w:p>
    <w:p w:rsidR="008915C9" w:rsidRDefault="008915C9">
      <w:pPr>
        <w:pStyle w:val="normal"/>
        <w:widowControl w:val="0"/>
        <w:pBdr>
          <w:top w:val="nil"/>
          <w:left w:val="nil"/>
          <w:bottom w:val="nil"/>
          <w:right w:val="nil"/>
          <w:between w:val="nil"/>
        </w:pBdr>
        <w:spacing w:before="120" w:after="120"/>
        <w:ind w:left="567" w:hanging="567"/>
        <w:jc w:val="both"/>
        <w:rPr>
          <w:color w:val="000000"/>
          <w:sz w:val="22"/>
          <w:szCs w:val="22"/>
        </w:rPr>
      </w:pPr>
    </w:p>
    <w:p w:rsidR="008915C9" w:rsidRDefault="00F5589E">
      <w:pPr>
        <w:pStyle w:val="normal"/>
        <w:keepNext/>
        <w:numPr>
          <w:ilvl w:val="0"/>
          <w:numId w:val="2"/>
        </w:numPr>
        <w:pBdr>
          <w:top w:val="nil"/>
          <w:left w:val="nil"/>
          <w:bottom w:val="nil"/>
          <w:right w:val="nil"/>
          <w:between w:val="nil"/>
        </w:pBdr>
        <w:spacing w:before="240"/>
        <w:jc w:val="both"/>
      </w:pPr>
      <w:r>
        <w:rPr>
          <w:b/>
          <w:smallCaps/>
          <w:color w:val="000000"/>
          <w:sz w:val="22"/>
          <w:szCs w:val="22"/>
        </w:rPr>
        <w:t>PRÁVA A PoVINNOSTI ZHOTOVITELE</w:t>
      </w:r>
    </w:p>
    <w:p w:rsidR="008915C9" w:rsidRDefault="00F5589E">
      <w:pPr>
        <w:pStyle w:val="normal"/>
        <w:widowControl w:val="0"/>
        <w:numPr>
          <w:ilvl w:val="1"/>
          <w:numId w:val="2"/>
        </w:numPr>
        <w:pBdr>
          <w:top w:val="nil"/>
          <w:left w:val="nil"/>
          <w:bottom w:val="nil"/>
          <w:right w:val="nil"/>
          <w:between w:val="nil"/>
        </w:pBdr>
        <w:spacing w:before="120" w:after="120"/>
        <w:jc w:val="both"/>
        <w:rPr>
          <w:color w:val="000000"/>
          <w:sz w:val="22"/>
          <w:szCs w:val="22"/>
        </w:rPr>
      </w:pPr>
      <w:r>
        <w:rPr>
          <w:color w:val="000000"/>
          <w:sz w:val="22"/>
          <w:szCs w:val="22"/>
        </w:rPr>
        <w:t>Zhotovitel prohlašuje, že je oprávněn ze všech věcných práv a práv duševního vlastnictví nezbytných k plnění této Smlouvy.</w:t>
      </w:r>
    </w:p>
    <w:p w:rsidR="008915C9" w:rsidRDefault="00F5589E">
      <w:pPr>
        <w:pStyle w:val="normal"/>
        <w:widowControl w:val="0"/>
        <w:numPr>
          <w:ilvl w:val="1"/>
          <w:numId w:val="2"/>
        </w:numPr>
        <w:pBdr>
          <w:top w:val="nil"/>
          <w:left w:val="nil"/>
          <w:bottom w:val="nil"/>
          <w:right w:val="nil"/>
          <w:between w:val="nil"/>
        </w:pBdr>
        <w:spacing w:before="120" w:after="120"/>
        <w:jc w:val="both"/>
        <w:rPr>
          <w:color w:val="000000"/>
          <w:sz w:val="22"/>
          <w:szCs w:val="22"/>
        </w:rPr>
      </w:pPr>
      <w:r>
        <w:rPr>
          <w:color w:val="000000"/>
          <w:sz w:val="22"/>
          <w:szCs w:val="22"/>
        </w:rPr>
        <w:t>Zhotovitel se zavazuje dodat Dílo Zadavateli:</w:t>
      </w:r>
    </w:p>
    <w:p w:rsidR="008915C9" w:rsidRDefault="00F5589E">
      <w:pPr>
        <w:pStyle w:val="normal"/>
        <w:numPr>
          <w:ilvl w:val="0"/>
          <w:numId w:val="12"/>
        </w:numPr>
        <w:pBdr>
          <w:top w:val="nil"/>
          <w:left w:val="nil"/>
          <w:bottom w:val="nil"/>
          <w:right w:val="nil"/>
          <w:between w:val="nil"/>
        </w:pBdr>
        <w:spacing w:after="120"/>
        <w:jc w:val="both"/>
        <w:rPr>
          <w:color w:val="000000"/>
          <w:sz w:val="22"/>
          <w:szCs w:val="22"/>
        </w:rPr>
      </w:pPr>
      <w:r>
        <w:rPr>
          <w:color w:val="000000"/>
          <w:sz w:val="22"/>
          <w:szCs w:val="22"/>
        </w:rPr>
        <w:t>v rozsahu a za podmínek stanovených touto Smlouvou,</w:t>
      </w:r>
    </w:p>
    <w:p w:rsidR="008915C9" w:rsidRDefault="00F5589E">
      <w:pPr>
        <w:pStyle w:val="normal"/>
        <w:numPr>
          <w:ilvl w:val="0"/>
          <w:numId w:val="12"/>
        </w:numPr>
        <w:pBdr>
          <w:top w:val="nil"/>
          <w:left w:val="nil"/>
          <w:bottom w:val="nil"/>
          <w:right w:val="nil"/>
          <w:between w:val="nil"/>
        </w:pBdr>
        <w:spacing w:after="120"/>
        <w:jc w:val="both"/>
        <w:rPr>
          <w:color w:val="000000"/>
          <w:sz w:val="22"/>
          <w:szCs w:val="22"/>
        </w:rPr>
      </w:pPr>
      <w:r>
        <w:rPr>
          <w:color w:val="000000"/>
          <w:sz w:val="22"/>
          <w:szCs w:val="22"/>
        </w:rPr>
        <w:t>přičemž s řádnou péčí využije své nejlepší úsilí a znalosti,</w:t>
      </w:r>
    </w:p>
    <w:p w:rsidR="008915C9" w:rsidRDefault="00F5589E">
      <w:pPr>
        <w:pStyle w:val="normal"/>
        <w:numPr>
          <w:ilvl w:val="0"/>
          <w:numId w:val="12"/>
        </w:numPr>
        <w:pBdr>
          <w:top w:val="nil"/>
          <w:left w:val="nil"/>
          <w:bottom w:val="nil"/>
          <w:right w:val="nil"/>
          <w:between w:val="nil"/>
        </w:pBdr>
        <w:spacing w:after="120"/>
        <w:jc w:val="both"/>
        <w:rPr>
          <w:color w:val="000000"/>
          <w:sz w:val="22"/>
          <w:szCs w:val="22"/>
        </w:rPr>
      </w:pPr>
      <w:r>
        <w:rPr>
          <w:color w:val="000000"/>
          <w:sz w:val="22"/>
          <w:szCs w:val="22"/>
        </w:rPr>
        <w:t>v kvalitě, na sjednaném místě a v termínu, které jsou stanoveny v čl. 8,</w:t>
      </w:r>
    </w:p>
    <w:p w:rsidR="008915C9" w:rsidRDefault="00F5589E">
      <w:pPr>
        <w:pStyle w:val="normal"/>
        <w:numPr>
          <w:ilvl w:val="0"/>
          <w:numId w:val="12"/>
        </w:numPr>
        <w:pBdr>
          <w:top w:val="nil"/>
          <w:left w:val="nil"/>
          <w:bottom w:val="nil"/>
          <w:right w:val="nil"/>
          <w:between w:val="nil"/>
        </w:pBdr>
        <w:spacing w:before="120" w:after="120"/>
        <w:jc w:val="both"/>
        <w:rPr>
          <w:color w:val="000000"/>
          <w:sz w:val="22"/>
          <w:szCs w:val="22"/>
        </w:rPr>
      </w:pPr>
      <w:r>
        <w:rPr>
          <w:color w:val="000000"/>
          <w:sz w:val="22"/>
          <w:szCs w:val="22"/>
        </w:rPr>
        <w:t>na vhodném, vzájemně odsouhlaseném médiu společně s okomentovanými zdrojovými kódy relevantními pro podporu a údržbu Díla.</w:t>
      </w:r>
    </w:p>
    <w:p w:rsidR="008915C9" w:rsidRDefault="00F5589E">
      <w:pPr>
        <w:pStyle w:val="normal"/>
        <w:widowControl w:val="0"/>
        <w:numPr>
          <w:ilvl w:val="1"/>
          <w:numId w:val="4"/>
        </w:numPr>
        <w:pBdr>
          <w:top w:val="nil"/>
          <w:left w:val="nil"/>
          <w:bottom w:val="nil"/>
          <w:right w:val="nil"/>
          <w:between w:val="nil"/>
        </w:pBdr>
        <w:spacing w:before="120" w:after="120"/>
        <w:jc w:val="both"/>
        <w:rPr>
          <w:color w:val="000000"/>
          <w:sz w:val="22"/>
          <w:szCs w:val="22"/>
        </w:rPr>
      </w:pPr>
      <w:r>
        <w:rPr>
          <w:color w:val="000000"/>
          <w:sz w:val="22"/>
          <w:szCs w:val="22"/>
        </w:rPr>
        <w:t>Zhotovitel se také zavazuje poskytnout Zadavateli Servisní podporu, a to po dobu za podmínek, které jsou stanoveny v Zadávací dokumentaci.</w:t>
      </w:r>
    </w:p>
    <w:p w:rsidR="008915C9" w:rsidRDefault="00F5589E">
      <w:pPr>
        <w:pStyle w:val="normal"/>
        <w:widowControl w:val="0"/>
        <w:numPr>
          <w:ilvl w:val="1"/>
          <w:numId w:val="4"/>
        </w:numPr>
        <w:pBdr>
          <w:top w:val="nil"/>
          <w:left w:val="nil"/>
          <w:bottom w:val="nil"/>
          <w:right w:val="nil"/>
          <w:between w:val="nil"/>
        </w:pBdr>
        <w:spacing w:before="120" w:after="120"/>
        <w:jc w:val="both"/>
        <w:rPr>
          <w:color w:val="000000"/>
          <w:sz w:val="22"/>
          <w:szCs w:val="22"/>
        </w:rPr>
      </w:pPr>
      <w:r>
        <w:rPr>
          <w:color w:val="000000"/>
          <w:sz w:val="22"/>
          <w:szCs w:val="22"/>
        </w:rPr>
        <w:t>Zhotovitel informuje Zadavatele o jakékoli možné nesprávnosti podkladů týkajících se Díla, které od Zadavatele obdržel.</w:t>
      </w:r>
    </w:p>
    <w:p w:rsidR="008915C9" w:rsidRDefault="00F5589E">
      <w:pPr>
        <w:pStyle w:val="normal"/>
        <w:widowControl w:val="0"/>
        <w:numPr>
          <w:ilvl w:val="1"/>
          <w:numId w:val="4"/>
        </w:numPr>
        <w:pBdr>
          <w:top w:val="nil"/>
          <w:left w:val="nil"/>
          <w:bottom w:val="nil"/>
          <w:right w:val="nil"/>
          <w:between w:val="nil"/>
        </w:pBdr>
        <w:spacing w:before="120" w:after="120"/>
        <w:jc w:val="both"/>
        <w:rPr>
          <w:color w:val="000000"/>
          <w:sz w:val="22"/>
          <w:szCs w:val="22"/>
        </w:rPr>
      </w:pPr>
      <w:r>
        <w:rPr>
          <w:color w:val="000000"/>
          <w:sz w:val="22"/>
          <w:szCs w:val="22"/>
        </w:rPr>
        <w:t>Zhotovitel je oprávněn plnit své povinnosti podle této Smlouvy s využitím třetích osob podle své vlastní volby, aniž by tím byla dotčena jeho odpovědnost vůči Zadavateli, vůči němuž je odpovědný výlučně sám Zhotovitel. Zadavatel s tímto výslovně souhlasí pod podmínkou, že bude o využití třetích osob předem písemně informován a nevznese proti tomu výhrady. Třetí osoby, které se budou podílet na plnění pro Zadavatele, budou zavázány závazkem mlčenlivosti ve stejném rozsahu, jako je touto Smlouvou zavázán Zhotovitel. Zhotovitel se zavazuje vypořádat autorská a jiná práva těchto třetích osob, včetně nároku na odměnu, v plném rozsahu tak, aby na Zadavatele převedl všechna práva k Dílu včetně výsledku plnění těchto třetích osob v rozsahu, jak vyplývá z této Smlouvy.</w:t>
      </w:r>
    </w:p>
    <w:p w:rsidR="008915C9" w:rsidRDefault="00F5589E">
      <w:pPr>
        <w:pStyle w:val="normal"/>
        <w:widowControl w:val="0"/>
        <w:numPr>
          <w:ilvl w:val="1"/>
          <w:numId w:val="4"/>
        </w:numPr>
        <w:pBdr>
          <w:top w:val="nil"/>
          <w:left w:val="nil"/>
          <w:bottom w:val="nil"/>
          <w:right w:val="nil"/>
          <w:between w:val="nil"/>
        </w:pBdr>
        <w:spacing w:before="120" w:after="120"/>
        <w:jc w:val="both"/>
        <w:rPr>
          <w:color w:val="000000"/>
          <w:sz w:val="22"/>
          <w:szCs w:val="22"/>
        </w:rPr>
      </w:pPr>
      <w:r>
        <w:rPr>
          <w:color w:val="000000"/>
          <w:sz w:val="22"/>
          <w:szCs w:val="22"/>
        </w:rPr>
        <w:t>Zhotovitel se zavazuje využívat nejvyšší standardy zabezpečení používané ve všech činnostech, které provádí za účelem zhotovení Díla, především zabezpečit ochranu Díla tak, aby mělo nejvyšší možnou ochranu před kybernetickými útoky. Pokud Zadavateli vznikne jakákoliv újma, která bude, byť jen částečně způsobena porušením povinnosti Zhotovitele dodržovat při své činnosti nejvyšší oborové standardy zabezpečení je Zhotovitel povinen uhradit Zadavateli smluvní pokutu ujednanou v čl. 13. 5 této Smlouvy.</w:t>
      </w:r>
    </w:p>
    <w:p w:rsidR="008915C9" w:rsidRDefault="008915C9">
      <w:pPr>
        <w:pStyle w:val="normal"/>
        <w:keepNext/>
        <w:pBdr>
          <w:top w:val="nil"/>
          <w:left w:val="nil"/>
          <w:bottom w:val="nil"/>
          <w:right w:val="nil"/>
          <w:between w:val="nil"/>
        </w:pBdr>
        <w:spacing w:before="240"/>
        <w:ind w:left="567"/>
        <w:jc w:val="both"/>
        <w:rPr>
          <w:b/>
          <w:smallCaps/>
          <w:color w:val="000000"/>
          <w:sz w:val="22"/>
          <w:szCs w:val="22"/>
        </w:rPr>
      </w:pPr>
    </w:p>
    <w:p w:rsidR="008915C9" w:rsidRDefault="00F5589E">
      <w:pPr>
        <w:pStyle w:val="normal"/>
        <w:keepNext/>
        <w:numPr>
          <w:ilvl w:val="0"/>
          <w:numId w:val="1"/>
        </w:numPr>
        <w:pBdr>
          <w:top w:val="nil"/>
          <w:left w:val="nil"/>
          <w:bottom w:val="nil"/>
          <w:right w:val="nil"/>
          <w:between w:val="nil"/>
        </w:pBdr>
        <w:spacing w:before="240"/>
        <w:jc w:val="both"/>
      </w:pPr>
      <w:r>
        <w:rPr>
          <w:b/>
          <w:smallCaps/>
          <w:color w:val="000000"/>
          <w:sz w:val="22"/>
          <w:szCs w:val="22"/>
        </w:rPr>
        <w:t>PRÁVA A POVINNOSTI ZADAVATELE</w:t>
      </w:r>
    </w:p>
    <w:p w:rsidR="008915C9" w:rsidRDefault="00F5589E">
      <w:pPr>
        <w:pStyle w:val="normal"/>
        <w:widowControl w:val="0"/>
        <w:numPr>
          <w:ilvl w:val="1"/>
          <w:numId w:val="1"/>
        </w:numPr>
        <w:pBdr>
          <w:top w:val="nil"/>
          <w:left w:val="nil"/>
          <w:bottom w:val="nil"/>
          <w:right w:val="nil"/>
          <w:between w:val="nil"/>
        </w:pBdr>
        <w:spacing w:before="120" w:after="120"/>
        <w:jc w:val="both"/>
        <w:rPr>
          <w:color w:val="000000"/>
          <w:sz w:val="22"/>
          <w:szCs w:val="22"/>
        </w:rPr>
      </w:pPr>
      <w:r>
        <w:rPr>
          <w:color w:val="000000"/>
          <w:sz w:val="22"/>
          <w:szCs w:val="22"/>
        </w:rPr>
        <w:t>Zadavatel se zavazuje:</w:t>
      </w:r>
    </w:p>
    <w:p w:rsidR="008915C9" w:rsidRDefault="00F5589E">
      <w:pPr>
        <w:pStyle w:val="normal"/>
        <w:numPr>
          <w:ilvl w:val="0"/>
          <w:numId w:val="12"/>
        </w:numPr>
        <w:pBdr>
          <w:top w:val="nil"/>
          <w:left w:val="nil"/>
          <w:bottom w:val="nil"/>
          <w:right w:val="nil"/>
          <w:between w:val="nil"/>
        </w:pBdr>
        <w:spacing w:after="120"/>
        <w:jc w:val="both"/>
        <w:rPr>
          <w:color w:val="000000"/>
          <w:sz w:val="22"/>
          <w:szCs w:val="22"/>
        </w:rPr>
      </w:pPr>
      <w:r>
        <w:rPr>
          <w:color w:val="000000"/>
          <w:sz w:val="22"/>
          <w:szCs w:val="22"/>
        </w:rPr>
        <w:lastRenderedPageBreak/>
        <w:t xml:space="preserve">zaplatit cenu za Dílo sjednanou v čl. 10 níže, </w:t>
      </w:r>
    </w:p>
    <w:p w:rsidR="008915C9" w:rsidRDefault="00F5589E">
      <w:pPr>
        <w:pStyle w:val="normal"/>
        <w:numPr>
          <w:ilvl w:val="0"/>
          <w:numId w:val="12"/>
        </w:numPr>
        <w:pBdr>
          <w:top w:val="nil"/>
          <w:left w:val="nil"/>
          <w:bottom w:val="nil"/>
          <w:right w:val="nil"/>
          <w:between w:val="nil"/>
        </w:pBdr>
        <w:spacing w:after="120"/>
        <w:jc w:val="both"/>
        <w:rPr>
          <w:color w:val="000000"/>
          <w:sz w:val="22"/>
          <w:szCs w:val="22"/>
        </w:rPr>
      </w:pPr>
      <w:r>
        <w:rPr>
          <w:color w:val="000000"/>
          <w:sz w:val="22"/>
          <w:szCs w:val="22"/>
        </w:rPr>
        <w:t>v rámci plnění této Smlouvy spolupracovat s Zhotovitelem, zejména Zhotoviteli poskytovat (i) úplné, pravdivé a včasné informace a (ii) technické a organizační podmínky v nejširším možném rozsahu, přičemž obojí je nezbytné k plnění závazků Zhotovitele podle této Smlouvy,</w:t>
      </w:r>
    </w:p>
    <w:p w:rsidR="008915C9" w:rsidRDefault="00F5589E">
      <w:pPr>
        <w:pStyle w:val="normal"/>
        <w:numPr>
          <w:ilvl w:val="0"/>
          <w:numId w:val="12"/>
        </w:numPr>
        <w:pBdr>
          <w:top w:val="nil"/>
          <w:left w:val="nil"/>
          <w:bottom w:val="nil"/>
          <w:right w:val="nil"/>
          <w:between w:val="nil"/>
        </w:pBdr>
        <w:spacing w:after="120"/>
        <w:jc w:val="both"/>
        <w:rPr>
          <w:color w:val="000000"/>
          <w:sz w:val="22"/>
          <w:szCs w:val="22"/>
        </w:rPr>
      </w:pPr>
      <w:r>
        <w:rPr>
          <w:color w:val="000000"/>
          <w:sz w:val="22"/>
          <w:szCs w:val="22"/>
        </w:rPr>
        <w:t>Zhotoviteli předat nezbytné podklady a předem mu předat všechny údaje nezbytné k plnění povinností Zhotovitele podle této Smlouvy a</w:t>
      </w:r>
    </w:p>
    <w:p w:rsidR="008915C9" w:rsidRDefault="00F5589E">
      <w:pPr>
        <w:pStyle w:val="normal"/>
        <w:numPr>
          <w:ilvl w:val="0"/>
          <w:numId w:val="12"/>
        </w:numPr>
        <w:pBdr>
          <w:top w:val="nil"/>
          <w:left w:val="nil"/>
          <w:bottom w:val="nil"/>
          <w:right w:val="nil"/>
          <w:between w:val="nil"/>
        </w:pBdr>
        <w:spacing w:after="120"/>
        <w:jc w:val="both"/>
        <w:rPr>
          <w:color w:val="000000"/>
          <w:sz w:val="22"/>
          <w:szCs w:val="22"/>
        </w:rPr>
      </w:pPr>
      <w:r>
        <w:rPr>
          <w:color w:val="000000"/>
          <w:sz w:val="22"/>
          <w:szCs w:val="22"/>
        </w:rPr>
        <w:t>průběžně sledovat a hodnotit dílčí výsledky plnění Zhotovitele podle této Smlouvy a Zhotovitele včas informovat o jakémkoli možném rozporu se sjednaným plněním.</w:t>
      </w:r>
    </w:p>
    <w:p w:rsidR="008915C9" w:rsidRDefault="00F5589E">
      <w:pPr>
        <w:pStyle w:val="normal"/>
        <w:widowControl w:val="0"/>
        <w:numPr>
          <w:ilvl w:val="1"/>
          <w:numId w:val="3"/>
        </w:numPr>
        <w:pBdr>
          <w:top w:val="nil"/>
          <w:left w:val="nil"/>
          <w:bottom w:val="nil"/>
          <w:right w:val="nil"/>
          <w:between w:val="nil"/>
        </w:pBdr>
        <w:spacing w:before="120" w:after="120"/>
        <w:jc w:val="both"/>
        <w:rPr>
          <w:color w:val="000000"/>
          <w:sz w:val="22"/>
          <w:szCs w:val="22"/>
        </w:rPr>
      </w:pPr>
      <w:r>
        <w:rPr>
          <w:color w:val="000000"/>
          <w:sz w:val="22"/>
          <w:szCs w:val="22"/>
        </w:rPr>
        <w:t>Zadavatel si je vědom skutečnosti, že plnění povinností Zhotovitele podle této Smlouvy, úroveň kvality plnění a plnění termínů mají přímou návaznost na informace a údaje předané ze strany Zadavatele.</w:t>
      </w:r>
    </w:p>
    <w:p w:rsidR="008915C9" w:rsidRDefault="008915C9">
      <w:pPr>
        <w:pStyle w:val="normal"/>
        <w:widowControl w:val="0"/>
        <w:pBdr>
          <w:top w:val="nil"/>
          <w:left w:val="nil"/>
          <w:bottom w:val="nil"/>
          <w:right w:val="nil"/>
          <w:between w:val="nil"/>
        </w:pBdr>
        <w:spacing w:before="120" w:after="120"/>
        <w:ind w:left="567" w:hanging="567"/>
        <w:jc w:val="both"/>
        <w:rPr>
          <w:color w:val="000000"/>
          <w:sz w:val="22"/>
          <w:szCs w:val="22"/>
        </w:rPr>
      </w:pPr>
    </w:p>
    <w:p w:rsidR="008915C9" w:rsidRDefault="00F5589E">
      <w:pPr>
        <w:pStyle w:val="normal"/>
        <w:keepNext/>
        <w:numPr>
          <w:ilvl w:val="0"/>
          <w:numId w:val="7"/>
        </w:numPr>
        <w:pBdr>
          <w:top w:val="nil"/>
          <w:left w:val="nil"/>
          <w:bottom w:val="nil"/>
          <w:right w:val="nil"/>
          <w:between w:val="nil"/>
        </w:pBdr>
        <w:spacing w:before="240"/>
        <w:jc w:val="both"/>
        <w:rPr>
          <w:b/>
          <w:smallCaps/>
          <w:color w:val="000000"/>
          <w:sz w:val="22"/>
          <w:szCs w:val="22"/>
        </w:rPr>
      </w:pPr>
      <w:r>
        <w:rPr>
          <w:b/>
          <w:smallCaps/>
          <w:color w:val="000000"/>
          <w:sz w:val="22"/>
          <w:szCs w:val="22"/>
        </w:rPr>
        <w:t>ORGANIZACE A POSTAVENÍ SMLUVNÍCH STRAN</w:t>
      </w:r>
    </w:p>
    <w:p w:rsidR="008915C9" w:rsidRDefault="00F5589E">
      <w:pPr>
        <w:pStyle w:val="normal"/>
        <w:widowControl w:val="0"/>
        <w:numPr>
          <w:ilvl w:val="1"/>
          <w:numId w:val="7"/>
        </w:numPr>
        <w:pBdr>
          <w:top w:val="nil"/>
          <w:left w:val="nil"/>
          <w:bottom w:val="nil"/>
          <w:right w:val="nil"/>
          <w:between w:val="nil"/>
        </w:pBdr>
        <w:spacing w:before="120" w:after="120"/>
        <w:jc w:val="both"/>
        <w:rPr>
          <w:color w:val="000000"/>
          <w:sz w:val="22"/>
          <w:szCs w:val="22"/>
        </w:rPr>
      </w:pPr>
      <w:r>
        <w:rPr>
          <w:color w:val="000000"/>
          <w:sz w:val="22"/>
          <w:szCs w:val="22"/>
        </w:rPr>
        <w:t>Obě Strany jmenují po jednom (1) zástupci do řídicí skupiny. Řídicí skupina bude kontrolovat, zda Dílo splňuje ustanovení Smlouvy (včetně jejích příloh). Řídicí skupina je oprávněna rozhodovat o způsobu provedení a o dílčích otázkách, které vyvstanou v souvislosti s vytvářením Softwarového produktu, pokud taková rozhodnutí nemají vliv na obsah Díla. Změny v obsahu Díla budou realizovány podle čl. 7.</w:t>
      </w:r>
    </w:p>
    <w:p w:rsidR="008915C9" w:rsidRDefault="00F5589E">
      <w:pPr>
        <w:pStyle w:val="normal"/>
        <w:widowControl w:val="0"/>
        <w:numPr>
          <w:ilvl w:val="1"/>
          <w:numId w:val="7"/>
        </w:numPr>
        <w:pBdr>
          <w:top w:val="nil"/>
          <w:left w:val="nil"/>
          <w:bottom w:val="nil"/>
          <w:right w:val="nil"/>
          <w:between w:val="nil"/>
        </w:pBdr>
        <w:spacing w:before="120" w:after="120"/>
        <w:jc w:val="both"/>
        <w:rPr>
          <w:color w:val="000000"/>
          <w:sz w:val="22"/>
          <w:szCs w:val="22"/>
        </w:rPr>
      </w:pPr>
      <w:r>
        <w:rPr>
          <w:color w:val="000000"/>
          <w:sz w:val="22"/>
          <w:szCs w:val="22"/>
        </w:rPr>
        <w:t>O všech zasedáních a rozhodnutích řídicí skupiny budou vedeny zápisy. Jakékoli rozhodnutí řídicí skupiny bude platné, pouze bude-li přijato jednomyslně.</w:t>
      </w:r>
    </w:p>
    <w:p w:rsidR="008915C9" w:rsidRDefault="00F5589E">
      <w:pPr>
        <w:pStyle w:val="normal"/>
        <w:widowControl w:val="0"/>
        <w:numPr>
          <w:ilvl w:val="1"/>
          <w:numId w:val="7"/>
        </w:numPr>
        <w:pBdr>
          <w:top w:val="nil"/>
          <w:left w:val="nil"/>
          <w:bottom w:val="nil"/>
          <w:right w:val="nil"/>
          <w:between w:val="nil"/>
        </w:pBdr>
        <w:spacing w:before="120" w:after="120"/>
        <w:jc w:val="both"/>
        <w:rPr>
          <w:color w:val="000000"/>
          <w:sz w:val="22"/>
          <w:szCs w:val="22"/>
        </w:rPr>
      </w:pPr>
      <w:r>
        <w:rPr>
          <w:color w:val="000000"/>
          <w:sz w:val="22"/>
          <w:szCs w:val="22"/>
        </w:rPr>
        <w:t>Projektovou skupinu povede manažer projektu jmenovaný Zhotovitelem.</w:t>
      </w:r>
    </w:p>
    <w:p w:rsidR="008915C9" w:rsidRDefault="00F5589E">
      <w:pPr>
        <w:pStyle w:val="normal"/>
        <w:widowControl w:val="0"/>
        <w:numPr>
          <w:ilvl w:val="1"/>
          <w:numId w:val="7"/>
        </w:numPr>
        <w:pBdr>
          <w:top w:val="nil"/>
          <w:left w:val="nil"/>
          <w:bottom w:val="nil"/>
          <w:right w:val="nil"/>
          <w:between w:val="nil"/>
        </w:pBdr>
        <w:spacing w:before="120" w:after="120"/>
        <w:jc w:val="both"/>
        <w:rPr>
          <w:color w:val="000000"/>
          <w:sz w:val="22"/>
          <w:szCs w:val="22"/>
        </w:rPr>
      </w:pPr>
      <w:r>
        <w:rPr>
          <w:color w:val="000000"/>
          <w:sz w:val="22"/>
          <w:szCs w:val="22"/>
        </w:rPr>
        <w:t>V případě, že kterýkoli zástupce Strany v rámci organizace projektu bude nahrazen jinou osobou, musí o tom být druhá Strana ihned písemně informována.</w:t>
      </w:r>
    </w:p>
    <w:p w:rsidR="008915C9" w:rsidRDefault="00F5589E">
      <w:pPr>
        <w:pStyle w:val="normal"/>
        <w:widowControl w:val="0"/>
        <w:numPr>
          <w:ilvl w:val="1"/>
          <w:numId w:val="7"/>
        </w:numPr>
        <w:pBdr>
          <w:top w:val="nil"/>
          <w:left w:val="nil"/>
          <w:bottom w:val="nil"/>
          <w:right w:val="nil"/>
          <w:between w:val="nil"/>
        </w:pBdr>
        <w:spacing w:before="120" w:after="120"/>
        <w:jc w:val="both"/>
        <w:rPr>
          <w:color w:val="000000"/>
          <w:sz w:val="22"/>
          <w:szCs w:val="22"/>
        </w:rPr>
      </w:pPr>
      <w:r>
        <w:rPr>
          <w:color w:val="000000"/>
          <w:sz w:val="22"/>
          <w:szCs w:val="22"/>
        </w:rPr>
        <w:t>Každá ze Stran je oprávněna svolat zasedání řídicí skupiny. Takové zasedání může být svoláno písemně nebo e-mailem nejméně pět (5) dnů před navrhovaným datem konání.</w:t>
      </w:r>
    </w:p>
    <w:p w:rsidR="008915C9" w:rsidRDefault="00F5589E">
      <w:pPr>
        <w:pStyle w:val="normal"/>
        <w:widowControl w:val="0"/>
        <w:numPr>
          <w:ilvl w:val="1"/>
          <w:numId w:val="7"/>
        </w:numPr>
        <w:pBdr>
          <w:top w:val="nil"/>
          <w:left w:val="nil"/>
          <w:bottom w:val="nil"/>
          <w:right w:val="nil"/>
          <w:between w:val="nil"/>
        </w:pBdr>
        <w:spacing w:before="120" w:after="120"/>
        <w:jc w:val="both"/>
        <w:rPr>
          <w:color w:val="000000"/>
          <w:sz w:val="22"/>
          <w:szCs w:val="22"/>
        </w:rPr>
      </w:pPr>
      <w:r>
        <w:rPr>
          <w:color w:val="000000"/>
          <w:sz w:val="22"/>
          <w:szCs w:val="22"/>
        </w:rPr>
        <w:t>Obě Strany berou na vědomí skutečnost, že některé detaily Díla nejsou v době podpisu této Smlouvy známy a pro tento typ dodávek je typické, že detaily se rozpracovávají a oboustranně schvalují v průběhu projektu a postupného vytváření Softwarového produktu.</w:t>
      </w:r>
    </w:p>
    <w:p w:rsidR="008915C9" w:rsidRDefault="00F5589E">
      <w:pPr>
        <w:pStyle w:val="normal"/>
        <w:widowControl w:val="0"/>
        <w:numPr>
          <w:ilvl w:val="1"/>
          <w:numId w:val="7"/>
        </w:numPr>
        <w:pBdr>
          <w:top w:val="nil"/>
          <w:left w:val="nil"/>
          <w:bottom w:val="nil"/>
          <w:right w:val="nil"/>
          <w:between w:val="nil"/>
        </w:pBdr>
        <w:spacing w:before="120" w:after="120"/>
        <w:jc w:val="both"/>
        <w:rPr>
          <w:color w:val="000000"/>
          <w:sz w:val="22"/>
          <w:szCs w:val="22"/>
        </w:rPr>
      </w:pPr>
      <w:r>
        <w:rPr>
          <w:color w:val="000000"/>
          <w:sz w:val="22"/>
          <w:szCs w:val="22"/>
        </w:rPr>
        <w:t>V případě, že kterákoli Strana nesplní povinnost součinnosti a druhá Strana nebude z toho důvodu moci plnit své povinnosti podle této Smlouvy, dotčená Strana o tom ihned písemně informuje Stranu, která je v prodlení. V případě, že i přes takové oznámení Strana, která je v prodlení, bude trvat na tom, že příkaz nebo pokyn musí být splněn, nebo nebude spolupracovat, jak požadují podmínky této Smlouvy, bude dotčená Strana zproštěna své odpovědnosti za věci, o nichž řádně informovala neplnící Stranu.</w:t>
      </w:r>
    </w:p>
    <w:p w:rsidR="008915C9" w:rsidRDefault="00F5589E">
      <w:pPr>
        <w:pStyle w:val="normal"/>
        <w:keepNext/>
        <w:numPr>
          <w:ilvl w:val="0"/>
          <w:numId w:val="7"/>
        </w:numPr>
        <w:pBdr>
          <w:top w:val="nil"/>
          <w:left w:val="nil"/>
          <w:bottom w:val="nil"/>
          <w:right w:val="nil"/>
          <w:between w:val="nil"/>
        </w:pBdr>
        <w:spacing w:before="240"/>
        <w:jc w:val="both"/>
      </w:pPr>
      <w:r>
        <w:rPr>
          <w:b/>
          <w:smallCaps/>
          <w:color w:val="000000"/>
          <w:sz w:val="22"/>
          <w:szCs w:val="22"/>
        </w:rPr>
        <w:t>ZMĚ</w:t>
      </w:r>
      <w:r>
        <w:rPr>
          <w:b/>
          <w:smallCaps/>
          <w:sz w:val="22"/>
          <w:szCs w:val="22"/>
        </w:rPr>
        <w:t>NY</w:t>
      </w:r>
      <w:r>
        <w:rPr>
          <w:b/>
          <w:smallCaps/>
          <w:color w:val="000000"/>
          <w:sz w:val="22"/>
          <w:szCs w:val="22"/>
        </w:rPr>
        <w:t xml:space="preserve"> A DOPLNĚNÍ DÍLA</w:t>
      </w:r>
    </w:p>
    <w:p w:rsidR="008915C9" w:rsidRDefault="00F5589E">
      <w:pPr>
        <w:pStyle w:val="normal"/>
        <w:widowControl w:val="0"/>
        <w:numPr>
          <w:ilvl w:val="1"/>
          <w:numId w:val="7"/>
        </w:numPr>
        <w:pBdr>
          <w:top w:val="nil"/>
          <w:left w:val="nil"/>
          <w:bottom w:val="nil"/>
          <w:right w:val="nil"/>
          <w:between w:val="nil"/>
        </w:pBdr>
        <w:spacing w:before="120" w:after="120"/>
        <w:jc w:val="both"/>
        <w:rPr>
          <w:color w:val="000000"/>
          <w:sz w:val="22"/>
          <w:szCs w:val="22"/>
        </w:rPr>
      </w:pPr>
      <w:r>
        <w:rPr>
          <w:color w:val="000000"/>
          <w:sz w:val="22"/>
          <w:szCs w:val="22"/>
        </w:rPr>
        <w:t>Zadavatel je oprávněn požadovat a Zhotovitel je oprávněn doporučit změny a doplnění Díla (Požadavek na změnu). Požadavek na změnu bude Zadavatelem předložen Zhotoviteli písemně. Na základě Požadavku na změnu Zhotovitel připraví Návrh na změnu.</w:t>
      </w:r>
    </w:p>
    <w:p w:rsidR="008915C9" w:rsidRDefault="00F5589E">
      <w:pPr>
        <w:pStyle w:val="normal"/>
        <w:widowControl w:val="0"/>
        <w:numPr>
          <w:ilvl w:val="1"/>
          <w:numId w:val="7"/>
        </w:numPr>
        <w:pBdr>
          <w:top w:val="nil"/>
          <w:left w:val="nil"/>
          <w:bottom w:val="nil"/>
          <w:right w:val="nil"/>
          <w:between w:val="nil"/>
        </w:pBdr>
        <w:spacing w:before="120" w:after="120"/>
        <w:jc w:val="both"/>
        <w:rPr>
          <w:color w:val="000000"/>
          <w:sz w:val="22"/>
          <w:szCs w:val="22"/>
        </w:rPr>
      </w:pPr>
      <w:r>
        <w:rPr>
          <w:color w:val="000000"/>
          <w:sz w:val="22"/>
          <w:szCs w:val="22"/>
        </w:rPr>
        <w:t>Návrh na změnu bude obsahovat níže uvedené detaily vztahující se k Dílu:</w:t>
      </w:r>
    </w:p>
    <w:p w:rsidR="008915C9" w:rsidRDefault="00F5589E">
      <w:pPr>
        <w:pStyle w:val="normal"/>
        <w:numPr>
          <w:ilvl w:val="0"/>
          <w:numId w:val="12"/>
        </w:numPr>
        <w:pBdr>
          <w:top w:val="nil"/>
          <w:left w:val="nil"/>
          <w:bottom w:val="nil"/>
          <w:right w:val="nil"/>
          <w:between w:val="nil"/>
        </w:pBdr>
        <w:spacing w:after="120"/>
        <w:jc w:val="both"/>
        <w:rPr>
          <w:color w:val="000000"/>
          <w:sz w:val="22"/>
          <w:szCs w:val="22"/>
        </w:rPr>
      </w:pPr>
      <w:r>
        <w:rPr>
          <w:color w:val="000000"/>
          <w:sz w:val="22"/>
          <w:szCs w:val="22"/>
        </w:rPr>
        <w:t xml:space="preserve">popis dodatečných prací nebo změn na Díle, </w:t>
      </w:r>
    </w:p>
    <w:p w:rsidR="008915C9" w:rsidRDefault="00F5589E">
      <w:pPr>
        <w:pStyle w:val="normal"/>
        <w:numPr>
          <w:ilvl w:val="0"/>
          <w:numId w:val="12"/>
        </w:numPr>
        <w:pBdr>
          <w:top w:val="nil"/>
          <w:left w:val="nil"/>
          <w:bottom w:val="nil"/>
          <w:right w:val="nil"/>
          <w:between w:val="nil"/>
        </w:pBdr>
        <w:spacing w:after="120"/>
        <w:jc w:val="both"/>
        <w:rPr>
          <w:color w:val="000000"/>
          <w:sz w:val="22"/>
          <w:szCs w:val="22"/>
        </w:rPr>
      </w:pPr>
      <w:r>
        <w:rPr>
          <w:color w:val="000000"/>
          <w:sz w:val="22"/>
          <w:szCs w:val="22"/>
        </w:rPr>
        <w:t>odhad rozsahu prací a změn na Díle, Implementaci, Testu pro účely konečného převzetí a dalších požadavcích Smlouvy,</w:t>
      </w:r>
    </w:p>
    <w:p w:rsidR="008915C9" w:rsidRDefault="00F5589E">
      <w:pPr>
        <w:pStyle w:val="normal"/>
        <w:numPr>
          <w:ilvl w:val="0"/>
          <w:numId w:val="12"/>
        </w:numPr>
        <w:pBdr>
          <w:top w:val="nil"/>
          <w:left w:val="nil"/>
          <w:bottom w:val="nil"/>
          <w:right w:val="nil"/>
          <w:between w:val="nil"/>
        </w:pBdr>
        <w:spacing w:after="120"/>
        <w:jc w:val="both"/>
        <w:rPr>
          <w:color w:val="000000"/>
          <w:sz w:val="22"/>
          <w:szCs w:val="22"/>
        </w:rPr>
      </w:pPr>
      <w:r>
        <w:rPr>
          <w:color w:val="000000"/>
          <w:sz w:val="22"/>
          <w:szCs w:val="22"/>
        </w:rPr>
        <w:t>odhad dopadu na časový plán dodávky, účtované částky a platební kalendář,</w:t>
      </w:r>
    </w:p>
    <w:p w:rsidR="008915C9" w:rsidRDefault="00F5589E">
      <w:pPr>
        <w:pStyle w:val="normal"/>
        <w:numPr>
          <w:ilvl w:val="0"/>
          <w:numId w:val="12"/>
        </w:numPr>
        <w:pBdr>
          <w:top w:val="nil"/>
          <w:left w:val="nil"/>
          <w:bottom w:val="nil"/>
          <w:right w:val="nil"/>
          <w:between w:val="nil"/>
        </w:pBdr>
        <w:spacing w:after="120"/>
        <w:jc w:val="both"/>
        <w:rPr>
          <w:color w:val="000000"/>
          <w:sz w:val="22"/>
          <w:szCs w:val="22"/>
        </w:rPr>
      </w:pPr>
      <w:r>
        <w:rPr>
          <w:color w:val="000000"/>
          <w:sz w:val="22"/>
          <w:szCs w:val="22"/>
        </w:rPr>
        <w:t>dopady na lidské zdroje,</w:t>
      </w:r>
    </w:p>
    <w:p w:rsidR="008915C9" w:rsidRDefault="00F5589E">
      <w:pPr>
        <w:pStyle w:val="normal"/>
        <w:numPr>
          <w:ilvl w:val="0"/>
          <w:numId w:val="12"/>
        </w:numPr>
        <w:pBdr>
          <w:top w:val="nil"/>
          <w:left w:val="nil"/>
          <w:bottom w:val="nil"/>
          <w:right w:val="nil"/>
          <w:between w:val="nil"/>
        </w:pBdr>
        <w:spacing w:after="120"/>
        <w:jc w:val="both"/>
        <w:rPr>
          <w:color w:val="000000"/>
          <w:sz w:val="22"/>
          <w:szCs w:val="22"/>
        </w:rPr>
      </w:pPr>
      <w:r>
        <w:rPr>
          <w:color w:val="000000"/>
          <w:sz w:val="22"/>
          <w:szCs w:val="22"/>
        </w:rPr>
        <w:lastRenderedPageBreak/>
        <w:t>popis změn ve Specifikaci a dokumentaci, která by měla být z důvodu změn/doplnění Díla upravena nebo dodána ke Specifikaci,</w:t>
      </w:r>
    </w:p>
    <w:p w:rsidR="008915C9" w:rsidRDefault="00F5589E">
      <w:pPr>
        <w:pStyle w:val="normal"/>
        <w:numPr>
          <w:ilvl w:val="0"/>
          <w:numId w:val="12"/>
        </w:numPr>
        <w:pBdr>
          <w:top w:val="nil"/>
          <w:left w:val="nil"/>
          <w:bottom w:val="nil"/>
          <w:right w:val="nil"/>
          <w:between w:val="nil"/>
        </w:pBdr>
        <w:spacing w:after="120"/>
        <w:jc w:val="both"/>
        <w:rPr>
          <w:color w:val="000000"/>
          <w:sz w:val="22"/>
          <w:szCs w:val="22"/>
        </w:rPr>
      </w:pPr>
      <w:r>
        <w:rPr>
          <w:color w:val="000000"/>
          <w:sz w:val="22"/>
          <w:szCs w:val="22"/>
        </w:rPr>
        <w:t>další požadovaná kritéria pro převzetí.</w:t>
      </w:r>
    </w:p>
    <w:p w:rsidR="008915C9" w:rsidRDefault="00F5589E">
      <w:pPr>
        <w:pStyle w:val="normal"/>
        <w:widowControl w:val="0"/>
        <w:numPr>
          <w:ilvl w:val="1"/>
          <w:numId w:val="8"/>
        </w:numPr>
        <w:pBdr>
          <w:top w:val="nil"/>
          <w:left w:val="nil"/>
          <w:bottom w:val="nil"/>
          <w:right w:val="nil"/>
          <w:between w:val="nil"/>
        </w:pBdr>
        <w:spacing w:before="120" w:after="120"/>
        <w:jc w:val="both"/>
        <w:rPr>
          <w:color w:val="000000"/>
          <w:sz w:val="22"/>
          <w:szCs w:val="22"/>
        </w:rPr>
      </w:pPr>
      <w:r>
        <w:rPr>
          <w:color w:val="000000"/>
          <w:sz w:val="22"/>
          <w:szCs w:val="22"/>
        </w:rPr>
        <w:t>Návrh na změnu bude zpracován, jakmile to bude rozumně možné. Změny a doplnění Díla budou odsouhlaseny oběma Smluvními stranami. Zhotovitel bude pokračovat v provádění Díla a Zadavatel bude platit sjednané částky v původní podobě a rozsahu do okamžiku účinnosti dohody o změnách.</w:t>
      </w:r>
    </w:p>
    <w:p w:rsidR="008915C9" w:rsidRDefault="00F5589E">
      <w:pPr>
        <w:pStyle w:val="normal"/>
        <w:widowControl w:val="0"/>
        <w:numPr>
          <w:ilvl w:val="1"/>
          <w:numId w:val="8"/>
        </w:numPr>
        <w:pBdr>
          <w:top w:val="nil"/>
          <w:left w:val="nil"/>
          <w:bottom w:val="nil"/>
          <w:right w:val="nil"/>
          <w:between w:val="nil"/>
        </w:pBdr>
        <w:spacing w:before="120" w:after="120"/>
        <w:jc w:val="both"/>
        <w:rPr>
          <w:color w:val="000000"/>
          <w:sz w:val="22"/>
          <w:szCs w:val="22"/>
        </w:rPr>
      </w:pPr>
      <w:r>
        <w:rPr>
          <w:color w:val="000000"/>
          <w:sz w:val="22"/>
          <w:szCs w:val="22"/>
        </w:rPr>
        <w:t>Zadavatel Návrh na změnu na základě příslušného Požadavku na změnu přijme, nebo zamítne do třiceti (30) dnů po jeho předání Zhotovitelem.</w:t>
      </w:r>
    </w:p>
    <w:p w:rsidR="008915C9" w:rsidRDefault="00F5589E">
      <w:pPr>
        <w:pStyle w:val="normal"/>
        <w:keepNext/>
        <w:numPr>
          <w:ilvl w:val="0"/>
          <w:numId w:val="5"/>
        </w:numPr>
        <w:pBdr>
          <w:top w:val="nil"/>
          <w:left w:val="nil"/>
          <w:bottom w:val="nil"/>
          <w:right w:val="nil"/>
          <w:between w:val="nil"/>
        </w:pBdr>
        <w:spacing w:before="240"/>
        <w:jc w:val="both"/>
        <w:rPr>
          <w:b/>
          <w:smallCaps/>
          <w:color w:val="000000"/>
          <w:sz w:val="22"/>
          <w:szCs w:val="22"/>
        </w:rPr>
      </w:pPr>
      <w:r>
        <w:rPr>
          <w:b/>
          <w:smallCaps/>
          <w:color w:val="000000"/>
          <w:sz w:val="22"/>
          <w:szCs w:val="22"/>
        </w:rPr>
        <w:t xml:space="preserve">DODÁNÍ DÍLA </w:t>
      </w:r>
    </w:p>
    <w:p w:rsidR="008915C9" w:rsidRDefault="00F5589E">
      <w:pPr>
        <w:pStyle w:val="normal"/>
        <w:numPr>
          <w:ilvl w:val="1"/>
          <w:numId w:val="5"/>
        </w:numPr>
        <w:pBdr>
          <w:top w:val="nil"/>
          <w:left w:val="nil"/>
          <w:bottom w:val="nil"/>
          <w:right w:val="nil"/>
          <w:between w:val="nil"/>
        </w:pBdr>
        <w:spacing w:before="120" w:after="120"/>
        <w:jc w:val="both"/>
      </w:pPr>
      <w:r>
        <w:rPr>
          <w:color w:val="000000"/>
          <w:sz w:val="22"/>
          <w:szCs w:val="22"/>
        </w:rPr>
        <w:t>Není-li sjednáno jinak, místem dodání Díla je sídlo Zadavatele, nebo pracoviště Zhotovitele.</w:t>
      </w:r>
    </w:p>
    <w:p w:rsidR="008915C9" w:rsidRDefault="00F5589E">
      <w:pPr>
        <w:pStyle w:val="normal"/>
        <w:widowControl w:val="0"/>
        <w:numPr>
          <w:ilvl w:val="1"/>
          <w:numId w:val="5"/>
        </w:numPr>
        <w:pBdr>
          <w:top w:val="nil"/>
          <w:left w:val="nil"/>
          <w:bottom w:val="nil"/>
          <w:right w:val="nil"/>
          <w:between w:val="nil"/>
        </w:pBdr>
        <w:spacing w:before="120" w:after="120"/>
        <w:jc w:val="both"/>
        <w:rPr>
          <w:color w:val="000000"/>
          <w:sz w:val="22"/>
          <w:szCs w:val="22"/>
        </w:rPr>
      </w:pPr>
      <w:r>
        <w:rPr>
          <w:color w:val="000000"/>
          <w:sz w:val="22"/>
          <w:szCs w:val="22"/>
        </w:rPr>
        <w:t>Dílo bude dodáno nejpozději do 3 let od podpisu této Smlouvy. Harmonogram plnění Zhotovitele včetně dílčích milníků tvoří Přílohu č. 2 této Smlouvy.</w:t>
      </w:r>
    </w:p>
    <w:p w:rsidR="008915C9" w:rsidRDefault="00F5589E">
      <w:pPr>
        <w:pStyle w:val="normal"/>
        <w:widowControl w:val="0"/>
        <w:numPr>
          <w:ilvl w:val="1"/>
          <w:numId w:val="5"/>
        </w:numPr>
        <w:pBdr>
          <w:top w:val="nil"/>
          <w:left w:val="nil"/>
          <w:bottom w:val="nil"/>
          <w:right w:val="nil"/>
          <w:between w:val="nil"/>
        </w:pBdr>
        <w:spacing w:before="120" w:after="120"/>
        <w:jc w:val="both"/>
        <w:rPr>
          <w:color w:val="000000"/>
          <w:sz w:val="22"/>
          <w:szCs w:val="22"/>
        </w:rPr>
      </w:pPr>
      <w:r>
        <w:rPr>
          <w:color w:val="000000"/>
          <w:sz w:val="22"/>
          <w:szCs w:val="22"/>
        </w:rPr>
        <w:t>Jakékoli materiály související s Dílem budou dodány v první řadě v českém jazyce nebo případně v anglickém jazyce, pokud se Strany nedohodnou jinak.</w:t>
      </w:r>
    </w:p>
    <w:p w:rsidR="008915C9" w:rsidRDefault="00F5589E">
      <w:pPr>
        <w:pStyle w:val="normal"/>
        <w:widowControl w:val="0"/>
        <w:numPr>
          <w:ilvl w:val="1"/>
          <w:numId w:val="5"/>
        </w:numPr>
        <w:pBdr>
          <w:top w:val="nil"/>
          <w:left w:val="nil"/>
          <w:bottom w:val="nil"/>
          <w:right w:val="nil"/>
          <w:between w:val="nil"/>
        </w:pBdr>
        <w:spacing w:before="120" w:after="120"/>
        <w:jc w:val="both"/>
        <w:rPr>
          <w:color w:val="000000"/>
          <w:sz w:val="22"/>
          <w:szCs w:val="22"/>
        </w:rPr>
      </w:pPr>
      <w:r>
        <w:rPr>
          <w:color w:val="000000"/>
          <w:sz w:val="22"/>
          <w:szCs w:val="22"/>
        </w:rPr>
        <w:t>Zadavatel informuje o objektu, kde bude Dílo instalováno, a tento objekt připraví tak, aby vyhovoval požadavkům na hardware pro účely Softwarového produktu a Díla, a zajistí, aby podmínky odpovídaly instalaci a objekt byl připraven včas před zahájením instalace Díla. Požadavky na hardware a další podmínky týkající se hardware jsou uvedeny v Zadávací dokumentaci. Zadavatel dále zajistí požadované elektroinstalace, instalaci klimatizace a datových komunikací tak, aby možné zpoždění těchto instalací nevedlo ke zpoždění v dodání Díla.</w:t>
      </w:r>
    </w:p>
    <w:p w:rsidR="008915C9" w:rsidRDefault="00F5589E">
      <w:pPr>
        <w:pStyle w:val="normal"/>
        <w:keepNext/>
        <w:numPr>
          <w:ilvl w:val="0"/>
          <w:numId w:val="5"/>
        </w:numPr>
        <w:pBdr>
          <w:top w:val="nil"/>
          <w:left w:val="nil"/>
          <w:bottom w:val="nil"/>
          <w:right w:val="nil"/>
          <w:between w:val="nil"/>
        </w:pBdr>
        <w:spacing w:before="240"/>
        <w:jc w:val="both"/>
        <w:rPr>
          <w:b/>
          <w:smallCaps/>
          <w:color w:val="000000"/>
          <w:sz w:val="22"/>
          <w:szCs w:val="22"/>
        </w:rPr>
      </w:pPr>
      <w:r>
        <w:rPr>
          <w:b/>
          <w:smallCaps/>
          <w:color w:val="000000"/>
          <w:sz w:val="22"/>
          <w:szCs w:val="22"/>
        </w:rPr>
        <w:t>TEST PRO ÚČELY KONEČNÉHO PŘEVZETÍ</w:t>
      </w:r>
    </w:p>
    <w:p w:rsidR="008915C9" w:rsidRDefault="00F5589E">
      <w:pPr>
        <w:pStyle w:val="normal"/>
        <w:widowControl w:val="0"/>
        <w:numPr>
          <w:ilvl w:val="1"/>
          <w:numId w:val="5"/>
        </w:numPr>
        <w:pBdr>
          <w:top w:val="nil"/>
          <w:left w:val="nil"/>
          <w:bottom w:val="nil"/>
          <w:right w:val="nil"/>
          <w:between w:val="nil"/>
        </w:pBdr>
        <w:spacing w:before="120" w:after="120"/>
        <w:jc w:val="both"/>
        <w:rPr>
          <w:color w:val="000000"/>
          <w:sz w:val="22"/>
          <w:szCs w:val="22"/>
        </w:rPr>
      </w:pPr>
      <w:r>
        <w:rPr>
          <w:color w:val="000000"/>
          <w:sz w:val="22"/>
          <w:szCs w:val="22"/>
        </w:rPr>
        <w:t>Zadavatel provede Test pro účely konečného převzetí každé dílčí dodávky Díla. Test pro účely konečného převzetí musí být zahájen ihned (do pěti (5) dnů) po úspěšném předání jednotlivých částí Díla, pokud se obě Strany písemně nedohodnou jinak. Zhotovitel má právo účastnit se Testu pro účely konečného převzetí.</w:t>
      </w:r>
    </w:p>
    <w:p w:rsidR="008915C9" w:rsidRDefault="00F5589E">
      <w:pPr>
        <w:pStyle w:val="normal"/>
        <w:widowControl w:val="0"/>
        <w:numPr>
          <w:ilvl w:val="1"/>
          <w:numId w:val="5"/>
        </w:numPr>
        <w:pBdr>
          <w:top w:val="nil"/>
          <w:left w:val="nil"/>
          <w:bottom w:val="nil"/>
          <w:right w:val="nil"/>
          <w:between w:val="nil"/>
        </w:pBdr>
        <w:spacing w:before="120" w:after="120"/>
        <w:jc w:val="both"/>
        <w:rPr>
          <w:color w:val="000000"/>
          <w:sz w:val="22"/>
          <w:szCs w:val="22"/>
        </w:rPr>
      </w:pPr>
      <w:r>
        <w:rPr>
          <w:color w:val="000000"/>
          <w:sz w:val="22"/>
          <w:szCs w:val="22"/>
        </w:rPr>
        <w:t>Zhotovitel se zavazuje, že pro účely Testu pro účely konečného převzetí:</w:t>
      </w:r>
    </w:p>
    <w:p w:rsidR="008915C9" w:rsidRDefault="00F5589E">
      <w:pPr>
        <w:pStyle w:val="normal"/>
        <w:numPr>
          <w:ilvl w:val="0"/>
          <w:numId w:val="12"/>
        </w:numPr>
        <w:pBdr>
          <w:top w:val="nil"/>
          <w:left w:val="nil"/>
          <w:bottom w:val="nil"/>
          <w:right w:val="nil"/>
          <w:between w:val="nil"/>
        </w:pBdr>
        <w:spacing w:after="120"/>
        <w:jc w:val="both"/>
        <w:rPr>
          <w:color w:val="000000"/>
          <w:sz w:val="22"/>
          <w:szCs w:val="22"/>
        </w:rPr>
      </w:pPr>
      <w:r>
        <w:rPr>
          <w:color w:val="000000"/>
          <w:sz w:val="22"/>
          <w:szCs w:val="22"/>
        </w:rPr>
        <w:t>jmenuje osoby, které budou za tento úkol zodpovědné,</w:t>
      </w:r>
    </w:p>
    <w:p w:rsidR="008915C9" w:rsidRDefault="00F5589E">
      <w:pPr>
        <w:pStyle w:val="normal"/>
        <w:numPr>
          <w:ilvl w:val="0"/>
          <w:numId w:val="12"/>
        </w:numPr>
        <w:pBdr>
          <w:top w:val="nil"/>
          <w:left w:val="nil"/>
          <w:bottom w:val="nil"/>
          <w:right w:val="nil"/>
          <w:between w:val="nil"/>
        </w:pBdr>
        <w:spacing w:after="120"/>
        <w:jc w:val="both"/>
        <w:rPr>
          <w:color w:val="000000"/>
          <w:sz w:val="22"/>
          <w:szCs w:val="22"/>
        </w:rPr>
      </w:pPr>
      <w:r>
        <w:rPr>
          <w:color w:val="000000"/>
          <w:sz w:val="22"/>
          <w:szCs w:val="22"/>
        </w:rPr>
        <w:t>připraví plán Testu pro účely konečného převzetí,</w:t>
      </w:r>
    </w:p>
    <w:p w:rsidR="008915C9" w:rsidRDefault="00F5589E">
      <w:pPr>
        <w:pStyle w:val="normal"/>
        <w:numPr>
          <w:ilvl w:val="0"/>
          <w:numId w:val="12"/>
        </w:numPr>
        <w:pBdr>
          <w:top w:val="nil"/>
          <w:left w:val="nil"/>
          <w:bottom w:val="nil"/>
          <w:right w:val="nil"/>
          <w:between w:val="nil"/>
        </w:pBdr>
        <w:spacing w:after="120"/>
        <w:jc w:val="both"/>
        <w:rPr>
          <w:color w:val="000000"/>
          <w:sz w:val="22"/>
          <w:szCs w:val="22"/>
        </w:rPr>
      </w:pPr>
      <w:r>
        <w:rPr>
          <w:color w:val="000000"/>
          <w:sz w:val="22"/>
          <w:szCs w:val="22"/>
        </w:rPr>
        <w:t>předá plán Testu pro účely konečného převzetí Zadavateli ke kontrole nejpozději třicet (30) dnů před zahájením Testu pro účely konečného převzetí.</w:t>
      </w:r>
    </w:p>
    <w:p w:rsidR="008915C9" w:rsidRDefault="00F5589E">
      <w:pPr>
        <w:pStyle w:val="normal"/>
        <w:widowControl w:val="0"/>
        <w:numPr>
          <w:ilvl w:val="1"/>
          <w:numId w:val="9"/>
        </w:numPr>
        <w:pBdr>
          <w:top w:val="nil"/>
          <w:left w:val="nil"/>
          <w:bottom w:val="nil"/>
          <w:right w:val="nil"/>
          <w:between w:val="nil"/>
        </w:pBdr>
        <w:spacing w:before="120" w:after="120"/>
        <w:jc w:val="both"/>
        <w:rPr>
          <w:color w:val="000000"/>
          <w:sz w:val="22"/>
          <w:szCs w:val="22"/>
        </w:rPr>
      </w:pPr>
      <w:r>
        <w:rPr>
          <w:color w:val="000000"/>
          <w:sz w:val="22"/>
          <w:szCs w:val="22"/>
        </w:rPr>
        <w:t>V případě, že během Testu pro účely konečného převzetí budou zjištěny chyby Díla, Zadavatel okamžitě písemně informuje Zhotovitele, včetně popisu situací, kdy k takovým chybám došlo. Zjištění chyb v průběhu Testu není důvodem k jeho přerušení, vyjma situace v čl. 9.4 níže.</w:t>
      </w:r>
    </w:p>
    <w:p w:rsidR="008915C9" w:rsidRDefault="00F5589E">
      <w:pPr>
        <w:pStyle w:val="normal"/>
        <w:widowControl w:val="0"/>
        <w:numPr>
          <w:ilvl w:val="1"/>
          <w:numId w:val="9"/>
        </w:numPr>
        <w:pBdr>
          <w:top w:val="nil"/>
          <w:left w:val="nil"/>
          <w:bottom w:val="nil"/>
          <w:right w:val="nil"/>
          <w:between w:val="nil"/>
        </w:pBdr>
        <w:spacing w:before="120" w:after="120"/>
        <w:jc w:val="both"/>
        <w:rPr>
          <w:color w:val="000000"/>
          <w:sz w:val="22"/>
          <w:szCs w:val="22"/>
        </w:rPr>
      </w:pPr>
      <w:r>
        <w:rPr>
          <w:color w:val="000000"/>
          <w:sz w:val="22"/>
          <w:szCs w:val="22"/>
        </w:rPr>
        <w:t>V případě, že chyby zjištěné na Díle znemožní pokračování Testu pro účely konečného převzetí, Zadavatel ihned písemně informuje Zhotovitele. Zhotovitel bez zbytečného dokladu takové chyby opraví. Doba vyhrazená na Test pro účely konečného převzetí bude odpovídajícím způsobem prodloužena o dobu nezbytnou na vyřešení chyb a dobu požadovanou pro ověření, zda chyba byla odstraněna.</w:t>
      </w:r>
    </w:p>
    <w:p w:rsidR="008915C9" w:rsidRDefault="00F5589E">
      <w:pPr>
        <w:pStyle w:val="normal"/>
        <w:widowControl w:val="0"/>
        <w:numPr>
          <w:ilvl w:val="1"/>
          <w:numId w:val="9"/>
        </w:numPr>
        <w:pBdr>
          <w:top w:val="nil"/>
          <w:left w:val="nil"/>
          <w:bottom w:val="nil"/>
          <w:right w:val="nil"/>
          <w:between w:val="nil"/>
        </w:pBdr>
        <w:spacing w:before="120" w:after="120"/>
        <w:jc w:val="both"/>
        <w:rPr>
          <w:color w:val="000000"/>
          <w:sz w:val="22"/>
          <w:szCs w:val="22"/>
        </w:rPr>
      </w:pPr>
      <w:r>
        <w:rPr>
          <w:color w:val="000000"/>
          <w:sz w:val="22"/>
          <w:szCs w:val="22"/>
        </w:rPr>
        <w:t>Žádné drobné chyby na Díle nebrání provedení Testu pro účely Konečného převzetí nebo převzetí Díla s výhradami. Zhotovitel se zavazuje takové chyby odstranit v rámci záruky poskytnuté v čl. 16 / do třiceti (30) dnů nebo podle dohody s Zadavatelem.</w:t>
      </w:r>
    </w:p>
    <w:p w:rsidR="008915C9" w:rsidRDefault="00F5589E">
      <w:pPr>
        <w:pStyle w:val="normal"/>
        <w:widowControl w:val="0"/>
        <w:numPr>
          <w:ilvl w:val="1"/>
          <w:numId w:val="9"/>
        </w:numPr>
        <w:pBdr>
          <w:top w:val="nil"/>
          <w:left w:val="nil"/>
          <w:bottom w:val="nil"/>
          <w:right w:val="nil"/>
          <w:between w:val="nil"/>
        </w:pBdr>
        <w:spacing w:before="120" w:after="120"/>
        <w:jc w:val="both"/>
        <w:rPr>
          <w:color w:val="000000"/>
          <w:sz w:val="22"/>
          <w:szCs w:val="22"/>
        </w:rPr>
      </w:pPr>
      <w:r>
        <w:rPr>
          <w:color w:val="000000"/>
          <w:sz w:val="22"/>
          <w:szCs w:val="22"/>
        </w:rPr>
        <w:t>Dílčí dodávka v rámci Díla bude Zadavatelem převzata podpisem akceptačního protokolu (</w:t>
      </w:r>
      <w:r>
        <w:rPr>
          <w:color w:val="000000"/>
          <w:sz w:val="22"/>
          <w:szCs w:val="22"/>
          <w:u w:val="single"/>
        </w:rPr>
        <w:t>Příloha č. 1</w:t>
      </w:r>
      <w:r>
        <w:rPr>
          <w:color w:val="000000"/>
          <w:sz w:val="22"/>
          <w:szCs w:val="22"/>
        </w:rPr>
        <w:t xml:space="preserve">), potvrzujícího provedení Testu pro účely konečného převzetí. Akceptační protokol </w:t>
      </w:r>
      <w:r>
        <w:rPr>
          <w:color w:val="000000"/>
          <w:sz w:val="22"/>
          <w:szCs w:val="22"/>
        </w:rPr>
        <w:lastRenderedPageBreak/>
        <w:t xml:space="preserve">bude obsahovat seznam chyb a datum jejich opravy, jak je uvedeno v čl. 9.5. </w:t>
      </w:r>
    </w:p>
    <w:p w:rsidR="008915C9" w:rsidRDefault="00F5589E">
      <w:pPr>
        <w:pStyle w:val="normal"/>
        <w:keepNext/>
        <w:numPr>
          <w:ilvl w:val="0"/>
          <w:numId w:val="10"/>
        </w:numPr>
        <w:pBdr>
          <w:top w:val="nil"/>
          <w:left w:val="nil"/>
          <w:bottom w:val="nil"/>
          <w:right w:val="nil"/>
          <w:between w:val="nil"/>
        </w:pBdr>
        <w:spacing w:before="240"/>
        <w:jc w:val="both"/>
        <w:rPr>
          <w:b/>
          <w:smallCaps/>
          <w:color w:val="000000"/>
          <w:sz w:val="22"/>
          <w:szCs w:val="22"/>
        </w:rPr>
      </w:pPr>
      <w:r>
        <w:rPr>
          <w:b/>
          <w:smallCaps/>
          <w:color w:val="000000"/>
          <w:sz w:val="22"/>
          <w:szCs w:val="22"/>
        </w:rPr>
        <w:t xml:space="preserve">CENA ZA DÍLO A PLATEBNÍ PODMÍNKY </w:t>
      </w:r>
    </w:p>
    <w:p w:rsidR="008915C9" w:rsidRDefault="00F5589E">
      <w:pPr>
        <w:pStyle w:val="normal"/>
        <w:numPr>
          <w:ilvl w:val="1"/>
          <w:numId w:val="10"/>
        </w:numPr>
        <w:pBdr>
          <w:top w:val="nil"/>
          <w:left w:val="nil"/>
          <w:bottom w:val="nil"/>
          <w:right w:val="nil"/>
          <w:between w:val="nil"/>
        </w:pBdr>
        <w:spacing w:before="120" w:after="120"/>
        <w:jc w:val="both"/>
      </w:pPr>
      <w:r>
        <w:rPr>
          <w:color w:val="000000"/>
          <w:sz w:val="22"/>
          <w:szCs w:val="22"/>
        </w:rPr>
        <w:t>Cena za Dílo činí 1 930 000,-  Kč bez DPH. Odměna za udělení licence k Dílu je na základě dohody Smluvních stran zahrnuta do ceny za Dílo a tvoří 50 % z této celkové ceny. Cena vychází z předpokládaných nezbytných Člověkodnů v počtu 160,8. Cenu za Dílo lze zvýšit pouze v případě požadavků vyšší potřeby Člověkodnů, než byla očekávána, na základě předchozího písemného souhlasu Zadavatele projeveného ve formě Dodatku k této Smlouvě, a za podmínek uvedených v článku 6 (Změny a doplnění Díla) této Smlouvy, tj.na základě změnových požadavků Zadavatele a Zadavatelem akceptovaného Návrhu na změnu, vypracovaného Zhotovitelem. Rozsah takového zvýšení bude vycházet z ceny za Člověkoden ve výši 12 000,- Kč za Junior Konzultanta a za Senior Konzultanta 12 000,- Kč bez DPH.</w:t>
      </w:r>
    </w:p>
    <w:p w:rsidR="008915C9" w:rsidRDefault="00F5589E">
      <w:pPr>
        <w:pStyle w:val="normal"/>
        <w:widowControl w:val="0"/>
        <w:numPr>
          <w:ilvl w:val="1"/>
          <w:numId w:val="10"/>
        </w:numPr>
        <w:pBdr>
          <w:top w:val="nil"/>
          <w:left w:val="nil"/>
          <w:bottom w:val="nil"/>
          <w:right w:val="nil"/>
          <w:between w:val="nil"/>
        </w:pBdr>
        <w:spacing w:before="120" w:after="120"/>
        <w:jc w:val="both"/>
        <w:rPr>
          <w:color w:val="000000"/>
          <w:sz w:val="22"/>
          <w:szCs w:val="22"/>
        </w:rPr>
      </w:pPr>
      <w:r>
        <w:rPr>
          <w:color w:val="000000"/>
          <w:sz w:val="22"/>
          <w:szCs w:val="22"/>
        </w:rPr>
        <w:t>Zadavatel zaplatí cenu za každou část Díla Zhotoviteli na základě dílčích faktur vystavených Zhotovitelem do patnácti (15) dnů od akceptace každé části Díla. Zhotovitel je oprávněn vystavit fakturu po převzetí Díla podle čl. 9.6. Jakákoli dílčí faktura bude vystavená na základě převzaté části Díla v rozsahu odpovídající harmonogramu plnění Zhotovitele (Příloha č. 2). Jakákoli faktura musí splňovat všechny náležitosti požadované pro účetní a daňové dokumenty v souladu s platnými právními předpisy a dále registrovaný účet Zhotovitele zveřejněný správcem daně a rovněž musí obsahovat číslo, pod kterým je Zadavatelem registrována. Bude-li Zadavatel považovat fakturu za neuspokojivou, neboť nebude obsahovat kterékoli z výše uvedených náležitostí nebo z jakéhokoli jiného důvodu, bude oprávněn o této skutečnosti informovat Zhotovitele a fakturu Zhotoviteli vrátit (včetně specifikace nezbytného chybějícího obsahu) k opravě do deseti (10) dnů. Nová lhůta splatnosti začne běžet dodáním opravené faktury Zadavateli.</w:t>
      </w:r>
    </w:p>
    <w:p w:rsidR="008915C9" w:rsidRDefault="00F5589E">
      <w:pPr>
        <w:pStyle w:val="normal"/>
        <w:numPr>
          <w:ilvl w:val="1"/>
          <w:numId w:val="10"/>
        </w:numPr>
        <w:pBdr>
          <w:top w:val="nil"/>
          <w:left w:val="nil"/>
          <w:bottom w:val="nil"/>
          <w:right w:val="nil"/>
          <w:between w:val="nil"/>
        </w:pBdr>
        <w:spacing w:before="120" w:after="120"/>
        <w:jc w:val="both"/>
      </w:pPr>
      <w:r>
        <w:rPr>
          <w:color w:val="000000"/>
          <w:sz w:val="22"/>
          <w:szCs w:val="22"/>
        </w:rPr>
        <w:t>Zadavatel se zavazuje zaplatit cenu za Dílo na níže uvedený bankovní účet Zhotovitele: číslo účtu 2302072877/2010, vedený u Fio banky Při platbě ceny za Dílo prostřednictvím bankovního účtu bude cena považována za uhrazenou okamžikem, kdy bude příslušná částka připsána na účet Zhotovitele.</w:t>
      </w:r>
    </w:p>
    <w:p w:rsidR="008915C9" w:rsidRDefault="00F5589E">
      <w:pPr>
        <w:pStyle w:val="normal"/>
        <w:widowControl w:val="0"/>
        <w:numPr>
          <w:ilvl w:val="1"/>
          <w:numId w:val="10"/>
        </w:numPr>
        <w:pBdr>
          <w:top w:val="nil"/>
          <w:left w:val="nil"/>
          <w:bottom w:val="nil"/>
          <w:right w:val="nil"/>
          <w:between w:val="nil"/>
        </w:pBdr>
        <w:spacing w:before="120" w:after="120"/>
        <w:jc w:val="both"/>
        <w:rPr>
          <w:color w:val="000000"/>
          <w:sz w:val="22"/>
          <w:szCs w:val="22"/>
        </w:rPr>
      </w:pPr>
      <w:r>
        <w:rPr>
          <w:color w:val="000000"/>
          <w:sz w:val="22"/>
          <w:szCs w:val="22"/>
        </w:rPr>
        <w:t>Strany sjednávají, že v případě, že se Zhotovitel stane nespolehlivým plátcem podle ustanovení § 106a Zákona o DPH přičemž o této skutečnosti neinformuje Zadavatele nejpozději tři (3) dny poté, co k takové změně dojde, má Zadavatel právo postupovat podle ustanovení § 109a Zákona o DPH a zaplatit finančnímu úřadu daně jménem Zhotovitele. Zaplacená částka daně z přidané hodnoty bude v takovém případě odečtena od sjednané ceny Díla.</w:t>
      </w:r>
    </w:p>
    <w:p w:rsidR="008915C9" w:rsidRDefault="00F5589E">
      <w:pPr>
        <w:pStyle w:val="normal"/>
        <w:keepNext/>
        <w:numPr>
          <w:ilvl w:val="0"/>
          <w:numId w:val="10"/>
        </w:numPr>
        <w:pBdr>
          <w:top w:val="nil"/>
          <w:left w:val="nil"/>
          <w:bottom w:val="nil"/>
          <w:right w:val="nil"/>
          <w:between w:val="nil"/>
        </w:pBdr>
        <w:spacing w:before="240"/>
        <w:jc w:val="both"/>
      </w:pPr>
      <w:r>
        <w:rPr>
          <w:b/>
          <w:smallCaps/>
          <w:color w:val="000000"/>
          <w:sz w:val="22"/>
          <w:szCs w:val="22"/>
        </w:rPr>
        <w:t>PRÁVO UŽÍVAT DÍLO A SOFTWAROVÝ PRODUKT</w:t>
      </w:r>
    </w:p>
    <w:p w:rsidR="008915C9" w:rsidRDefault="00F5589E">
      <w:pPr>
        <w:pStyle w:val="normal"/>
        <w:widowControl w:val="0"/>
        <w:numPr>
          <w:ilvl w:val="1"/>
          <w:numId w:val="10"/>
        </w:numPr>
        <w:pBdr>
          <w:top w:val="nil"/>
          <w:left w:val="nil"/>
          <w:bottom w:val="nil"/>
          <w:right w:val="nil"/>
          <w:between w:val="nil"/>
        </w:pBdr>
        <w:spacing w:before="120" w:after="120"/>
        <w:jc w:val="both"/>
        <w:rPr>
          <w:color w:val="000000"/>
          <w:sz w:val="22"/>
          <w:szCs w:val="22"/>
        </w:rPr>
      </w:pPr>
      <w:r>
        <w:rPr>
          <w:color w:val="000000"/>
          <w:sz w:val="22"/>
          <w:szCs w:val="22"/>
        </w:rPr>
        <w:t>Zhotovitel tímto za podmínek sjednaných v této Smlouvě poskytuje Zadavateli ode dne vytvoření a předání Díla nebo jakékoli jeho dílčí části Zhotovitelem Zadavateli ve vztahu ke všem prvkům Díla, které vytvořil Zhotovitel (ať již sám nebo prostřednictvím třetích osob) a které jsou dílem ve smyslu Autorského zákona, výhradní licenci dílo užít všemi způsoby uvedenými v § 12 Autorského zákona s tím, že Zadavatel je oprávněn převést oprávnění vyplývající z licence na jakékoliv třetí osoby a zejména zveřejnit Dílo jako veřejný software pod licencí AGPLv3. Tuto licenci Zhotovitel Zadavateli poskytuje trvale, tzn. bez časového omezení, a rovněž bez omezení množstevního, územního nebo jakéhokoliv jiného. V případě, že dojde k ukončení smluvního vztahu založeného touto Smlouvou z jakéhokoli právního důvodu přede dnem převzetí výsledku poskytnutých služeb Zadavatelem dle této Smlouvy, opravňuje Zhotovitel Zadavatele k využití předaných výsledků plnění Zhotovitele nebo jejich částí pro účely dokončení Zadavatelem nebo třetí osobou a k následnému využití předaných výsledků plnění Zhotovitele, a to ve stejném rozsahu za stejných podmínek, za kterých byla ujednána licence k užití Díla v tomto článku.</w:t>
      </w:r>
    </w:p>
    <w:p w:rsidR="008915C9" w:rsidRDefault="00F5589E">
      <w:pPr>
        <w:pStyle w:val="normal"/>
        <w:widowControl w:val="0"/>
        <w:numPr>
          <w:ilvl w:val="1"/>
          <w:numId w:val="10"/>
        </w:numPr>
        <w:pBdr>
          <w:top w:val="nil"/>
          <w:left w:val="nil"/>
          <w:bottom w:val="nil"/>
          <w:right w:val="nil"/>
          <w:between w:val="nil"/>
        </w:pBdr>
        <w:spacing w:before="120" w:after="120"/>
        <w:jc w:val="both"/>
        <w:rPr>
          <w:color w:val="000000"/>
          <w:sz w:val="22"/>
          <w:szCs w:val="22"/>
        </w:rPr>
      </w:pPr>
      <w:r>
        <w:rPr>
          <w:color w:val="000000"/>
          <w:sz w:val="22"/>
          <w:szCs w:val="22"/>
        </w:rPr>
        <w:t>Zadavatel není povinen Dílo užívat.</w:t>
      </w:r>
    </w:p>
    <w:p w:rsidR="008915C9" w:rsidRDefault="00F5589E">
      <w:pPr>
        <w:pStyle w:val="normal"/>
        <w:widowControl w:val="0"/>
        <w:numPr>
          <w:ilvl w:val="1"/>
          <w:numId w:val="10"/>
        </w:numPr>
        <w:pBdr>
          <w:top w:val="nil"/>
          <w:left w:val="nil"/>
          <w:bottom w:val="nil"/>
          <w:right w:val="nil"/>
          <w:between w:val="nil"/>
        </w:pBdr>
        <w:spacing w:before="120" w:after="120"/>
        <w:jc w:val="both"/>
        <w:rPr>
          <w:color w:val="000000"/>
          <w:sz w:val="22"/>
          <w:szCs w:val="22"/>
        </w:rPr>
      </w:pPr>
      <w:r>
        <w:rPr>
          <w:color w:val="000000"/>
          <w:sz w:val="22"/>
          <w:szCs w:val="22"/>
        </w:rPr>
        <w:t xml:space="preserve">Zhotovitel je povinen zajistit, aby Zadavatel nabyl příslušná oprávnění z práv duševního </w:t>
      </w:r>
      <w:r>
        <w:rPr>
          <w:color w:val="000000"/>
          <w:sz w:val="22"/>
          <w:szCs w:val="22"/>
        </w:rPr>
        <w:lastRenderedPageBreak/>
        <w:t>vlastnictví, která se týkají předmětu Díla a která jsou nezbytná k jeho užívání Zadavatelem a k jeho provozování, údržbě a zachování funkčnosti. Zhotovitel odpovídá za to, že plněním této Smlouvy nebo výsledkem plnění nebudou porušena jakákoli autorská nebo jiná práva třetích osob, že výsledkem plnění nebude dán důvod k žalobě třetí osoby vůči Zadavateli za protiprávní jednání způsobené výsledkem plnění nebo plněním, nebo důvod k tomu, že by plnění nebo jeho výsledek mohlo být považováno za nezákonné nebo jinak protiprávní. Zhotovitel ujišťuje Zadavatele a garantuje mu, že Softwarový produkt, bude vytvořen legálně a bude způsobilý k účelu definovanému touto Smlouvou. Pro vyloučení pochybností platí, že trvání práva Zadavatele užívat Dílo odpovídá trvání práva užívat Softwarový produkt.</w:t>
      </w:r>
    </w:p>
    <w:p w:rsidR="008915C9" w:rsidRDefault="00F5589E">
      <w:pPr>
        <w:pStyle w:val="normal"/>
        <w:widowControl w:val="0"/>
        <w:numPr>
          <w:ilvl w:val="1"/>
          <w:numId w:val="10"/>
        </w:numPr>
        <w:pBdr>
          <w:top w:val="nil"/>
          <w:left w:val="nil"/>
          <w:bottom w:val="nil"/>
          <w:right w:val="nil"/>
          <w:between w:val="nil"/>
        </w:pBdr>
        <w:spacing w:before="120" w:after="120"/>
        <w:jc w:val="both"/>
        <w:rPr>
          <w:color w:val="000000"/>
          <w:sz w:val="22"/>
          <w:szCs w:val="22"/>
        </w:rPr>
      </w:pPr>
      <w:r>
        <w:rPr>
          <w:color w:val="000000"/>
          <w:sz w:val="22"/>
          <w:szCs w:val="22"/>
        </w:rPr>
        <w:t>Zadavatel má tedy na základě této smlouvy mimo jiné právo užívat Dílo (licenci) v rozsahu a pro účely vyplývající z této Smlouvy. Užívání Díla v souladu s uživatelskou dokumentací dodanou společně s Dílem a Zadávací dokumentací se nepovažuje za zásah do Díla.</w:t>
      </w:r>
    </w:p>
    <w:p w:rsidR="008915C9" w:rsidRDefault="00F5589E">
      <w:pPr>
        <w:pStyle w:val="normal"/>
        <w:widowControl w:val="0"/>
        <w:numPr>
          <w:ilvl w:val="1"/>
          <w:numId w:val="10"/>
        </w:numPr>
        <w:pBdr>
          <w:top w:val="nil"/>
          <w:left w:val="nil"/>
          <w:bottom w:val="nil"/>
          <w:right w:val="nil"/>
          <w:between w:val="nil"/>
        </w:pBdr>
        <w:spacing w:before="120" w:after="120"/>
        <w:jc w:val="both"/>
        <w:rPr>
          <w:color w:val="000000"/>
          <w:sz w:val="22"/>
          <w:szCs w:val="22"/>
        </w:rPr>
      </w:pPr>
      <w:r>
        <w:rPr>
          <w:color w:val="000000"/>
          <w:sz w:val="22"/>
          <w:szCs w:val="22"/>
        </w:rPr>
        <w:t>Zadavatel se podílí na vytváření Díla ve vzájemné dohodě se Zhotovitelem. Rozsah a vymezení vytváření jednotlivých částí Díla je definován v Zadávací dokumentaci.</w:t>
      </w:r>
    </w:p>
    <w:p w:rsidR="008915C9" w:rsidRDefault="00F5589E">
      <w:pPr>
        <w:pStyle w:val="normal"/>
        <w:widowControl w:val="0"/>
        <w:numPr>
          <w:ilvl w:val="1"/>
          <w:numId w:val="10"/>
        </w:numPr>
        <w:pBdr>
          <w:top w:val="nil"/>
          <w:left w:val="nil"/>
          <w:bottom w:val="nil"/>
          <w:right w:val="nil"/>
          <w:between w:val="nil"/>
        </w:pBdr>
        <w:spacing w:before="120" w:after="120"/>
        <w:jc w:val="both"/>
        <w:rPr>
          <w:color w:val="000000"/>
          <w:sz w:val="22"/>
          <w:szCs w:val="22"/>
        </w:rPr>
      </w:pPr>
      <w:r>
        <w:rPr>
          <w:color w:val="000000"/>
          <w:sz w:val="22"/>
          <w:szCs w:val="22"/>
        </w:rPr>
        <w:t>Zadavatel je oprávněn dle vlastního uvážení a potřeby provádět na Zhotovitelem vytvořené části Díla jakékoliv změny, úpravy, doplnění, spojení nebo jiné zásahy do Díla („</w:t>
      </w:r>
      <w:r>
        <w:rPr>
          <w:b/>
          <w:color w:val="000000"/>
          <w:sz w:val="22"/>
          <w:szCs w:val="22"/>
        </w:rPr>
        <w:t>Zásah</w:t>
      </w:r>
      <w:r>
        <w:rPr>
          <w:color w:val="000000"/>
          <w:sz w:val="22"/>
          <w:szCs w:val="22"/>
        </w:rPr>
        <w:t xml:space="preserve">“), a to sám nebo prostřednictvím třetích osob. Po dobu trvání záruky za kvalitu Díla dle čl. 16.5 této Smlouvy je před provedením jakéhokoli Zásahu do Zhotovitelem vytvořené části Díla Zadavatel povinen o svém záměru písemně informovat Zhotovitele v dostatečném předstihu a pokusit se s ním o dohodu Stran na podobě Zásahu a jeho vlivu na záruku. Pokud k dohodě o podobě Zásahu do záruky nedojde, končí v okamžiku Zásahu Zadavatele do Díla záruka za kvalitu Díla dle čl. 16.5 této Smlouvy. </w:t>
      </w:r>
    </w:p>
    <w:p w:rsidR="008915C9" w:rsidRDefault="00F5589E">
      <w:pPr>
        <w:pStyle w:val="normal"/>
        <w:widowControl w:val="0"/>
        <w:numPr>
          <w:ilvl w:val="1"/>
          <w:numId w:val="10"/>
        </w:numPr>
        <w:pBdr>
          <w:top w:val="nil"/>
          <w:left w:val="nil"/>
          <w:bottom w:val="nil"/>
          <w:right w:val="nil"/>
          <w:between w:val="nil"/>
        </w:pBdr>
        <w:spacing w:before="120" w:after="120"/>
        <w:jc w:val="both"/>
        <w:rPr>
          <w:color w:val="000000"/>
          <w:sz w:val="22"/>
          <w:szCs w:val="22"/>
        </w:rPr>
      </w:pPr>
      <w:r>
        <w:rPr>
          <w:color w:val="000000"/>
          <w:sz w:val="22"/>
          <w:szCs w:val="22"/>
        </w:rPr>
        <w:t>Smluvní strany si potvrzují, že veškerá práva duševního vlastnictví, zejména práva autorská k části Díla vytvořené Zadavatelem náleží Zadavateli.</w:t>
      </w:r>
    </w:p>
    <w:p w:rsidR="008915C9" w:rsidRDefault="00F5589E">
      <w:pPr>
        <w:pStyle w:val="normal"/>
        <w:keepNext/>
        <w:numPr>
          <w:ilvl w:val="0"/>
          <w:numId w:val="10"/>
        </w:numPr>
        <w:pBdr>
          <w:top w:val="nil"/>
          <w:left w:val="nil"/>
          <w:bottom w:val="nil"/>
          <w:right w:val="nil"/>
          <w:between w:val="nil"/>
        </w:pBdr>
        <w:spacing w:before="240"/>
        <w:jc w:val="both"/>
        <w:rPr>
          <w:b/>
          <w:smallCaps/>
          <w:color w:val="000000"/>
          <w:sz w:val="22"/>
          <w:szCs w:val="22"/>
        </w:rPr>
      </w:pPr>
      <w:r>
        <w:rPr>
          <w:b/>
          <w:smallCaps/>
          <w:color w:val="000000"/>
          <w:sz w:val="22"/>
          <w:szCs w:val="22"/>
        </w:rPr>
        <w:t>PRODLENÍ</w:t>
      </w:r>
    </w:p>
    <w:p w:rsidR="008915C9" w:rsidRDefault="00F5589E">
      <w:pPr>
        <w:pStyle w:val="normal"/>
        <w:widowControl w:val="0"/>
        <w:numPr>
          <w:ilvl w:val="1"/>
          <w:numId w:val="10"/>
        </w:numPr>
        <w:pBdr>
          <w:top w:val="nil"/>
          <w:left w:val="nil"/>
          <w:bottom w:val="nil"/>
          <w:right w:val="nil"/>
          <w:between w:val="nil"/>
        </w:pBdr>
        <w:spacing w:before="120" w:after="120"/>
        <w:jc w:val="both"/>
        <w:rPr>
          <w:color w:val="000000"/>
          <w:sz w:val="22"/>
          <w:szCs w:val="22"/>
        </w:rPr>
      </w:pPr>
      <w:r>
        <w:rPr>
          <w:color w:val="000000"/>
          <w:sz w:val="22"/>
          <w:szCs w:val="22"/>
        </w:rPr>
        <w:t>V případě, že dodání Díla nebo Softwarového produktu Zhotovitele bude oproti závaznému termínu dodání zpožděno, má Zadavatel právo požadovat smluvní pokutu takto: je-li prodlení způsobené Zhotovitelem delší než patnáct (15) dnů ode dne dodání, zaplatí Zhotovitel smluvní pokutu ve výši 0,1 % ceny za každou zpožděnou část Díla a za každý den prodlení.</w:t>
      </w:r>
    </w:p>
    <w:p w:rsidR="008915C9" w:rsidRDefault="00F5589E">
      <w:pPr>
        <w:pStyle w:val="normal"/>
        <w:widowControl w:val="0"/>
        <w:numPr>
          <w:ilvl w:val="1"/>
          <w:numId w:val="10"/>
        </w:numPr>
        <w:pBdr>
          <w:top w:val="nil"/>
          <w:left w:val="nil"/>
          <w:bottom w:val="nil"/>
          <w:right w:val="nil"/>
          <w:between w:val="nil"/>
        </w:pBdr>
        <w:spacing w:before="120" w:after="120"/>
        <w:jc w:val="both"/>
        <w:rPr>
          <w:color w:val="000000"/>
          <w:sz w:val="22"/>
          <w:szCs w:val="22"/>
        </w:rPr>
      </w:pPr>
      <w:r>
        <w:rPr>
          <w:color w:val="000000"/>
          <w:sz w:val="22"/>
          <w:szCs w:val="22"/>
        </w:rPr>
        <w:t>Pokud kterákoli Strana zjistí, že dodržení sjednaného časového rozvrhu dodávky není možné nebo je pravděpodobné, že k tomuto nedodržení dojde, je tato Strana povinna druhou Stranu ihned písemně informovat o příčině prodlení, přičemž navrhne nový termín pro dodání Díla. Straně se poté v dobré víře a s ohledem na všechny okolnosti dané situace dohodnou na novém termínu dodání.</w:t>
      </w:r>
    </w:p>
    <w:p w:rsidR="008915C9" w:rsidRDefault="00F5589E">
      <w:pPr>
        <w:pStyle w:val="normal"/>
        <w:keepNext/>
        <w:numPr>
          <w:ilvl w:val="0"/>
          <w:numId w:val="10"/>
        </w:numPr>
        <w:pBdr>
          <w:top w:val="nil"/>
          <w:left w:val="nil"/>
          <w:bottom w:val="nil"/>
          <w:right w:val="nil"/>
          <w:between w:val="nil"/>
        </w:pBdr>
        <w:spacing w:before="240"/>
        <w:jc w:val="both"/>
        <w:rPr>
          <w:b/>
          <w:smallCaps/>
          <w:color w:val="000000"/>
          <w:sz w:val="22"/>
          <w:szCs w:val="22"/>
        </w:rPr>
      </w:pPr>
      <w:r>
        <w:rPr>
          <w:b/>
          <w:smallCaps/>
          <w:color w:val="000000"/>
          <w:sz w:val="22"/>
          <w:szCs w:val="22"/>
        </w:rPr>
        <w:t>OCHRANA DŮVĚRNÝCH INFORMACÍ</w:t>
      </w:r>
    </w:p>
    <w:p w:rsidR="008915C9" w:rsidRDefault="00F5589E">
      <w:pPr>
        <w:pStyle w:val="normal"/>
        <w:widowControl w:val="0"/>
        <w:numPr>
          <w:ilvl w:val="1"/>
          <w:numId w:val="10"/>
        </w:numPr>
        <w:pBdr>
          <w:top w:val="nil"/>
          <w:left w:val="nil"/>
          <w:bottom w:val="nil"/>
          <w:right w:val="nil"/>
          <w:between w:val="nil"/>
        </w:pBdr>
        <w:spacing w:before="120" w:after="120"/>
        <w:jc w:val="both"/>
        <w:rPr>
          <w:color w:val="000000"/>
          <w:sz w:val="22"/>
          <w:szCs w:val="22"/>
        </w:rPr>
      </w:pPr>
      <w:r>
        <w:rPr>
          <w:color w:val="000000"/>
          <w:sz w:val="22"/>
          <w:szCs w:val="22"/>
        </w:rPr>
        <w:t>Důvěrnými informacemi se rozumí skutečnosti, které nejsou všeobecně známé, bez ohledu na formu, v níž jsou popsány, pokud se vztahují k této Smlouvě. Zahrnují zejména informace o právech a závazcích Stran, informace o cenách za plnění a o průběhu plnění, přičemž takové informace náleží Stranám a spadají do oblasti obchodního tajemství, aktivit Smluvních stran, jejich struktury, hospodářských výsledků, know-how, pokud by zveřejnění takových informací mělo škodlivý vliv na kteroukoli Stranu. Důvěrné informace dále zahrnují informace, které jedna ze Stran označila jako důvěrné, nebo informace, jejichž důvěrný charakter je dán implicitně jejich samotným charakterem. Strany si pro vyloučení pochybností sjednávají, že informace, které se Zhotovitel dozví v souvislosti s plněním této Smlouvy v podobě metadat jako například informace o autorských dílech, informace o autorech, informace o sbírkových předmětech Zadavatele apod., které Zadavatel uchovává jakožto archivní instituce a které nejsou veřejně dostupné, jsou taktéž považovány pro účely této Smlouvy za důvěrné informace.</w:t>
      </w:r>
    </w:p>
    <w:p w:rsidR="008915C9" w:rsidRDefault="00F5589E">
      <w:pPr>
        <w:pStyle w:val="normal"/>
        <w:widowControl w:val="0"/>
        <w:numPr>
          <w:ilvl w:val="1"/>
          <w:numId w:val="10"/>
        </w:numPr>
        <w:pBdr>
          <w:top w:val="nil"/>
          <w:left w:val="nil"/>
          <w:bottom w:val="nil"/>
          <w:right w:val="nil"/>
          <w:between w:val="nil"/>
        </w:pBdr>
        <w:spacing w:before="120" w:after="120"/>
        <w:jc w:val="both"/>
        <w:rPr>
          <w:color w:val="000000"/>
          <w:sz w:val="22"/>
          <w:szCs w:val="22"/>
        </w:rPr>
      </w:pPr>
      <w:r>
        <w:rPr>
          <w:color w:val="000000"/>
          <w:sz w:val="22"/>
          <w:szCs w:val="22"/>
        </w:rPr>
        <w:t xml:space="preserve">Strany se zavazují zajišťovat ochranu důvěrného charakteru získaných informací způsobem obvyklým při ochraně jejich vlastních důvěrných informací. Strany mají vzájemné právo </w:t>
      </w:r>
      <w:r>
        <w:rPr>
          <w:color w:val="000000"/>
          <w:sz w:val="22"/>
          <w:szCs w:val="22"/>
        </w:rPr>
        <w:lastRenderedPageBreak/>
        <w:t>požadovat důkaz o dostatečné ochraně důvěrných informací. Strany se dále zavazují zajišťovat ochranu získaných důvěrných informací ze strany svých zaměstnanců, zástupců i přidružených třetích stran, kterým byly takové informace předány.</w:t>
      </w:r>
    </w:p>
    <w:p w:rsidR="008915C9" w:rsidRDefault="00F5589E">
      <w:pPr>
        <w:pStyle w:val="normal"/>
        <w:widowControl w:val="0"/>
        <w:numPr>
          <w:ilvl w:val="1"/>
          <w:numId w:val="10"/>
        </w:numPr>
        <w:pBdr>
          <w:top w:val="nil"/>
          <w:left w:val="nil"/>
          <w:bottom w:val="nil"/>
          <w:right w:val="nil"/>
          <w:between w:val="nil"/>
        </w:pBdr>
        <w:spacing w:before="120" w:after="120"/>
        <w:jc w:val="both"/>
        <w:rPr>
          <w:color w:val="000000"/>
          <w:sz w:val="22"/>
          <w:szCs w:val="22"/>
        </w:rPr>
      </w:pPr>
      <w:r>
        <w:rPr>
          <w:color w:val="000000"/>
          <w:sz w:val="22"/>
          <w:szCs w:val="22"/>
        </w:rPr>
        <w:t xml:space="preserve">Strany mají právo používat, poskytovat a zveřejňovat důvěrné informace pouze v rozsahu a za podmínek nezbytných k řádnému plnění práv a povinností vyplývajících z této Smlouvy nebo na základě předchozího písemného souhlasu druhé Strany. </w:t>
      </w:r>
    </w:p>
    <w:p w:rsidR="008915C9" w:rsidRDefault="00F5589E">
      <w:pPr>
        <w:pStyle w:val="normal"/>
        <w:widowControl w:val="0"/>
        <w:numPr>
          <w:ilvl w:val="1"/>
          <w:numId w:val="10"/>
        </w:numPr>
        <w:pBdr>
          <w:top w:val="nil"/>
          <w:left w:val="nil"/>
          <w:bottom w:val="nil"/>
          <w:right w:val="nil"/>
          <w:between w:val="nil"/>
        </w:pBdr>
        <w:spacing w:before="120" w:after="120"/>
        <w:jc w:val="both"/>
        <w:rPr>
          <w:color w:val="000000"/>
          <w:sz w:val="22"/>
          <w:szCs w:val="22"/>
        </w:rPr>
      </w:pPr>
      <w:r>
        <w:rPr>
          <w:color w:val="000000"/>
          <w:sz w:val="22"/>
          <w:szCs w:val="22"/>
        </w:rPr>
        <w:t>Po dodání Díla je každá ze Stran oprávněna na druhé Straně požadovat, aby vrátila veškeré jí předané materiály nezbytné pro vytvoření Softwarového produktu a pro Implementaci, pokud takové materiály obsahují důvěrné informace. Druhá Strana se zavazuje požadované materiály bez zbytečného odkladu vrátit včetně jakýchkoli kopií. To se nevztahuje na materiály, které jsou pro Zhotovitele nezbytné k provádění řádné Servisní podpory.</w:t>
      </w:r>
    </w:p>
    <w:p w:rsidR="008915C9" w:rsidRDefault="00F5589E">
      <w:pPr>
        <w:pStyle w:val="normal"/>
        <w:widowControl w:val="0"/>
        <w:numPr>
          <w:ilvl w:val="1"/>
          <w:numId w:val="10"/>
        </w:numPr>
        <w:pBdr>
          <w:top w:val="nil"/>
          <w:left w:val="nil"/>
          <w:bottom w:val="nil"/>
          <w:right w:val="nil"/>
          <w:between w:val="nil"/>
        </w:pBdr>
        <w:spacing w:before="120" w:after="120"/>
        <w:jc w:val="both"/>
        <w:rPr>
          <w:color w:val="000000"/>
          <w:sz w:val="22"/>
          <w:szCs w:val="22"/>
        </w:rPr>
      </w:pPr>
      <w:r>
        <w:rPr>
          <w:color w:val="000000"/>
          <w:sz w:val="22"/>
          <w:szCs w:val="22"/>
        </w:rPr>
        <w:t xml:space="preserve">Pokud některá Strana poruší závazek důvěrnosti podle této Smlouvy, zaplatí druhé Straně smluvní pokutu ve výši 5 000.000 Kč (slovy pět milionů korun českých) za každý jednotlivý případ porušení. Tuto výši smluvní pokuty odůvodňuje mimořádná hodnota informací, které Zadavatel uchovává jakožto archivní instituce a k jejichž zaznamenání Zadavatel vynaložil mnoho práce a úsilí včetně nemalých finančních nákladů. Zveřejnění těchto informací bez souhlasu Zadavatele by způsobilo Zadavateli újmu, která dostatečně odůvodňuje výši smluvní pokuty uvedenou v tomto článku. </w:t>
      </w:r>
    </w:p>
    <w:p w:rsidR="008915C9" w:rsidRDefault="00F5589E">
      <w:pPr>
        <w:pStyle w:val="normal"/>
        <w:widowControl w:val="0"/>
        <w:numPr>
          <w:ilvl w:val="1"/>
          <w:numId w:val="10"/>
        </w:numPr>
        <w:pBdr>
          <w:top w:val="nil"/>
          <w:left w:val="nil"/>
          <w:bottom w:val="nil"/>
          <w:right w:val="nil"/>
          <w:between w:val="nil"/>
        </w:pBdr>
        <w:spacing w:before="120" w:after="120"/>
        <w:jc w:val="both"/>
        <w:rPr>
          <w:color w:val="000000"/>
          <w:sz w:val="22"/>
          <w:szCs w:val="22"/>
        </w:rPr>
      </w:pPr>
      <w:r>
        <w:rPr>
          <w:color w:val="000000"/>
          <w:sz w:val="22"/>
          <w:szCs w:val="22"/>
        </w:rPr>
        <w:t>Práva a povinnosti Stran týkající se zpracování osobních údajů v souvislosti s plněním této Smlouvy budou upraveny ve zvláštní smlouvě o zpracování osobních údajů, která bude uzavřena v souladu s čl. 28 GDPR.</w:t>
      </w:r>
    </w:p>
    <w:p w:rsidR="008915C9" w:rsidRDefault="00F5589E">
      <w:pPr>
        <w:pStyle w:val="normal"/>
        <w:keepNext/>
        <w:numPr>
          <w:ilvl w:val="0"/>
          <w:numId w:val="10"/>
        </w:numPr>
        <w:pBdr>
          <w:top w:val="nil"/>
          <w:left w:val="nil"/>
          <w:bottom w:val="nil"/>
          <w:right w:val="nil"/>
          <w:between w:val="nil"/>
        </w:pBdr>
        <w:spacing w:before="240"/>
        <w:jc w:val="both"/>
      </w:pPr>
      <w:r>
        <w:rPr>
          <w:b/>
          <w:smallCaps/>
          <w:color w:val="000000"/>
          <w:sz w:val="22"/>
          <w:szCs w:val="22"/>
        </w:rPr>
        <w:t>OSTATNÍ USTANOVENÍ</w:t>
      </w:r>
    </w:p>
    <w:p w:rsidR="008915C9" w:rsidRDefault="00F5589E">
      <w:pPr>
        <w:pStyle w:val="normal"/>
        <w:widowControl w:val="0"/>
        <w:numPr>
          <w:ilvl w:val="1"/>
          <w:numId w:val="10"/>
        </w:numPr>
        <w:pBdr>
          <w:top w:val="nil"/>
          <w:left w:val="nil"/>
          <w:bottom w:val="nil"/>
          <w:right w:val="nil"/>
          <w:between w:val="nil"/>
        </w:pBdr>
        <w:spacing w:before="120" w:after="120"/>
        <w:jc w:val="both"/>
        <w:rPr>
          <w:color w:val="000000"/>
          <w:sz w:val="22"/>
          <w:szCs w:val="22"/>
        </w:rPr>
      </w:pPr>
      <w:r>
        <w:rPr>
          <w:color w:val="000000"/>
          <w:sz w:val="22"/>
          <w:szCs w:val="22"/>
        </w:rPr>
        <w:t>Aniž by tím bylo jakkoli omezeno právo zaměstnance volně akceptovat a měnit zaměstnání, žádná ze Smluvních stran nebude v době trvání této Smlouvy a po dobu jednoho (1) roku poté bez písemného souhlasu druhé Strany aktivně, přímo ani nepřímo, usilovat o získání jakéhokoli zaměstnance druhé Strany, který se kdykoli podílel na plnění této Smlouvy. Ustanovení předchozí věty neplatí ve vztahu k jakékoli osobě, která (aniž by byla předtím přímo nebo nepřímo oslovena) odpoví na obecný náborový inzerát druhé Strany.</w:t>
      </w:r>
    </w:p>
    <w:p w:rsidR="008915C9" w:rsidRDefault="00F5589E">
      <w:pPr>
        <w:pStyle w:val="normal"/>
        <w:widowControl w:val="0"/>
        <w:numPr>
          <w:ilvl w:val="1"/>
          <w:numId w:val="10"/>
        </w:numPr>
        <w:pBdr>
          <w:top w:val="nil"/>
          <w:left w:val="nil"/>
          <w:bottom w:val="nil"/>
          <w:right w:val="nil"/>
          <w:between w:val="nil"/>
        </w:pBdr>
        <w:spacing w:before="120" w:after="120"/>
        <w:jc w:val="both"/>
        <w:rPr>
          <w:color w:val="000000"/>
          <w:sz w:val="22"/>
          <w:szCs w:val="22"/>
        </w:rPr>
      </w:pPr>
      <w:r>
        <w:rPr>
          <w:color w:val="000000"/>
          <w:sz w:val="22"/>
          <w:szCs w:val="22"/>
        </w:rPr>
        <w:t xml:space="preserve">V případě, že kterákoli Strana poruší tento zákaz získávat zaměstnance druhé Strany, zaplatí druhé Straně smluvní pokutu ve výši 500.000 Kč za každý jednotlivý případ porušení. </w:t>
      </w:r>
    </w:p>
    <w:p w:rsidR="008915C9" w:rsidRDefault="00F5589E">
      <w:pPr>
        <w:pStyle w:val="normal"/>
        <w:widowControl w:val="0"/>
        <w:numPr>
          <w:ilvl w:val="1"/>
          <w:numId w:val="10"/>
        </w:numPr>
        <w:pBdr>
          <w:top w:val="nil"/>
          <w:left w:val="nil"/>
          <w:bottom w:val="nil"/>
          <w:right w:val="nil"/>
          <w:between w:val="nil"/>
        </w:pBdr>
        <w:spacing w:before="120" w:after="120"/>
        <w:jc w:val="both"/>
        <w:rPr>
          <w:color w:val="000000"/>
          <w:sz w:val="22"/>
          <w:szCs w:val="22"/>
        </w:rPr>
      </w:pPr>
      <w:r>
        <w:rPr>
          <w:color w:val="000000"/>
          <w:sz w:val="22"/>
          <w:szCs w:val="22"/>
        </w:rPr>
        <w:t>Pro účely této Smlouvy se má za to, že vyšší moc podle § 2913 odst. 2 Občanského zákoníku představuje okolnosti prokazující, že mimořádná, nepředvídatelná a nepřekonatelná překážka dočasně nebo trvale zabránila plnění povinností podle této Smlouvy, přičemž tato překážka nastala nezávisle na vůli Strany, zejména, nikoli však výlučně, živelní katastrofy, války, změny v politické situaci, které brání nebo nepřiměřeně narušují plnění práv a povinností podle této Smlouvy, nebo jiné obdobné důvody, události nebo skutečnosti. Závazek nahradit škodu trvá, pouze pokud překážka vznikla v době, kdy povinná Strana byla v prodlení s plněním svých závazků, nebo vznikla z důvodu hospodářské situace Strany.</w:t>
      </w:r>
    </w:p>
    <w:p w:rsidR="008915C9" w:rsidRDefault="00F5589E">
      <w:pPr>
        <w:pStyle w:val="normal"/>
        <w:widowControl w:val="0"/>
        <w:numPr>
          <w:ilvl w:val="1"/>
          <w:numId w:val="10"/>
        </w:numPr>
        <w:pBdr>
          <w:top w:val="nil"/>
          <w:left w:val="nil"/>
          <w:bottom w:val="nil"/>
          <w:right w:val="nil"/>
          <w:between w:val="nil"/>
        </w:pBdr>
        <w:spacing w:before="120" w:after="120"/>
        <w:jc w:val="both"/>
        <w:rPr>
          <w:color w:val="000000"/>
          <w:sz w:val="22"/>
          <w:szCs w:val="22"/>
        </w:rPr>
      </w:pPr>
      <w:r>
        <w:rPr>
          <w:color w:val="000000"/>
          <w:sz w:val="22"/>
          <w:szCs w:val="22"/>
        </w:rPr>
        <w:t>Pokud taková událost vyšší moci netrvá déle než devadesát (90) dnů, bude lhůta na plnění této Smlouvy prodloužena o dobu trvání události vyšší moci. Pokud trvání události vyšší moci přesáhne devadesát (90) dnů, bude situace vyřešena vzájemnou dohodou mezi Zhotovitelem a Zadavatelem.</w:t>
      </w:r>
    </w:p>
    <w:p w:rsidR="008915C9" w:rsidRDefault="00F5589E">
      <w:pPr>
        <w:pStyle w:val="normal"/>
        <w:widowControl w:val="0"/>
        <w:numPr>
          <w:ilvl w:val="1"/>
          <w:numId w:val="10"/>
        </w:numPr>
        <w:pBdr>
          <w:top w:val="nil"/>
          <w:left w:val="nil"/>
          <w:bottom w:val="nil"/>
          <w:right w:val="nil"/>
          <w:between w:val="nil"/>
        </w:pBdr>
        <w:spacing w:before="120" w:after="120"/>
        <w:jc w:val="both"/>
        <w:rPr>
          <w:color w:val="000000"/>
          <w:sz w:val="22"/>
          <w:szCs w:val="22"/>
        </w:rPr>
      </w:pPr>
      <w:r>
        <w:rPr>
          <w:color w:val="000000"/>
          <w:sz w:val="22"/>
          <w:szCs w:val="22"/>
        </w:rPr>
        <w:t>Zhotovitel se zavazuje, že v případě, že dojde k události vyšší moci, bez zbytečného odkladu o této situaci, jejích příčinách a skončení informuje Zadavatele. Pokud Zadavatel písemně neprohlásí něco jiného, Zhotovitel bude pokračovat v plnění svých povinností stanovených touto Smlouvou v rozsahu, který lze rozumně požadovat, a je povinen vynaložit úsilí, aby našel přiměřené alternativní způsoby plnění této Smlouvy, které by událostí vyšší moci nebyly znemožněny. Toto ustanovení se použije obdobně také v případě, že událost vyšší moci ovlivní Zadavatele.</w:t>
      </w:r>
    </w:p>
    <w:p w:rsidR="008915C9" w:rsidRDefault="00F5589E">
      <w:pPr>
        <w:pStyle w:val="normal"/>
        <w:keepNext/>
        <w:numPr>
          <w:ilvl w:val="0"/>
          <w:numId w:val="10"/>
        </w:numPr>
        <w:pBdr>
          <w:top w:val="nil"/>
          <w:left w:val="nil"/>
          <w:bottom w:val="nil"/>
          <w:right w:val="nil"/>
          <w:between w:val="nil"/>
        </w:pBdr>
        <w:spacing w:before="240"/>
        <w:jc w:val="both"/>
        <w:rPr>
          <w:b/>
          <w:smallCaps/>
          <w:color w:val="000000"/>
          <w:sz w:val="22"/>
          <w:szCs w:val="22"/>
        </w:rPr>
      </w:pPr>
      <w:r>
        <w:rPr>
          <w:b/>
          <w:smallCaps/>
          <w:color w:val="000000"/>
          <w:sz w:val="22"/>
          <w:szCs w:val="22"/>
        </w:rPr>
        <w:lastRenderedPageBreak/>
        <w:t>UKONČENÍ SMLOUVY</w:t>
      </w:r>
    </w:p>
    <w:p w:rsidR="008915C9" w:rsidRDefault="00F5589E">
      <w:pPr>
        <w:pStyle w:val="normal"/>
        <w:widowControl w:val="0"/>
        <w:numPr>
          <w:ilvl w:val="1"/>
          <w:numId w:val="10"/>
        </w:numPr>
        <w:pBdr>
          <w:top w:val="nil"/>
          <w:left w:val="nil"/>
          <w:bottom w:val="nil"/>
          <w:right w:val="nil"/>
          <w:between w:val="nil"/>
        </w:pBdr>
        <w:spacing w:before="120" w:after="120"/>
        <w:jc w:val="both"/>
        <w:rPr>
          <w:color w:val="000000"/>
          <w:sz w:val="22"/>
          <w:szCs w:val="22"/>
        </w:rPr>
      </w:pPr>
      <w:r>
        <w:rPr>
          <w:color w:val="000000"/>
          <w:sz w:val="22"/>
          <w:szCs w:val="22"/>
        </w:rPr>
        <w:t>Tuto Smlouvu lze ukončit na základě písemné dohody Smluvních stran, která bude zahrnovat také vyrovnání vzájemných povinností a nároků.</w:t>
      </w:r>
    </w:p>
    <w:p w:rsidR="008915C9" w:rsidRDefault="00F5589E">
      <w:pPr>
        <w:pStyle w:val="normal"/>
        <w:widowControl w:val="0"/>
        <w:numPr>
          <w:ilvl w:val="1"/>
          <w:numId w:val="10"/>
        </w:numPr>
        <w:pBdr>
          <w:top w:val="nil"/>
          <w:left w:val="nil"/>
          <w:bottom w:val="nil"/>
          <w:right w:val="nil"/>
          <w:between w:val="nil"/>
        </w:pBdr>
        <w:spacing w:before="120" w:after="120"/>
        <w:jc w:val="both"/>
        <w:rPr>
          <w:color w:val="000000"/>
          <w:sz w:val="22"/>
          <w:szCs w:val="22"/>
        </w:rPr>
      </w:pPr>
      <w:r>
        <w:rPr>
          <w:color w:val="000000"/>
          <w:sz w:val="22"/>
          <w:szCs w:val="22"/>
        </w:rPr>
        <w:t>Každá Strana je oprávněna tuto Smlouvu ukončit písemnou výpovědí s výpovědní dobou v délce jednoho (1) měsíce v případě podstatného porušení Smlouvy druhou Stranou, které nebude porušující Stranou napraveno ani do čtrnácti (14) dnů od doručení písemného oznámení o takovém porušení. Výpovědní doba začíná běžet první den měsíce následujícího po doručení oznámení.</w:t>
      </w:r>
    </w:p>
    <w:p w:rsidR="008915C9" w:rsidRDefault="00F5589E">
      <w:pPr>
        <w:pStyle w:val="normal"/>
        <w:widowControl w:val="0"/>
        <w:numPr>
          <w:ilvl w:val="1"/>
          <w:numId w:val="10"/>
        </w:numPr>
        <w:pBdr>
          <w:top w:val="nil"/>
          <w:left w:val="nil"/>
          <w:bottom w:val="nil"/>
          <w:right w:val="nil"/>
          <w:between w:val="nil"/>
        </w:pBdr>
        <w:spacing w:before="120" w:after="120"/>
        <w:jc w:val="both"/>
        <w:rPr>
          <w:color w:val="000000"/>
          <w:sz w:val="22"/>
          <w:szCs w:val="22"/>
        </w:rPr>
      </w:pPr>
      <w:r>
        <w:rPr>
          <w:color w:val="000000"/>
          <w:sz w:val="22"/>
          <w:szCs w:val="22"/>
        </w:rPr>
        <w:t>Podstatným porušením Smlouvy se rozumí:</w:t>
      </w:r>
    </w:p>
    <w:p w:rsidR="008915C9" w:rsidRDefault="00F5589E">
      <w:pPr>
        <w:pStyle w:val="normal"/>
        <w:numPr>
          <w:ilvl w:val="0"/>
          <w:numId w:val="12"/>
        </w:numPr>
        <w:pBdr>
          <w:top w:val="nil"/>
          <w:left w:val="nil"/>
          <w:bottom w:val="nil"/>
          <w:right w:val="nil"/>
          <w:between w:val="nil"/>
        </w:pBdr>
        <w:spacing w:after="120"/>
        <w:jc w:val="both"/>
        <w:rPr>
          <w:color w:val="000000"/>
          <w:sz w:val="22"/>
          <w:szCs w:val="22"/>
        </w:rPr>
      </w:pPr>
      <w:r>
        <w:rPr>
          <w:color w:val="000000"/>
          <w:sz w:val="22"/>
          <w:szCs w:val="22"/>
        </w:rPr>
        <w:t>prodlení s dodáním Díla po dobu delší než šedesát (60) dnů, aniž by to mělo dopad na ustanovení čl. 14.5 výše,</w:t>
      </w:r>
    </w:p>
    <w:p w:rsidR="008915C9" w:rsidRDefault="00F5589E">
      <w:pPr>
        <w:pStyle w:val="normal"/>
        <w:numPr>
          <w:ilvl w:val="0"/>
          <w:numId w:val="12"/>
        </w:numPr>
        <w:pBdr>
          <w:top w:val="nil"/>
          <w:left w:val="nil"/>
          <w:bottom w:val="nil"/>
          <w:right w:val="nil"/>
          <w:between w:val="nil"/>
        </w:pBdr>
        <w:spacing w:after="120"/>
        <w:jc w:val="both"/>
        <w:rPr>
          <w:color w:val="000000"/>
          <w:sz w:val="22"/>
          <w:szCs w:val="22"/>
        </w:rPr>
      </w:pPr>
      <w:r>
        <w:rPr>
          <w:color w:val="000000"/>
          <w:sz w:val="22"/>
          <w:szCs w:val="22"/>
        </w:rPr>
        <w:t>nezaplacení ceny za Dílo po dobu delší než šedesát (60) dnů,</w:t>
      </w:r>
    </w:p>
    <w:p w:rsidR="008915C9" w:rsidRDefault="00F5589E">
      <w:pPr>
        <w:pStyle w:val="normal"/>
        <w:numPr>
          <w:ilvl w:val="0"/>
          <w:numId w:val="12"/>
        </w:numPr>
        <w:pBdr>
          <w:top w:val="nil"/>
          <w:left w:val="nil"/>
          <w:bottom w:val="nil"/>
          <w:right w:val="nil"/>
          <w:between w:val="nil"/>
        </w:pBdr>
        <w:spacing w:after="120"/>
        <w:jc w:val="both"/>
        <w:rPr>
          <w:color w:val="000000"/>
          <w:sz w:val="22"/>
          <w:szCs w:val="22"/>
        </w:rPr>
      </w:pPr>
      <w:r>
        <w:rPr>
          <w:color w:val="000000"/>
          <w:sz w:val="22"/>
          <w:szCs w:val="22"/>
        </w:rPr>
        <w:t>porušení práv duševního vlastnictví Zadavatele nebo třetích stran ze strany Zadavatele.</w:t>
      </w:r>
    </w:p>
    <w:p w:rsidR="008915C9" w:rsidRDefault="00F5589E">
      <w:pPr>
        <w:pStyle w:val="normal"/>
        <w:widowControl w:val="0"/>
        <w:numPr>
          <w:ilvl w:val="1"/>
          <w:numId w:val="11"/>
        </w:numPr>
        <w:pBdr>
          <w:top w:val="nil"/>
          <w:left w:val="nil"/>
          <w:bottom w:val="nil"/>
          <w:right w:val="nil"/>
          <w:between w:val="nil"/>
        </w:pBdr>
        <w:spacing w:before="120" w:after="120"/>
        <w:jc w:val="both"/>
        <w:rPr>
          <w:color w:val="000000"/>
          <w:sz w:val="22"/>
          <w:szCs w:val="22"/>
        </w:rPr>
      </w:pPr>
      <w:r>
        <w:rPr>
          <w:color w:val="000000"/>
          <w:sz w:val="22"/>
          <w:szCs w:val="22"/>
        </w:rPr>
        <w:t>Je-li Strana v úpadku nebo v likvidaci, pod nucenou správou nebo je předmětem zajišťovacího opatření, které se dotýká významné části jejího majetku, je druhá Strana oprávněna tuto Smlouvu ihned ukončit.</w:t>
      </w:r>
    </w:p>
    <w:p w:rsidR="008915C9" w:rsidRDefault="00F5589E">
      <w:pPr>
        <w:pStyle w:val="normal"/>
        <w:widowControl w:val="0"/>
        <w:numPr>
          <w:ilvl w:val="1"/>
          <w:numId w:val="11"/>
        </w:numPr>
        <w:pBdr>
          <w:top w:val="nil"/>
          <w:left w:val="nil"/>
          <w:bottom w:val="nil"/>
          <w:right w:val="nil"/>
          <w:between w:val="nil"/>
        </w:pBdr>
        <w:spacing w:before="120" w:after="120"/>
        <w:jc w:val="both"/>
        <w:rPr>
          <w:color w:val="000000"/>
          <w:sz w:val="22"/>
          <w:szCs w:val="22"/>
        </w:rPr>
      </w:pPr>
      <w:r>
        <w:rPr>
          <w:color w:val="000000"/>
          <w:sz w:val="22"/>
          <w:szCs w:val="22"/>
        </w:rPr>
        <w:t xml:space="preserve">Strany se dohodly na vyloučení použití ustanovení § 1978 odst. 2 Občanského zákoníku, který stanoví, že marným uplynutím dodatečné lhůty dochází bez dalšího k odstoupení od této Smlouvy. </w:t>
      </w:r>
    </w:p>
    <w:p w:rsidR="008915C9" w:rsidRDefault="00F5589E">
      <w:pPr>
        <w:pStyle w:val="normal"/>
        <w:widowControl w:val="0"/>
        <w:numPr>
          <w:ilvl w:val="1"/>
          <w:numId w:val="11"/>
        </w:numPr>
        <w:pBdr>
          <w:top w:val="nil"/>
          <w:left w:val="nil"/>
          <w:bottom w:val="nil"/>
          <w:right w:val="nil"/>
          <w:between w:val="nil"/>
        </w:pBdr>
        <w:spacing w:before="120" w:after="120"/>
        <w:jc w:val="both"/>
        <w:rPr>
          <w:color w:val="000000"/>
          <w:sz w:val="22"/>
          <w:szCs w:val="22"/>
        </w:rPr>
      </w:pPr>
      <w:r>
        <w:rPr>
          <w:color w:val="000000"/>
          <w:sz w:val="22"/>
          <w:szCs w:val="22"/>
        </w:rPr>
        <w:t>Ukončením této Smlouvy nebudou ovlivněna ustanovení týkající se smluvní pokuty, ochrany důvěrných informací, práv duševního vlastnictví a dalších nároků a povinností, pokud z charakteru takových ustanovení vyplývá, že mají trvat i po ukončení této Smlouvy.</w:t>
      </w:r>
    </w:p>
    <w:p w:rsidR="008915C9" w:rsidRDefault="00F5589E">
      <w:pPr>
        <w:pStyle w:val="normal"/>
        <w:keepNext/>
        <w:numPr>
          <w:ilvl w:val="0"/>
          <w:numId w:val="15"/>
        </w:numPr>
        <w:pBdr>
          <w:top w:val="nil"/>
          <w:left w:val="nil"/>
          <w:bottom w:val="nil"/>
          <w:right w:val="nil"/>
          <w:between w:val="nil"/>
        </w:pBdr>
        <w:spacing w:before="240"/>
        <w:jc w:val="both"/>
      </w:pPr>
      <w:r>
        <w:rPr>
          <w:b/>
          <w:smallCaps/>
          <w:color w:val="000000"/>
          <w:sz w:val="22"/>
          <w:szCs w:val="22"/>
        </w:rPr>
        <w:t>ZÁRUKY</w:t>
      </w:r>
    </w:p>
    <w:p w:rsidR="008915C9" w:rsidRDefault="00F5589E">
      <w:pPr>
        <w:pStyle w:val="normal"/>
        <w:widowControl w:val="0"/>
        <w:numPr>
          <w:ilvl w:val="1"/>
          <w:numId w:val="15"/>
        </w:numPr>
        <w:pBdr>
          <w:top w:val="nil"/>
          <w:left w:val="nil"/>
          <w:bottom w:val="nil"/>
          <w:right w:val="nil"/>
          <w:between w:val="nil"/>
        </w:pBdr>
        <w:spacing w:before="120" w:after="120"/>
        <w:jc w:val="both"/>
        <w:rPr>
          <w:color w:val="000000"/>
          <w:sz w:val="22"/>
          <w:szCs w:val="22"/>
        </w:rPr>
      </w:pPr>
      <w:r>
        <w:rPr>
          <w:color w:val="000000"/>
          <w:sz w:val="22"/>
          <w:szCs w:val="22"/>
        </w:rPr>
        <w:t>Zhotovitel ručí za to, že využitím softwarových produktů třetích stran pro účely plnění této Smlouvy nedojde k porušení vlastnických či jiných práv třetích stran, které povedou nebo mohou vést k vymáhání náhrad na Zadavateli. V případě porušení vlastnických práv třetích stran nese veškeré náklady s tímto porušením spojené Zhotovitel za předpokladu, že Zadavatel Zhotoviteli umožní plnou soudní obranu proti takovému nároku a Zadavatel takový nárok neuzná bez předchozího souhlasu Zhotovitele. Zároveň je Zadavatel povinen uplatnit proti takové třetí straně veškeré rozumné námitky, které mohl uplatnit ve svém zájmu a v rámci případného řízení řádně hájit svá práva.</w:t>
      </w:r>
    </w:p>
    <w:p w:rsidR="008915C9" w:rsidRDefault="00F5589E">
      <w:pPr>
        <w:pStyle w:val="normal"/>
        <w:widowControl w:val="0"/>
        <w:numPr>
          <w:ilvl w:val="1"/>
          <w:numId w:val="15"/>
        </w:numPr>
        <w:pBdr>
          <w:top w:val="nil"/>
          <w:left w:val="nil"/>
          <w:bottom w:val="nil"/>
          <w:right w:val="nil"/>
          <w:between w:val="nil"/>
        </w:pBdr>
        <w:spacing w:before="120" w:after="120"/>
        <w:jc w:val="both"/>
        <w:rPr>
          <w:color w:val="000000"/>
          <w:sz w:val="22"/>
          <w:szCs w:val="22"/>
        </w:rPr>
      </w:pPr>
      <w:r>
        <w:rPr>
          <w:color w:val="000000"/>
          <w:sz w:val="22"/>
          <w:szCs w:val="22"/>
        </w:rPr>
        <w:t>Zhotovitel potvrzuje, že disponuje potřebným počtem kvalifikovaných specialistů, náhradníků realizátorských kapacit a technickým vybavením pro splnění svých závazků dle této Smlouvy.</w:t>
      </w:r>
    </w:p>
    <w:p w:rsidR="008915C9" w:rsidRDefault="00F5589E">
      <w:pPr>
        <w:pStyle w:val="normal"/>
        <w:widowControl w:val="0"/>
        <w:numPr>
          <w:ilvl w:val="1"/>
          <w:numId w:val="15"/>
        </w:numPr>
        <w:pBdr>
          <w:top w:val="nil"/>
          <w:left w:val="nil"/>
          <w:bottom w:val="nil"/>
          <w:right w:val="nil"/>
          <w:between w:val="nil"/>
        </w:pBdr>
        <w:spacing w:before="120" w:after="120"/>
        <w:jc w:val="both"/>
        <w:rPr>
          <w:color w:val="000000"/>
          <w:sz w:val="22"/>
          <w:szCs w:val="22"/>
        </w:rPr>
      </w:pPr>
      <w:r>
        <w:rPr>
          <w:color w:val="000000"/>
          <w:sz w:val="22"/>
          <w:szCs w:val="22"/>
        </w:rPr>
        <w:t>Zhotovitel se zavazuje postupovat při poskytování služeb s odbornou péčí a chránit všestranně zájmy Zadavatele. Dále se Zhotovitel zavazuje k dodržování vnitřních předpisů vydaných Zadavatelem, se kterými bude Zadavatelem seznámen. Tyto jsou pro něj závazné od okamžiku, kdy se s jejich obsahem seznámil.</w:t>
      </w:r>
    </w:p>
    <w:p w:rsidR="008915C9" w:rsidRDefault="00F5589E">
      <w:pPr>
        <w:pStyle w:val="normal"/>
        <w:widowControl w:val="0"/>
        <w:numPr>
          <w:ilvl w:val="1"/>
          <w:numId w:val="15"/>
        </w:numPr>
        <w:pBdr>
          <w:top w:val="nil"/>
          <w:left w:val="nil"/>
          <w:bottom w:val="nil"/>
          <w:right w:val="nil"/>
          <w:between w:val="nil"/>
        </w:pBdr>
        <w:spacing w:before="120" w:after="120"/>
        <w:jc w:val="both"/>
        <w:rPr>
          <w:color w:val="000000"/>
          <w:sz w:val="22"/>
          <w:szCs w:val="22"/>
        </w:rPr>
      </w:pPr>
      <w:r>
        <w:rPr>
          <w:color w:val="000000"/>
          <w:sz w:val="22"/>
          <w:szCs w:val="22"/>
        </w:rPr>
        <w:t>Strany se výslovně dohodly, že záruka za kvalitu Díla (tj. záruka, že Dílo bude odpovídat objednávce a specifikacím Zadavatele uvedeným v Zadávací dokumentaci a potvrzeným Návrhům na změnu) po jeho převzetí a předání do běžného provozu bude poskytnuta v délce trvání (24) měsíců.</w:t>
      </w:r>
    </w:p>
    <w:p w:rsidR="008915C9" w:rsidRDefault="00F5589E">
      <w:pPr>
        <w:pStyle w:val="normal"/>
        <w:widowControl w:val="0"/>
        <w:numPr>
          <w:ilvl w:val="1"/>
          <w:numId w:val="15"/>
        </w:numPr>
        <w:pBdr>
          <w:top w:val="nil"/>
          <w:left w:val="nil"/>
          <w:bottom w:val="nil"/>
          <w:right w:val="nil"/>
          <w:between w:val="nil"/>
        </w:pBdr>
        <w:spacing w:before="120" w:after="120"/>
        <w:jc w:val="both"/>
        <w:rPr>
          <w:color w:val="000000"/>
          <w:sz w:val="22"/>
          <w:szCs w:val="22"/>
        </w:rPr>
      </w:pPr>
      <w:r>
        <w:rPr>
          <w:color w:val="000000"/>
          <w:sz w:val="22"/>
          <w:szCs w:val="22"/>
        </w:rPr>
        <w:t>Zhotovitel se také zaručuje v záruční lhůtě 24 měsíců od řádného předání všech částí Díla poskytovat Zadavateli Servisní podporu detailně specifikovanou v Zadávací dokumentaci viz čl. 4.3 této Smlouvy.</w:t>
      </w:r>
    </w:p>
    <w:p w:rsidR="008915C9" w:rsidRDefault="00F5589E">
      <w:pPr>
        <w:pStyle w:val="normal"/>
        <w:widowControl w:val="0"/>
        <w:numPr>
          <w:ilvl w:val="1"/>
          <w:numId w:val="15"/>
        </w:numPr>
        <w:pBdr>
          <w:top w:val="nil"/>
          <w:left w:val="nil"/>
          <w:bottom w:val="nil"/>
          <w:right w:val="nil"/>
          <w:between w:val="nil"/>
        </w:pBdr>
        <w:spacing w:before="120" w:after="120"/>
        <w:jc w:val="both"/>
        <w:rPr>
          <w:color w:val="000000"/>
          <w:sz w:val="22"/>
          <w:szCs w:val="22"/>
        </w:rPr>
      </w:pPr>
      <w:r>
        <w:rPr>
          <w:color w:val="000000"/>
          <w:sz w:val="22"/>
          <w:szCs w:val="22"/>
        </w:rPr>
        <w:t xml:space="preserve">Nevylučuje-li to povaha Servisní podpory, je Zhotovitel oprávněn poskytovat Servisní podporu formou vzdáleného přístupu. Zadavatel je oprávněn vyžadovat osobní přítomnost Zhotovitele v sídle Zadavatele (či na místě jím určeném) v případě, kdy objektivně není možné efektivní a </w:t>
      </w:r>
      <w:r>
        <w:rPr>
          <w:color w:val="000000"/>
          <w:sz w:val="22"/>
          <w:szCs w:val="22"/>
        </w:rPr>
        <w:lastRenderedPageBreak/>
        <w:t>účelné poskytnutí příslušné Servisní podpory formou vzdáleného přístupu a/nebo při poskytnutí dané Servisní podpory formou vzdáleného přístupu hrozí Zadavateli újma či její zvětšení.</w:t>
      </w:r>
    </w:p>
    <w:p w:rsidR="008915C9" w:rsidRDefault="00F5589E">
      <w:pPr>
        <w:pStyle w:val="normal"/>
        <w:keepNext/>
        <w:numPr>
          <w:ilvl w:val="0"/>
          <w:numId w:val="15"/>
        </w:numPr>
        <w:pBdr>
          <w:top w:val="nil"/>
          <w:left w:val="nil"/>
          <w:bottom w:val="nil"/>
          <w:right w:val="nil"/>
          <w:between w:val="nil"/>
        </w:pBdr>
        <w:spacing w:before="240"/>
        <w:jc w:val="both"/>
      </w:pPr>
      <w:r>
        <w:rPr>
          <w:b/>
          <w:smallCaps/>
          <w:color w:val="000000"/>
          <w:sz w:val="22"/>
          <w:szCs w:val="22"/>
        </w:rPr>
        <w:t>Závěrečná ustanovení</w:t>
      </w:r>
    </w:p>
    <w:p w:rsidR="008915C9" w:rsidRDefault="00F5589E">
      <w:pPr>
        <w:pStyle w:val="normal"/>
        <w:widowControl w:val="0"/>
        <w:numPr>
          <w:ilvl w:val="1"/>
          <w:numId w:val="15"/>
        </w:numPr>
        <w:pBdr>
          <w:top w:val="nil"/>
          <w:left w:val="nil"/>
          <w:bottom w:val="nil"/>
          <w:right w:val="nil"/>
          <w:between w:val="nil"/>
        </w:pBdr>
        <w:spacing w:before="120" w:after="120"/>
        <w:jc w:val="both"/>
        <w:rPr>
          <w:color w:val="000000"/>
          <w:sz w:val="22"/>
          <w:szCs w:val="22"/>
        </w:rPr>
      </w:pPr>
      <w:r>
        <w:rPr>
          <w:color w:val="000000"/>
          <w:sz w:val="22"/>
          <w:szCs w:val="22"/>
        </w:rPr>
        <w:t>Tato Smlouva a její přílohy nahrazují jakékoli předchozí návrhy, korespondenci a oznámení, týkající se předmětu této Smlouvy.</w:t>
      </w:r>
    </w:p>
    <w:p w:rsidR="008915C9" w:rsidRDefault="00F5589E">
      <w:pPr>
        <w:pStyle w:val="normal"/>
        <w:widowControl w:val="0"/>
        <w:numPr>
          <w:ilvl w:val="1"/>
          <w:numId w:val="15"/>
        </w:numPr>
        <w:pBdr>
          <w:top w:val="nil"/>
          <w:left w:val="nil"/>
          <w:bottom w:val="nil"/>
          <w:right w:val="nil"/>
          <w:between w:val="nil"/>
        </w:pBdr>
        <w:spacing w:before="120" w:after="120"/>
        <w:jc w:val="both"/>
        <w:rPr>
          <w:color w:val="000000"/>
          <w:sz w:val="22"/>
          <w:szCs w:val="22"/>
        </w:rPr>
      </w:pPr>
      <w:r>
        <w:rPr>
          <w:color w:val="000000"/>
          <w:sz w:val="22"/>
          <w:szCs w:val="22"/>
        </w:rPr>
        <w:t>Tato Smlouva nabývá účinnosti okamžikem podpisu oběma Smluvními stranami. Strany se dohodly a prohlašují, že žádná Strana není oprávněna jednostranně převést tuto Smlouvu jako celek.</w:t>
      </w:r>
    </w:p>
    <w:p w:rsidR="008915C9" w:rsidRDefault="00F5589E">
      <w:pPr>
        <w:pStyle w:val="normal"/>
        <w:widowControl w:val="0"/>
        <w:numPr>
          <w:ilvl w:val="1"/>
          <w:numId w:val="15"/>
        </w:numPr>
        <w:pBdr>
          <w:top w:val="nil"/>
          <w:left w:val="nil"/>
          <w:bottom w:val="nil"/>
          <w:right w:val="nil"/>
          <w:between w:val="nil"/>
        </w:pBdr>
        <w:spacing w:before="120" w:after="120"/>
        <w:jc w:val="both"/>
        <w:rPr>
          <w:color w:val="000000"/>
          <w:sz w:val="22"/>
          <w:szCs w:val="22"/>
        </w:rPr>
      </w:pPr>
      <w:r>
        <w:rPr>
          <w:color w:val="000000"/>
          <w:sz w:val="22"/>
          <w:szCs w:val="22"/>
        </w:rPr>
        <w:t>Bude-li kterékoli ustanovení toto Smlouvy shledáno neplatným, nevymahatelným nebo zdánlivým, nestává se celá Smlouva v důsledku takové neplatnosti, nevymahatelnosti nebo zdánlivosti neplatnou nebo nevymahatelnou, nýbrž Smlouva bude vykládána, jako by příslušné neplatné a nevymahatelné ustanovení neobsahovala, přičemž práva a povinnosti Smluvních stran podle této Smlouvy budou vykládány a vymáhány obdobně. Kromě toho se Strany tímto dohodly, že si poskytnou vzájemnou součinnost k tomu, aby neplatné, nevymahatelné či zdánlivé ustanovení nahradily ustanovením platným a vymahatelným, kterým zajistí stejný výsledek jako ustanovení, které bylo shledáno neplatným, nevymahatelným či zdánlivým.</w:t>
      </w:r>
    </w:p>
    <w:p w:rsidR="008915C9" w:rsidRDefault="00F5589E">
      <w:pPr>
        <w:pStyle w:val="normal"/>
        <w:widowControl w:val="0"/>
        <w:numPr>
          <w:ilvl w:val="1"/>
          <w:numId w:val="15"/>
        </w:numPr>
        <w:pBdr>
          <w:top w:val="nil"/>
          <w:left w:val="nil"/>
          <w:bottom w:val="nil"/>
          <w:right w:val="nil"/>
          <w:between w:val="nil"/>
        </w:pBdr>
        <w:spacing w:before="120" w:after="120"/>
        <w:jc w:val="both"/>
        <w:rPr>
          <w:color w:val="000000"/>
          <w:sz w:val="22"/>
          <w:szCs w:val="22"/>
        </w:rPr>
      </w:pPr>
      <w:r>
        <w:rPr>
          <w:color w:val="000000"/>
          <w:sz w:val="22"/>
          <w:szCs w:val="22"/>
        </w:rPr>
        <w:t>Jakýkoli spor týkající se výkladu, provádění nebo plnění této Smlouvy bude Smluvními stranami vyřešen smírnou cestou do třiceti (30) dnů. V případě, že Strany své neshody nevyřeší smírnou cestou, bude spor předložen k řešení příslušným soudům České republiky s místní příslušností podle sídla Zadavatele.</w:t>
      </w:r>
    </w:p>
    <w:p w:rsidR="008915C9" w:rsidRDefault="00F5589E">
      <w:pPr>
        <w:pStyle w:val="normal"/>
        <w:widowControl w:val="0"/>
        <w:numPr>
          <w:ilvl w:val="1"/>
          <w:numId w:val="15"/>
        </w:numPr>
        <w:pBdr>
          <w:top w:val="nil"/>
          <w:left w:val="nil"/>
          <w:bottom w:val="nil"/>
          <w:right w:val="nil"/>
          <w:between w:val="nil"/>
        </w:pBdr>
        <w:spacing w:before="120" w:after="120"/>
        <w:jc w:val="both"/>
        <w:rPr>
          <w:color w:val="000000"/>
          <w:sz w:val="22"/>
          <w:szCs w:val="22"/>
        </w:rPr>
      </w:pPr>
      <w:r>
        <w:rPr>
          <w:color w:val="000000"/>
          <w:sz w:val="22"/>
          <w:szCs w:val="22"/>
        </w:rPr>
        <w:t>Tato Smlouva se řídí právními předpisy České republiky, zejména Občanským zákoníkem a Autorským zákonem. Strany tímto sjednávají, že obchodní zvyklosti nemají přednost před žádným ustanovením zákona, a to ani před jeho dispozitivními ustanoveními.</w:t>
      </w:r>
    </w:p>
    <w:p w:rsidR="008915C9" w:rsidRDefault="00F5589E">
      <w:pPr>
        <w:pStyle w:val="normal"/>
        <w:widowControl w:val="0"/>
        <w:numPr>
          <w:ilvl w:val="1"/>
          <w:numId w:val="15"/>
        </w:numPr>
        <w:pBdr>
          <w:top w:val="nil"/>
          <w:left w:val="nil"/>
          <w:bottom w:val="nil"/>
          <w:right w:val="nil"/>
          <w:between w:val="nil"/>
        </w:pBdr>
        <w:spacing w:before="120" w:after="120"/>
        <w:jc w:val="both"/>
        <w:rPr>
          <w:color w:val="000000"/>
          <w:sz w:val="22"/>
          <w:szCs w:val="22"/>
        </w:rPr>
      </w:pPr>
      <w:r>
        <w:rPr>
          <w:color w:val="000000"/>
          <w:sz w:val="22"/>
          <w:szCs w:val="22"/>
        </w:rPr>
        <w:t>Při uzavírání této Smlouvy nebo jakýchkoli jejích dodatků Strany vylučují použití § 1740 odst. 3 Občanského zákoníku, který stanoví, že tato Smlouva nebo jakýkoli její dodatek jsou uzavřeny i v případě, že projevy vůle Smluvních stran nejsou v plném rozsahu shodné.</w:t>
      </w:r>
    </w:p>
    <w:p w:rsidR="008915C9" w:rsidRDefault="00F5589E">
      <w:pPr>
        <w:pStyle w:val="normal"/>
        <w:widowControl w:val="0"/>
        <w:numPr>
          <w:ilvl w:val="1"/>
          <w:numId w:val="15"/>
        </w:numPr>
        <w:pBdr>
          <w:top w:val="nil"/>
          <w:left w:val="nil"/>
          <w:bottom w:val="nil"/>
          <w:right w:val="nil"/>
          <w:between w:val="nil"/>
        </w:pBdr>
        <w:spacing w:before="120" w:after="120"/>
        <w:jc w:val="both"/>
        <w:rPr>
          <w:color w:val="000000"/>
          <w:sz w:val="22"/>
          <w:szCs w:val="22"/>
        </w:rPr>
      </w:pPr>
      <w:r>
        <w:rPr>
          <w:color w:val="000000"/>
          <w:sz w:val="22"/>
          <w:szCs w:val="22"/>
        </w:rPr>
        <w:t>Strany tímto vylučují použití § 1799 a 1800 Občanského zákoníku, které upravují odkazy na obchodní podmínky v rámci adhezních smluv, definici nesrozumitelných nebo zvláště nevýhodných ustanovení a lhůty jejich platnosti.</w:t>
      </w:r>
    </w:p>
    <w:p w:rsidR="008915C9" w:rsidRDefault="00F5589E">
      <w:pPr>
        <w:pStyle w:val="normal"/>
        <w:widowControl w:val="0"/>
        <w:numPr>
          <w:ilvl w:val="1"/>
          <w:numId w:val="15"/>
        </w:numPr>
        <w:pBdr>
          <w:top w:val="nil"/>
          <w:left w:val="nil"/>
          <w:bottom w:val="nil"/>
          <w:right w:val="nil"/>
          <w:between w:val="nil"/>
        </w:pBdr>
        <w:spacing w:before="120" w:after="120"/>
        <w:jc w:val="both"/>
        <w:rPr>
          <w:color w:val="000000"/>
          <w:sz w:val="22"/>
          <w:szCs w:val="22"/>
        </w:rPr>
      </w:pPr>
      <w:r>
        <w:rPr>
          <w:color w:val="000000"/>
          <w:sz w:val="22"/>
          <w:szCs w:val="22"/>
        </w:rPr>
        <w:t xml:space="preserve">Podle ustanovení § 630 Občanského zákoníku si Strany tímto sjednávají prodloužení promlčecí lhůty ve vztahu ke všem právům vyplývajícím z této Smlouvy na pět (5) let od okamžiku, kdy taková lhůta začíná běžet, přičemž taková prodloužená lhůta se vztahuje také na práva vyplývající z ukončení této Smlouvy. </w:t>
      </w:r>
    </w:p>
    <w:p w:rsidR="008915C9" w:rsidRDefault="00F5589E">
      <w:pPr>
        <w:pStyle w:val="normal"/>
        <w:widowControl w:val="0"/>
        <w:numPr>
          <w:ilvl w:val="1"/>
          <w:numId w:val="15"/>
        </w:numPr>
        <w:pBdr>
          <w:top w:val="nil"/>
          <w:left w:val="nil"/>
          <w:bottom w:val="nil"/>
          <w:right w:val="nil"/>
          <w:between w:val="nil"/>
        </w:pBdr>
        <w:spacing w:before="120" w:after="120"/>
        <w:jc w:val="both"/>
        <w:rPr>
          <w:color w:val="000000"/>
          <w:sz w:val="22"/>
          <w:szCs w:val="22"/>
        </w:rPr>
      </w:pPr>
      <w:r>
        <w:rPr>
          <w:color w:val="000000"/>
          <w:sz w:val="22"/>
          <w:szCs w:val="22"/>
        </w:rPr>
        <w:t>Zhotovitel bere na vědomí, že Zadavatel je vázán zákonem č. 340/2015 Sb., o registru smluv v platném znění, a souhlasí s tím, že text této Smlouvy bude zveřejněn prostřednictvím Zadavatele v registru smluv. Zhotovitel a Zadavatel souhlasí se zveřejněním této Smlouvy v plném rozsahu včetně osobních údajů ve Smlouvě obsažených či poskytnutím informace třetím osobám o této smlouvě či podstatných částech této smlouvy za podmínek definovaných zákonem č. 106/1999 Sb., o svobodném přístupu k informacím, ve znění aktuálním ke dni požadavku na informace či zveřejnění. Zhotovitel je oprávněn před uzavřením Smlouvy označit skutečnosti, které jsou jeho obchodním tajemstvím ve smyslu § 504 občanského zákoníku. Tyto skutečnosti pak nebudou zveřejněny a při zveřejnění Smlouvy v registru smluv budou začerněny.</w:t>
      </w:r>
    </w:p>
    <w:p w:rsidR="008915C9" w:rsidRDefault="00F5589E">
      <w:pPr>
        <w:pStyle w:val="normal"/>
        <w:widowControl w:val="0"/>
        <w:numPr>
          <w:ilvl w:val="1"/>
          <w:numId w:val="15"/>
        </w:numPr>
        <w:pBdr>
          <w:top w:val="nil"/>
          <w:left w:val="nil"/>
          <w:bottom w:val="nil"/>
          <w:right w:val="nil"/>
          <w:between w:val="nil"/>
        </w:pBdr>
        <w:spacing w:before="120" w:after="120"/>
        <w:jc w:val="both"/>
        <w:rPr>
          <w:color w:val="000000"/>
          <w:sz w:val="22"/>
          <w:szCs w:val="22"/>
        </w:rPr>
      </w:pPr>
      <w:r>
        <w:rPr>
          <w:color w:val="000000"/>
          <w:sz w:val="22"/>
          <w:szCs w:val="22"/>
        </w:rPr>
        <w:t>Každá ze Smluvních stran se zavazuje druhou Stranu informovat písemně (za písemnou formu se ve smyslu tohoto odstavce považuje i e-mail na kontaktní e-mailové adresy sdělené smluvními stranami) o jakýchkoli změnách v kontaktních údajích do sedmi (7) dnů od takové změny. V případě, že Strana tuto svoji povinnost nesplní, ponese veškeré důsledky s tím související.</w:t>
      </w:r>
    </w:p>
    <w:p w:rsidR="008915C9" w:rsidRDefault="00F5589E">
      <w:pPr>
        <w:pStyle w:val="normal"/>
        <w:widowControl w:val="0"/>
        <w:numPr>
          <w:ilvl w:val="1"/>
          <w:numId w:val="15"/>
        </w:numPr>
        <w:pBdr>
          <w:top w:val="nil"/>
          <w:left w:val="nil"/>
          <w:bottom w:val="nil"/>
          <w:right w:val="nil"/>
          <w:between w:val="nil"/>
        </w:pBdr>
        <w:spacing w:before="120" w:after="120"/>
        <w:jc w:val="both"/>
        <w:rPr>
          <w:color w:val="000000"/>
          <w:sz w:val="22"/>
          <w:szCs w:val="22"/>
        </w:rPr>
      </w:pPr>
      <w:r>
        <w:rPr>
          <w:color w:val="000000"/>
          <w:sz w:val="22"/>
          <w:szCs w:val="22"/>
        </w:rPr>
        <w:t xml:space="preserve">Tuto Smlouvu lze měnit nebo doplňovat pouze na základě písemné dohody obou Smluvních </w:t>
      </w:r>
      <w:r>
        <w:rPr>
          <w:color w:val="000000"/>
          <w:sz w:val="22"/>
          <w:szCs w:val="22"/>
        </w:rPr>
        <w:lastRenderedPageBreak/>
        <w:t>stran, podepsané oprávněnými zástupci obou Smluvních stran. Tuto Smlouvu lze ukončit pouze písemně.</w:t>
      </w:r>
    </w:p>
    <w:p w:rsidR="008915C9" w:rsidRDefault="00F5589E">
      <w:pPr>
        <w:pStyle w:val="normal"/>
        <w:widowControl w:val="0"/>
        <w:numPr>
          <w:ilvl w:val="1"/>
          <w:numId w:val="15"/>
        </w:numPr>
        <w:pBdr>
          <w:top w:val="nil"/>
          <w:left w:val="nil"/>
          <w:bottom w:val="nil"/>
          <w:right w:val="nil"/>
          <w:between w:val="nil"/>
        </w:pBdr>
        <w:spacing w:before="120" w:after="120"/>
        <w:jc w:val="both"/>
        <w:rPr>
          <w:color w:val="000000"/>
          <w:sz w:val="22"/>
          <w:szCs w:val="22"/>
        </w:rPr>
      </w:pPr>
      <w:r>
        <w:rPr>
          <w:color w:val="000000"/>
          <w:sz w:val="22"/>
          <w:szCs w:val="22"/>
        </w:rPr>
        <w:t>Tato Smlouva je vyhotovena a podepsána ve dvou (2) shodných stejnopisech v českém jazyce, přičemž každá Strana obdrží jeden (1) stejnopis.</w:t>
      </w:r>
    </w:p>
    <w:p w:rsidR="008915C9" w:rsidRDefault="00F5589E">
      <w:pPr>
        <w:pStyle w:val="normal"/>
        <w:widowControl w:val="0"/>
        <w:numPr>
          <w:ilvl w:val="1"/>
          <w:numId w:val="15"/>
        </w:numPr>
        <w:pBdr>
          <w:top w:val="nil"/>
          <w:left w:val="nil"/>
          <w:bottom w:val="nil"/>
          <w:right w:val="nil"/>
          <w:between w:val="nil"/>
        </w:pBdr>
        <w:spacing w:before="120" w:after="120"/>
        <w:jc w:val="both"/>
        <w:rPr>
          <w:color w:val="000000"/>
          <w:sz w:val="22"/>
          <w:szCs w:val="22"/>
        </w:rPr>
      </w:pPr>
      <w:r>
        <w:rPr>
          <w:color w:val="000000"/>
          <w:sz w:val="22"/>
          <w:szCs w:val="22"/>
        </w:rPr>
        <w:t>Níže uvedené přílohy tvoří po jejich podpisu oběma Smluvními stranami nedílnou součást této Smlouvy:</w:t>
      </w:r>
    </w:p>
    <w:p w:rsidR="008915C9" w:rsidRDefault="00F5589E">
      <w:pPr>
        <w:pStyle w:val="normal"/>
        <w:numPr>
          <w:ilvl w:val="0"/>
          <w:numId w:val="12"/>
        </w:numPr>
        <w:pBdr>
          <w:top w:val="nil"/>
          <w:left w:val="nil"/>
          <w:bottom w:val="nil"/>
          <w:right w:val="nil"/>
          <w:between w:val="nil"/>
        </w:pBdr>
        <w:spacing w:after="120"/>
        <w:jc w:val="both"/>
        <w:rPr>
          <w:color w:val="000000"/>
          <w:sz w:val="22"/>
          <w:szCs w:val="22"/>
        </w:rPr>
      </w:pPr>
      <w:r>
        <w:rPr>
          <w:color w:val="000000"/>
          <w:sz w:val="22"/>
          <w:szCs w:val="22"/>
        </w:rPr>
        <w:t xml:space="preserve">Příloha č. 1: Akceptační protokol </w:t>
      </w:r>
    </w:p>
    <w:p w:rsidR="008915C9" w:rsidRDefault="00F5589E">
      <w:pPr>
        <w:pStyle w:val="normal"/>
        <w:numPr>
          <w:ilvl w:val="0"/>
          <w:numId w:val="12"/>
        </w:numPr>
        <w:pBdr>
          <w:top w:val="nil"/>
          <w:left w:val="nil"/>
          <w:bottom w:val="nil"/>
          <w:right w:val="nil"/>
          <w:between w:val="nil"/>
        </w:pBdr>
        <w:spacing w:before="120" w:after="120"/>
        <w:jc w:val="both"/>
        <w:rPr>
          <w:color w:val="000000"/>
          <w:sz w:val="22"/>
          <w:szCs w:val="22"/>
        </w:rPr>
      </w:pPr>
      <w:r>
        <w:rPr>
          <w:color w:val="000000"/>
          <w:sz w:val="22"/>
          <w:szCs w:val="22"/>
        </w:rPr>
        <w:t xml:space="preserve">Příloha č. 2: Harmonogram plnění Zhotovitele </w:t>
      </w:r>
    </w:p>
    <w:p w:rsidR="008915C9" w:rsidRDefault="00F5589E">
      <w:pPr>
        <w:pStyle w:val="normal"/>
        <w:numPr>
          <w:ilvl w:val="0"/>
          <w:numId w:val="12"/>
        </w:numPr>
        <w:pBdr>
          <w:top w:val="nil"/>
          <w:left w:val="nil"/>
          <w:bottom w:val="nil"/>
          <w:right w:val="nil"/>
          <w:between w:val="nil"/>
        </w:pBdr>
        <w:spacing w:before="120" w:after="120"/>
        <w:jc w:val="both"/>
        <w:rPr>
          <w:color w:val="000000"/>
          <w:sz w:val="22"/>
          <w:szCs w:val="22"/>
        </w:rPr>
      </w:pPr>
      <w:r>
        <w:rPr>
          <w:color w:val="000000"/>
          <w:sz w:val="22"/>
          <w:szCs w:val="22"/>
        </w:rPr>
        <w:t>Příloha č. 3: Návrh Zhotovitele</w:t>
      </w:r>
    </w:p>
    <w:p w:rsidR="008915C9" w:rsidRDefault="008915C9">
      <w:pPr>
        <w:pStyle w:val="normal"/>
        <w:pBdr>
          <w:top w:val="nil"/>
          <w:left w:val="nil"/>
          <w:bottom w:val="nil"/>
          <w:right w:val="nil"/>
          <w:between w:val="nil"/>
        </w:pBdr>
        <w:spacing w:before="120" w:after="120"/>
        <w:jc w:val="both"/>
        <w:rPr>
          <w:b/>
          <w:color w:val="000000"/>
          <w:sz w:val="22"/>
          <w:szCs w:val="22"/>
        </w:rPr>
      </w:pPr>
    </w:p>
    <w:p w:rsidR="008915C9" w:rsidRDefault="00F5589E">
      <w:pPr>
        <w:pStyle w:val="normal"/>
        <w:pBdr>
          <w:top w:val="nil"/>
          <w:left w:val="nil"/>
          <w:bottom w:val="nil"/>
          <w:right w:val="nil"/>
          <w:between w:val="nil"/>
        </w:pBdr>
        <w:spacing w:before="120" w:after="120"/>
        <w:jc w:val="both"/>
        <w:rPr>
          <w:b/>
          <w:color w:val="000000"/>
          <w:sz w:val="22"/>
          <w:szCs w:val="22"/>
        </w:rPr>
      </w:pPr>
      <w:r>
        <w:rPr>
          <w:b/>
          <w:color w:val="000000"/>
          <w:sz w:val="22"/>
          <w:szCs w:val="22"/>
        </w:rPr>
        <w:t>Strany tímto prohlašují, že si tuto Smlouvu před jejím podepsáním přečetly a že je uzavřena jako projev jejich pravé a svobodné vůle. Na důkaz toho Strany níže připojují své podpisy.</w:t>
      </w:r>
    </w:p>
    <w:p w:rsidR="008915C9" w:rsidRDefault="008915C9">
      <w:pPr>
        <w:pStyle w:val="normal"/>
        <w:pBdr>
          <w:top w:val="nil"/>
          <w:left w:val="nil"/>
          <w:bottom w:val="nil"/>
          <w:right w:val="nil"/>
          <w:between w:val="nil"/>
        </w:pBdr>
        <w:spacing w:before="120" w:after="120"/>
        <w:jc w:val="both"/>
        <w:rPr>
          <w:b/>
          <w:color w:val="000000"/>
          <w:sz w:val="22"/>
          <w:szCs w:val="22"/>
        </w:rPr>
      </w:pPr>
    </w:p>
    <w:p w:rsidR="008915C9" w:rsidRDefault="008915C9">
      <w:pPr>
        <w:pStyle w:val="normal"/>
        <w:pBdr>
          <w:top w:val="nil"/>
          <w:left w:val="nil"/>
          <w:bottom w:val="nil"/>
          <w:right w:val="nil"/>
          <w:between w:val="nil"/>
        </w:pBdr>
        <w:spacing w:before="120" w:after="120"/>
        <w:jc w:val="both"/>
        <w:rPr>
          <w:b/>
          <w:color w:val="000000"/>
          <w:sz w:val="22"/>
          <w:szCs w:val="22"/>
        </w:rPr>
      </w:pPr>
    </w:p>
    <w:tbl>
      <w:tblPr>
        <w:tblStyle w:val="a"/>
        <w:tblW w:w="93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tblPr>
      <w:tblGrid>
        <w:gridCol w:w="4644"/>
        <w:gridCol w:w="4678"/>
      </w:tblGrid>
      <w:tr w:rsidR="008915C9">
        <w:trPr>
          <w:cantSplit/>
          <w:trHeight w:val="231"/>
          <w:tblHeader/>
        </w:trPr>
        <w:tc>
          <w:tcPr>
            <w:tcW w:w="4644" w:type="dxa"/>
            <w:tcBorders>
              <w:top w:val="nil"/>
              <w:left w:val="nil"/>
              <w:bottom w:val="nil"/>
              <w:right w:val="nil"/>
            </w:tcBorders>
            <w:shd w:val="clear" w:color="auto" w:fill="auto"/>
            <w:tcMar>
              <w:top w:w="80" w:type="dxa"/>
              <w:left w:w="80" w:type="dxa"/>
              <w:bottom w:w="80" w:type="dxa"/>
              <w:right w:w="80" w:type="dxa"/>
            </w:tcMar>
          </w:tcPr>
          <w:p w:rsidR="008915C9" w:rsidRDefault="00F5589E">
            <w:pPr>
              <w:pStyle w:val="normal"/>
              <w:pBdr>
                <w:top w:val="nil"/>
                <w:left w:val="nil"/>
                <w:bottom w:val="nil"/>
                <w:right w:val="nil"/>
                <w:between w:val="nil"/>
              </w:pBdr>
              <w:spacing w:before="120" w:after="120"/>
              <w:jc w:val="both"/>
              <w:rPr>
                <w:color w:val="000000"/>
                <w:sz w:val="22"/>
                <w:szCs w:val="22"/>
              </w:rPr>
            </w:pPr>
            <w:r>
              <w:rPr>
                <w:b/>
                <w:color w:val="000000"/>
                <w:sz w:val="22"/>
                <w:szCs w:val="22"/>
              </w:rPr>
              <w:t>Trinera s.r.o.</w:t>
            </w:r>
          </w:p>
        </w:tc>
        <w:tc>
          <w:tcPr>
            <w:tcW w:w="4678" w:type="dxa"/>
            <w:tcBorders>
              <w:top w:val="nil"/>
              <w:left w:val="nil"/>
              <w:bottom w:val="nil"/>
              <w:right w:val="nil"/>
            </w:tcBorders>
            <w:shd w:val="clear" w:color="auto" w:fill="auto"/>
            <w:tcMar>
              <w:top w:w="80" w:type="dxa"/>
              <w:left w:w="80" w:type="dxa"/>
              <w:bottom w:w="80" w:type="dxa"/>
              <w:right w:w="80" w:type="dxa"/>
            </w:tcMar>
          </w:tcPr>
          <w:p w:rsidR="008915C9" w:rsidRDefault="00F5589E">
            <w:pPr>
              <w:pStyle w:val="normal"/>
              <w:pBdr>
                <w:top w:val="nil"/>
                <w:left w:val="nil"/>
                <w:bottom w:val="nil"/>
                <w:right w:val="nil"/>
                <w:between w:val="nil"/>
              </w:pBdr>
              <w:spacing w:before="120" w:after="120"/>
              <w:jc w:val="both"/>
              <w:rPr>
                <w:color w:val="000000"/>
                <w:sz w:val="22"/>
                <w:szCs w:val="22"/>
              </w:rPr>
            </w:pPr>
            <w:r>
              <w:rPr>
                <w:b/>
                <w:color w:val="000000"/>
                <w:sz w:val="22"/>
                <w:szCs w:val="22"/>
              </w:rPr>
              <w:t>Národní filmový archiv</w:t>
            </w:r>
          </w:p>
        </w:tc>
      </w:tr>
      <w:tr w:rsidR="008915C9">
        <w:trPr>
          <w:cantSplit/>
          <w:trHeight w:val="471"/>
          <w:tblHeader/>
        </w:trPr>
        <w:tc>
          <w:tcPr>
            <w:tcW w:w="4644" w:type="dxa"/>
            <w:tcBorders>
              <w:top w:val="nil"/>
              <w:left w:val="nil"/>
              <w:bottom w:val="nil"/>
              <w:right w:val="nil"/>
            </w:tcBorders>
            <w:shd w:val="clear" w:color="auto" w:fill="auto"/>
            <w:tcMar>
              <w:top w:w="80" w:type="dxa"/>
              <w:left w:w="80" w:type="dxa"/>
              <w:bottom w:w="80" w:type="dxa"/>
              <w:right w:w="80" w:type="dxa"/>
            </w:tcMar>
          </w:tcPr>
          <w:p w:rsidR="008915C9" w:rsidRDefault="00F5589E">
            <w:pPr>
              <w:pStyle w:val="normal"/>
              <w:pBdr>
                <w:top w:val="nil"/>
                <w:left w:val="nil"/>
                <w:bottom w:val="nil"/>
                <w:right w:val="nil"/>
                <w:between w:val="nil"/>
              </w:pBdr>
              <w:jc w:val="both"/>
              <w:rPr>
                <w:color w:val="000000"/>
                <w:sz w:val="22"/>
                <w:szCs w:val="22"/>
              </w:rPr>
            </w:pPr>
            <w:r>
              <w:rPr>
                <w:color w:val="000000"/>
                <w:sz w:val="22"/>
                <w:szCs w:val="22"/>
              </w:rPr>
              <w:t>V: Brně</w:t>
            </w:r>
          </w:p>
          <w:p w:rsidR="008915C9" w:rsidRDefault="00F5589E" w:rsidP="00CF0611">
            <w:pPr>
              <w:pStyle w:val="normal"/>
              <w:pBdr>
                <w:top w:val="nil"/>
                <w:left w:val="nil"/>
                <w:bottom w:val="nil"/>
                <w:right w:val="nil"/>
                <w:between w:val="nil"/>
              </w:pBdr>
              <w:jc w:val="both"/>
              <w:rPr>
                <w:color w:val="000000"/>
                <w:sz w:val="22"/>
                <w:szCs w:val="22"/>
              </w:rPr>
            </w:pPr>
            <w:r>
              <w:rPr>
                <w:color w:val="000000"/>
                <w:sz w:val="22"/>
                <w:szCs w:val="22"/>
              </w:rPr>
              <w:t xml:space="preserve">Dne: </w:t>
            </w:r>
            <w:r w:rsidR="00CF0611">
              <w:rPr>
                <w:sz w:val="22"/>
                <w:szCs w:val="22"/>
              </w:rPr>
              <w:t>10.01.2024</w:t>
            </w:r>
          </w:p>
        </w:tc>
        <w:tc>
          <w:tcPr>
            <w:tcW w:w="4678" w:type="dxa"/>
            <w:tcBorders>
              <w:top w:val="nil"/>
              <w:left w:val="nil"/>
              <w:bottom w:val="nil"/>
              <w:right w:val="nil"/>
            </w:tcBorders>
            <w:shd w:val="clear" w:color="auto" w:fill="auto"/>
            <w:tcMar>
              <w:top w:w="80" w:type="dxa"/>
              <w:left w:w="80" w:type="dxa"/>
              <w:bottom w:w="80" w:type="dxa"/>
              <w:right w:w="80" w:type="dxa"/>
            </w:tcMar>
          </w:tcPr>
          <w:p w:rsidR="008915C9" w:rsidRDefault="00F5589E">
            <w:pPr>
              <w:pStyle w:val="normal"/>
              <w:pBdr>
                <w:top w:val="nil"/>
                <w:left w:val="nil"/>
                <w:bottom w:val="nil"/>
                <w:right w:val="nil"/>
                <w:between w:val="nil"/>
              </w:pBdr>
              <w:jc w:val="both"/>
              <w:rPr>
                <w:color w:val="000000"/>
                <w:sz w:val="22"/>
                <w:szCs w:val="22"/>
              </w:rPr>
            </w:pPr>
            <w:r>
              <w:rPr>
                <w:color w:val="000000"/>
                <w:sz w:val="22"/>
                <w:szCs w:val="22"/>
              </w:rPr>
              <w:t>V: Praze</w:t>
            </w:r>
          </w:p>
          <w:p w:rsidR="008915C9" w:rsidRDefault="00F5589E" w:rsidP="00CF0611">
            <w:pPr>
              <w:pStyle w:val="normal"/>
              <w:pBdr>
                <w:top w:val="nil"/>
                <w:left w:val="nil"/>
                <w:bottom w:val="nil"/>
                <w:right w:val="nil"/>
                <w:between w:val="nil"/>
              </w:pBdr>
              <w:jc w:val="both"/>
              <w:rPr>
                <w:color w:val="000000"/>
                <w:sz w:val="22"/>
                <w:szCs w:val="22"/>
              </w:rPr>
            </w:pPr>
            <w:r>
              <w:rPr>
                <w:color w:val="000000"/>
                <w:sz w:val="22"/>
                <w:szCs w:val="22"/>
              </w:rPr>
              <w:t xml:space="preserve">Dne: </w:t>
            </w:r>
            <w:r w:rsidR="00CF0611">
              <w:rPr>
                <w:color w:val="000000"/>
                <w:sz w:val="22"/>
                <w:szCs w:val="22"/>
              </w:rPr>
              <w:t>08.01.2024</w:t>
            </w:r>
          </w:p>
        </w:tc>
      </w:tr>
      <w:tr w:rsidR="008915C9">
        <w:trPr>
          <w:cantSplit/>
          <w:trHeight w:val="1191"/>
          <w:tblHeader/>
        </w:trPr>
        <w:tc>
          <w:tcPr>
            <w:tcW w:w="4644" w:type="dxa"/>
            <w:tcBorders>
              <w:top w:val="nil"/>
              <w:left w:val="nil"/>
              <w:bottom w:val="nil"/>
              <w:right w:val="nil"/>
            </w:tcBorders>
            <w:shd w:val="clear" w:color="auto" w:fill="auto"/>
            <w:tcMar>
              <w:top w:w="80" w:type="dxa"/>
              <w:left w:w="80" w:type="dxa"/>
              <w:bottom w:w="80" w:type="dxa"/>
              <w:right w:w="80" w:type="dxa"/>
            </w:tcMar>
          </w:tcPr>
          <w:p w:rsidR="008915C9" w:rsidRDefault="008915C9">
            <w:pPr>
              <w:pStyle w:val="normal"/>
              <w:pBdr>
                <w:top w:val="nil"/>
                <w:left w:val="nil"/>
                <w:bottom w:val="nil"/>
                <w:right w:val="nil"/>
                <w:between w:val="nil"/>
              </w:pBdr>
              <w:spacing w:before="120" w:after="120"/>
              <w:jc w:val="both"/>
              <w:rPr>
                <w:color w:val="000000"/>
                <w:sz w:val="22"/>
                <w:szCs w:val="22"/>
              </w:rPr>
            </w:pPr>
          </w:p>
          <w:p w:rsidR="008915C9" w:rsidRDefault="008915C9">
            <w:pPr>
              <w:pStyle w:val="normal"/>
              <w:pBdr>
                <w:top w:val="nil"/>
                <w:left w:val="nil"/>
                <w:bottom w:val="nil"/>
                <w:right w:val="nil"/>
                <w:between w:val="nil"/>
              </w:pBdr>
              <w:spacing w:before="120" w:after="120"/>
              <w:jc w:val="both"/>
              <w:rPr>
                <w:color w:val="000000"/>
                <w:sz w:val="22"/>
                <w:szCs w:val="22"/>
              </w:rPr>
            </w:pPr>
          </w:p>
          <w:p w:rsidR="008915C9" w:rsidRDefault="008915C9">
            <w:pPr>
              <w:pStyle w:val="normal"/>
              <w:pBdr>
                <w:top w:val="nil"/>
                <w:left w:val="nil"/>
                <w:bottom w:val="nil"/>
                <w:right w:val="nil"/>
                <w:between w:val="nil"/>
              </w:pBdr>
              <w:spacing w:before="120" w:after="120"/>
              <w:jc w:val="both"/>
              <w:rPr>
                <w:color w:val="000000"/>
                <w:sz w:val="22"/>
                <w:szCs w:val="22"/>
              </w:rPr>
            </w:pPr>
          </w:p>
          <w:p w:rsidR="008915C9" w:rsidRDefault="00F5589E">
            <w:pPr>
              <w:pStyle w:val="normal"/>
              <w:pBdr>
                <w:top w:val="nil"/>
                <w:left w:val="nil"/>
                <w:bottom w:val="nil"/>
                <w:right w:val="nil"/>
                <w:between w:val="nil"/>
              </w:pBdr>
              <w:spacing w:before="120" w:after="120"/>
              <w:jc w:val="both"/>
              <w:rPr>
                <w:color w:val="000000"/>
                <w:sz w:val="22"/>
                <w:szCs w:val="22"/>
              </w:rPr>
            </w:pPr>
            <w:r>
              <w:rPr>
                <w:color w:val="000000"/>
                <w:sz w:val="22"/>
                <w:szCs w:val="22"/>
              </w:rPr>
              <w:t>_______________________________________</w:t>
            </w:r>
          </w:p>
        </w:tc>
        <w:tc>
          <w:tcPr>
            <w:tcW w:w="4678" w:type="dxa"/>
            <w:tcBorders>
              <w:top w:val="nil"/>
              <w:left w:val="nil"/>
              <w:bottom w:val="nil"/>
              <w:right w:val="nil"/>
            </w:tcBorders>
            <w:shd w:val="clear" w:color="auto" w:fill="auto"/>
            <w:tcMar>
              <w:top w:w="80" w:type="dxa"/>
              <w:left w:w="80" w:type="dxa"/>
              <w:bottom w:w="80" w:type="dxa"/>
              <w:right w:w="80" w:type="dxa"/>
            </w:tcMar>
          </w:tcPr>
          <w:p w:rsidR="008915C9" w:rsidRDefault="008915C9">
            <w:pPr>
              <w:pStyle w:val="normal"/>
              <w:pBdr>
                <w:top w:val="nil"/>
                <w:left w:val="nil"/>
                <w:bottom w:val="nil"/>
                <w:right w:val="nil"/>
                <w:between w:val="nil"/>
              </w:pBdr>
              <w:spacing w:before="120" w:after="120"/>
              <w:jc w:val="both"/>
              <w:rPr>
                <w:color w:val="000000"/>
                <w:sz w:val="22"/>
                <w:szCs w:val="22"/>
              </w:rPr>
            </w:pPr>
          </w:p>
          <w:p w:rsidR="008915C9" w:rsidRDefault="008915C9">
            <w:pPr>
              <w:pStyle w:val="normal"/>
              <w:pBdr>
                <w:top w:val="nil"/>
                <w:left w:val="nil"/>
                <w:bottom w:val="nil"/>
                <w:right w:val="nil"/>
                <w:between w:val="nil"/>
              </w:pBdr>
              <w:spacing w:before="120" w:after="120"/>
              <w:jc w:val="both"/>
              <w:rPr>
                <w:color w:val="000000"/>
                <w:sz w:val="22"/>
                <w:szCs w:val="22"/>
              </w:rPr>
            </w:pPr>
          </w:p>
          <w:p w:rsidR="008915C9" w:rsidRDefault="008915C9">
            <w:pPr>
              <w:pStyle w:val="normal"/>
              <w:pBdr>
                <w:top w:val="nil"/>
                <w:left w:val="nil"/>
                <w:bottom w:val="nil"/>
                <w:right w:val="nil"/>
                <w:between w:val="nil"/>
              </w:pBdr>
              <w:spacing w:before="120" w:after="120"/>
              <w:jc w:val="both"/>
              <w:rPr>
                <w:color w:val="000000"/>
                <w:sz w:val="22"/>
                <w:szCs w:val="22"/>
              </w:rPr>
            </w:pPr>
          </w:p>
          <w:p w:rsidR="008915C9" w:rsidRDefault="00F5589E">
            <w:pPr>
              <w:pStyle w:val="normal"/>
              <w:pBdr>
                <w:top w:val="nil"/>
                <w:left w:val="nil"/>
                <w:bottom w:val="nil"/>
                <w:right w:val="nil"/>
                <w:between w:val="nil"/>
              </w:pBdr>
              <w:spacing w:before="120" w:after="120"/>
              <w:jc w:val="both"/>
              <w:rPr>
                <w:color w:val="000000"/>
                <w:sz w:val="22"/>
                <w:szCs w:val="22"/>
              </w:rPr>
            </w:pPr>
            <w:r>
              <w:rPr>
                <w:color w:val="000000"/>
                <w:sz w:val="22"/>
                <w:szCs w:val="22"/>
              </w:rPr>
              <w:t>_______________________________________</w:t>
            </w:r>
          </w:p>
        </w:tc>
      </w:tr>
      <w:tr w:rsidR="008915C9">
        <w:trPr>
          <w:cantSplit/>
          <w:trHeight w:val="471"/>
          <w:tblHeader/>
        </w:trPr>
        <w:tc>
          <w:tcPr>
            <w:tcW w:w="4644" w:type="dxa"/>
            <w:tcBorders>
              <w:top w:val="nil"/>
              <w:left w:val="nil"/>
              <w:bottom w:val="nil"/>
              <w:right w:val="nil"/>
            </w:tcBorders>
            <w:shd w:val="clear" w:color="auto" w:fill="auto"/>
            <w:tcMar>
              <w:top w:w="80" w:type="dxa"/>
              <w:left w:w="80" w:type="dxa"/>
              <w:bottom w:w="80" w:type="dxa"/>
              <w:right w:w="80" w:type="dxa"/>
            </w:tcMar>
          </w:tcPr>
          <w:p w:rsidR="008915C9" w:rsidRDefault="00F5589E">
            <w:pPr>
              <w:pStyle w:val="normal"/>
              <w:pBdr>
                <w:top w:val="nil"/>
                <w:left w:val="nil"/>
                <w:bottom w:val="nil"/>
                <w:right w:val="nil"/>
                <w:between w:val="nil"/>
              </w:pBdr>
              <w:jc w:val="both"/>
              <w:rPr>
                <w:color w:val="000000"/>
                <w:sz w:val="22"/>
                <w:szCs w:val="22"/>
              </w:rPr>
            </w:pPr>
            <w:r>
              <w:rPr>
                <w:color w:val="000000"/>
                <w:sz w:val="22"/>
                <w:szCs w:val="22"/>
              </w:rPr>
              <w:t>Mgr. Jan Rychtář</w:t>
            </w:r>
          </w:p>
          <w:p w:rsidR="008915C9" w:rsidRDefault="00F5589E">
            <w:pPr>
              <w:pStyle w:val="normal"/>
              <w:pBdr>
                <w:top w:val="nil"/>
                <w:left w:val="nil"/>
                <w:bottom w:val="nil"/>
                <w:right w:val="nil"/>
                <w:between w:val="nil"/>
              </w:pBdr>
              <w:jc w:val="both"/>
              <w:rPr>
                <w:color w:val="000000"/>
                <w:sz w:val="22"/>
                <w:szCs w:val="22"/>
              </w:rPr>
            </w:pPr>
            <w:r>
              <w:rPr>
                <w:color w:val="000000"/>
                <w:sz w:val="22"/>
                <w:szCs w:val="22"/>
              </w:rPr>
              <w:t>jednatel</w:t>
            </w:r>
          </w:p>
        </w:tc>
        <w:tc>
          <w:tcPr>
            <w:tcW w:w="4678" w:type="dxa"/>
            <w:tcBorders>
              <w:top w:val="nil"/>
              <w:left w:val="nil"/>
              <w:bottom w:val="nil"/>
              <w:right w:val="nil"/>
            </w:tcBorders>
            <w:shd w:val="clear" w:color="auto" w:fill="auto"/>
            <w:tcMar>
              <w:top w:w="80" w:type="dxa"/>
              <w:left w:w="80" w:type="dxa"/>
              <w:bottom w:w="80" w:type="dxa"/>
              <w:right w:w="80" w:type="dxa"/>
            </w:tcMar>
          </w:tcPr>
          <w:p w:rsidR="008915C9" w:rsidRDefault="00F5589E">
            <w:pPr>
              <w:pStyle w:val="normal"/>
              <w:pBdr>
                <w:top w:val="nil"/>
                <w:left w:val="nil"/>
                <w:bottom w:val="nil"/>
                <w:right w:val="nil"/>
                <w:between w:val="nil"/>
              </w:pBdr>
              <w:jc w:val="both"/>
              <w:rPr>
                <w:color w:val="000000"/>
                <w:sz w:val="22"/>
                <w:szCs w:val="22"/>
              </w:rPr>
            </w:pPr>
            <w:r>
              <w:rPr>
                <w:color w:val="000000"/>
                <w:sz w:val="22"/>
                <w:szCs w:val="22"/>
              </w:rPr>
              <w:t>PhDr. Michal Bregant</w:t>
            </w:r>
          </w:p>
          <w:p w:rsidR="008915C9" w:rsidRDefault="00F5589E">
            <w:pPr>
              <w:pStyle w:val="normal"/>
              <w:pBdr>
                <w:top w:val="nil"/>
                <w:left w:val="nil"/>
                <w:bottom w:val="nil"/>
                <w:right w:val="nil"/>
                <w:between w:val="nil"/>
              </w:pBdr>
              <w:jc w:val="both"/>
              <w:rPr>
                <w:color w:val="000000"/>
                <w:sz w:val="22"/>
                <w:szCs w:val="22"/>
              </w:rPr>
            </w:pPr>
            <w:r>
              <w:rPr>
                <w:color w:val="000000"/>
                <w:sz w:val="22"/>
                <w:szCs w:val="22"/>
              </w:rPr>
              <w:t xml:space="preserve">generální ředitel NFA </w:t>
            </w:r>
          </w:p>
        </w:tc>
      </w:tr>
      <w:tr w:rsidR="008915C9">
        <w:trPr>
          <w:cantSplit/>
          <w:trHeight w:val="231"/>
          <w:tblHeader/>
        </w:trPr>
        <w:tc>
          <w:tcPr>
            <w:tcW w:w="4644" w:type="dxa"/>
            <w:tcBorders>
              <w:top w:val="nil"/>
              <w:left w:val="nil"/>
              <w:bottom w:val="nil"/>
              <w:right w:val="nil"/>
            </w:tcBorders>
            <w:shd w:val="clear" w:color="auto" w:fill="auto"/>
            <w:tcMar>
              <w:top w:w="80" w:type="dxa"/>
              <w:left w:w="80" w:type="dxa"/>
              <w:bottom w:w="80" w:type="dxa"/>
              <w:right w:w="80" w:type="dxa"/>
            </w:tcMar>
          </w:tcPr>
          <w:p w:rsidR="008915C9" w:rsidRDefault="008915C9">
            <w:pPr>
              <w:pStyle w:val="normal"/>
            </w:pPr>
          </w:p>
        </w:tc>
        <w:tc>
          <w:tcPr>
            <w:tcW w:w="4678" w:type="dxa"/>
            <w:tcBorders>
              <w:top w:val="nil"/>
              <w:left w:val="nil"/>
              <w:bottom w:val="nil"/>
              <w:right w:val="nil"/>
            </w:tcBorders>
            <w:shd w:val="clear" w:color="auto" w:fill="auto"/>
            <w:tcMar>
              <w:top w:w="80" w:type="dxa"/>
              <w:left w:w="80" w:type="dxa"/>
              <w:bottom w:w="80" w:type="dxa"/>
              <w:right w:w="80" w:type="dxa"/>
            </w:tcMar>
          </w:tcPr>
          <w:p w:rsidR="008915C9" w:rsidRDefault="008915C9">
            <w:pPr>
              <w:pStyle w:val="normal"/>
            </w:pPr>
          </w:p>
        </w:tc>
      </w:tr>
      <w:tr w:rsidR="008915C9">
        <w:trPr>
          <w:cantSplit/>
          <w:trHeight w:val="231"/>
          <w:tblHeader/>
        </w:trPr>
        <w:tc>
          <w:tcPr>
            <w:tcW w:w="4644" w:type="dxa"/>
            <w:tcBorders>
              <w:top w:val="nil"/>
              <w:left w:val="nil"/>
              <w:bottom w:val="nil"/>
              <w:right w:val="nil"/>
            </w:tcBorders>
            <w:shd w:val="clear" w:color="auto" w:fill="auto"/>
            <w:tcMar>
              <w:top w:w="80" w:type="dxa"/>
              <w:left w:w="80" w:type="dxa"/>
              <w:bottom w:w="80" w:type="dxa"/>
              <w:right w:w="80" w:type="dxa"/>
            </w:tcMar>
          </w:tcPr>
          <w:p w:rsidR="008915C9" w:rsidRDefault="008915C9">
            <w:pPr>
              <w:pStyle w:val="normal"/>
            </w:pPr>
          </w:p>
        </w:tc>
        <w:tc>
          <w:tcPr>
            <w:tcW w:w="4678" w:type="dxa"/>
            <w:tcBorders>
              <w:top w:val="nil"/>
              <w:left w:val="nil"/>
              <w:bottom w:val="nil"/>
              <w:right w:val="nil"/>
            </w:tcBorders>
            <w:shd w:val="clear" w:color="auto" w:fill="auto"/>
            <w:tcMar>
              <w:top w:w="80" w:type="dxa"/>
              <w:left w:w="80" w:type="dxa"/>
              <w:bottom w:w="80" w:type="dxa"/>
              <w:right w:w="80" w:type="dxa"/>
            </w:tcMar>
          </w:tcPr>
          <w:p w:rsidR="008915C9" w:rsidRDefault="008915C9">
            <w:pPr>
              <w:pStyle w:val="normal"/>
            </w:pPr>
          </w:p>
        </w:tc>
      </w:tr>
    </w:tbl>
    <w:p w:rsidR="008915C9" w:rsidRDefault="008915C9">
      <w:pPr>
        <w:pStyle w:val="normal"/>
        <w:widowControl w:val="0"/>
        <w:pBdr>
          <w:top w:val="nil"/>
          <w:left w:val="nil"/>
          <w:bottom w:val="nil"/>
          <w:right w:val="nil"/>
          <w:between w:val="nil"/>
        </w:pBdr>
        <w:spacing w:before="120" w:after="120"/>
        <w:rPr>
          <w:b/>
          <w:color w:val="000000"/>
          <w:sz w:val="22"/>
          <w:szCs w:val="22"/>
        </w:rPr>
      </w:pPr>
    </w:p>
    <w:p w:rsidR="008915C9" w:rsidRDefault="008915C9">
      <w:pPr>
        <w:pStyle w:val="normal"/>
        <w:pBdr>
          <w:top w:val="nil"/>
          <w:left w:val="nil"/>
          <w:bottom w:val="nil"/>
          <w:right w:val="nil"/>
          <w:between w:val="nil"/>
        </w:pBdr>
        <w:spacing w:before="120" w:after="120"/>
        <w:jc w:val="both"/>
        <w:rPr>
          <w:color w:val="000000"/>
          <w:sz w:val="22"/>
          <w:szCs w:val="22"/>
        </w:rPr>
      </w:pPr>
    </w:p>
    <w:p w:rsidR="008915C9" w:rsidRDefault="00F5589E">
      <w:pPr>
        <w:pStyle w:val="normal"/>
        <w:pBdr>
          <w:top w:val="nil"/>
          <w:left w:val="nil"/>
          <w:bottom w:val="nil"/>
          <w:right w:val="nil"/>
          <w:between w:val="nil"/>
        </w:pBdr>
        <w:rPr>
          <w:color w:val="000000"/>
          <w:sz w:val="22"/>
          <w:szCs w:val="22"/>
        </w:rPr>
      </w:pPr>
      <w:r>
        <w:br w:type="page"/>
      </w:r>
    </w:p>
    <w:p w:rsidR="008915C9" w:rsidRDefault="00F5589E">
      <w:pPr>
        <w:pStyle w:val="normal"/>
        <w:pBdr>
          <w:top w:val="nil"/>
          <w:left w:val="nil"/>
          <w:bottom w:val="nil"/>
          <w:right w:val="nil"/>
          <w:between w:val="nil"/>
        </w:pBdr>
        <w:spacing w:before="120" w:after="120"/>
        <w:jc w:val="both"/>
        <w:rPr>
          <w:b/>
          <w:color w:val="000000"/>
          <w:sz w:val="28"/>
          <w:szCs w:val="28"/>
        </w:rPr>
      </w:pPr>
      <w:r>
        <w:rPr>
          <w:b/>
          <w:color w:val="000000"/>
          <w:sz w:val="28"/>
          <w:szCs w:val="28"/>
        </w:rPr>
        <w:lastRenderedPageBreak/>
        <w:t>Příloha č. 1: Akceptační protokol</w:t>
      </w:r>
    </w:p>
    <w:p w:rsidR="008915C9" w:rsidRDefault="008915C9">
      <w:pPr>
        <w:pStyle w:val="normal"/>
        <w:pBdr>
          <w:top w:val="nil"/>
          <w:left w:val="nil"/>
          <w:bottom w:val="nil"/>
          <w:right w:val="nil"/>
          <w:between w:val="nil"/>
        </w:pBdr>
        <w:spacing w:before="120" w:after="120"/>
        <w:jc w:val="both"/>
        <w:rPr>
          <w:b/>
          <w:color w:val="000000"/>
          <w:sz w:val="28"/>
          <w:szCs w:val="28"/>
        </w:rPr>
      </w:pPr>
    </w:p>
    <w:p w:rsidR="008915C9" w:rsidRDefault="00F5589E">
      <w:pPr>
        <w:pStyle w:val="normal"/>
        <w:pBdr>
          <w:top w:val="nil"/>
          <w:left w:val="nil"/>
          <w:bottom w:val="nil"/>
          <w:right w:val="nil"/>
          <w:between w:val="nil"/>
        </w:pBdr>
        <w:spacing w:before="120" w:after="120"/>
        <w:jc w:val="center"/>
        <w:rPr>
          <w:b/>
          <w:color w:val="000000"/>
          <w:sz w:val="32"/>
          <w:szCs w:val="32"/>
        </w:rPr>
      </w:pPr>
      <w:r>
        <w:rPr>
          <w:b/>
          <w:color w:val="000000"/>
          <w:sz w:val="32"/>
          <w:szCs w:val="32"/>
        </w:rPr>
        <w:t>AKCEPTAČNÍ PROTOKOL</w:t>
      </w:r>
    </w:p>
    <w:p w:rsidR="008915C9" w:rsidRDefault="008915C9">
      <w:pPr>
        <w:pStyle w:val="normal"/>
        <w:pBdr>
          <w:top w:val="nil"/>
          <w:left w:val="nil"/>
          <w:bottom w:val="nil"/>
          <w:right w:val="nil"/>
          <w:between w:val="nil"/>
        </w:pBdr>
        <w:spacing w:before="120" w:after="120"/>
        <w:jc w:val="both"/>
        <w:rPr>
          <w:b/>
          <w:color w:val="000000"/>
          <w:sz w:val="22"/>
          <w:szCs w:val="22"/>
        </w:rPr>
      </w:pPr>
    </w:p>
    <w:tbl>
      <w:tblPr>
        <w:tblStyle w:val="a0"/>
        <w:tblW w:w="906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tblPr>
      <w:tblGrid>
        <w:gridCol w:w="2405"/>
        <w:gridCol w:w="6656"/>
      </w:tblGrid>
      <w:tr w:rsidR="008915C9">
        <w:trPr>
          <w:cantSplit/>
          <w:trHeight w:val="580"/>
          <w:tblHeader/>
        </w:trPr>
        <w:tc>
          <w:tcPr>
            <w:tcW w:w="2405" w:type="dxa"/>
            <w:tcBorders>
              <w:top w:val="nil"/>
              <w:left w:val="nil"/>
              <w:bottom w:val="nil"/>
              <w:right w:val="nil"/>
            </w:tcBorders>
            <w:shd w:val="clear" w:color="auto" w:fill="auto"/>
            <w:tcMar>
              <w:top w:w="80" w:type="dxa"/>
              <w:left w:w="80" w:type="dxa"/>
              <w:bottom w:w="80" w:type="dxa"/>
              <w:right w:w="80" w:type="dxa"/>
            </w:tcMar>
            <w:vAlign w:val="center"/>
          </w:tcPr>
          <w:p w:rsidR="008915C9" w:rsidRDefault="00600EFB">
            <w:pPr>
              <w:pStyle w:val="normal"/>
              <w:pBdr>
                <w:top w:val="nil"/>
                <w:left w:val="nil"/>
                <w:bottom w:val="nil"/>
                <w:right w:val="nil"/>
                <w:between w:val="nil"/>
              </w:pBdr>
              <w:spacing w:before="120" w:after="120"/>
              <w:jc w:val="both"/>
              <w:rPr>
                <w:color w:val="000000"/>
                <w:sz w:val="22"/>
                <w:szCs w:val="22"/>
              </w:rPr>
            </w:pPr>
            <w:r>
              <w:rPr>
                <w:rFonts w:ascii="Quattrocento Sans" w:eastAsia="Quattrocento Sans" w:hAnsi="Quattrocento Sans" w:cs="Quattrocento Sans"/>
                <w:b/>
                <w:color w:val="000000"/>
              </w:rPr>
              <w:t>P</w:t>
            </w:r>
            <w:r>
              <w:rPr>
                <w:rFonts w:ascii="Arial" w:eastAsia="Quattrocento Sans" w:hAnsi="Arial" w:cs="Arial"/>
                <w:b/>
                <w:color w:val="000000"/>
              </w:rPr>
              <w:t>ř</w:t>
            </w:r>
            <w:r>
              <w:rPr>
                <w:rFonts w:ascii="Quattrocento Sans" w:eastAsia="Quattrocento Sans" w:hAnsi="Quattrocento Sans" w:cs="Quattrocento Sans"/>
                <w:b/>
                <w:color w:val="000000"/>
              </w:rPr>
              <w:t>edávaný p</w:t>
            </w:r>
            <w:r>
              <w:rPr>
                <w:rFonts w:ascii="Arial" w:eastAsia="Quattrocento Sans" w:hAnsi="Arial" w:cs="Arial"/>
                <w:b/>
                <w:color w:val="000000"/>
              </w:rPr>
              <w:t>ř</w:t>
            </w:r>
            <w:r>
              <w:rPr>
                <w:rFonts w:ascii="Quattrocento Sans" w:eastAsia="Quattrocento Sans" w:hAnsi="Quattrocento Sans" w:cs="Quattrocento Sans"/>
                <w:b/>
                <w:color w:val="000000"/>
              </w:rPr>
              <w:t>edm</w:t>
            </w:r>
            <w:r>
              <w:rPr>
                <w:rFonts w:ascii="Arial" w:eastAsia="Quattrocento Sans" w:hAnsi="Arial" w:cs="Arial"/>
                <w:b/>
                <w:color w:val="000000"/>
              </w:rPr>
              <w:t>ě</w:t>
            </w:r>
            <w:r w:rsidR="00F5589E">
              <w:rPr>
                <w:rFonts w:ascii="Quattrocento Sans" w:eastAsia="Quattrocento Sans" w:hAnsi="Quattrocento Sans" w:cs="Quattrocento Sans"/>
                <w:b/>
                <w:color w:val="000000"/>
              </w:rPr>
              <w:t>t</w:t>
            </w:r>
          </w:p>
        </w:tc>
        <w:tc>
          <w:tcPr>
            <w:tcW w:w="6656"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rsidR="008915C9" w:rsidRDefault="008915C9">
            <w:pPr>
              <w:pStyle w:val="normal"/>
            </w:pPr>
          </w:p>
        </w:tc>
      </w:tr>
      <w:tr w:rsidR="008915C9">
        <w:trPr>
          <w:cantSplit/>
          <w:trHeight w:val="300"/>
          <w:tblHeader/>
        </w:trPr>
        <w:tc>
          <w:tcPr>
            <w:tcW w:w="2405" w:type="dxa"/>
            <w:tcBorders>
              <w:top w:val="nil"/>
              <w:left w:val="nil"/>
              <w:bottom w:val="nil"/>
              <w:right w:val="nil"/>
            </w:tcBorders>
            <w:shd w:val="clear" w:color="auto" w:fill="auto"/>
            <w:tcMar>
              <w:top w:w="80" w:type="dxa"/>
              <w:left w:w="80" w:type="dxa"/>
              <w:bottom w:w="80" w:type="dxa"/>
              <w:right w:w="80" w:type="dxa"/>
            </w:tcMar>
            <w:vAlign w:val="center"/>
          </w:tcPr>
          <w:p w:rsidR="008915C9" w:rsidRDefault="00600EFB">
            <w:pPr>
              <w:pStyle w:val="normal"/>
              <w:pBdr>
                <w:top w:val="nil"/>
                <w:left w:val="nil"/>
                <w:bottom w:val="nil"/>
                <w:right w:val="nil"/>
                <w:between w:val="nil"/>
              </w:pBdr>
              <w:spacing w:before="120" w:after="120" w:line="408" w:lineRule="auto"/>
              <w:jc w:val="both"/>
              <w:rPr>
                <w:color w:val="000000"/>
                <w:sz w:val="22"/>
                <w:szCs w:val="22"/>
              </w:rPr>
            </w:pPr>
            <w:r>
              <w:rPr>
                <w:rFonts w:ascii="Quattrocento Sans" w:eastAsia="Quattrocento Sans" w:hAnsi="Quattrocento Sans" w:cs="Quattrocento Sans"/>
                <w:b/>
                <w:color w:val="000000"/>
              </w:rPr>
              <w:t>P</w:t>
            </w:r>
            <w:r>
              <w:rPr>
                <w:rFonts w:ascii="Arial" w:eastAsia="Quattrocento Sans" w:hAnsi="Arial" w:cs="Arial"/>
                <w:b/>
                <w:color w:val="000000"/>
              </w:rPr>
              <w:t>ř</w:t>
            </w:r>
            <w:r w:rsidR="00F5589E">
              <w:rPr>
                <w:rFonts w:ascii="Quattrocento Sans" w:eastAsia="Quattrocento Sans" w:hAnsi="Quattrocento Sans" w:cs="Quattrocento Sans"/>
                <w:b/>
                <w:color w:val="000000"/>
              </w:rPr>
              <w:t>edávající</w:t>
            </w:r>
          </w:p>
        </w:tc>
        <w:tc>
          <w:tcPr>
            <w:tcW w:w="6656"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rsidR="008915C9" w:rsidRDefault="008915C9">
            <w:pPr>
              <w:pStyle w:val="normal"/>
            </w:pPr>
          </w:p>
        </w:tc>
      </w:tr>
      <w:tr w:rsidR="008915C9">
        <w:trPr>
          <w:cantSplit/>
          <w:trHeight w:val="300"/>
          <w:tblHeader/>
        </w:trPr>
        <w:tc>
          <w:tcPr>
            <w:tcW w:w="2405" w:type="dxa"/>
            <w:tcBorders>
              <w:top w:val="nil"/>
              <w:left w:val="nil"/>
              <w:bottom w:val="nil"/>
              <w:right w:val="nil"/>
            </w:tcBorders>
            <w:shd w:val="clear" w:color="auto" w:fill="auto"/>
            <w:tcMar>
              <w:top w:w="80" w:type="dxa"/>
              <w:left w:w="80" w:type="dxa"/>
              <w:bottom w:w="80" w:type="dxa"/>
              <w:right w:w="80" w:type="dxa"/>
            </w:tcMar>
            <w:vAlign w:val="center"/>
          </w:tcPr>
          <w:p w:rsidR="008915C9" w:rsidRDefault="00600EFB">
            <w:pPr>
              <w:pStyle w:val="normal"/>
              <w:pBdr>
                <w:top w:val="nil"/>
                <w:left w:val="nil"/>
                <w:bottom w:val="nil"/>
                <w:right w:val="nil"/>
                <w:between w:val="nil"/>
              </w:pBdr>
              <w:spacing w:before="120" w:after="120" w:line="408" w:lineRule="auto"/>
              <w:jc w:val="both"/>
              <w:rPr>
                <w:color w:val="000000"/>
                <w:sz w:val="22"/>
                <w:szCs w:val="22"/>
              </w:rPr>
            </w:pPr>
            <w:r>
              <w:rPr>
                <w:rFonts w:ascii="Quattrocento Sans" w:eastAsia="Quattrocento Sans" w:hAnsi="Quattrocento Sans" w:cs="Quattrocento Sans"/>
                <w:b/>
                <w:color w:val="000000"/>
              </w:rPr>
              <w:t>P</w:t>
            </w:r>
            <w:r>
              <w:rPr>
                <w:rFonts w:ascii="Arial" w:eastAsia="Quattrocento Sans" w:hAnsi="Arial" w:cs="Arial"/>
                <w:b/>
                <w:color w:val="000000"/>
              </w:rPr>
              <w:t>ř</w:t>
            </w:r>
            <w:r w:rsidR="00F5589E">
              <w:rPr>
                <w:rFonts w:ascii="Quattrocento Sans" w:eastAsia="Quattrocento Sans" w:hAnsi="Quattrocento Sans" w:cs="Quattrocento Sans"/>
                <w:b/>
                <w:color w:val="000000"/>
              </w:rPr>
              <w:t>ejímající</w:t>
            </w:r>
          </w:p>
        </w:tc>
        <w:tc>
          <w:tcPr>
            <w:tcW w:w="6656"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rsidR="008915C9" w:rsidRDefault="008915C9">
            <w:pPr>
              <w:pStyle w:val="normal"/>
            </w:pPr>
          </w:p>
        </w:tc>
      </w:tr>
    </w:tbl>
    <w:p w:rsidR="008915C9" w:rsidRDefault="008915C9">
      <w:pPr>
        <w:pStyle w:val="normal"/>
        <w:widowControl w:val="0"/>
        <w:pBdr>
          <w:top w:val="nil"/>
          <w:left w:val="nil"/>
          <w:bottom w:val="nil"/>
          <w:right w:val="nil"/>
          <w:between w:val="nil"/>
        </w:pBdr>
        <w:spacing w:before="120" w:after="120"/>
        <w:rPr>
          <w:b/>
          <w:color w:val="000000"/>
          <w:sz w:val="22"/>
          <w:szCs w:val="22"/>
        </w:rPr>
      </w:pPr>
    </w:p>
    <w:p w:rsidR="008915C9" w:rsidRDefault="008915C9">
      <w:pPr>
        <w:pStyle w:val="normal"/>
        <w:pBdr>
          <w:top w:val="nil"/>
          <w:left w:val="nil"/>
          <w:bottom w:val="nil"/>
          <w:right w:val="nil"/>
          <w:between w:val="nil"/>
        </w:pBdr>
        <w:spacing w:before="120" w:after="120"/>
        <w:jc w:val="both"/>
        <w:rPr>
          <w:b/>
          <w:color w:val="000000"/>
          <w:sz w:val="22"/>
          <w:szCs w:val="22"/>
        </w:rPr>
      </w:pPr>
    </w:p>
    <w:p w:rsidR="008915C9" w:rsidRDefault="00F5589E">
      <w:pPr>
        <w:pStyle w:val="normal"/>
        <w:pBdr>
          <w:top w:val="nil"/>
          <w:left w:val="nil"/>
          <w:bottom w:val="nil"/>
          <w:right w:val="nil"/>
          <w:between w:val="nil"/>
        </w:pBdr>
        <w:spacing w:before="120" w:after="120"/>
        <w:jc w:val="both"/>
        <w:rPr>
          <w:b/>
          <w:color w:val="000000"/>
        </w:rPr>
      </w:pPr>
      <w:r>
        <w:rPr>
          <w:b/>
          <w:color w:val="000000"/>
        </w:rPr>
        <w:t>Připomínky přejímajícího</w:t>
      </w:r>
    </w:p>
    <w:p w:rsidR="008915C9" w:rsidRDefault="00F5589E">
      <w:pPr>
        <w:pStyle w:val="normal"/>
        <w:pBdr>
          <w:top w:val="nil"/>
          <w:left w:val="nil"/>
          <w:bottom w:val="nil"/>
          <w:right w:val="nil"/>
          <w:between w:val="nil"/>
        </w:pBdr>
        <w:spacing w:before="120" w:after="120"/>
        <w:jc w:val="both"/>
        <w:rPr>
          <w:i/>
          <w:color w:val="000000"/>
          <w:sz w:val="22"/>
          <w:szCs w:val="22"/>
        </w:rPr>
      </w:pPr>
      <w:r>
        <w:rPr>
          <w:i/>
          <w:color w:val="000000"/>
          <w:sz w:val="22"/>
          <w:szCs w:val="22"/>
        </w:rPr>
        <w:t>(vady předmětu, dohody o odstranění apod.)</w:t>
      </w:r>
    </w:p>
    <w:p w:rsidR="008915C9" w:rsidRDefault="008915C9">
      <w:pPr>
        <w:pStyle w:val="normal"/>
        <w:pBdr>
          <w:top w:val="nil"/>
          <w:left w:val="nil"/>
          <w:bottom w:val="nil"/>
          <w:right w:val="nil"/>
          <w:between w:val="nil"/>
        </w:pBdr>
        <w:spacing w:before="120" w:after="120"/>
        <w:jc w:val="both"/>
        <w:rPr>
          <w:b/>
          <w:color w:val="000000"/>
          <w:sz w:val="22"/>
          <w:szCs w:val="22"/>
        </w:rPr>
      </w:pPr>
    </w:p>
    <w:p w:rsidR="008915C9" w:rsidRDefault="008915C9">
      <w:pPr>
        <w:pStyle w:val="normal"/>
        <w:pBdr>
          <w:top w:val="nil"/>
          <w:left w:val="nil"/>
          <w:bottom w:val="nil"/>
          <w:right w:val="nil"/>
          <w:between w:val="nil"/>
        </w:pBdr>
        <w:spacing w:before="120" w:after="120"/>
        <w:jc w:val="both"/>
        <w:rPr>
          <w:b/>
          <w:color w:val="000000"/>
          <w:sz w:val="22"/>
          <w:szCs w:val="22"/>
        </w:rPr>
      </w:pPr>
    </w:p>
    <w:p w:rsidR="008915C9" w:rsidRDefault="008915C9">
      <w:pPr>
        <w:pStyle w:val="normal"/>
        <w:pBdr>
          <w:top w:val="nil"/>
          <w:left w:val="nil"/>
          <w:bottom w:val="nil"/>
          <w:right w:val="nil"/>
          <w:between w:val="nil"/>
        </w:pBdr>
        <w:spacing w:before="120" w:after="120"/>
        <w:jc w:val="both"/>
        <w:rPr>
          <w:b/>
          <w:color w:val="000000"/>
          <w:sz w:val="22"/>
          <w:szCs w:val="22"/>
        </w:rPr>
      </w:pPr>
    </w:p>
    <w:p w:rsidR="008915C9" w:rsidRDefault="008915C9">
      <w:pPr>
        <w:pStyle w:val="normal"/>
        <w:pBdr>
          <w:top w:val="nil"/>
          <w:left w:val="nil"/>
          <w:bottom w:val="nil"/>
          <w:right w:val="nil"/>
          <w:between w:val="nil"/>
        </w:pBdr>
        <w:spacing w:before="120" w:after="120"/>
        <w:jc w:val="both"/>
        <w:rPr>
          <w:b/>
          <w:color w:val="000000"/>
          <w:sz w:val="22"/>
          <w:szCs w:val="22"/>
        </w:rPr>
      </w:pPr>
    </w:p>
    <w:p w:rsidR="008915C9" w:rsidRDefault="008915C9">
      <w:pPr>
        <w:pStyle w:val="normal"/>
        <w:pBdr>
          <w:top w:val="nil"/>
          <w:left w:val="nil"/>
          <w:bottom w:val="nil"/>
          <w:right w:val="nil"/>
          <w:between w:val="nil"/>
        </w:pBdr>
        <w:spacing w:before="120" w:after="120"/>
        <w:jc w:val="both"/>
        <w:rPr>
          <w:b/>
          <w:color w:val="000000"/>
          <w:sz w:val="22"/>
          <w:szCs w:val="22"/>
        </w:rPr>
      </w:pPr>
    </w:p>
    <w:p w:rsidR="008915C9" w:rsidRDefault="008915C9">
      <w:pPr>
        <w:pStyle w:val="normal"/>
        <w:pBdr>
          <w:top w:val="nil"/>
          <w:left w:val="nil"/>
          <w:bottom w:val="nil"/>
          <w:right w:val="nil"/>
          <w:between w:val="nil"/>
        </w:pBdr>
        <w:spacing w:before="120" w:after="120"/>
        <w:jc w:val="both"/>
        <w:rPr>
          <w:b/>
          <w:color w:val="000000"/>
          <w:sz w:val="22"/>
          <w:szCs w:val="22"/>
        </w:rPr>
      </w:pPr>
    </w:p>
    <w:p w:rsidR="008915C9" w:rsidRDefault="00F5589E">
      <w:pPr>
        <w:pStyle w:val="normal"/>
        <w:pBdr>
          <w:top w:val="nil"/>
          <w:left w:val="nil"/>
          <w:bottom w:val="nil"/>
          <w:right w:val="nil"/>
          <w:between w:val="nil"/>
        </w:pBdr>
        <w:spacing w:before="120" w:after="120"/>
        <w:jc w:val="both"/>
        <w:rPr>
          <w:b/>
          <w:color w:val="000000"/>
        </w:rPr>
      </w:pPr>
      <w:r>
        <w:rPr>
          <w:b/>
          <w:color w:val="000000"/>
        </w:rPr>
        <w:t>Připomínky předávajícího</w:t>
      </w:r>
    </w:p>
    <w:p w:rsidR="008915C9" w:rsidRDefault="008915C9">
      <w:pPr>
        <w:pStyle w:val="normal"/>
        <w:pBdr>
          <w:top w:val="nil"/>
          <w:left w:val="nil"/>
          <w:bottom w:val="nil"/>
          <w:right w:val="nil"/>
          <w:between w:val="nil"/>
        </w:pBdr>
        <w:spacing w:before="120" w:after="120"/>
        <w:jc w:val="both"/>
        <w:rPr>
          <w:b/>
          <w:color w:val="000000"/>
          <w:sz w:val="22"/>
          <w:szCs w:val="22"/>
        </w:rPr>
      </w:pPr>
    </w:p>
    <w:p w:rsidR="008915C9" w:rsidRDefault="008915C9">
      <w:pPr>
        <w:pStyle w:val="normal"/>
        <w:pBdr>
          <w:top w:val="nil"/>
          <w:left w:val="nil"/>
          <w:bottom w:val="nil"/>
          <w:right w:val="nil"/>
          <w:between w:val="nil"/>
        </w:pBdr>
        <w:spacing w:before="120" w:after="120"/>
        <w:jc w:val="both"/>
        <w:rPr>
          <w:b/>
          <w:color w:val="000000"/>
          <w:sz w:val="22"/>
          <w:szCs w:val="22"/>
        </w:rPr>
      </w:pPr>
    </w:p>
    <w:p w:rsidR="008915C9" w:rsidRDefault="008915C9">
      <w:pPr>
        <w:pStyle w:val="normal"/>
        <w:pBdr>
          <w:top w:val="nil"/>
          <w:left w:val="nil"/>
          <w:bottom w:val="nil"/>
          <w:right w:val="nil"/>
          <w:between w:val="nil"/>
        </w:pBdr>
        <w:spacing w:before="120" w:after="120"/>
        <w:jc w:val="both"/>
        <w:rPr>
          <w:b/>
          <w:color w:val="000000"/>
          <w:sz w:val="22"/>
          <w:szCs w:val="22"/>
        </w:rPr>
      </w:pPr>
    </w:p>
    <w:p w:rsidR="008915C9" w:rsidRDefault="008915C9">
      <w:pPr>
        <w:pStyle w:val="normal"/>
        <w:pBdr>
          <w:top w:val="nil"/>
          <w:left w:val="nil"/>
          <w:bottom w:val="nil"/>
          <w:right w:val="nil"/>
          <w:between w:val="nil"/>
        </w:pBdr>
        <w:spacing w:before="120" w:after="120"/>
        <w:jc w:val="both"/>
        <w:rPr>
          <w:b/>
          <w:color w:val="000000"/>
          <w:sz w:val="22"/>
          <w:szCs w:val="22"/>
        </w:rPr>
      </w:pPr>
    </w:p>
    <w:p w:rsidR="008915C9" w:rsidRDefault="008915C9">
      <w:pPr>
        <w:pStyle w:val="normal"/>
        <w:pBdr>
          <w:top w:val="nil"/>
          <w:left w:val="nil"/>
          <w:bottom w:val="nil"/>
          <w:right w:val="nil"/>
          <w:between w:val="nil"/>
        </w:pBdr>
        <w:spacing w:before="120" w:after="120"/>
        <w:jc w:val="both"/>
        <w:rPr>
          <w:b/>
          <w:color w:val="000000"/>
          <w:sz w:val="22"/>
          <w:szCs w:val="22"/>
        </w:rPr>
      </w:pPr>
    </w:p>
    <w:tbl>
      <w:tblPr>
        <w:tblStyle w:val="a1"/>
        <w:tblW w:w="917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tblPr>
      <w:tblGrid>
        <w:gridCol w:w="4636"/>
        <w:gridCol w:w="4543"/>
      </w:tblGrid>
      <w:tr w:rsidR="008915C9">
        <w:trPr>
          <w:cantSplit/>
          <w:trHeight w:val="295"/>
          <w:tblHeader/>
        </w:trPr>
        <w:tc>
          <w:tcPr>
            <w:tcW w:w="4636"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rsidR="008915C9" w:rsidRDefault="00600EFB">
            <w:pPr>
              <w:pStyle w:val="normal"/>
              <w:pBdr>
                <w:top w:val="nil"/>
                <w:left w:val="nil"/>
                <w:bottom w:val="nil"/>
                <w:right w:val="nil"/>
                <w:between w:val="nil"/>
              </w:pBdr>
              <w:spacing w:before="120" w:after="120"/>
              <w:jc w:val="center"/>
              <w:rPr>
                <w:color w:val="000000"/>
                <w:sz w:val="22"/>
                <w:szCs w:val="22"/>
              </w:rPr>
            </w:pPr>
            <w:r>
              <w:rPr>
                <w:rFonts w:ascii="Quattrocento Sans" w:eastAsia="Quattrocento Sans" w:hAnsi="Quattrocento Sans" w:cs="Quattrocento Sans"/>
                <w:b/>
                <w:color w:val="000000"/>
              </w:rPr>
              <w:t>Za P</w:t>
            </w:r>
            <w:r>
              <w:rPr>
                <w:rFonts w:ascii="Arial" w:eastAsia="Quattrocento Sans" w:hAnsi="Arial" w:cs="Arial"/>
                <w:b/>
                <w:color w:val="000000"/>
              </w:rPr>
              <w:t>ř</w:t>
            </w:r>
            <w:r w:rsidR="00F5589E">
              <w:rPr>
                <w:rFonts w:ascii="Quattrocento Sans" w:eastAsia="Quattrocento Sans" w:hAnsi="Quattrocento Sans" w:cs="Quattrocento Sans"/>
                <w:b/>
                <w:color w:val="000000"/>
              </w:rPr>
              <w:t>ejímajícího</w:t>
            </w:r>
          </w:p>
        </w:tc>
        <w:tc>
          <w:tcPr>
            <w:tcW w:w="4543"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rsidR="008915C9" w:rsidRDefault="00600EFB">
            <w:pPr>
              <w:pStyle w:val="normal"/>
              <w:pBdr>
                <w:top w:val="nil"/>
                <w:left w:val="nil"/>
                <w:bottom w:val="nil"/>
                <w:right w:val="nil"/>
                <w:between w:val="nil"/>
              </w:pBdr>
              <w:spacing w:before="120" w:after="120" w:line="408" w:lineRule="auto"/>
              <w:jc w:val="center"/>
              <w:rPr>
                <w:color w:val="000000"/>
                <w:sz w:val="22"/>
                <w:szCs w:val="22"/>
              </w:rPr>
            </w:pPr>
            <w:r>
              <w:rPr>
                <w:rFonts w:ascii="Quattrocento Sans" w:eastAsia="Quattrocento Sans" w:hAnsi="Quattrocento Sans" w:cs="Quattrocento Sans"/>
                <w:b/>
                <w:color w:val="000000"/>
              </w:rPr>
              <w:t>Za P</w:t>
            </w:r>
            <w:r>
              <w:rPr>
                <w:rFonts w:ascii="Arial" w:eastAsia="Quattrocento Sans" w:hAnsi="Arial" w:cs="Arial"/>
                <w:b/>
                <w:color w:val="000000"/>
              </w:rPr>
              <w:t>ř</w:t>
            </w:r>
            <w:r w:rsidR="00F5589E">
              <w:rPr>
                <w:rFonts w:ascii="Quattrocento Sans" w:eastAsia="Quattrocento Sans" w:hAnsi="Quattrocento Sans" w:cs="Quattrocento Sans"/>
                <w:b/>
                <w:color w:val="000000"/>
              </w:rPr>
              <w:t>edávajícího</w:t>
            </w:r>
          </w:p>
        </w:tc>
      </w:tr>
      <w:tr w:rsidR="008915C9">
        <w:trPr>
          <w:cantSplit/>
          <w:trHeight w:val="5977"/>
          <w:tblHeader/>
        </w:trPr>
        <w:tc>
          <w:tcPr>
            <w:tcW w:w="4636"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rsidR="008915C9" w:rsidRDefault="008915C9">
            <w:pPr>
              <w:pStyle w:val="normal"/>
              <w:pBdr>
                <w:top w:val="nil"/>
                <w:left w:val="nil"/>
                <w:bottom w:val="nil"/>
                <w:right w:val="nil"/>
                <w:between w:val="nil"/>
              </w:pBdr>
              <w:spacing w:before="120" w:after="120" w:line="408" w:lineRule="auto"/>
              <w:jc w:val="center"/>
              <w:rPr>
                <w:rFonts w:ascii="Quattrocento Sans" w:eastAsia="Quattrocento Sans" w:hAnsi="Quattrocento Sans" w:cs="Quattrocento Sans"/>
                <w:color w:val="000000"/>
                <w:sz w:val="22"/>
                <w:szCs w:val="22"/>
              </w:rPr>
            </w:pPr>
          </w:p>
          <w:p w:rsidR="008915C9" w:rsidRDefault="00F5589E">
            <w:pPr>
              <w:pStyle w:val="normal"/>
              <w:pBdr>
                <w:top w:val="nil"/>
                <w:left w:val="nil"/>
                <w:bottom w:val="nil"/>
                <w:right w:val="nil"/>
                <w:between w:val="nil"/>
              </w:pBdr>
              <w:spacing w:before="120" w:after="120" w:line="408" w:lineRule="auto"/>
              <w:jc w:val="center"/>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______________________________________</w:t>
            </w:r>
          </w:p>
          <w:p w:rsidR="008915C9" w:rsidRDefault="00F5589E">
            <w:pPr>
              <w:pStyle w:val="normal"/>
              <w:pBdr>
                <w:top w:val="nil"/>
                <w:left w:val="nil"/>
                <w:bottom w:val="nil"/>
                <w:right w:val="nil"/>
                <w:between w:val="nil"/>
              </w:pBdr>
              <w:spacing w:before="120" w:after="120" w:line="408" w:lineRule="auto"/>
              <w:jc w:val="center"/>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Jméno</w:t>
            </w:r>
          </w:p>
          <w:p w:rsidR="008915C9" w:rsidRDefault="008915C9">
            <w:pPr>
              <w:pStyle w:val="normal"/>
              <w:pBdr>
                <w:top w:val="nil"/>
                <w:left w:val="nil"/>
                <w:bottom w:val="nil"/>
                <w:right w:val="nil"/>
                <w:between w:val="nil"/>
              </w:pBdr>
              <w:spacing w:before="120" w:after="120" w:line="408" w:lineRule="auto"/>
              <w:jc w:val="center"/>
              <w:rPr>
                <w:rFonts w:ascii="Quattrocento Sans" w:eastAsia="Quattrocento Sans" w:hAnsi="Quattrocento Sans" w:cs="Quattrocento Sans"/>
                <w:color w:val="000000"/>
                <w:sz w:val="22"/>
                <w:szCs w:val="22"/>
              </w:rPr>
            </w:pPr>
          </w:p>
          <w:p w:rsidR="008915C9" w:rsidRDefault="00F5589E">
            <w:pPr>
              <w:pStyle w:val="normal"/>
              <w:pBdr>
                <w:top w:val="nil"/>
                <w:left w:val="nil"/>
                <w:bottom w:val="nil"/>
                <w:right w:val="nil"/>
                <w:between w:val="nil"/>
              </w:pBdr>
              <w:spacing w:before="120" w:after="120" w:line="408" w:lineRule="auto"/>
              <w:jc w:val="center"/>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______________________________________</w:t>
            </w:r>
          </w:p>
          <w:p w:rsidR="008915C9" w:rsidRDefault="00F5589E">
            <w:pPr>
              <w:pStyle w:val="normal"/>
              <w:pBdr>
                <w:top w:val="nil"/>
                <w:left w:val="nil"/>
                <w:bottom w:val="nil"/>
                <w:right w:val="nil"/>
                <w:between w:val="nil"/>
              </w:pBdr>
              <w:spacing w:before="120" w:after="120" w:line="408" w:lineRule="auto"/>
              <w:jc w:val="center"/>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Podpis</w:t>
            </w:r>
          </w:p>
          <w:p w:rsidR="008915C9" w:rsidRDefault="008915C9">
            <w:pPr>
              <w:pStyle w:val="normal"/>
              <w:pBdr>
                <w:top w:val="nil"/>
                <w:left w:val="nil"/>
                <w:bottom w:val="nil"/>
                <w:right w:val="nil"/>
                <w:between w:val="nil"/>
              </w:pBdr>
              <w:spacing w:before="120" w:after="120" w:line="408" w:lineRule="auto"/>
              <w:jc w:val="center"/>
              <w:rPr>
                <w:rFonts w:ascii="Quattrocento Sans" w:eastAsia="Quattrocento Sans" w:hAnsi="Quattrocento Sans" w:cs="Quattrocento Sans"/>
                <w:color w:val="000000"/>
                <w:sz w:val="22"/>
                <w:szCs w:val="22"/>
              </w:rPr>
            </w:pPr>
          </w:p>
          <w:p w:rsidR="008915C9" w:rsidRDefault="00F5589E">
            <w:pPr>
              <w:pStyle w:val="normal"/>
              <w:pBdr>
                <w:top w:val="nil"/>
                <w:left w:val="nil"/>
                <w:bottom w:val="nil"/>
                <w:right w:val="nil"/>
                <w:between w:val="nil"/>
              </w:pBdr>
              <w:spacing w:before="120" w:after="120" w:line="408" w:lineRule="auto"/>
              <w:jc w:val="center"/>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______________________________________</w:t>
            </w:r>
          </w:p>
          <w:p w:rsidR="008915C9" w:rsidRDefault="00F5589E">
            <w:pPr>
              <w:pStyle w:val="normal"/>
              <w:pBdr>
                <w:top w:val="nil"/>
                <w:left w:val="nil"/>
                <w:bottom w:val="nil"/>
                <w:right w:val="nil"/>
                <w:between w:val="nil"/>
              </w:pBdr>
              <w:spacing w:before="120" w:after="120" w:line="408" w:lineRule="auto"/>
              <w:jc w:val="center"/>
              <w:rPr>
                <w:color w:val="000000"/>
                <w:sz w:val="22"/>
                <w:szCs w:val="22"/>
              </w:rPr>
            </w:pPr>
            <w:r>
              <w:rPr>
                <w:rFonts w:ascii="Quattrocento Sans" w:eastAsia="Quattrocento Sans" w:hAnsi="Quattrocento Sans" w:cs="Quattrocento Sans"/>
                <w:color w:val="000000"/>
                <w:sz w:val="22"/>
                <w:szCs w:val="22"/>
              </w:rPr>
              <w:t>Datum</w:t>
            </w:r>
          </w:p>
        </w:tc>
        <w:tc>
          <w:tcPr>
            <w:tcW w:w="4543"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rsidR="008915C9" w:rsidRDefault="008915C9">
            <w:pPr>
              <w:pStyle w:val="normal"/>
              <w:pBdr>
                <w:top w:val="nil"/>
                <w:left w:val="nil"/>
                <w:bottom w:val="nil"/>
                <w:right w:val="nil"/>
                <w:between w:val="nil"/>
              </w:pBdr>
              <w:spacing w:before="120" w:after="120" w:line="408" w:lineRule="auto"/>
              <w:jc w:val="center"/>
              <w:rPr>
                <w:rFonts w:ascii="Quattrocento Sans" w:eastAsia="Quattrocento Sans" w:hAnsi="Quattrocento Sans" w:cs="Quattrocento Sans"/>
                <w:color w:val="000000"/>
                <w:sz w:val="22"/>
                <w:szCs w:val="22"/>
              </w:rPr>
            </w:pPr>
          </w:p>
          <w:p w:rsidR="008915C9" w:rsidRDefault="00F5589E">
            <w:pPr>
              <w:pStyle w:val="normal"/>
              <w:pBdr>
                <w:top w:val="nil"/>
                <w:left w:val="nil"/>
                <w:bottom w:val="nil"/>
                <w:right w:val="nil"/>
                <w:between w:val="nil"/>
              </w:pBdr>
              <w:spacing w:before="120" w:after="120" w:line="408" w:lineRule="auto"/>
              <w:jc w:val="center"/>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______________________________________</w:t>
            </w:r>
          </w:p>
          <w:p w:rsidR="008915C9" w:rsidRDefault="00F5589E">
            <w:pPr>
              <w:pStyle w:val="normal"/>
              <w:pBdr>
                <w:top w:val="nil"/>
                <w:left w:val="nil"/>
                <w:bottom w:val="nil"/>
                <w:right w:val="nil"/>
                <w:between w:val="nil"/>
              </w:pBdr>
              <w:spacing w:before="120" w:after="120" w:line="408" w:lineRule="auto"/>
              <w:jc w:val="center"/>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Jméno</w:t>
            </w:r>
          </w:p>
          <w:p w:rsidR="008915C9" w:rsidRDefault="008915C9">
            <w:pPr>
              <w:pStyle w:val="normal"/>
              <w:pBdr>
                <w:top w:val="nil"/>
                <w:left w:val="nil"/>
                <w:bottom w:val="nil"/>
                <w:right w:val="nil"/>
                <w:between w:val="nil"/>
              </w:pBdr>
              <w:spacing w:before="120" w:after="120" w:line="408" w:lineRule="auto"/>
              <w:jc w:val="center"/>
              <w:rPr>
                <w:rFonts w:ascii="Quattrocento Sans" w:eastAsia="Quattrocento Sans" w:hAnsi="Quattrocento Sans" w:cs="Quattrocento Sans"/>
                <w:color w:val="000000"/>
                <w:sz w:val="22"/>
                <w:szCs w:val="22"/>
              </w:rPr>
            </w:pPr>
          </w:p>
          <w:p w:rsidR="008915C9" w:rsidRDefault="00F5589E">
            <w:pPr>
              <w:pStyle w:val="normal"/>
              <w:pBdr>
                <w:top w:val="nil"/>
                <w:left w:val="nil"/>
                <w:bottom w:val="nil"/>
                <w:right w:val="nil"/>
                <w:between w:val="nil"/>
              </w:pBdr>
              <w:spacing w:before="120" w:after="120" w:line="408" w:lineRule="auto"/>
              <w:jc w:val="center"/>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______________________________________</w:t>
            </w:r>
          </w:p>
          <w:p w:rsidR="008915C9" w:rsidRDefault="00F5589E">
            <w:pPr>
              <w:pStyle w:val="normal"/>
              <w:pBdr>
                <w:top w:val="nil"/>
                <w:left w:val="nil"/>
                <w:bottom w:val="nil"/>
                <w:right w:val="nil"/>
                <w:between w:val="nil"/>
              </w:pBdr>
              <w:spacing w:before="120" w:after="120" w:line="408" w:lineRule="auto"/>
              <w:jc w:val="center"/>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Podpis</w:t>
            </w:r>
          </w:p>
          <w:p w:rsidR="008915C9" w:rsidRDefault="008915C9">
            <w:pPr>
              <w:pStyle w:val="normal"/>
              <w:pBdr>
                <w:top w:val="nil"/>
                <w:left w:val="nil"/>
                <w:bottom w:val="nil"/>
                <w:right w:val="nil"/>
                <w:between w:val="nil"/>
              </w:pBdr>
              <w:spacing w:before="120" w:after="120" w:line="408" w:lineRule="auto"/>
              <w:jc w:val="center"/>
              <w:rPr>
                <w:rFonts w:ascii="Quattrocento Sans" w:eastAsia="Quattrocento Sans" w:hAnsi="Quattrocento Sans" w:cs="Quattrocento Sans"/>
                <w:color w:val="000000"/>
                <w:sz w:val="22"/>
                <w:szCs w:val="22"/>
              </w:rPr>
            </w:pPr>
          </w:p>
          <w:p w:rsidR="008915C9" w:rsidRDefault="00F5589E">
            <w:pPr>
              <w:pStyle w:val="normal"/>
              <w:pBdr>
                <w:top w:val="nil"/>
                <w:left w:val="nil"/>
                <w:bottom w:val="nil"/>
                <w:right w:val="nil"/>
                <w:between w:val="nil"/>
              </w:pBdr>
              <w:spacing w:before="120" w:after="120" w:line="408" w:lineRule="auto"/>
              <w:jc w:val="center"/>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______________________________________</w:t>
            </w:r>
          </w:p>
          <w:p w:rsidR="008915C9" w:rsidRDefault="00F5589E">
            <w:pPr>
              <w:pStyle w:val="normal"/>
              <w:pBdr>
                <w:top w:val="nil"/>
                <w:left w:val="nil"/>
                <w:bottom w:val="nil"/>
                <w:right w:val="nil"/>
                <w:between w:val="nil"/>
              </w:pBdr>
              <w:spacing w:before="120" w:after="120" w:line="408" w:lineRule="auto"/>
              <w:jc w:val="center"/>
              <w:rPr>
                <w:color w:val="000000"/>
                <w:sz w:val="22"/>
                <w:szCs w:val="22"/>
              </w:rPr>
            </w:pPr>
            <w:r>
              <w:rPr>
                <w:rFonts w:ascii="Quattrocento Sans" w:eastAsia="Quattrocento Sans" w:hAnsi="Quattrocento Sans" w:cs="Quattrocento Sans"/>
                <w:color w:val="000000"/>
                <w:sz w:val="22"/>
                <w:szCs w:val="22"/>
              </w:rPr>
              <w:t>Datum</w:t>
            </w:r>
          </w:p>
        </w:tc>
      </w:tr>
    </w:tbl>
    <w:p w:rsidR="008915C9" w:rsidRDefault="008915C9">
      <w:pPr>
        <w:pStyle w:val="normal"/>
        <w:widowControl w:val="0"/>
        <w:pBdr>
          <w:top w:val="nil"/>
          <w:left w:val="nil"/>
          <w:bottom w:val="nil"/>
          <w:right w:val="nil"/>
          <w:between w:val="nil"/>
        </w:pBdr>
        <w:spacing w:before="120" w:after="120"/>
        <w:rPr>
          <w:b/>
          <w:color w:val="000000"/>
          <w:sz w:val="22"/>
          <w:szCs w:val="22"/>
        </w:rPr>
      </w:pPr>
    </w:p>
    <w:p w:rsidR="008915C9" w:rsidRDefault="008915C9">
      <w:pPr>
        <w:pStyle w:val="normal"/>
        <w:pBdr>
          <w:top w:val="nil"/>
          <w:left w:val="nil"/>
          <w:bottom w:val="nil"/>
          <w:right w:val="nil"/>
          <w:between w:val="nil"/>
        </w:pBdr>
        <w:spacing w:before="120" w:after="120"/>
        <w:jc w:val="both"/>
        <w:rPr>
          <w:b/>
          <w:color w:val="000000"/>
          <w:sz w:val="28"/>
          <w:szCs w:val="28"/>
        </w:rPr>
      </w:pPr>
    </w:p>
    <w:p w:rsidR="008915C9" w:rsidRDefault="008915C9">
      <w:pPr>
        <w:pStyle w:val="normal"/>
        <w:pBdr>
          <w:top w:val="nil"/>
          <w:left w:val="nil"/>
          <w:bottom w:val="nil"/>
          <w:right w:val="nil"/>
          <w:between w:val="nil"/>
        </w:pBdr>
        <w:spacing w:before="120" w:after="120"/>
        <w:jc w:val="both"/>
        <w:rPr>
          <w:b/>
          <w:color w:val="000000"/>
          <w:sz w:val="28"/>
          <w:szCs w:val="28"/>
        </w:rPr>
      </w:pPr>
    </w:p>
    <w:p w:rsidR="008915C9" w:rsidRDefault="00F5589E">
      <w:pPr>
        <w:pStyle w:val="normal"/>
        <w:pBdr>
          <w:top w:val="nil"/>
          <w:left w:val="nil"/>
          <w:bottom w:val="nil"/>
          <w:right w:val="nil"/>
          <w:between w:val="nil"/>
        </w:pBdr>
        <w:rPr>
          <w:b/>
          <w:color w:val="000000"/>
          <w:sz w:val="28"/>
          <w:szCs w:val="28"/>
        </w:rPr>
      </w:pPr>
      <w:r>
        <w:rPr>
          <w:b/>
          <w:color w:val="000000"/>
          <w:sz w:val="28"/>
          <w:szCs w:val="28"/>
        </w:rPr>
        <w:t>Příloha č. 2 – Harmonogram plnění Zhotovitele</w:t>
      </w:r>
    </w:p>
    <w:p w:rsidR="008915C9" w:rsidRDefault="008915C9">
      <w:pPr>
        <w:pStyle w:val="normal"/>
        <w:pBdr>
          <w:top w:val="nil"/>
          <w:left w:val="nil"/>
          <w:bottom w:val="nil"/>
          <w:right w:val="nil"/>
          <w:between w:val="nil"/>
        </w:pBdr>
        <w:spacing w:before="120" w:after="120"/>
        <w:jc w:val="both"/>
        <w:rPr>
          <w:color w:val="000000"/>
          <w:sz w:val="22"/>
          <w:szCs w:val="22"/>
        </w:rPr>
      </w:pPr>
    </w:p>
    <w:p w:rsidR="008915C9" w:rsidRDefault="00F5589E">
      <w:pPr>
        <w:pStyle w:val="normal"/>
        <w:pBdr>
          <w:top w:val="nil"/>
          <w:left w:val="nil"/>
          <w:bottom w:val="nil"/>
          <w:right w:val="nil"/>
          <w:between w:val="nil"/>
        </w:pBdr>
        <w:spacing w:before="120" w:after="120"/>
        <w:jc w:val="both"/>
        <w:rPr>
          <w:color w:val="000000"/>
          <w:sz w:val="22"/>
          <w:szCs w:val="22"/>
        </w:rPr>
      </w:pPr>
      <w:r>
        <w:rPr>
          <w:color w:val="000000"/>
          <w:sz w:val="22"/>
          <w:szCs w:val="22"/>
        </w:rPr>
        <w:t>Fakturační milníky projektu:</w:t>
      </w:r>
    </w:p>
    <w:tbl>
      <w:tblPr>
        <w:tblStyle w:val="a2"/>
        <w:tblW w:w="807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tblPr>
      <w:tblGrid>
        <w:gridCol w:w="4106"/>
        <w:gridCol w:w="1701"/>
        <w:gridCol w:w="2268"/>
      </w:tblGrid>
      <w:tr w:rsidR="008915C9">
        <w:trPr>
          <w:cantSplit/>
          <w:trHeight w:val="270"/>
          <w:tblHeader/>
        </w:trPr>
        <w:tc>
          <w:tcPr>
            <w:tcW w:w="4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915C9" w:rsidRDefault="00F5589E">
            <w:pPr>
              <w:pStyle w:val="normal"/>
              <w:pBdr>
                <w:top w:val="nil"/>
                <w:left w:val="nil"/>
                <w:bottom w:val="nil"/>
                <w:right w:val="nil"/>
                <w:between w:val="nil"/>
              </w:pBdr>
              <w:spacing w:before="120" w:after="120"/>
              <w:jc w:val="center"/>
              <w:rPr>
                <w:color w:val="000000"/>
                <w:sz w:val="22"/>
                <w:szCs w:val="22"/>
              </w:rPr>
            </w:pPr>
            <w:r>
              <w:rPr>
                <w:rFonts w:ascii="Quattrocento Sans" w:eastAsia="Quattrocento Sans" w:hAnsi="Quattrocento Sans" w:cs="Quattrocento Sans"/>
                <w:b/>
                <w:color w:val="000000"/>
                <w:sz w:val="22"/>
                <w:szCs w:val="22"/>
              </w:rPr>
              <w:t>Milník</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915C9" w:rsidRDefault="00F5589E">
            <w:pPr>
              <w:pStyle w:val="normal"/>
              <w:pBdr>
                <w:top w:val="nil"/>
                <w:left w:val="nil"/>
                <w:bottom w:val="nil"/>
                <w:right w:val="nil"/>
                <w:between w:val="nil"/>
              </w:pBdr>
              <w:spacing w:before="120" w:after="120" w:line="408" w:lineRule="auto"/>
              <w:jc w:val="center"/>
              <w:rPr>
                <w:color w:val="000000"/>
                <w:sz w:val="22"/>
                <w:szCs w:val="22"/>
              </w:rPr>
            </w:pPr>
            <w:r>
              <w:rPr>
                <w:rFonts w:ascii="Quattrocento Sans" w:eastAsia="Quattrocento Sans" w:hAnsi="Quattrocento Sans" w:cs="Quattrocento Sans"/>
                <w:b/>
                <w:color w:val="000000"/>
                <w:sz w:val="22"/>
                <w:szCs w:val="22"/>
              </w:rPr>
              <w:t>Termín dodání</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915C9" w:rsidRDefault="00F5589E">
            <w:pPr>
              <w:pStyle w:val="normal"/>
              <w:pBdr>
                <w:top w:val="nil"/>
                <w:left w:val="nil"/>
                <w:bottom w:val="nil"/>
                <w:right w:val="nil"/>
                <w:between w:val="nil"/>
              </w:pBdr>
              <w:spacing w:before="120" w:after="120" w:line="408" w:lineRule="auto"/>
              <w:jc w:val="center"/>
              <w:rPr>
                <w:color w:val="000000"/>
                <w:sz w:val="22"/>
                <w:szCs w:val="22"/>
              </w:rPr>
            </w:pPr>
            <w:r>
              <w:rPr>
                <w:rFonts w:ascii="Quattrocento Sans" w:eastAsia="Quattrocento Sans" w:hAnsi="Quattrocento Sans" w:cs="Quattrocento Sans"/>
                <w:b/>
                <w:color w:val="000000"/>
                <w:sz w:val="22"/>
                <w:szCs w:val="22"/>
              </w:rPr>
              <w:t>Částka v Kč (v %)</w:t>
            </w:r>
          </w:p>
        </w:tc>
      </w:tr>
      <w:tr w:rsidR="008915C9">
        <w:trPr>
          <w:cantSplit/>
          <w:trHeight w:val="270"/>
          <w:tblHeader/>
        </w:trPr>
        <w:tc>
          <w:tcPr>
            <w:tcW w:w="4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915C9" w:rsidRDefault="00F5589E">
            <w:pPr>
              <w:pStyle w:val="normal"/>
              <w:pBdr>
                <w:top w:val="nil"/>
                <w:left w:val="nil"/>
                <w:bottom w:val="nil"/>
                <w:right w:val="nil"/>
                <w:between w:val="nil"/>
              </w:pBdr>
              <w:spacing w:before="120" w:after="120" w:line="408" w:lineRule="auto"/>
              <w:jc w:val="both"/>
              <w:rPr>
                <w:color w:val="000000"/>
                <w:sz w:val="22"/>
                <w:szCs w:val="22"/>
              </w:rPr>
            </w:pPr>
            <w:r>
              <w:rPr>
                <w:rFonts w:ascii="Quattrocento Sans" w:eastAsia="Quattrocento Sans" w:hAnsi="Quattrocento Sans" w:cs="Quattrocento Sans"/>
                <w:color w:val="000000"/>
                <w:sz w:val="22"/>
                <w:szCs w:val="22"/>
              </w:rPr>
              <w:t>Fáze 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915C9" w:rsidRDefault="008915C9">
            <w:pPr>
              <w:pStyle w:val="normal"/>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915C9" w:rsidRDefault="00F5589E">
            <w:pPr>
              <w:pStyle w:val="normal"/>
              <w:pBdr>
                <w:top w:val="nil"/>
                <w:left w:val="nil"/>
                <w:bottom w:val="nil"/>
                <w:right w:val="nil"/>
                <w:between w:val="nil"/>
              </w:pBdr>
              <w:spacing w:before="120" w:after="120" w:line="408" w:lineRule="auto"/>
              <w:jc w:val="right"/>
              <w:rPr>
                <w:color w:val="000000"/>
                <w:sz w:val="22"/>
                <w:szCs w:val="22"/>
              </w:rPr>
            </w:pPr>
            <w:r>
              <w:rPr>
                <w:rFonts w:ascii="Quattrocento Sans" w:eastAsia="Quattrocento Sans" w:hAnsi="Quattrocento Sans" w:cs="Quattrocento Sans"/>
                <w:color w:val="000000"/>
                <w:sz w:val="22"/>
                <w:szCs w:val="22"/>
              </w:rPr>
              <w:t>193 000,- Kč (10%)</w:t>
            </w:r>
          </w:p>
        </w:tc>
      </w:tr>
      <w:tr w:rsidR="008915C9">
        <w:trPr>
          <w:cantSplit/>
          <w:trHeight w:val="270"/>
          <w:tblHeader/>
        </w:trPr>
        <w:tc>
          <w:tcPr>
            <w:tcW w:w="4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915C9" w:rsidRDefault="00F5589E">
            <w:pPr>
              <w:pStyle w:val="normal"/>
              <w:pBdr>
                <w:top w:val="nil"/>
                <w:left w:val="nil"/>
                <w:bottom w:val="nil"/>
                <w:right w:val="nil"/>
                <w:between w:val="nil"/>
              </w:pBdr>
              <w:spacing w:before="120" w:after="120" w:line="408" w:lineRule="auto"/>
              <w:jc w:val="both"/>
              <w:rPr>
                <w:color w:val="000000"/>
                <w:sz w:val="22"/>
                <w:szCs w:val="22"/>
              </w:rPr>
            </w:pPr>
            <w:r>
              <w:rPr>
                <w:rFonts w:ascii="Quattrocento Sans" w:eastAsia="Quattrocento Sans" w:hAnsi="Quattrocento Sans" w:cs="Quattrocento Sans"/>
                <w:color w:val="000000"/>
                <w:sz w:val="22"/>
                <w:szCs w:val="22"/>
              </w:rPr>
              <w:t>Fáze 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915C9" w:rsidRDefault="008915C9">
            <w:pPr>
              <w:pStyle w:val="normal"/>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915C9" w:rsidRDefault="00F5589E">
            <w:pPr>
              <w:pStyle w:val="normal"/>
              <w:pBdr>
                <w:top w:val="nil"/>
                <w:left w:val="nil"/>
                <w:bottom w:val="nil"/>
                <w:right w:val="nil"/>
                <w:between w:val="nil"/>
              </w:pBdr>
              <w:spacing w:before="120" w:after="120" w:line="408" w:lineRule="auto"/>
              <w:jc w:val="right"/>
              <w:rPr>
                <w:color w:val="000000"/>
                <w:sz w:val="22"/>
                <w:szCs w:val="22"/>
              </w:rPr>
            </w:pPr>
            <w:r>
              <w:rPr>
                <w:rFonts w:ascii="Quattrocento Sans" w:eastAsia="Quattrocento Sans" w:hAnsi="Quattrocento Sans" w:cs="Quattrocento Sans"/>
                <w:color w:val="000000"/>
                <w:sz w:val="22"/>
                <w:szCs w:val="22"/>
              </w:rPr>
              <w:t>193 000,- Kč (10%)</w:t>
            </w:r>
          </w:p>
        </w:tc>
      </w:tr>
      <w:tr w:rsidR="008915C9">
        <w:trPr>
          <w:cantSplit/>
          <w:trHeight w:val="270"/>
          <w:tblHeader/>
        </w:trPr>
        <w:tc>
          <w:tcPr>
            <w:tcW w:w="4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915C9" w:rsidRDefault="00F5589E">
            <w:pPr>
              <w:pStyle w:val="normal"/>
              <w:pBdr>
                <w:top w:val="nil"/>
                <w:left w:val="nil"/>
                <w:bottom w:val="nil"/>
                <w:right w:val="nil"/>
                <w:between w:val="nil"/>
              </w:pBdr>
              <w:spacing w:before="120" w:after="120" w:line="408" w:lineRule="auto"/>
              <w:jc w:val="both"/>
              <w:rPr>
                <w:color w:val="000000"/>
                <w:sz w:val="22"/>
                <w:szCs w:val="22"/>
              </w:rPr>
            </w:pPr>
            <w:r>
              <w:rPr>
                <w:rFonts w:ascii="Quattrocento Sans" w:eastAsia="Quattrocento Sans" w:hAnsi="Quattrocento Sans" w:cs="Quattrocento Sans"/>
                <w:color w:val="000000"/>
                <w:sz w:val="22"/>
                <w:szCs w:val="22"/>
              </w:rPr>
              <w:t>Fáze 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915C9" w:rsidRDefault="008915C9">
            <w:pPr>
              <w:pStyle w:val="normal"/>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915C9" w:rsidRDefault="00F5589E">
            <w:pPr>
              <w:pStyle w:val="normal"/>
              <w:pBdr>
                <w:top w:val="nil"/>
                <w:left w:val="nil"/>
                <w:bottom w:val="nil"/>
                <w:right w:val="nil"/>
                <w:between w:val="nil"/>
              </w:pBdr>
              <w:spacing w:before="120" w:after="120" w:line="408" w:lineRule="auto"/>
              <w:jc w:val="right"/>
              <w:rPr>
                <w:color w:val="000000"/>
                <w:sz w:val="22"/>
                <w:szCs w:val="22"/>
              </w:rPr>
            </w:pPr>
            <w:r>
              <w:rPr>
                <w:rFonts w:ascii="Quattrocento Sans" w:eastAsia="Quattrocento Sans" w:hAnsi="Quattrocento Sans" w:cs="Quattrocento Sans"/>
                <w:color w:val="000000"/>
                <w:sz w:val="22"/>
                <w:szCs w:val="22"/>
              </w:rPr>
              <w:t>386 000,- Kč (20%)</w:t>
            </w:r>
          </w:p>
        </w:tc>
      </w:tr>
      <w:tr w:rsidR="008915C9">
        <w:trPr>
          <w:cantSplit/>
          <w:trHeight w:val="270"/>
          <w:tblHeader/>
        </w:trPr>
        <w:tc>
          <w:tcPr>
            <w:tcW w:w="4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915C9" w:rsidRDefault="00F5589E">
            <w:pPr>
              <w:pStyle w:val="normal"/>
              <w:pBdr>
                <w:top w:val="nil"/>
                <w:left w:val="nil"/>
                <w:bottom w:val="nil"/>
                <w:right w:val="nil"/>
                <w:between w:val="nil"/>
              </w:pBdr>
              <w:spacing w:before="120" w:after="120" w:line="408" w:lineRule="auto"/>
              <w:jc w:val="both"/>
              <w:rPr>
                <w:color w:val="000000"/>
                <w:sz w:val="22"/>
                <w:szCs w:val="22"/>
              </w:rPr>
            </w:pPr>
            <w:r>
              <w:rPr>
                <w:rFonts w:ascii="Quattrocento Sans" w:eastAsia="Quattrocento Sans" w:hAnsi="Quattrocento Sans" w:cs="Quattrocento Sans"/>
                <w:color w:val="000000"/>
                <w:sz w:val="22"/>
                <w:szCs w:val="22"/>
              </w:rPr>
              <w:t>Fáze 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915C9" w:rsidRDefault="008915C9">
            <w:pPr>
              <w:pStyle w:val="normal"/>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915C9" w:rsidRDefault="00F5589E">
            <w:pPr>
              <w:pStyle w:val="normal"/>
              <w:pBdr>
                <w:top w:val="nil"/>
                <w:left w:val="nil"/>
                <w:bottom w:val="nil"/>
                <w:right w:val="nil"/>
                <w:between w:val="nil"/>
              </w:pBdr>
              <w:spacing w:before="120" w:after="120" w:line="408" w:lineRule="auto"/>
              <w:jc w:val="right"/>
              <w:rPr>
                <w:color w:val="000000"/>
                <w:sz w:val="22"/>
                <w:szCs w:val="22"/>
              </w:rPr>
            </w:pPr>
            <w:r>
              <w:rPr>
                <w:rFonts w:ascii="Quattrocento Sans" w:eastAsia="Quattrocento Sans" w:hAnsi="Quattrocento Sans" w:cs="Quattrocento Sans"/>
                <w:color w:val="000000"/>
                <w:sz w:val="22"/>
                <w:szCs w:val="22"/>
              </w:rPr>
              <w:t>386 000,- Kč (20%)</w:t>
            </w:r>
          </w:p>
        </w:tc>
      </w:tr>
      <w:tr w:rsidR="008915C9">
        <w:trPr>
          <w:cantSplit/>
          <w:trHeight w:val="270"/>
          <w:tblHeader/>
        </w:trPr>
        <w:tc>
          <w:tcPr>
            <w:tcW w:w="4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915C9" w:rsidRDefault="00F5589E">
            <w:pPr>
              <w:pStyle w:val="normal"/>
              <w:pBdr>
                <w:top w:val="nil"/>
                <w:left w:val="nil"/>
                <w:bottom w:val="nil"/>
                <w:right w:val="nil"/>
                <w:between w:val="nil"/>
              </w:pBdr>
              <w:spacing w:before="120" w:after="120" w:line="408" w:lineRule="auto"/>
              <w:jc w:val="both"/>
              <w:rPr>
                <w:color w:val="000000"/>
                <w:sz w:val="22"/>
                <w:szCs w:val="22"/>
              </w:rPr>
            </w:pPr>
            <w:r>
              <w:rPr>
                <w:rFonts w:ascii="Quattrocento Sans" w:eastAsia="Quattrocento Sans" w:hAnsi="Quattrocento Sans" w:cs="Quattrocento Sans"/>
                <w:color w:val="000000"/>
                <w:sz w:val="22"/>
                <w:szCs w:val="22"/>
              </w:rPr>
              <w:t>Fáze 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915C9" w:rsidRDefault="008915C9">
            <w:pPr>
              <w:pStyle w:val="normal"/>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915C9" w:rsidRDefault="00F5589E">
            <w:pPr>
              <w:pStyle w:val="normal"/>
              <w:pBdr>
                <w:top w:val="nil"/>
                <w:left w:val="nil"/>
                <w:bottom w:val="nil"/>
                <w:right w:val="nil"/>
                <w:between w:val="nil"/>
              </w:pBdr>
              <w:spacing w:before="120" w:after="120" w:line="408" w:lineRule="auto"/>
              <w:jc w:val="right"/>
              <w:rPr>
                <w:color w:val="000000"/>
                <w:sz w:val="22"/>
                <w:szCs w:val="22"/>
              </w:rPr>
            </w:pPr>
            <w:r>
              <w:rPr>
                <w:rFonts w:ascii="Quattrocento Sans" w:eastAsia="Quattrocento Sans" w:hAnsi="Quattrocento Sans" w:cs="Quattrocento Sans"/>
                <w:color w:val="000000"/>
                <w:sz w:val="22"/>
                <w:szCs w:val="22"/>
              </w:rPr>
              <w:t>772 000,- Kč (40%)</w:t>
            </w:r>
          </w:p>
        </w:tc>
      </w:tr>
    </w:tbl>
    <w:p w:rsidR="008915C9" w:rsidRDefault="008915C9">
      <w:pPr>
        <w:pStyle w:val="normal"/>
        <w:widowControl w:val="0"/>
        <w:pBdr>
          <w:top w:val="nil"/>
          <w:left w:val="nil"/>
          <w:bottom w:val="nil"/>
          <w:right w:val="nil"/>
          <w:between w:val="nil"/>
        </w:pBdr>
        <w:spacing w:before="120" w:after="120"/>
        <w:rPr>
          <w:color w:val="000000"/>
          <w:sz w:val="22"/>
          <w:szCs w:val="22"/>
        </w:rPr>
      </w:pPr>
    </w:p>
    <w:sectPr w:rsidR="008915C9" w:rsidSect="008915C9">
      <w:headerReference w:type="default" r:id="rId8"/>
      <w:footerReference w:type="default" r:id="rId9"/>
      <w:pgSz w:w="11900" w:h="16840"/>
      <w:pgMar w:top="1418" w:right="1418" w:bottom="1418" w:left="1418" w:header="720" w:footer="720"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7344" w:rsidRDefault="00C27344" w:rsidP="008915C9">
      <w:r>
        <w:separator/>
      </w:r>
    </w:p>
  </w:endnote>
  <w:endnote w:type="continuationSeparator" w:id="1">
    <w:p w:rsidR="00C27344" w:rsidRDefault="00C27344" w:rsidP="008915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Quattrocento Sans">
    <w:altName w:val="Times New Roman"/>
    <w:charset w:val="00"/>
    <w:family w:val="auto"/>
    <w:pitch w:val="default"/>
    <w:sig w:usb0="00000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Helvetica Neue">
    <w:altName w:val="Times New Roman"/>
    <w:charset w:val="00"/>
    <w:family w:val="auto"/>
    <w:pitch w:val="default"/>
    <w:sig w:usb0="00000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5C9" w:rsidRDefault="00F5589E">
    <w:pPr>
      <w:pStyle w:val="normal"/>
      <w:pBdr>
        <w:top w:val="nil"/>
        <w:left w:val="nil"/>
        <w:bottom w:val="nil"/>
        <w:right w:val="nil"/>
        <w:between w:val="nil"/>
      </w:pBdr>
      <w:tabs>
        <w:tab w:val="center" w:pos="4703"/>
        <w:tab w:val="right" w:pos="9044"/>
      </w:tabs>
      <w:spacing w:before="120" w:after="120"/>
      <w:jc w:val="right"/>
      <w:rPr>
        <w:color w:val="000000"/>
        <w:sz w:val="22"/>
        <w:szCs w:val="22"/>
      </w:rPr>
    </w:pPr>
    <w:r>
      <w:rPr>
        <w:color w:val="000000"/>
        <w:sz w:val="20"/>
        <w:szCs w:val="20"/>
      </w:rPr>
      <w:tab/>
    </w:r>
    <w:r>
      <w:rPr>
        <w:color w:val="000000"/>
        <w:sz w:val="20"/>
        <w:szCs w:val="20"/>
      </w:rPr>
      <w:tab/>
    </w:r>
    <w:r w:rsidR="00597FF3">
      <w:rPr>
        <w:rFonts w:ascii="Arial" w:eastAsia="Arial" w:hAnsi="Arial" w:cs="Arial"/>
        <w:b/>
        <w:color w:val="000000"/>
        <w:sz w:val="15"/>
        <w:szCs w:val="15"/>
      </w:rPr>
      <w:fldChar w:fldCharType="begin"/>
    </w:r>
    <w:r>
      <w:rPr>
        <w:rFonts w:ascii="Arial" w:eastAsia="Arial" w:hAnsi="Arial" w:cs="Arial"/>
        <w:b/>
        <w:color w:val="000000"/>
        <w:sz w:val="15"/>
        <w:szCs w:val="15"/>
      </w:rPr>
      <w:instrText>PAGE</w:instrText>
    </w:r>
    <w:r w:rsidR="00597FF3">
      <w:rPr>
        <w:rFonts w:ascii="Arial" w:eastAsia="Arial" w:hAnsi="Arial" w:cs="Arial"/>
        <w:b/>
        <w:color w:val="000000"/>
        <w:sz w:val="15"/>
        <w:szCs w:val="15"/>
      </w:rPr>
      <w:fldChar w:fldCharType="separate"/>
    </w:r>
    <w:r w:rsidR="00CF0611">
      <w:rPr>
        <w:rFonts w:ascii="Arial" w:eastAsia="Arial" w:hAnsi="Arial" w:cs="Arial"/>
        <w:b/>
        <w:noProof/>
        <w:color w:val="000000"/>
        <w:sz w:val="15"/>
        <w:szCs w:val="15"/>
      </w:rPr>
      <w:t>11</w:t>
    </w:r>
    <w:r w:rsidR="00597FF3">
      <w:rPr>
        <w:rFonts w:ascii="Arial" w:eastAsia="Arial" w:hAnsi="Arial" w:cs="Arial"/>
        <w:b/>
        <w:color w:val="000000"/>
        <w:sz w:val="15"/>
        <w:szCs w:val="15"/>
      </w:rPr>
      <w:fldChar w:fldCharType="end"/>
    </w:r>
    <w:r>
      <w:rPr>
        <w:rFonts w:ascii="Arial" w:eastAsia="Arial" w:hAnsi="Arial" w:cs="Arial"/>
        <w:b/>
        <w:color w:val="000000"/>
        <w:sz w:val="15"/>
        <w:szCs w:val="15"/>
      </w:rPr>
      <w:t xml:space="preserve"> / </w:t>
    </w:r>
    <w:r w:rsidR="00597FF3">
      <w:rPr>
        <w:rFonts w:ascii="Arial" w:eastAsia="Arial" w:hAnsi="Arial" w:cs="Arial"/>
        <w:b/>
        <w:color w:val="000000"/>
        <w:sz w:val="15"/>
        <w:szCs w:val="15"/>
      </w:rPr>
      <w:fldChar w:fldCharType="begin"/>
    </w:r>
    <w:r>
      <w:rPr>
        <w:rFonts w:ascii="Arial" w:eastAsia="Arial" w:hAnsi="Arial" w:cs="Arial"/>
        <w:b/>
        <w:color w:val="000000"/>
        <w:sz w:val="15"/>
        <w:szCs w:val="15"/>
      </w:rPr>
      <w:instrText>NUMPAGES</w:instrText>
    </w:r>
    <w:r w:rsidR="00597FF3">
      <w:rPr>
        <w:rFonts w:ascii="Arial" w:eastAsia="Arial" w:hAnsi="Arial" w:cs="Arial"/>
        <w:b/>
        <w:color w:val="000000"/>
        <w:sz w:val="15"/>
        <w:szCs w:val="15"/>
      </w:rPr>
      <w:fldChar w:fldCharType="separate"/>
    </w:r>
    <w:r w:rsidR="00CF0611">
      <w:rPr>
        <w:rFonts w:ascii="Arial" w:eastAsia="Arial" w:hAnsi="Arial" w:cs="Arial"/>
        <w:b/>
        <w:noProof/>
        <w:color w:val="000000"/>
        <w:sz w:val="15"/>
        <w:szCs w:val="15"/>
      </w:rPr>
      <w:t>14</w:t>
    </w:r>
    <w:r w:rsidR="00597FF3">
      <w:rPr>
        <w:rFonts w:ascii="Arial" w:eastAsia="Arial" w:hAnsi="Arial" w:cs="Arial"/>
        <w:b/>
        <w:color w:val="000000"/>
        <w:sz w:val="15"/>
        <w:szCs w:val="15"/>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7344" w:rsidRDefault="00C27344" w:rsidP="008915C9">
      <w:r>
        <w:separator/>
      </w:r>
    </w:p>
  </w:footnote>
  <w:footnote w:type="continuationSeparator" w:id="1">
    <w:p w:rsidR="00C27344" w:rsidRDefault="00C27344" w:rsidP="008915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5C9" w:rsidRDefault="008915C9">
    <w:pPr>
      <w:pStyle w:val="normal"/>
      <w:pBdr>
        <w:top w:val="nil"/>
        <w:left w:val="nil"/>
        <w:bottom w:val="nil"/>
        <w:right w:val="nil"/>
        <w:between w:val="nil"/>
      </w:pBdr>
      <w:tabs>
        <w:tab w:val="right" w:pos="9020"/>
      </w:tabs>
      <w:rPr>
        <w:rFonts w:ascii="Helvetica Neue" w:eastAsia="Helvetica Neue" w:hAnsi="Helvetica Neue" w:cs="Helvetica Neue"/>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67644"/>
    <w:multiLevelType w:val="multilevel"/>
    <w:tmpl w:val="BA3C02D0"/>
    <w:lvl w:ilvl="0">
      <w:start w:val="1"/>
      <w:numFmt w:val="decimal"/>
      <w:lvlText w:val="%1."/>
      <w:lvlJc w:val="left"/>
      <w:pPr>
        <w:ind w:left="567" w:hanging="567"/>
      </w:pPr>
      <w:rPr>
        <w:rFonts w:ascii="Times New Roman" w:eastAsia="Times New Roman" w:hAnsi="Times New Roman" w:cs="Times New Roman"/>
        <w:b/>
        <w:i w:val="0"/>
        <w:smallCaps w:val="0"/>
        <w:strike w:val="0"/>
        <w:shd w:val="clear" w:color="auto" w:fill="auto"/>
        <w:vertAlign w:val="baseline"/>
      </w:rPr>
    </w:lvl>
    <w:lvl w:ilvl="1">
      <w:start w:val="3"/>
      <w:numFmt w:val="decimal"/>
      <w:lvlText w:val="%1.%2."/>
      <w:lvlJc w:val="left"/>
      <w:pPr>
        <w:ind w:left="567" w:hanging="567"/>
      </w:pPr>
      <w:rPr>
        <w:rFonts w:ascii="Times" w:eastAsia="Times" w:hAnsi="Times" w:cs="Times"/>
        <w:b/>
        <w:i w:val="0"/>
        <w:smallCaps w:val="0"/>
        <w:strike w:val="0"/>
        <w:shd w:val="clear" w:color="auto" w:fill="auto"/>
        <w:vertAlign w:val="baseline"/>
      </w:rPr>
    </w:lvl>
    <w:lvl w:ilvl="2">
      <w:start w:val="1"/>
      <w:numFmt w:val="lowerLetter"/>
      <w:lvlText w:val="%1.%2.(%3)"/>
      <w:lvlJc w:val="left"/>
      <w:pPr>
        <w:ind w:left="992" w:hanging="425"/>
      </w:pPr>
      <w:rPr>
        <w:rFonts w:ascii="Times" w:eastAsia="Times" w:hAnsi="Times" w:cs="Times"/>
        <w:b/>
        <w:i w:val="0"/>
        <w:smallCaps w:val="0"/>
        <w:strike w:val="0"/>
        <w:shd w:val="clear" w:color="auto" w:fill="auto"/>
        <w:vertAlign w:val="baseline"/>
      </w:rPr>
    </w:lvl>
    <w:lvl w:ilvl="3">
      <w:start w:val="1"/>
      <w:numFmt w:val="lowerRoman"/>
      <w:lvlText w:val="%1.%2.(%3)(%4)"/>
      <w:lvlJc w:val="left"/>
      <w:pPr>
        <w:ind w:left="1418" w:hanging="424"/>
      </w:pPr>
      <w:rPr>
        <w:rFonts w:ascii="Times" w:eastAsia="Times" w:hAnsi="Times" w:cs="Times"/>
        <w:b/>
        <w:i w:val="0"/>
        <w:smallCaps w:val="0"/>
        <w:strike w:val="0"/>
        <w:shd w:val="clear" w:color="auto" w:fill="auto"/>
        <w:vertAlign w:val="baseline"/>
      </w:rPr>
    </w:lvl>
    <w:lvl w:ilvl="4">
      <w:start w:val="1"/>
      <w:numFmt w:val="lowerRoman"/>
      <w:lvlText w:val="%1.%2.(%3)(%4)(%5)"/>
      <w:lvlJc w:val="left"/>
      <w:pPr>
        <w:ind w:left="1749" w:hanging="425"/>
      </w:pPr>
      <w:rPr>
        <w:rFonts w:ascii="Times" w:eastAsia="Times" w:hAnsi="Times" w:cs="Times"/>
        <w:b/>
        <w:i w:val="0"/>
        <w:smallCaps w:val="0"/>
        <w:strike w:val="0"/>
        <w:shd w:val="clear" w:color="auto" w:fill="auto"/>
        <w:vertAlign w:val="baseline"/>
      </w:rPr>
    </w:lvl>
    <w:lvl w:ilvl="5">
      <w:start w:val="1"/>
      <w:numFmt w:val="lowerRoman"/>
      <w:lvlText w:val="%1.%2.(%3)(%4)(%5)(%6)"/>
      <w:lvlJc w:val="left"/>
      <w:pPr>
        <w:ind w:left="2080" w:hanging="425"/>
      </w:pPr>
      <w:rPr>
        <w:rFonts w:ascii="Times" w:eastAsia="Times" w:hAnsi="Times" w:cs="Times"/>
        <w:b/>
        <w:i w:val="0"/>
        <w:smallCaps w:val="0"/>
        <w:strike w:val="0"/>
        <w:shd w:val="clear" w:color="auto" w:fill="auto"/>
        <w:vertAlign w:val="baseline"/>
      </w:rPr>
    </w:lvl>
    <w:lvl w:ilvl="6">
      <w:start w:val="1"/>
      <w:numFmt w:val="lowerRoman"/>
      <w:lvlText w:val="%1.%2.(%3)(%4)(%5)(%6)(%7)"/>
      <w:lvlJc w:val="left"/>
      <w:pPr>
        <w:ind w:left="2411" w:hanging="425"/>
      </w:pPr>
      <w:rPr>
        <w:rFonts w:ascii="Times" w:eastAsia="Times" w:hAnsi="Times" w:cs="Times"/>
        <w:b/>
        <w:i w:val="0"/>
        <w:smallCaps w:val="0"/>
        <w:strike w:val="0"/>
        <w:shd w:val="clear" w:color="auto" w:fill="auto"/>
        <w:vertAlign w:val="baseline"/>
      </w:rPr>
    </w:lvl>
    <w:lvl w:ilvl="7">
      <w:start w:val="1"/>
      <w:numFmt w:val="lowerRoman"/>
      <w:lvlText w:val="%1.%2.(%3)(%4)(%5)(%6)(%7)(%8)"/>
      <w:lvlJc w:val="left"/>
      <w:pPr>
        <w:ind w:left="2742" w:hanging="425"/>
      </w:pPr>
      <w:rPr>
        <w:rFonts w:ascii="Times" w:eastAsia="Times" w:hAnsi="Times" w:cs="Times"/>
        <w:b/>
        <w:i w:val="0"/>
        <w:smallCaps w:val="0"/>
        <w:strike w:val="0"/>
        <w:shd w:val="clear" w:color="auto" w:fill="auto"/>
        <w:vertAlign w:val="baseline"/>
      </w:rPr>
    </w:lvl>
    <w:lvl w:ilvl="8">
      <w:start w:val="1"/>
      <w:numFmt w:val="lowerRoman"/>
      <w:lvlText w:val="%1.%2.(%3)(%4)(%5)(%6)(%7)(%8)(%9)"/>
      <w:lvlJc w:val="left"/>
      <w:pPr>
        <w:ind w:left="3073" w:hanging="425"/>
      </w:pPr>
      <w:rPr>
        <w:rFonts w:ascii="Times" w:eastAsia="Times" w:hAnsi="Times" w:cs="Times"/>
        <w:b/>
        <w:i w:val="0"/>
        <w:smallCaps w:val="0"/>
        <w:strike w:val="0"/>
        <w:shd w:val="clear" w:color="auto" w:fill="auto"/>
        <w:vertAlign w:val="baseline"/>
      </w:rPr>
    </w:lvl>
  </w:abstractNum>
  <w:abstractNum w:abstractNumId="1">
    <w:nsid w:val="157E456A"/>
    <w:multiLevelType w:val="multilevel"/>
    <w:tmpl w:val="5742D8EE"/>
    <w:lvl w:ilvl="0">
      <w:start w:val="1"/>
      <w:numFmt w:val="decimal"/>
      <w:lvlText w:val="%1."/>
      <w:lvlJc w:val="left"/>
      <w:pPr>
        <w:ind w:left="567" w:hanging="567"/>
      </w:pPr>
      <w:rPr>
        <w:rFonts w:ascii="Times New Roman" w:eastAsia="Times New Roman" w:hAnsi="Times New Roman" w:cs="Times New Roman"/>
        <w:b/>
        <w:i w:val="0"/>
        <w:smallCaps w:val="0"/>
        <w:strike w:val="0"/>
        <w:shd w:val="clear" w:color="auto" w:fill="auto"/>
        <w:vertAlign w:val="baseline"/>
      </w:rPr>
    </w:lvl>
    <w:lvl w:ilvl="1">
      <w:start w:val="4"/>
      <w:numFmt w:val="decimal"/>
      <w:lvlText w:val="%1.%2."/>
      <w:lvlJc w:val="left"/>
      <w:pPr>
        <w:ind w:left="567" w:hanging="567"/>
      </w:pPr>
      <w:rPr>
        <w:rFonts w:ascii="Times" w:eastAsia="Times" w:hAnsi="Times" w:cs="Times"/>
        <w:b/>
        <w:i w:val="0"/>
        <w:smallCaps w:val="0"/>
        <w:strike w:val="0"/>
        <w:shd w:val="clear" w:color="auto" w:fill="auto"/>
        <w:vertAlign w:val="baseline"/>
      </w:rPr>
    </w:lvl>
    <w:lvl w:ilvl="2">
      <w:start w:val="1"/>
      <w:numFmt w:val="lowerLetter"/>
      <w:lvlText w:val="%1.%2.(%3)"/>
      <w:lvlJc w:val="left"/>
      <w:pPr>
        <w:ind w:left="992" w:hanging="425"/>
      </w:pPr>
      <w:rPr>
        <w:rFonts w:ascii="Times" w:eastAsia="Times" w:hAnsi="Times" w:cs="Times"/>
        <w:b/>
        <w:i w:val="0"/>
        <w:smallCaps w:val="0"/>
        <w:strike w:val="0"/>
        <w:shd w:val="clear" w:color="auto" w:fill="auto"/>
        <w:vertAlign w:val="baseline"/>
      </w:rPr>
    </w:lvl>
    <w:lvl w:ilvl="3">
      <w:start w:val="1"/>
      <w:numFmt w:val="lowerRoman"/>
      <w:lvlText w:val="%1.%2.(%3)(%4)"/>
      <w:lvlJc w:val="left"/>
      <w:pPr>
        <w:ind w:left="1418" w:hanging="424"/>
      </w:pPr>
      <w:rPr>
        <w:rFonts w:ascii="Times" w:eastAsia="Times" w:hAnsi="Times" w:cs="Times"/>
        <w:b/>
        <w:i w:val="0"/>
        <w:smallCaps w:val="0"/>
        <w:strike w:val="0"/>
        <w:shd w:val="clear" w:color="auto" w:fill="auto"/>
        <w:vertAlign w:val="baseline"/>
      </w:rPr>
    </w:lvl>
    <w:lvl w:ilvl="4">
      <w:start w:val="1"/>
      <w:numFmt w:val="lowerRoman"/>
      <w:lvlText w:val="%1.%2.(%3)(%4)(%5)"/>
      <w:lvlJc w:val="left"/>
      <w:pPr>
        <w:ind w:left="1749" w:hanging="425"/>
      </w:pPr>
      <w:rPr>
        <w:rFonts w:ascii="Times" w:eastAsia="Times" w:hAnsi="Times" w:cs="Times"/>
        <w:b/>
        <w:i w:val="0"/>
        <w:smallCaps w:val="0"/>
        <w:strike w:val="0"/>
        <w:shd w:val="clear" w:color="auto" w:fill="auto"/>
        <w:vertAlign w:val="baseline"/>
      </w:rPr>
    </w:lvl>
    <w:lvl w:ilvl="5">
      <w:start w:val="1"/>
      <w:numFmt w:val="lowerRoman"/>
      <w:lvlText w:val="%1.%2.(%3)(%4)(%5)(%6)"/>
      <w:lvlJc w:val="left"/>
      <w:pPr>
        <w:ind w:left="2080" w:hanging="425"/>
      </w:pPr>
      <w:rPr>
        <w:rFonts w:ascii="Times" w:eastAsia="Times" w:hAnsi="Times" w:cs="Times"/>
        <w:b/>
        <w:i w:val="0"/>
        <w:smallCaps w:val="0"/>
        <w:strike w:val="0"/>
        <w:shd w:val="clear" w:color="auto" w:fill="auto"/>
        <w:vertAlign w:val="baseline"/>
      </w:rPr>
    </w:lvl>
    <w:lvl w:ilvl="6">
      <w:start w:val="1"/>
      <w:numFmt w:val="lowerRoman"/>
      <w:lvlText w:val="%1.%2.(%3)(%4)(%5)(%6)(%7)"/>
      <w:lvlJc w:val="left"/>
      <w:pPr>
        <w:ind w:left="2411" w:hanging="425"/>
      </w:pPr>
      <w:rPr>
        <w:rFonts w:ascii="Times" w:eastAsia="Times" w:hAnsi="Times" w:cs="Times"/>
        <w:b/>
        <w:i w:val="0"/>
        <w:smallCaps w:val="0"/>
        <w:strike w:val="0"/>
        <w:shd w:val="clear" w:color="auto" w:fill="auto"/>
        <w:vertAlign w:val="baseline"/>
      </w:rPr>
    </w:lvl>
    <w:lvl w:ilvl="7">
      <w:start w:val="1"/>
      <w:numFmt w:val="lowerRoman"/>
      <w:lvlText w:val="%1.%2.(%3)(%4)(%5)(%6)(%7)(%8)"/>
      <w:lvlJc w:val="left"/>
      <w:pPr>
        <w:ind w:left="2742" w:hanging="425"/>
      </w:pPr>
      <w:rPr>
        <w:rFonts w:ascii="Times" w:eastAsia="Times" w:hAnsi="Times" w:cs="Times"/>
        <w:b/>
        <w:i w:val="0"/>
        <w:smallCaps w:val="0"/>
        <w:strike w:val="0"/>
        <w:shd w:val="clear" w:color="auto" w:fill="auto"/>
        <w:vertAlign w:val="baseline"/>
      </w:rPr>
    </w:lvl>
    <w:lvl w:ilvl="8">
      <w:start w:val="1"/>
      <w:numFmt w:val="lowerRoman"/>
      <w:lvlText w:val="%1.%2.(%3)(%4)(%5)(%6)(%7)(%8)(%9)"/>
      <w:lvlJc w:val="left"/>
      <w:pPr>
        <w:ind w:left="3073" w:hanging="425"/>
      </w:pPr>
      <w:rPr>
        <w:rFonts w:ascii="Times" w:eastAsia="Times" w:hAnsi="Times" w:cs="Times"/>
        <w:b/>
        <w:i w:val="0"/>
        <w:smallCaps w:val="0"/>
        <w:strike w:val="0"/>
        <w:shd w:val="clear" w:color="auto" w:fill="auto"/>
        <w:vertAlign w:val="baseline"/>
      </w:rPr>
    </w:lvl>
  </w:abstractNum>
  <w:abstractNum w:abstractNumId="2">
    <w:nsid w:val="1B885B39"/>
    <w:multiLevelType w:val="multilevel"/>
    <w:tmpl w:val="D76245B0"/>
    <w:lvl w:ilvl="0">
      <w:start w:val="3"/>
      <w:numFmt w:val="decimal"/>
      <w:lvlText w:val="%1."/>
      <w:lvlJc w:val="left"/>
      <w:pPr>
        <w:ind w:left="567" w:hanging="567"/>
      </w:pPr>
      <w:rPr>
        <w:rFonts w:ascii="Times New Roman" w:eastAsia="Times New Roman" w:hAnsi="Times New Roman" w:cs="Times New Roman"/>
        <w:b/>
        <w:i w:val="0"/>
        <w:smallCaps w:val="0"/>
        <w:strike w:val="0"/>
        <w:shd w:val="clear" w:color="auto" w:fill="auto"/>
        <w:vertAlign w:val="baseline"/>
      </w:rPr>
    </w:lvl>
    <w:lvl w:ilvl="1">
      <w:start w:val="1"/>
      <w:numFmt w:val="decimal"/>
      <w:lvlText w:val="%1.%2."/>
      <w:lvlJc w:val="left"/>
      <w:pPr>
        <w:ind w:left="567" w:hanging="567"/>
      </w:pPr>
      <w:rPr>
        <w:rFonts w:ascii="Times" w:eastAsia="Times" w:hAnsi="Times" w:cs="Times"/>
        <w:b/>
        <w:i w:val="0"/>
        <w:smallCaps w:val="0"/>
        <w:strike w:val="0"/>
        <w:shd w:val="clear" w:color="auto" w:fill="auto"/>
        <w:vertAlign w:val="baseline"/>
      </w:rPr>
    </w:lvl>
    <w:lvl w:ilvl="2">
      <w:start w:val="1"/>
      <w:numFmt w:val="lowerLetter"/>
      <w:lvlText w:val="%1.%2.(%3)"/>
      <w:lvlJc w:val="left"/>
      <w:pPr>
        <w:ind w:left="992" w:hanging="425"/>
      </w:pPr>
      <w:rPr>
        <w:rFonts w:ascii="Times" w:eastAsia="Times" w:hAnsi="Times" w:cs="Times"/>
        <w:b/>
        <w:i w:val="0"/>
        <w:smallCaps w:val="0"/>
        <w:strike w:val="0"/>
        <w:shd w:val="clear" w:color="auto" w:fill="auto"/>
        <w:vertAlign w:val="baseline"/>
      </w:rPr>
    </w:lvl>
    <w:lvl w:ilvl="3">
      <w:start w:val="1"/>
      <w:numFmt w:val="lowerRoman"/>
      <w:lvlText w:val="%1.%2.(%3)(%4)"/>
      <w:lvlJc w:val="left"/>
      <w:pPr>
        <w:ind w:left="1418" w:hanging="424"/>
      </w:pPr>
      <w:rPr>
        <w:rFonts w:ascii="Times" w:eastAsia="Times" w:hAnsi="Times" w:cs="Times"/>
        <w:b/>
        <w:i w:val="0"/>
        <w:smallCaps w:val="0"/>
        <w:strike w:val="0"/>
        <w:shd w:val="clear" w:color="auto" w:fill="auto"/>
        <w:vertAlign w:val="baseline"/>
      </w:rPr>
    </w:lvl>
    <w:lvl w:ilvl="4">
      <w:start w:val="1"/>
      <w:numFmt w:val="lowerRoman"/>
      <w:lvlText w:val="%1.%2.(%3)(%4)(%5)"/>
      <w:lvlJc w:val="left"/>
      <w:pPr>
        <w:ind w:left="1749" w:hanging="425"/>
      </w:pPr>
      <w:rPr>
        <w:rFonts w:ascii="Times" w:eastAsia="Times" w:hAnsi="Times" w:cs="Times"/>
        <w:b/>
        <w:i w:val="0"/>
        <w:smallCaps w:val="0"/>
        <w:strike w:val="0"/>
        <w:shd w:val="clear" w:color="auto" w:fill="auto"/>
        <w:vertAlign w:val="baseline"/>
      </w:rPr>
    </w:lvl>
    <w:lvl w:ilvl="5">
      <w:start w:val="1"/>
      <w:numFmt w:val="lowerRoman"/>
      <w:lvlText w:val="%1.%2.(%3)(%4)(%5)(%6)"/>
      <w:lvlJc w:val="left"/>
      <w:pPr>
        <w:ind w:left="2080" w:hanging="425"/>
      </w:pPr>
      <w:rPr>
        <w:rFonts w:ascii="Times" w:eastAsia="Times" w:hAnsi="Times" w:cs="Times"/>
        <w:b/>
        <w:i w:val="0"/>
        <w:smallCaps w:val="0"/>
        <w:strike w:val="0"/>
        <w:shd w:val="clear" w:color="auto" w:fill="auto"/>
        <w:vertAlign w:val="baseline"/>
      </w:rPr>
    </w:lvl>
    <w:lvl w:ilvl="6">
      <w:start w:val="1"/>
      <w:numFmt w:val="lowerRoman"/>
      <w:lvlText w:val="%1.%2.(%3)(%4)(%5)(%6)(%7)"/>
      <w:lvlJc w:val="left"/>
      <w:pPr>
        <w:ind w:left="2411" w:hanging="425"/>
      </w:pPr>
      <w:rPr>
        <w:rFonts w:ascii="Times" w:eastAsia="Times" w:hAnsi="Times" w:cs="Times"/>
        <w:b/>
        <w:i w:val="0"/>
        <w:smallCaps w:val="0"/>
        <w:strike w:val="0"/>
        <w:shd w:val="clear" w:color="auto" w:fill="auto"/>
        <w:vertAlign w:val="baseline"/>
      </w:rPr>
    </w:lvl>
    <w:lvl w:ilvl="7">
      <w:start w:val="1"/>
      <w:numFmt w:val="lowerRoman"/>
      <w:lvlText w:val="%1.%2.(%3)(%4)(%5)(%6)(%7)(%8)"/>
      <w:lvlJc w:val="left"/>
      <w:pPr>
        <w:ind w:left="2742" w:hanging="425"/>
      </w:pPr>
      <w:rPr>
        <w:rFonts w:ascii="Times" w:eastAsia="Times" w:hAnsi="Times" w:cs="Times"/>
        <w:b/>
        <w:i w:val="0"/>
        <w:smallCaps w:val="0"/>
        <w:strike w:val="0"/>
        <w:shd w:val="clear" w:color="auto" w:fill="auto"/>
        <w:vertAlign w:val="baseline"/>
      </w:rPr>
    </w:lvl>
    <w:lvl w:ilvl="8">
      <w:start w:val="1"/>
      <w:numFmt w:val="lowerRoman"/>
      <w:lvlText w:val="%1.%2.(%3)(%4)(%5)(%6)(%7)(%8)(%9)"/>
      <w:lvlJc w:val="left"/>
      <w:pPr>
        <w:ind w:left="3073" w:hanging="425"/>
      </w:pPr>
      <w:rPr>
        <w:rFonts w:ascii="Times" w:eastAsia="Times" w:hAnsi="Times" w:cs="Times"/>
        <w:b/>
        <w:i w:val="0"/>
        <w:smallCaps w:val="0"/>
        <w:strike w:val="0"/>
        <w:shd w:val="clear" w:color="auto" w:fill="auto"/>
        <w:vertAlign w:val="baseline"/>
      </w:rPr>
    </w:lvl>
  </w:abstractNum>
  <w:abstractNum w:abstractNumId="3">
    <w:nsid w:val="2603002D"/>
    <w:multiLevelType w:val="multilevel"/>
    <w:tmpl w:val="E8EA1F9A"/>
    <w:lvl w:ilvl="0">
      <w:start w:val="1"/>
      <w:numFmt w:val="decimal"/>
      <w:lvlText w:val="%1."/>
      <w:lvlJc w:val="left"/>
      <w:pPr>
        <w:ind w:left="567" w:hanging="567"/>
      </w:pPr>
      <w:rPr>
        <w:rFonts w:ascii="Times New Roman" w:eastAsia="Times New Roman" w:hAnsi="Times New Roman" w:cs="Times New Roman"/>
        <w:b/>
        <w:i w:val="0"/>
        <w:smallCaps w:val="0"/>
        <w:strike w:val="0"/>
        <w:shd w:val="clear" w:color="auto" w:fill="auto"/>
        <w:vertAlign w:val="baseline"/>
      </w:rPr>
    </w:lvl>
    <w:lvl w:ilvl="1">
      <w:start w:val="3"/>
      <w:numFmt w:val="decimal"/>
      <w:lvlText w:val="%1.%2."/>
      <w:lvlJc w:val="left"/>
      <w:pPr>
        <w:ind w:left="567" w:hanging="567"/>
      </w:pPr>
      <w:rPr>
        <w:rFonts w:ascii="Times" w:eastAsia="Times" w:hAnsi="Times" w:cs="Times"/>
        <w:b/>
        <w:i w:val="0"/>
        <w:smallCaps w:val="0"/>
        <w:strike w:val="0"/>
        <w:shd w:val="clear" w:color="auto" w:fill="auto"/>
        <w:vertAlign w:val="baseline"/>
      </w:rPr>
    </w:lvl>
    <w:lvl w:ilvl="2">
      <w:start w:val="1"/>
      <w:numFmt w:val="lowerLetter"/>
      <w:lvlText w:val="%1.%2.(%3)"/>
      <w:lvlJc w:val="left"/>
      <w:pPr>
        <w:ind w:left="992" w:hanging="425"/>
      </w:pPr>
      <w:rPr>
        <w:rFonts w:ascii="Times" w:eastAsia="Times" w:hAnsi="Times" w:cs="Times"/>
        <w:b/>
        <w:i w:val="0"/>
        <w:smallCaps w:val="0"/>
        <w:strike w:val="0"/>
        <w:shd w:val="clear" w:color="auto" w:fill="auto"/>
        <w:vertAlign w:val="baseline"/>
      </w:rPr>
    </w:lvl>
    <w:lvl w:ilvl="3">
      <w:start w:val="1"/>
      <w:numFmt w:val="lowerRoman"/>
      <w:lvlText w:val="%1.%2.(%3)(%4)"/>
      <w:lvlJc w:val="left"/>
      <w:pPr>
        <w:ind w:left="1418" w:hanging="424"/>
      </w:pPr>
      <w:rPr>
        <w:rFonts w:ascii="Times" w:eastAsia="Times" w:hAnsi="Times" w:cs="Times"/>
        <w:b/>
        <w:i w:val="0"/>
        <w:smallCaps w:val="0"/>
        <w:strike w:val="0"/>
        <w:shd w:val="clear" w:color="auto" w:fill="auto"/>
        <w:vertAlign w:val="baseline"/>
      </w:rPr>
    </w:lvl>
    <w:lvl w:ilvl="4">
      <w:start w:val="1"/>
      <w:numFmt w:val="lowerRoman"/>
      <w:lvlText w:val="%1.%2.(%3)(%4)(%5)"/>
      <w:lvlJc w:val="left"/>
      <w:pPr>
        <w:ind w:left="1749" w:hanging="425"/>
      </w:pPr>
      <w:rPr>
        <w:rFonts w:ascii="Times" w:eastAsia="Times" w:hAnsi="Times" w:cs="Times"/>
        <w:b/>
        <w:i w:val="0"/>
        <w:smallCaps w:val="0"/>
        <w:strike w:val="0"/>
        <w:shd w:val="clear" w:color="auto" w:fill="auto"/>
        <w:vertAlign w:val="baseline"/>
      </w:rPr>
    </w:lvl>
    <w:lvl w:ilvl="5">
      <w:start w:val="1"/>
      <w:numFmt w:val="lowerRoman"/>
      <w:lvlText w:val="%1.%2.(%3)(%4)(%5)(%6)"/>
      <w:lvlJc w:val="left"/>
      <w:pPr>
        <w:ind w:left="2080" w:hanging="425"/>
      </w:pPr>
      <w:rPr>
        <w:rFonts w:ascii="Times" w:eastAsia="Times" w:hAnsi="Times" w:cs="Times"/>
        <w:b/>
        <w:i w:val="0"/>
        <w:smallCaps w:val="0"/>
        <w:strike w:val="0"/>
        <w:shd w:val="clear" w:color="auto" w:fill="auto"/>
        <w:vertAlign w:val="baseline"/>
      </w:rPr>
    </w:lvl>
    <w:lvl w:ilvl="6">
      <w:start w:val="1"/>
      <w:numFmt w:val="lowerRoman"/>
      <w:lvlText w:val="%1.%2.(%3)(%4)(%5)(%6)(%7)"/>
      <w:lvlJc w:val="left"/>
      <w:pPr>
        <w:ind w:left="2411" w:hanging="425"/>
      </w:pPr>
      <w:rPr>
        <w:rFonts w:ascii="Times" w:eastAsia="Times" w:hAnsi="Times" w:cs="Times"/>
        <w:b/>
        <w:i w:val="0"/>
        <w:smallCaps w:val="0"/>
        <w:strike w:val="0"/>
        <w:shd w:val="clear" w:color="auto" w:fill="auto"/>
        <w:vertAlign w:val="baseline"/>
      </w:rPr>
    </w:lvl>
    <w:lvl w:ilvl="7">
      <w:start w:val="1"/>
      <w:numFmt w:val="lowerRoman"/>
      <w:lvlText w:val="%1.%2.(%3)(%4)(%5)(%6)(%7)(%8)"/>
      <w:lvlJc w:val="left"/>
      <w:pPr>
        <w:ind w:left="2742" w:hanging="425"/>
      </w:pPr>
      <w:rPr>
        <w:rFonts w:ascii="Times" w:eastAsia="Times" w:hAnsi="Times" w:cs="Times"/>
        <w:b/>
        <w:i w:val="0"/>
        <w:smallCaps w:val="0"/>
        <w:strike w:val="0"/>
        <w:shd w:val="clear" w:color="auto" w:fill="auto"/>
        <w:vertAlign w:val="baseline"/>
      </w:rPr>
    </w:lvl>
    <w:lvl w:ilvl="8">
      <w:start w:val="1"/>
      <w:numFmt w:val="lowerRoman"/>
      <w:lvlText w:val="%1.%2.(%3)(%4)(%5)(%6)(%7)(%8)(%9)"/>
      <w:lvlJc w:val="left"/>
      <w:pPr>
        <w:ind w:left="3073" w:hanging="425"/>
      </w:pPr>
      <w:rPr>
        <w:rFonts w:ascii="Times" w:eastAsia="Times" w:hAnsi="Times" w:cs="Times"/>
        <w:b/>
        <w:i w:val="0"/>
        <w:smallCaps w:val="0"/>
        <w:strike w:val="0"/>
        <w:shd w:val="clear" w:color="auto" w:fill="auto"/>
        <w:vertAlign w:val="baseline"/>
      </w:rPr>
    </w:lvl>
  </w:abstractNum>
  <w:abstractNum w:abstractNumId="4">
    <w:nsid w:val="2C8E0B5B"/>
    <w:multiLevelType w:val="multilevel"/>
    <w:tmpl w:val="9C1EB9AA"/>
    <w:lvl w:ilvl="0">
      <w:start w:val="1"/>
      <w:numFmt w:val="decimal"/>
      <w:lvlText w:val="%1."/>
      <w:lvlJc w:val="left"/>
      <w:pPr>
        <w:ind w:left="567" w:hanging="567"/>
      </w:pPr>
      <w:rPr>
        <w:rFonts w:ascii="Times New Roman" w:eastAsia="Times New Roman" w:hAnsi="Times New Roman" w:cs="Times New Roman"/>
        <w:b/>
        <w:i w:val="0"/>
        <w:smallCaps w:val="0"/>
        <w:strike w:val="0"/>
        <w:shd w:val="clear" w:color="auto" w:fill="auto"/>
        <w:vertAlign w:val="baseline"/>
      </w:rPr>
    </w:lvl>
    <w:lvl w:ilvl="1">
      <w:start w:val="3"/>
      <w:numFmt w:val="decimal"/>
      <w:lvlText w:val="%1.%2."/>
      <w:lvlJc w:val="left"/>
      <w:pPr>
        <w:ind w:left="567" w:hanging="567"/>
      </w:pPr>
      <w:rPr>
        <w:rFonts w:ascii="Times" w:eastAsia="Times" w:hAnsi="Times" w:cs="Times"/>
        <w:b/>
        <w:i w:val="0"/>
        <w:smallCaps w:val="0"/>
        <w:strike w:val="0"/>
        <w:shd w:val="clear" w:color="auto" w:fill="auto"/>
        <w:vertAlign w:val="baseline"/>
      </w:rPr>
    </w:lvl>
    <w:lvl w:ilvl="2">
      <w:start w:val="1"/>
      <w:numFmt w:val="lowerLetter"/>
      <w:lvlText w:val="%1.%2.(%3)"/>
      <w:lvlJc w:val="left"/>
      <w:pPr>
        <w:ind w:left="992" w:hanging="425"/>
      </w:pPr>
      <w:rPr>
        <w:rFonts w:ascii="Times" w:eastAsia="Times" w:hAnsi="Times" w:cs="Times"/>
        <w:b/>
        <w:i w:val="0"/>
        <w:smallCaps w:val="0"/>
        <w:strike w:val="0"/>
        <w:shd w:val="clear" w:color="auto" w:fill="auto"/>
        <w:vertAlign w:val="baseline"/>
      </w:rPr>
    </w:lvl>
    <w:lvl w:ilvl="3">
      <w:start w:val="1"/>
      <w:numFmt w:val="lowerRoman"/>
      <w:lvlText w:val="%1.%2.(%3)(%4)"/>
      <w:lvlJc w:val="left"/>
      <w:pPr>
        <w:ind w:left="1418" w:hanging="424"/>
      </w:pPr>
      <w:rPr>
        <w:rFonts w:ascii="Times" w:eastAsia="Times" w:hAnsi="Times" w:cs="Times"/>
        <w:b/>
        <w:i w:val="0"/>
        <w:smallCaps w:val="0"/>
        <w:strike w:val="0"/>
        <w:shd w:val="clear" w:color="auto" w:fill="auto"/>
        <w:vertAlign w:val="baseline"/>
      </w:rPr>
    </w:lvl>
    <w:lvl w:ilvl="4">
      <w:start w:val="1"/>
      <w:numFmt w:val="lowerRoman"/>
      <w:lvlText w:val="%1.%2.(%3)(%4)(%5)"/>
      <w:lvlJc w:val="left"/>
      <w:pPr>
        <w:ind w:left="1749" w:hanging="425"/>
      </w:pPr>
      <w:rPr>
        <w:rFonts w:ascii="Times" w:eastAsia="Times" w:hAnsi="Times" w:cs="Times"/>
        <w:b/>
        <w:i w:val="0"/>
        <w:smallCaps w:val="0"/>
        <w:strike w:val="0"/>
        <w:shd w:val="clear" w:color="auto" w:fill="auto"/>
        <w:vertAlign w:val="baseline"/>
      </w:rPr>
    </w:lvl>
    <w:lvl w:ilvl="5">
      <w:start w:val="1"/>
      <w:numFmt w:val="lowerRoman"/>
      <w:lvlText w:val="%1.%2.(%3)(%4)(%5)(%6)"/>
      <w:lvlJc w:val="left"/>
      <w:pPr>
        <w:ind w:left="2080" w:hanging="425"/>
      </w:pPr>
      <w:rPr>
        <w:rFonts w:ascii="Times" w:eastAsia="Times" w:hAnsi="Times" w:cs="Times"/>
        <w:b/>
        <w:i w:val="0"/>
        <w:smallCaps w:val="0"/>
        <w:strike w:val="0"/>
        <w:shd w:val="clear" w:color="auto" w:fill="auto"/>
        <w:vertAlign w:val="baseline"/>
      </w:rPr>
    </w:lvl>
    <w:lvl w:ilvl="6">
      <w:start w:val="1"/>
      <w:numFmt w:val="lowerRoman"/>
      <w:lvlText w:val="%1.%2.(%3)(%4)(%5)(%6)(%7)"/>
      <w:lvlJc w:val="left"/>
      <w:pPr>
        <w:ind w:left="2411" w:hanging="425"/>
      </w:pPr>
      <w:rPr>
        <w:rFonts w:ascii="Times" w:eastAsia="Times" w:hAnsi="Times" w:cs="Times"/>
        <w:b/>
        <w:i w:val="0"/>
        <w:smallCaps w:val="0"/>
        <w:strike w:val="0"/>
        <w:shd w:val="clear" w:color="auto" w:fill="auto"/>
        <w:vertAlign w:val="baseline"/>
      </w:rPr>
    </w:lvl>
    <w:lvl w:ilvl="7">
      <w:start w:val="1"/>
      <w:numFmt w:val="lowerRoman"/>
      <w:lvlText w:val="%1.%2.(%3)(%4)(%5)(%6)(%7)(%8)"/>
      <w:lvlJc w:val="left"/>
      <w:pPr>
        <w:ind w:left="2742" w:hanging="425"/>
      </w:pPr>
      <w:rPr>
        <w:rFonts w:ascii="Times" w:eastAsia="Times" w:hAnsi="Times" w:cs="Times"/>
        <w:b/>
        <w:i w:val="0"/>
        <w:smallCaps w:val="0"/>
        <w:strike w:val="0"/>
        <w:shd w:val="clear" w:color="auto" w:fill="auto"/>
        <w:vertAlign w:val="baseline"/>
      </w:rPr>
    </w:lvl>
    <w:lvl w:ilvl="8">
      <w:start w:val="1"/>
      <w:numFmt w:val="lowerRoman"/>
      <w:lvlText w:val="%1.%2.(%3)(%4)(%5)(%6)(%7)(%8)(%9)"/>
      <w:lvlJc w:val="left"/>
      <w:pPr>
        <w:ind w:left="3073" w:hanging="425"/>
      </w:pPr>
      <w:rPr>
        <w:rFonts w:ascii="Times" w:eastAsia="Times" w:hAnsi="Times" w:cs="Times"/>
        <w:b/>
        <w:i w:val="0"/>
        <w:smallCaps w:val="0"/>
        <w:strike w:val="0"/>
        <w:shd w:val="clear" w:color="auto" w:fill="auto"/>
        <w:vertAlign w:val="baseline"/>
      </w:rPr>
    </w:lvl>
  </w:abstractNum>
  <w:abstractNum w:abstractNumId="5">
    <w:nsid w:val="31B47C1B"/>
    <w:multiLevelType w:val="multilevel"/>
    <w:tmpl w:val="E1B0AD90"/>
    <w:lvl w:ilvl="0">
      <w:start w:val="8"/>
      <w:numFmt w:val="decimal"/>
      <w:lvlText w:val="%1."/>
      <w:lvlJc w:val="left"/>
      <w:pPr>
        <w:ind w:left="567" w:hanging="567"/>
      </w:pPr>
      <w:rPr>
        <w:rFonts w:ascii="Times New Roman" w:eastAsia="Times New Roman" w:hAnsi="Times New Roman" w:cs="Times New Roman"/>
        <w:b/>
        <w:i w:val="0"/>
        <w:smallCaps w:val="0"/>
        <w:strike w:val="0"/>
        <w:shd w:val="clear" w:color="auto" w:fill="auto"/>
        <w:vertAlign w:val="baseline"/>
      </w:rPr>
    </w:lvl>
    <w:lvl w:ilvl="1">
      <w:start w:val="1"/>
      <w:numFmt w:val="decimal"/>
      <w:lvlText w:val="%1.%2."/>
      <w:lvlJc w:val="left"/>
      <w:pPr>
        <w:ind w:left="567" w:hanging="567"/>
      </w:pPr>
      <w:rPr>
        <w:rFonts w:ascii="Times" w:eastAsia="Times" w:hAnsi="Times" w:cs="Times"/>
        <w:b/>
        <w:i w:val="0"/>
        <w:smallCaps w:val="0"/>
        <w:strike w:val="0"/>
        <w:shd w:val="clear" w:color="auto" w:fill="auto"/>
        <w:vertAlign w:val="baseline"/>
      </w:rPr>
    </w:lvl>
    <w:lvl w:ilvl="2">
      <w:start w:val="1"/>
      <w:numFmt w:val="lowerLetter"/>
      <w:lvlText w:val="%1.%2.(%3)"/>
      <w:lvlJc w:val="left"/>
      <w:pPr>
        <w:ind w:left="992" w:hanging="425"/>
      </w:pPr>
      <w:rPr>
        <w:rFonts w:ascii="Times" w:eastAsia="Times" w:hAnsi="Times" w:cs="Times"/>
        <w:b/>
        <w:i w:val="0"/>
        <w:smallCaps w:val="0"/>
        <w:strike w:val="0"/>
        <w:shd w:val="clear" w:color="auto" w:fill="auto"/>
        <w:vertAlign w:val="baseline"/>
      </w:rPr>
    </w:lvl>
    <w:lvl w:ilvl="3">
      <w:start w:val="1"/>
      <w:numFmt w:val="lowerRoman"/>
      <w:lvlText w:val="%1.%2.(%3)(%4)"/>
      <w:lvlJc w:val="left"/>
      <w:pPr>
        <w:ind w:left="1418" w:hanging="424"/>
      </w:pPr>
      <w:rPr>
        <w:rFonts w:ascii="Times" w:eastAsia="Times" w:hAnsi="Times" w:cs="Times"/>
        <w:b/>
        <w:i w:val="0"/>
        <w:smallCaps w:val="0"/>
        <w:strike w:val="0"/>
        <w:shd w:val="clear" w:color="auto" w:fill="auto"/>
        <w:vertAlign w:val="baseline"/>
      </w:rPr>
    </w:lvl>
    <w:lvl w:ilvl="4">
      <w:start w:val="1"/>
      <w:numFmt w:val="lowerRoman"/>
      <w:lvlText w:val="%1.%2.(%3)(%4)(%5)"/>
      <w:lvlJc w:val="left"/>
      <w:pPr>
        <w:ind w:left="1749" w:hanging="425"/>
      </w:pPr>
      <w:rPr>
        <w:rFonts w:ascii="Times" w:eastAsia="Times" w:hAnsi="Times" w:cs="Times"/>
        <w:b/>
        <w:i w:val="0"/>
        <w:smallCaps w:val="0"/>
        <w:strike w:val="0"/>
        <w:shd w:val="clear" w:color="auto" w:fill="auto"/>
        <w:vertAlign w:val="baseline"/>
      </w:rPr>
    </w:lvl>
    <w:lvl w:ilvl="5">
      <w:start w:val="1"/>
      <w:numFmt w:val="lowerRoman"/>
      <w:lvlText w:val="%1.%2.(%3)(%4)(%5)(%6)"/>
      <w:lvlJc w:val="left"/>
      <w:pPr>
        <w:ind w:left="2080" w:hanging="425"/>
      </w:pPr>
      <w:rPr>
        <w:rFonts w:ascii="Times" w:eastAsia="Times" w:hAnsi="Times" w:cs="Times"/>
        <w:b/>
        <w:i w:val="0"/>
        <w:smallCaps w:val="0"/>
        <w:strike w:val="0"/>
        <w:shd w:val="clear" w:color="auto" w:fill="auto"/>
        <w:vertAlign w:val="baseline"/>
      </w:rPr>
    </w:lvl>
    <w:lvl w:ilvl="6">
      <w:start w:val="1"/>
      <w:numFmt w:val="lowerRoman"/>
      <w:lvlText w:val="%1.%2.(%3)(%4)(%5)(%6)(%7)"/>
      <w:lvlJc w:val="left"/>
      <w:pPr>
        <w:ind w:left="2411" w:hanging="425"/>
      </w:pPr>
      <w:rPr>
        <w:rFonts w:ascii="Times" w:eastAsia="Times" w:hAnsi="Times" w:cs="Times"/>
        <w:b/>
        <w:i w:val="0"/>
        <w:smallCaps w:val="0"/>
        <w:strike w:val="0"/>
        <w:shd w:val="clear" w:color="auto" w:fill="auto"/>
        <w:vertAlign w:val="baseline"/>
      </w:rPr>
    </w:lvl>
    <w:lvl w:ilvl="7">
      <w:start w:val="1"/>
      <w:numFmt w:val="lowerRoman"/>
      <w:lvlText w:val="%1.%2.(%3)(%4)(%5)(%6)(%7)(%8)"/>
      <w:lvlJc w:val="left"/>
      <w:pPr>
        <w:ind w:left="2742" w:hanging="425"/>
      </w:pPr>
      <w:rPr>
        <w:rFonts w:ascii="Times" w:eastAsia="Times" w:hAnsi="Times" w:cs="Times"/>
        <w:b/>
        <w:i w:val="0"/>
        <w:smallCaps w:val="0"/>
        <w:strike w:val="0"/>
        <w:shd w:val="clear" w:color="auto" w:fill="auto"/>
        <w:vertAlign w:val="baseline"/>
      </w:rPr>
    </w:lvl>
    <w:lvl w:ilvl="8">
      <w:start w:val="1"/>
      <w:numFmt w:val="lowerRoman"/>
      <w:lvlText w:val="%1.%2.(%3)(%4)(%5)(%6)(%7)(%8)(%9)"/>
      <w:lvlJc w:val="left"/>
      <w:pPr>
        <w:ind w:left="3073" w:hanging="425"/>
      </w:pPr>
      <w:rPr>
        <w:rFonts w:ascii="Times" w:eastAsia="Times" w:hAnsi="Times" w:cs="Times"/>
        <w:b/>
        <w:i w:val="0"/>
        <w:smallCaps w:val="0"/>
        <w:strike w:val="0"/>
        <w:shd w:val="clear" w:color="auto" w:fill="auto"/>
        <w:vertAlign w:val="baseline"/>
      </w:rPr>
    </w:lvl>
  </w:abstractNum>
  <w:abstractNum w:abstractNumId="6">
    <w:nsid w:val="366A2CF9"/>
    <w:multiLevelType w:val="multilevel"/>
    <w:tmpl w:val="1458CBE8"/>
    <w:lvl w:ilvl="0">
      <w:start w:val="6"/>
      <w:numFmt w:val="decimal"/>
      <w:lvlText w:val="%1."/>
      <w:lvlJc w:val="left"/>
      <w:pPr>
        <w:ind w:left="567" w:hanging="567"/>
      </w:pPr>
      <w:rPr>
        <w:rFonts w:ascii="Times New Roman" w:eastAsia="Times New Roman" w:hAnsi="Times New Roman" w:cs="Times New Roman"/>
        <w:b/>
        <w:i w:val="0"/>
        <w:smallCaps w:val="0"/>
        <w:strike w:val="0"/>
        <w:shd w:val="clear" w:color="auto" w:fill="auto"/>
        <w:vertAlign w:val="baseline"/>
      </w:rPr>
    </w:lvl>
    <w:lvl w:ilvl="1">
      <w:start w:val="1"/>
      <w:numFmt w:val="decimal"/>
      <w:lvlText w:val="%1.%2."/>
      <w:lvlJc w:val="left"/>
      <w:pPr>
        <w:ind w:left="567" w:hanging="567"/>
      </w:pPr>
      <w:rPr>
        <w:rFonts w:ascii="Times" w:eastAsia="Times" w:hAnsi="Times" w:cs="Times"/>
        <w:b/>
        <w:i w:val="0"/>
        <w:smallCaps w:val="0"/>
        <w:strike w:val="0"/>
        <w:shd w:val="clear" w:color="auto" w:fill="auto"/>
        <w:vertAlign w:val="baseline"/>
      </w:rPr>
    </w:lvl>
    <w:lvl w:ilvl="2">
      <w:start w:val="1"/>
      <w:numFmt w:val="lowerLetter"/>
      <w:lvlText w:val="%1.%2.(%3)"/>
      <w:lvlJc w:val="left"/>
      <w:pPr>
        <w:ind w:left="992" w:hanging="425"/>
      </w:pPr>
      <w:rPr>
        <w:rFonts w:ascii="Times" w:eastAsia="Times" w:hAnsi="Times" w:cs="Times"/>
        <w:b/>
        <w:i w:val="0"/>
        <w:smallCaps w:val="0"/>
        <w:strike w:val="0"/>
        <w:shd w:val="clear" w:color="auto" w:fill="auto"/>
        <w:vertAlign w:val="baseline"/>
      </w:rPr>
    </w:lvl>
    <w:lvl w:ilvl="3">
      <w:start w:val="1"/>
      <w:numFmt w:val="lowerRoman"/>
      <w:lvlText w:val="%1.%2.(%3)(%4)"/>
      <w:lvlJc w:val="left"/>
      <w:pPr>
        <w:ind w:left="1418" w:hanging="424"/>
      </w:pPr>
      <w:rPr>
        <w:rFonts w:ascii="Times" w:eastAsia="Times" w:hAnsi="Times" w:cs="Times"/>
        <w:b/>
        <w:i w:val="0"/>
        <w:smallCaps w:val="0"/>
        <w:strike w:val="0"/>
        <w:shd w:val="clear" w:color="auto" w:fill="auto"/>
        <w:vertAlign w:val="baseline"/>
      </w:rPr>
    </w:lvl>
    <w:lvl w:ilvl="4">
      <w:start w:val="1"/>
      <w:numFmt w:val="lowerRoman"/>
      <w:lvlText w:val="%1.%2.(%3)(%4)(%5)"/>
      <w:lvlJc w:val="left"/>
      <w:pPr>
        <w:ind w:left="1749" w:hanging="425"/>
      </w:pPr>
      <w:rPr>
        <w:rFonts w:ascii="Times" w:eastAsia="Times" w:hAnsi="Times" w:cs="Times"/>
        <w:b/>
        <w:i w:val="0"/>
        <w:smallCaps w:val="0"/>
        <w:strike w:val="0"/>
        <w:shd w:val="clear" w:color="auto" w:fill="auto"/>
        <w:vertAlign w:val="baseline"/>
      </w:rPr>
    </w:lvl>
    <w:lvl w:ilvl="5">
      <w:start w:val="1"/>
      <w:numFmt w:val="lowerRoman"/>
      <w:lvlText w:val="%1.%2.(%3)(%4)(%5)(%6)"/>
      <w:lvlJc w:val="left"/>
      <w:pPr>
        <w:ind w:left="2080" w:hanging="425"/>
      </w:pPr>
      <w:rPr>
        <w:rFonts w:ascii="Times" w:eastAsia="Times" w:hAnsi="Times" w:cs="Times"/>
        <w:b/>
        <w:i w:val="0"/>
        <w:smallCaps w:val="0"/>
        <w:strike w:val="0"/>
        <w:shd w:val="clear" w:color="auto" w:fill="auto"/>
        <w:vertAlign w:val="baseline"/>
      </w:rPr>
    </w:lvl>
    <w:lvl w:ilvl="6">
      <w:start w:val="1"/>
      <w:numFmt w:val="lowerRoman"/>
      <w:lvlText w:val="%1.%2.(%3)(%4)(%5)(%6)(%7)"/>
      <w:lvlJc w:val="left"/>
      <w:pPr>
        <w:ind w:left="2411" w:hanging="425"/>
      </w:pPr>
      <w:rPr>
        <w:rFonts w:ascii="Times" w:eastAsia="Times" w:hAnsi="Times" w:cs="Times"/>
        <w:b/>
        <w:i w:val="0"/>
        <w:smallCaps w:val="0"/>
        <w:strike w:val="0"/>
        <w:shd w:val="clear" w:color="auto" w:fill="auto"/>
        <w:vertAlign w:val="baseline"/>
      </w:rPr>
    </w:lvl>
    <w:lvl w:ilvl="7">
      <w:start w:val="1"/>
      <w:numFmt w:val="lowerRoman"/>
      <w:lvlText w:val="%1.%2.(%3)(%4)(%5)(%6)(%7)(%8)"/>
      <w:lvlJc w:val="left"/>
      <w:pPr>
        <w:ind w:left="2742" w:hanging="425"/>
      </w:pPr>
      <w:rPr>
        <w:rFonts w:ascii="Times" w:eastAsia="Times" w:hAnsi="Times" w:cs="Times"/>
        <w:b/>
        <w:i w:val="0"/>
        <w:smallCaps w:val="0"/>
        <w:strike w:val="0"/>
        <w:shd w:val="clear" w:color="auto" w:fill="auto"/>
        <w:vertAlign w:val="baseline"/>
      </w:rPr>
    </w:lvl>
    <w:lvl w:ilvl="8">
      <w:start w:val="1"/>
      <w:numFmt w:val="lowerRoman"/>
      <w:lvlText w:val="%1.%2.(%3)(%4)(%5)(%6)(%7)(%8)(%9)"/>
      <w:lvlJc w:val="left"/>
      <w:pPr>
        <w:ind w:left="3073" w:hanging="425"/>
      </w:pPr>
      <w:rPr>
        <w:rFonts w:ascii="Times" w:eastAsia="Times" w:hAnsi="Times" w:cs="Times"/>
        <w:b/>
        <w:i w:val="0"/>
        <w:smallCaps w:val="0"/>
        <w:strike w:val="0"/>
        <w:shd w:val="clear" w:color="auto" w:fill="auto"/>
        <w:vertAlign w:val="baseline"/>
      </w:rPr>
    </w:lvl>
  </w:abstractNum>
  <w:abstractNum w:abstractNumId="7">
    <w:nsid w:val="39703F70"/>
    <w:multiLevelType w:val="multilevel"/>
    <w:tmpl w:val="E3AE1F4A"/>
    <w:lvl w:ilvl="0">
      <w:start w:val="2"/>
      <w:numFmt w:val="decimal"/>
      <w:lvlText w:val="%1."/>
      <w:lvlJc w:val="left"/>
      <w:pPr>
        <w:ind w:left="567" w:hanging="567"/>
      </w:pPr>
      <w:rPr>
        <w:rFonts w:ascii="Times New Roman" w:eastAsia="Times New Roman" w:hAnsi="Times New Roman" w:cs="Times New Roman"/>
        <w:b/>
        <w:i w:val="0"/>
        <w:smallCaps w:val="0"/>
        <w:strike w:val="0"/>
        <w:shd w:val="clear" w:color="auto" w:fill="auto"/>
        <w:vertAlign w:val="baseline"/>
      </w:rPr>
    </w:lvl>
    <w:lvl w:ilvl="1">
      <w:start w:val="1"/>
      <w:numFmt w:val="decimal"/>
      <w:lvlText w:val="%1.%2."/>
      <w:lvlJc w:val="left"/>
      <w:pPr>
        <w:ind w:left="567" w:hanging="567"/>
      </w:pPr>
      <w:rPr>
        <w:rFonts w:ascii="Times" w:eastAsia="Times" w:hAnsi="Times" w:cs="Times"/>
        <w:b/>
        <w:i w:val="0"/>
        <w:smallCaps w:val="0"/>
        <w:strike w:val="0"/>
        <w:shd w:val="clear" w:color="auto" w:fill="auto"/>
        <w:vertAlign w:val="baseline"/>
      </w:rPr>
    </w:lvl>
    <w:lvl w:ilvl="2">
      <w:start w:val="1"/>
      <w:numFmt w:val="lowerLetter"/>
      <w:lvlText w:val="%1.%2.(%3)"/>
      <w:lvlJc w:val="left"/>
      <w:pPr>
        <w:ind w:left="992" w:hanging="425"/>
      </w:pPr>
      <w:rPr>
        <w:rFonts w:ascii="Times" w:eastAsia="Times" w:hAnsi="Times" w:cs="Times"/>
        <w:b/>
        <w:i w:val="0"/>
        <w:smallCaps w:val="0"/>
        <w:strike w:val="0"/>
        <w:shd w:val="clear" w:color="auto" w:fill="auto"/>
        <w:vertAlign w:val="baseline"/>
      </w:rPr>
    </w:lvl>
    <w:lvl w:ilvl="3">
      <w:start w:val="1"/>
      <w:numFmt w:val="lowerRoman"/>
      <w:lvlText w:val="%1.%2.(%3)(%4)"/>
      <w:lvlJc w:val="left"/>
      <w:pPr>
        <w:ind w:left="1418" w:hanging="424"/>
      </w:pPr>
      <w:rPr>
        <w:rFonts w:ascii="Times" w:eastAsia="Times" w:hAnsi="Times" w:cs="Times"/>
        <w:b/>
        <w:i w:val="0"/>
        <w:smallCaps w:val="0"/>
        <w:strike w:val="0"/>
        <w:shd w:val="clear" w:color="auto" w:fill="auto"/>
        <w:vertAlign w:val="baseline"/>
      </w:rPr>
    </w:lvl>
    <w:lvl w:ilvl="4">
      <w:start w:val="1"/>
      <w:numFmt w:val="lowerRoman"/>
      <w:lvlText w:val="%1.%2.(%3)(%4)(%5)"/>
      <w:lvlJc w:val="left"/>
      <w:pPr>
        <w:ind w:left="1749" w:hanging="425"/>
      </w:pPr>
      <w:rPr>
        <w:rFonts w:ascii="Times" w:eastAsia="Times" w:hAnsi="Times" w:cs="Times"/>
        <w:b/>
        <w:i w:val="0"/>
        <w:smallCaps w:val="0"/>
        <w:strike w:val="0"/>
        <w:shd w:val="clear" w:color="auto" w:fill="auto"/>
        <w:vertAlign w:val="baseline"/>
      </w:rPr>
    </w:lvl>
    <w:lvl w:ilvl="5">
      <w:start w:val="1"/>
      <w:numFmt w:val="lowerRoman"/>
      <w:lvlText w:val="%1.%2.(%3)(%4)(%5)(%6)"/>
      <w:lvlJc w:val="left"/>
      <w:pPr>
        <w:ind w:left="2080" w:hanging="425"/>
      </w:pPr>
      <w:rPr>
        <w:rFonts w:ascii="Times" w:eastAsia="Times" w:hAnsi="Times" w:cs="Times"/>
        <w:b/>
        <w:i w:val="0"/>
        <w:smallCaps w:val="0"/>
        <w:strike w:val="0"/>
        <w:shd w:val="clear" w:color="auto" w:fill="auto"/>
        <w:vertAlign w:val="baseline"/>
      </w:rPr>
    </w:lvl>
    <w:lvl w:ilvl="6">
      <w:start w:val="1"/>
      <w:numFmt w:val="lowerRoman"/>
      <w:lvlText w:val="%1.%2.(%3)(%4)(%5)(%6)(%7)"/>
      <w:lvlJc w:val="left"/>
      <w:pPr>
        <w:ind w:left="2411" w:hanging="425"/>
      </w:pPr>
      <w:rPr>
        <w:rFonts w:ascii="Times" w:eastAsia="Times" w:hAnsi="Times" w:cs="Times"/>
        <w:b/>
        <w:i w:val="0"/>
        <w:smallCaps w:val="0"/>
        <w:strike w:val="0"/>
        <w:shd w:val="clear" w:color="auto" w:fill="auto"/>
        <w:vertAlign w:val="baseline"/>
      </w:rPr>
    </w:lvl>
    <w:lvl w:ilvl="7">
      <w:start w:val="1"/>
      <w:numFmt w:val="lowerRoman"/>
      <w:lvlText w:val="%1.%2.(%3)(%4)(%5)(%6)(%7)(%8)"/>
      <w:lvlJc w:val="left"/>
      <w:pPr>
        <w:ind w:left="2742" w:hanging="425"/>
      </w:pPr>
      <w:rPr>
        <w:rFonts w:ascii="Times" w:eastAsia="Times" w:hAnsi="Times" w:cs="Times"/>
        <w:b/>
        <w:i w:val="0"/>
        <w:smallCaps w:val="0"/>
        <w:strike w:val="0"/>
        <w:shd w:val="clear" w:color="auto" w:fill="auto"/>
        <w:vertAlign w:val="baseline"/>
      </w:rPr>
    </w:lvl>
    <w:lvl w:ilvl="8">
      <w:start w:val="1"/>
      <w:numFmt w:val="lowerRoman"/>
      <w:lvlText w:val="%1.%2.(%3)(%4)(%5)(%6)(%7)(%8)(%9)"/>
      <w:lvlJc w:val="left"/>
      <w:pPr>
        <w:ind w:left="3073" w:hanging="425"/>
      </w:pPr>
      <w:rPr>
        <w:rFonts w:ascii="Times" w:eastAsia="Times" w:hAnsi="Times" w:cs="Times"/>
        <w:b/>
        <w:i w:val="0"/>
        <w:smallCaps w:val="0"/>
        <w:strike w:val="0"/>
        <w:shd w:val="clear" w:color="auto" w:fill="auto"/>
        <w:vertAlign w:val="baseline"/>
      </w:rPr>
    </w:lvl>
  </w:abstractNum>
  <w:abstractNum w:abstractNumId="8">
    <w:nsid w:val="59FA255A"/>
    <w:multiLevelType w:val="multilevel"/>
    <w:tmpl w:val="3D2A0736"/>
    <w:lvl w:ilvl="0">
      <w:start w:val="1"/>
      <w:numFmt w:val="upperLetter"/>
      <w:lvlText w:val="(%1)"/>
      <w:lvlJc w:val="left"/>
      <w:pPr>
        <w:ind w:left="567" w:hanging="207"/>
      </w:pPr>
      <w:rPr>
        <w:smallCaps w:val="0"/>
        <w:strike w:val="0"/>
        <w:shd w:val="clear" w:color="auto" w:fill="auto"/>
        <w:vertAlign w:val="baseline"/>
      </w:rPr>
    </w:lvl>
    <w:lvl w:ilvl="1">
      <w:start w:val="1"/>
      <w:numFmt w:val="lowerLetter"/>
      <w:lvlText w:val="%2."/>
      <w:lvlJc w:val="left"/>
      <w:pPr>
        <w:ind w:left="1440" w:hanging="360"/>
      </w:pPr>
      <w:rPr>
        <w:smallCaps w:val="0"/>
        <w:strike w:val="0"/>
        <w:shd w:val="clear" w:color="auto" w:fill="auto"/>
        <w:vertAlign w:val="baseline"/>
      </w:rPr>
    </w:lvl>
    <w:lvl w:ilvl="2">
      <w:start w:val="1"/>
      <w:numFmt w:val="lowerRoman"/>
      <w:lvlText w:val="%3."/>
      <w:lvlJc w:val="left"/>
      <w:pPr>
        <w:ind w:left="2160" w:hanging="290"/>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lowerLetter"/>
      <w:lvlText w:val="%5."/>
      <w:lvlJc w:val="left"/>
      <w:pPr>
        <w:ind w:left="3600" w:hanging="360"/>
      </w:pPr>
      <w:rPr>
        <w:smallCaps w:val="0"/>
        <w:strike w:val="0"/>
        <w:shd w:val="clear" w:color="auto" w:fill="auto"/>
        <w:vertAlign w:val="baseline"/>
      </w:rPr>
    </w:lvl>
    <w:lvl w:ilvl="5">
      <w:start w:val="1"/>
      <w:numFmt w:val="lowerRoman"/>
      <w:lvlText w:val="%6."/>
      <w:lvlJc w:val="left"/>
      <w:pPr>
        <w:ind w:left="4320" w:hanging="290"/>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lowerLetter"/>
      <w:lvlText w:val="%8."/>
      <w:lvlJc w:val="left"/>
      <w:pPr>
        <w:ind w:left="5760" w:hanging="360"/>
      </w:pPr>
      <w:rPr>
        <w:smallCaps w:val="0"/>
        <w:strike w:val="0"/>
        <w:shd w:val="clear" w:color="auto" w:fill="auto"/>
        <w:vertAlign w:val="baseline"/>
      </w:rPr>
    </w:lvl>
    <w:lvl w:ilvl="8">
      <w:start w:val="1"/>
      <w:numFmt w:val="lowerRoman"/>
      <w:lvlText w:val="%9."/>
      <w:lvlJc w:val="left"/>
      <w:pPr>
        <w:ind w:left="6480" w:hanging="290"/>
      </w:pPr>
      <w:rPr>
        <w:smallCaps w:val="0"/>
        <w:strike w:val="0"/>
        <w:shd w:val="clear" w:color="auto" w:fill="auto"/>
        <w:vertAlign w:val="baseline"/>
      </w:rPr>
    </w:lvl>
  </w:abstractNum>
  <w:abstractNum w:abstractNumId="9">
    <w:nsid w:val="5A471086"/>
    <w:multiLevelType w:val="multilevel"/>
    <w:tmpl w:val="2CF4D740"/>
    <w:lvl w:ilvl="0">
      <w:start w:val="1"/>
      <w:numFmt w:val="bullet"/>
      <w:lvlText w:val="-"/>
      <w:lvlJc w:val="left"/>
      <w:pPr>
        <w:ind w:left="720" w:hanging="360"/>
      </w:pPr>
      <w:rPr>
        <w:rFonts w:ascii="Times New Roman" w:eastAsia="Times New Roman" w:hAnsi="Times New Roman" w:cs="Times New Roman"/>
        <w:b/>
        <w:i w:val="0"/>
        <w:smallCaps w:val="0"/>
        <w:strike w:val="0"/>
        <w:shd w:val="clear" w:color="auto" w:fill="auto"/>
        <w:vertAlign w:val="baseline"/>
      </w:rPr>
    </w:lvl>
    <w:lvl w:ilvl="1">
      <w:start w:val="1"/>
      <w:numFmt w:val="bullet"/>
      <w:lvlText w:val="o"/>
      <w:lvlJc w:val="left"/>
      <w:pPr>
        <w:ind w:left="1440" w:hanging="360"/>
      </w:pPr>
      <w:rPr>
        <w:rFonts w:ascii="Times New Roman" w:eastAsia="Times New Roman" w:hAnsi="Times New Roman" w:cs="Times New Roman"/>
        <w:b/>
        <w:i w:val="0"/>
        <w:smallCaps w:val="0"/>
        <w:strike w:val="0"/>
        <w:shd w:val="clear" w:color="auto" w:fill="auto"/>
        <w:vertAlign w:val="baseline"/>
      </w:rPr>
    </w:lvl>
    <w:lvl w:ilvl="2">
      <w:start w:val="1"/>
      <w:numFmt w:val="bullet"/>
      <w:lvlText w:val="▪"/>
      <w:lvlJc w:val="left"/>
      <w:pPr>
        <w:ind w:left="2160" w:hanging="360"/>
      </w:pPr>
      <w:rPr>
        <w:rFonts w:ascii="Times New Roman" w:eastAsia="Times New Roman" w:hAnsi="Times New Roman" w:cs="Times New Roman"/>
        <w:b/>
        <w:i w:val="0"/>
        <w:smallCaps w:val="0"/>
        <w:strike w:val="0"/>
        <w:shd w:val="clear" w:color="auto" w:fill="auto"/>
        <w:vertAlign w:val="baseline"/>
      </w:rPr>
    </w:lvl>
    <w:lvl w:ilvl="3">
      <w:start w:val="1"/>
      <w:numFmt w:val="bullet"/>
      <w:lvlText w:val="●"/>
      <w:lvlJc w:val="left"/>
      <w:pPr>
        <w:ind w:left="2880" w:hanging="360"/>
      </w:pPr>
      <w:rPr>
        <w:rFonts w:ascii="Times New Roman" w:eastAsia="Times New Roman" w:hAnsi="Times New Roman" w:cs="Times New Roman"/>
        <w:b/>
        <w:i w:val="0"/>
        <w:smallCaps w:val="0"/>
        <w:strike w:val="0"/>
        <w:shd w:val="clear" w:color="auto" w:fill="auto"/>
        <w:vertAlign w:val="baseline"/>
      </w:rPr>
    </w:lvl>
    <w:lvl w:ilvl="4">
      <w:start w:val="1"/>
      <w:numFmt w:val="bullet"/>
      <w:lvlText w:val="o"/>
      <w:lvlJc w:val="left"/>
      <w:pPr>
        <w:ind w:left="3600" w:hanging="360"/>
      </w:pPr>
      <w:rPr>
        <w:rFonts w:ascii="Times New Roman" w:eastAsia="Times New Roman" w:hAnsi="Times New Roman" w:cs="Times New Roman"/>
        <w:b/>
        <w:i w:val="0"/>
        <w:smallCaps w:val="0"/>
        <w:strike w:val="0"/>
        <w:shd w:val="clear" w:color="auto" w:fill="auto"/>
        <w:vertAlign w:val="baseline"/>
      </w:rPr>
    </w:lvl>
    <w:lvl w:ilvl="5">
      <w:start w:val="1"/>
      <w:numFmt w:val="bullet"/>
      <w:lvlText w:val="▪"/>
      <w:lvlJc w:val="left"/>
      <w:pPr>
        <w:ind w:left="4320" w:hanging="360"/>
      </w:pPr>
      <w:rPr>
        <w:rFonts w:ascii="Times New Roman" w:eastAsia="Times New Roman" w:hAnsi="Times New Roman" w:cs="Times New Roman"/>
        <w:b/>
        <w:i w:val="0"/>
        <w:smallCaps w:val="0"/>
        <w:strike w:val="0"/>
        <w:shd w:val="clear" w:color="auto" w:fill="auto"/>
        <w:vertAlign w:val="baseline"/>
      </w:rPr>
    </w:lvl>
    <w:lvl w:ilvl="6">
      <w:start w:val="1"/>
      <w:numFmt w:val="bullet"/>
      <w:lvlText w:val="●"/>
      <w:lvlJc w:val="left"/>
      <w:pPr>
        <w:ind w:left="5040" w:hanging="360"/>
      </w:pPr>
      <w:rPr>
        <w:rFonts w:ascii="Times New Roman" w:eastAsia="Times New Roman" w:hAnsi="Times New Roman" w:cs="Times New Roman"/>
        <w:b/>
        <w:i w:val="0"/>
        <w:smallCaps w:val="0"/>
        <w:strike w:val="0"/>
        <w:shd w:val="clear" w:color="auto" w:fill="auto"/>
        <w:vertAlign w:val="baseline"/>
      </w:rPr>
    </w:lvl>
    <w:lvl w:ilvl="7">
      <w:start w:val="1"/>
      <w:numFmt w:val="bullet"/>
      <w:lvlText w:val="o"/>
      <w:lvlJc w:val="left"/>
      <w:pPr>
        <w:ind w:left="5760" w:hanging="360"/>
      </w:pPr>
      <w:rPr>
        <w:rFonts w:ascii="Times New Roman" w:eastAsia="Times New Roman" w:hAnsi="Times New Roman" w:cs="Times New Roman"/>
        <w:b/>
        <w:i w:val="0"/>
        <w:smallCaps w:val="0"/>
        <w:strike w:val="0"/>
        <w:shd w:val="clear" w:color="auto" w:fill="auto"/>
        <w:vertAlign w:val="baseline"/>
      </w:rPr>
    </w:lvl>
    <w:lvl w:ilvl="8">
      <w:start w:val="1"/>
      <w:numFmt w:val="bullet"/>
      <w:lvlText w:val="▪"/>
      <w:lvlJc w:val="left"/>
      <w:pPr>
        <w:ind w:left="6480" w:hanging="360"/>
      </w:pPr>
      <w:rPr>
        <w:rFonts w:ascii="Times New Roman" w:eastAsia="Times New Roman" w:hAnsi="Times New Roman" w:cs="Times New Roman"/>
        <w:b/>
        <w:i w:val="0"/>
        <w:smallCaps w:val="0"/>
        <w:strike w:val="0"/>
        <w:shd w:val="clear" w:color="auto" w:fill="auto"/>
        <w:vertAlign w:val="baseline"/>
      </w:rPr>
    </w:lvl>
  </w:abstractNum>
  <w:abstractNum w:abstractNumId="10">
    <w:nsid w:val="626F7ED5"/>
    <w:multiLevelType w:val="multilevel"/>
    <w:tmpl w:val="0AF846A4"/>
    <w:lvl w:ilvl="0">
      <w:start w:val="1"/>
      <w:numFmt w:val="decimal"/>
      <w:lvlText w:val="%1."/>
      <w:lvlJc w:val="left"/>
      <w:pPr>
        <w:ind w:left="567" w:hanging="567"/>
      </w:pPr>
      <w:rPr>
        <w:rFonts w:ascii="Times New Roman" w:eastAsia="Times New Roman" w:hAnsi="Times New Roman" w:cs="Times New Roman"/>
        <w:b/>
        <w:i w:val="0"/>
        <w:smallCaps w:val="0"/>
        <w:strike w:val="0"/>
        <w:shd w:val="clear" w:color="auto" w:fill="auto"/>
        <w:vertAlign w:val="baseline"/>
      </w:rPr>
    </w:lvl>
    <w:lvl w:ilvl="1">
      <w:start w:val="2"/>
      <w:numFmt w:val="decimal"/>
      <w:lvlText w:val="%1.%2."/>
      <w:lvlJc w:val="left"/>
      <w:pPr>
        <w:ind w:left="567" w:hanging="567"/>
      </w:pPr>
      <w:rPr>
        <w:rFonts w:ascii="Times" w:eastAsia="Times" w:hAnsi="Times" w:cs="Times"/>
        <w:b/>
        <w:i w:val="0"/>
        <w:smallCaps w:val="0"/>
        <w:strike w:val="0"/>
        <w:shd w:val="clear" w:color="auto" w:fill="auto"/>
        <w:vertAlign w:val="baseline"/>
      </w:rPr>
    </w:lvl>
    <w:lvl w:ilvl="2">
      <w:start w:val="1"/>
      <w:numFmt w:val="lowerLetter"/>
      <w:lvlText w:val="%1.%2.(%3)"/>
      <w:lvlJc w:val="left"/>
      <w:pPr>
        <w:ind w:left="992" w:hanging="425"/>
      </w:pPr>
      <w:rPr>
        <w:rFonts w:ascii="Times" w:eastAsia="Times" w:hAnsi="Times" w:cs="Times"/>
        <w:b/>
        <w:i w:val="0"/>
        <w:smallCaps w:val="0"/>
        <w:strike w:val="0"/>
        <w:shd w:val="clear" w:color="auto" w:fill="auto"/>
        <w:vertAlign w:val="baseline"/>
      </w:rPr>
    </w:lvl>
    <w:lvl w:ilvl="3">
      <w:start w:val="1"/>
      <w:numFmt w:val="lowerRoman"/>
      <w:lvlText w:val="%1.%2.(%3)(%4)"/>
      <w:lvlJc w:val="left"/>
      <w:pPr>
        <w:ind w:left="1418" w:hanging="424"/>
      </w:pPr>
      <w:rPr>
        <w:rFonts w:ascii="Times" w:eastAsia="Times" w:hAnsi="Times" w:cs="Times"/>
        <w:b/>
        <w:i w:val="0"/>
        <w:smallCaps w:val="0"/>
        <w:strike w:val="0"/>
        <w:shd w:val="clear" w:color="auto" w:fill="auto"/>
        <w:vertAlign w:val="baseline"/>
      </w:rPr>
    </w:lvl>
    <w:lvl w:ilvl="4">
      <w:start w:val="1"/>
      <w:numFmt w:val="lowerRoman"/>
      <w:lvlText w:val="%1.%2.(%3)(%4)(%5)"/>
      <w:lvlJc w:val="left"/>
      <w:pPr>
        <w:ind w:left="1749" w:hanging="425"/>
      </w:pPr>
      <w:rPr>
        <w:rFonts w:ascii="Times" w:eastAsia="Times" w:hAnsi="Times" w:cs="Times"/>
        <w:b/>
        <w:i w:val="0"/>
        <w:smallCaps w:val="0"/>
        <w:strike w:val="0"/>
        <w:shd w:val="clear" w:color="auto" w:fill="auto"/>
        <w:vertAlign w:val="baseline"/>
      </w:rPr>
    </w:lvl>
    <w:lvl w:ilvl="5">
      <w:start w:val="1"/>
      <w:numFmt w:val="lowerRoman"/>
      <w:lvlText w:val="%1.%2.(%3)(%4)(%5)(%6)"/>
      <w:lvlJc w:val="left"/>
      <w:pPr>
        <w:ind w:left="2080" w:hanging="425"/>
      </w:pPr>
      <w:rPr>
        <w:rFonts w:ascii="Times" w:eastAsia="Times" w:hAnsi="Times" w:cs="Times"/>
        <w:b/>
        <w:i w:val="0"/>
        <w:smallCaps w:val="0"/>
        <w:strike w:val="0"/>
        <w:shd w:val="clear" w:color="auto" w:fill="auto"/>
        <w:vertAlign w:val="baseline"/>
      </w:rPr>
    </w:lvl>
    <w:lvl w:ilvl="6">
      <w:start w:val="1"/>
      <w:numFmt w:val="lowerRoman"/>
      <w:lvlText w:val="%1.%2.(%3)(%4)(%5)(%6)(%7)"/>
      <w:lvlJc w:val="left"/>
      <w:pPr>
        <w:ind w:left="2411" w:hanging="425"/>
      </w:pPr>
      <w:rPr>
        <w:rFonts w:ascii="Times" w:eastAsia="Times" w:hAnsi="Times" w:cs="Times"/>
        <w:b/>
        <w:i w:val="0"/>
        <w:smallCaps w:val="0"/>
        <w:strike w:val="0"/>
        <w:shd w:val="clear" w:color="auto" w:fill="auto"/>
        <w:vertAlign w:val="baseline"/>
      </w:rPr>
    </w:lvl>
    <w:lvl w:ilvl="7">
      <w:start w:val="1"/>
      <w:numFmt w:val="lowerRoman"/>
      <w:lvlText w:val="%1.%2.(%3)(%4)(%5)(%6)(%7)(%8)"/>
      <w:lvlJc w:val="left"/>
      <w:pPr>
        <w:ind w:left="2742" w:hanging="425"/>
      </w:pPr>
      <w:rPr>
        <w:rFonts w:ascii="Times" w:eastAsia="Times" w:hAnsi="Times" w:cs="Times"/>
        <w:b/>
        <w:i w:val="0"/>
        <w:smallCaps w:val="0"/>
        <w:strike w:val="0"/>
        <w:shd w:val="clear" w:color="auto" w:fill="auto"/>
        <w:vertAlign w:val="baseline"/>
      </w:rPr>
    </w:lvl>
    <w:lvl w:ilvl="8">
      <w:start w:val="1"/>
      <w:numFmt w:val="lowerRoman"/>
      <w:lvlText w:val="%1.%2.(%3)(%4)(%5)(%6)(%7)(%8)(%9)"/>
      <w:lvlJc w:val="left"/>
      <w:pPr>
        <w:ind w:left="3073" w:hanging="425"/>
      </w:pPr>
      <w:rPr>
        <w:rFonts w:ascii="Times" w:eastAsia="Times" w:hAnsi="Times" w:cs="Times"/>
        <w:b/>
        <w:i w:val="0"/>
        <w:smallCaps w:val="0"/>
        <w:strike w:val="0"/>
        <w:shd w:val="clear" w:color="auto" w:fill="auto"/>
        <w:vertAlign w:val="baseline"/>
      </w:rPr>
    </w:lvl>
  </w:abstractNum>
  <w:abstractNum w:abstractNumId="11">
    <w:nsid w:val="65861B85"/>
    <w:multiLevelType w:val="multilevel"/>
    <w:tmpl w:val="A48299B4"/>
    <w:lvl w:ilvl="0">
      <w:start w:val="5"/>
      <w:numFmt w:val="decimal"/>
      <w:lvlText w:val="%1."/>
      <w:lvlJc w:val="left"/>
      <w:pPr>
        <w:ind w:left="567" w:hanging="567"/>
      </w:pPr>
      <w:rPr>
        <w:rFonts w:ascii="Times New Roman" w:eastAsia="Times New Roman" w:hAnsi="Times New Roman" w:cs="Times New Roman"/>
        <w:b/>
        <w:i w:val="0"/>
        <w:smallCaps w:val="0"/>
        <w:strike w:val="0"/>
        <w:shd w:val="clear" w:color="auto" w:fill="auto"/>
        <w:vertAlign w:val="baseline"/>
      </w:rPr>
    </w:lvl>
    <w:lvl w:ilvl="1">
      <w:start w:val="1"/>
      <w:numFmt w:val="decimal"/>
      <w:lvlText w:val="%1.%2."/>
      <w:lvlJc w:val="left"/>
      <w:pPr>
        <w:ind w:left="567" w:hanging="567"/>
      </w:pPr>
      <w:rPr>
        <w:rFonts w:ascii="Times" w:eastAsia="Times" w:hAnsi="Times" w:cs="Times"/>
        <w:b/>
        <w:i w:val="0"/>
        <w:smallCaps w:val="0"/>
        <w:strike w:val="0"/>
        <w:shd w:val="clear" w:color="auto" w:fill="auto"/>
        <w:vertAlign w:val="baseline"/>
      </w:rPr>
    </w:lvl>
    <w:lvl w:ilvl="2">
      <w:start w:val="1"/>
      <w:numFmt w:val="lowerLetter"/>
      <w:lvlText w:val="%1.%2.(%3)"/>
      <w:lvlJc w:val="left"/>
      <w:pPr>
        <w:ind w:left="992" w:hanging="425"/>
      </w:pPr>
      <w:rPr>
        <w:rFonts w:ascii="Times" w:eastAsia="Times" w:hAnsi="Times" w:cs="Times"/>
        <w:b/>
        <w:i w:val="0"/>
        <w:smallCaps w:val="0"/>
        <w:strike w:val="0"/>
        <w:shd w:val="clear" w:color="auto" w:fill="auto"/>
        <w:vertAlign w:val="baseline"/>
      </w:rPr>
    </w:lvl>
    <w:lvl w:ilvl="3">
      <w:start w:val="1"/>
      <w:numFmt w:val="lowerRoman"/>
      <w:lvlText w:val="%1.%2.(%3)(%4)"/>
      <w:lvlJc w:val="left"/>
      <w:pPr>
        <w:ind w:left="1418" w:hanging="424"/>
      </w:pPr>
      <w:rPr>
        <w:rFonts w:ascii="Times" w:eastAsia="Times" w:hAnsi="Times" w:cs="Times"/>
        <w:b/>
        <w:i w:val="0"/>
        <w:smallCaps w:val="0"/>
        <w:strike w:val="0"/>
        <w:shd w:val="clear" w:color="auto" w:fill="auto"/>
        <w:vertAlign w:val="baseline"/>
      </w:rPr>
    </w:lvl>
    <w:lvl w:ilvl="4">
      <w:start w:val="1"/>
      <w:numFmt w:val="lowerRoman"/>
      <w:lvlText w:val="%1.%2.(%3)(%4)(%5)"/>
      <w:lvlJc w:val="left"/>
      <w:pPr>
        <w:ind w:left="1749" w:hanging="425"/>
      </w:pPr>
      <w:rPr>
        <w:rFonts w:ascii="Times" w:eastAsia="Times" w:hAnsi="Times" w:cs="Times"/>
        <w:b/>
        <w:i w:val="0"/>
        <w:smallCaps w:val="0"/>
        <w:strike w:val="0"/>
        <w:shd w:val="clear" w:color="auto" w:fill="auto"/>
        <w:vertAlign w:val="baseline"/>
      </w:rPr>
    </w:lvl>
    <w:lvl w:ilvl="5">
      <w:start w:val="1"/>
      <w:numFmt w:val="lowerRoman"/>
      <w:lvlText w:val="%1.%2.(%3)(%4)(%5)(%6)"/>
      <w:lvlJc w:val="left"/>
      <w:pPr>
        <w:ind w:left="2080" w:hanging="425"/>
      </w:pPr>
      <w:rPr>
        <w:rFonts w:ascii="Times" w:eastAsia="Times" w:hAnsi="Times" w:cs="Times"/>
        <w:b/>
        <w:i w:val="0"/>
        <w:smallCaps w:val="0"/>
        <w:strike w:val="0"/>
        <w:shd w:val="clear" w:color="auto" w:fill="auto"/>
        <w:vertAlign w:val="baseline"/>
      </w:rPr>
    </w:lvl>
    <w:lvl w:ilvl="6">
      <w:start w:val="1"/>
      <w:numFmt w:val="lowerRoman"/>
      <w:lvlText w:val="%1.%2.(%3)(%4)(%5)(%6)(%7)"/>
      <w:lvlJc w:val="left"/>
      <w:pPr>
        <w:ind w:left="2411" w:hanging="425"/>
      </w:pPr>
      <w:rPr>
        <w:rFonts w:ascii="Times" w:eastAsia="Times" w:hAnsi="Times" w:cs="Times"/>
        <w:b/>
        <w:i w:val="0"/>
        <w:smallCaps w:val="0"/>
        <w:strike w:val="0"/>
        <w:shd w:val="clear" w:color="auto" w:fill="auto"/>
        <w:vertAlign w:val="baseline"/>
      </w:rPr>
    </w:lvl>
    <w:lvl w:ilvl="7">
      <w:start w:val="1"/>
      <w:numFmt w:val="lowerRoman"/>
      <w:lvlText w:val="%1.%2.(%3)(%4)(%5)(%6)(%7)(%8)"/>
      <w:lvlJc w:val="left"/>
      <w:pPr>
        <w:ind w:left="2742" w:hanging="425"/>
      </w:pPr>
      <w:rPr>
        <w:rFonts w:ascii="Times" w:eastAsia="Times" w:hAnsi="Times" w:cs="Times"/>
        <w:b/>
        <w:i w:val="0"/>
        <w:smallCaps w:val="0"/>
        <w:strike w:val="0"/>
        <w:shd w:val="clear" w:color="auto" w:fill="auto"/>
        <w:vertAlign w:val="baseline"/>
      </w:rPr>
    </w:lvl>
    <w:lvl w:ilvl="8">
      <w:start w:val="1"/>
      <w:numFmt w:val="lowerRoman"/>
      <w:lvlText w:val="%1.%2.(%3)(%4)(%5)(%6)(%7)(%8)(%9)"/>
      <w:lvlJc w:val="left"/>
      <w:pPr>
        <w:ind w:left="3073" w:hanging="425"/>
      </w:pPr>
      <w:rPr>
        <w:rFonts w:ascii="Times" w:eastAsia="Times" w:hAnsi="Times" w:cs="Times"/>
        <w:b/>
        <w:i w:val="0"/>
        <w:smallCaps w:val="0"/>
        <w:strike w:val="0"/>
        <w:shd w:val="clear" w:color="auto" w:fill="auto"/>
        <w:vertAlign w:val="baseline"/>
      </w:rPr>
    </w:lvl>
  </w:abstractNum>
  <w:abstractNum w:abstractNumId="12">
    <w:nsid w:val="6FF67501"/>
    <w:multiLevelType w:val="multilevel"/>
    <w:tmpl w:val="02248C9E"/>
    <w:lvl w:ilvl="0">
      <w:start w:val="10"/>
      <w:numFmt w:val="decimal"/>
      <w:lvlText w:val="%1."/>
      <w:lvlJc w:val="left"/>
      <w:pPr>
        <w:ind w:left="567" w:hanging="567"/>
      </w:pPr>
      <w:rPr>
        <w:rFonts w:ascii="Times New Roman" w:eastAsia="Times New Roman" w:hAnsi="Times New Roman" w:cs="Times New Roman"/>
        <w:b/>
        <w:i w:val="0"/>
        <w:smallCaps w:val="0"/>
        <w:strike w:val="0"/>
        <w:shd w:val="clear" w:color="auto" w:fill="auto"/>
        <w:vertAlign w:val="baseline"/>
      </w:rPr>
    </w:lvl>
    <w:lvl w:ilvl="1">
      <w:start w:val="1"/>
      <w:numFmt w:val="decimal"/>
      <w:lvlText w:val="%1.%2."/>
      <w:lvlJc w:val="left"/>
      <w:pPr>
        <w:ind w:left="567" w:hanging="567"/>
      </w:pPr>
      <w:rPr>
        <w:rFonts w:ascii="Times" w:eastAsia="Times" w:hAnsi="Times" w:cs="Times"/>
        <w:b/>
        <w:i w:val="0"/>
        <w:smallCaps w:val="0"/>
        <w:strike w:val="0"/>
        <w:shd w:val="clear" w:color="auto" w:fill="auto"/>
        <w:vertAlign w:val="baseline"/>
      </w:rPr>
    </w:lvl>
    <w:lvl w:ilvl="2">
      <w:start w:val="1"/>
      <w:numFmt w:val="lowerLetter"/>
      <w:lvlText w:val="%1.%2.(%3)"/>
      <w:lvlJc w:val="left"/>
      <w:pPr>
        <w:ind w:left="992" w:hanging="425"/>
      </w:pPr>
      <w:rPr>
        <w:rFonts w:ascii="Times" w:eastAsia="Times" w:hAnsi="Times" w:cs="Times"/>
        <w:b/>
        <w:i w:val="0"/>
        <w:smallCaps w:val="0"/>
        <w:strike w:val="0"/>
        <w:shd w:val="clear" w:color="auto" w:fill="auto"/>
        <w:vertAlign w:val="baseline"/>
      </w:rPr>
    </w:lvl>
    <w:lvl w:ilvl="3">
      <w:start w:val="1"/>
      <w:numFmt w:val="lowerRoman"/>
      <w:lvlText w:val="%1.%2.(%3)(%4)"/>
      <w:lvlJc w:val="left"/>
      <w:pPr>
        <w:ind w:left="1418" w:hanging="424"/>
      </w:pPr>
      <w:rPr>
        <w:rFonts w:ascii="Times" w:eastAsia="Times" w:hAnsi="Times" w:cs="Times"/>
        <w:b/>
        <w:i w:val="0"/>
        <w:smallCaps w:val="0"/>
        <w:strike w:val="0"/>
        <w:shd w:val="clear" w:color="auto" w:fill="auto"/>
        <w:vertAlign w:val="baseline"/>
      </w:rPr>
    </w:lvl>
    <w:lvl w:ilvl="4">
      <w:start w:val="1"/>
      <w:numFmt w:val="lowerRoman"/>
      <w:lvlText w:val="%1.%2.(%3)(%4)(%5)"/>
      <w:lvlJc w:val="left"/>
      <w:pPr>
        <w:ind w:left="1749" w:hanging="425"/>
      </w:pPr>
      <w:rPr>
        <w:rFonts w:ascii="Times" w:eastAsia="Times" w:hAnsi="Times" w:cs="Times"/>
        <w:b/>
        <w:i w:val="0"/>
        <w:smallCaps w:val="0"/>
        <w:strike w:val="0"/>
        <w:shd w:val="clear" w:color="auto" w:fill="auto"/>
        <w:vertAlign w:val="baseline"/>
      </w:rPr>
    </w:lvl>
    <w:lvl w:ilvl="5">
      <w:start w:val="1"/>
      <w:numFmt w:val="lowerRoman"/>
      <w:lvlText w:val="%1.%2.(%3)(%4)(%5)(%6)"/>
      <w:lvlJc w:val="left"/>
      <w:pPr>
        <w:ind w:left="2080" w:hanging="425"/>
      </w:pPr>
      <w:rPr>
        <w:rFonts w:ascii="Times" w:eastAsia="Times" w:hAnsi="Times" w:cs="Times"/>
        <w:b/>
        <w:i w:val="0"/>
        <w:smallCaps w:val="0"/>
        <w:strike w:val="0"/>
        <w:shd w:val="clear" w:color="auto" w:fill="auto"/>
        <w:vertAlign w:val="baseline"/>
      </w:rPr>
    </w:lvl>
    <w:lvl w:ilvl="6">
      <w:start w:val="1"/>
      <w:numFmt w:val="lowerRoman"/>
      <w:lvlText w:val="%1.%2.(%3)(%4)(%5)(%6)(%7)"/>
      <w:lvlJc w:val="left"/>
      <w:pPr>
        <w:ind w:left="2411" w:hanging="425"/>
      </w:pPr>
      <w:rPr>
        <w:rFonts w:ascii="Times" w:eastAsia="Times" w:hAnsi="Times" w:cs="Times"/>
        <w:b/>
        <w:i w:val="0"/>
        <w:smallCaps w:val="0"/>
        <w:strike w:val="0"/>
        <w:shd w:val="clear" w:color="auto" w:fill="auto"/>
        <w:vertAlign w:val="baseline"/>
      </w:rPr>
    </w:lvl>
    <w:lvl w:ilvl="7">
      <w:start w:val="1"/>
      <w:numFmt w:val="lowerRoman"/>
      <w:lvlText w:val="%1.%2.(%3)(%4)(%5)(%6)(%7)(%8)"/>
      <w:lvlJc w:val="left"/>
      <w:pPr>
        <w:ind w:left="2742" w:hanging="425"/>
      </w:pPr>
      <w:rPr>
        <w:rFonts w:ascii="Times" w:eastAsia="Times" w:hAnsi="Times" w:cs="Times"/>
        <w:b/>
        <w:i w:val="0"/>
        <w:smallCaps w:val="0"/>
        <w:strike w:val="0"/>
        <w:shd w:val="clear" w:color="auto" w:fill="auto"/>
        <w:vertAlign w:val="baseline"/>
      </w:rPr>
    </w:lvl>
    <w:lvl w:ilvl="8">
      <w:start w:val="1"/>
      <w:numFmt w:val="lowerRoman"/>
      <w:lvlText w:val="%1.%2.(%3)(%4)(%5)(%6)(%7)(%8)(%9)"/>
      <w:lvlJc w:val="left"/>
      <w:pPr>
        <w:ind w:left="3073" w:hanging="425"/>
      </w:pPr>
      <w:rPr>
        <w:rFonts w:ascii="Times" w:eastAsia="Times" w:hAnsi="Times" w:cs="Times"/>
        <w:b/>
        <w:i w:val="0"/>
        <w:smallCaps w:val="0"/>
        <w:strike w:val="0"/>
        <w:shd w:val="clear" w:color="auto" w:fill="auto"/>
        <w:vertAlign w:val="baseline"/>
      </w:rPr>
    </w:lvl>
  </w:abstractNum>
  <w:abstractNum w:abstractNumId="13">
    <w:nsid w:val="746C24C8"/>
    <w:multiLevelType w:val="multilevel"/>
    <w:tmpl w:val="7272F5E2"/>
    <w:lvl w:ilvl="0">
      <w:start w:val="16"/>
      <w:numFmt w:val="decimal"/>
      <w:lvlText w:val="%1."/>
      <w:lvlJc w:val="left"/>
      <w:pPr>
        <w:ind w:left="567" w:hanging="567"/>
      </w:pPr>
      <w:rPr>
        <w:rFonts w:ascii="Times New Roman" w:eastAsia="Times New Roman" w:hAnsi="Times New Roman" w:cs="Times New Roman"/>
        <w:b/>
        <w:i w:val="0"/>
        <w:smallCaps w:val="0"/>
        <w:strike w:val="0"/>
        <w:shd w:val="clear" w:color="auto" w:fill="auto"/>
        <w:vertAlign w:val="baseline"/>
      </w:rPr>
    </w:lvl>
    <w:lvl w:ilvl="1">
      <w:start w:val="1"/>
      <w:numFmt w:val="decimal"/>
      <w:lvlText w:val="%1.%2."/>
      <w:lvlJc w:val="left"/>
      <w:pPr>
        <w:ind w:left="567" w:hanging="567"/>
      </w:pPr>
      <w:rPr>
        <w:rFonts w:ascii="Times" w:eastAsia="Times" w:hAnsi="Times" w:cs="Times"/>
        <w:b/>
        <w:i w:val="0"/>
        <w:smallCaps w:val="0"/>
        <w:strike w:val="0"/>
        <w:shd w:val="clear" w:color="auto" w:fill="auto"/>
        <w:vertAlign w:val="baseline"/>
      </w:rPr>
    </w:lvl>
    <w:lvl w:ilvl="2">
      <w:start w:val="1"/>
      <w:numFmt w:val="lowerLetter"/>
      <w:lvlText w:val="%1.%2.(%3)"/>
      <w:lvlJc w:val="left"/>
      <w:pPr>
        <w:ind w:left="992" w:hanging="425"/>
      </w:pPr>
      <w:rPr>
        <w:rFonts w:ascii="Times" w:eastAsia="Times" w:hAnsi="Times" w:cs="Times"/>
        <w:b/>
        <w:i w:val="0"/>
        <w:smallCaps w:val="0"/>
        <w:strike w:val="0"/>
        <w:shd w:val="clear" w:color="auto" w:fill="auto"/>
        <w:vertAlign w:val="baseline"/>
      </w:rPr>
    </w:lvl>
    <w:lvl w:ilvl="3">
      <w:start w:val="1"/>
      <w:numFmt w:val="lowerRoman"/>
      <w:lvlText w:val="%1.%2.(%3)(%4)"/>
      <w:lvlJc w:val="left"/>
      <w:pPr>
        <w:ind w:left="1418" w:hanging="424"/>
      </w:pPr>
      <w:rPr>
        <w:rFonts w:ascii="Times" w:eastAsia="Times" w:hAnsi="Times" w:cs="Times"/>
        <w:b/>
        <w:i w:val="0"/>
        <w:smallCaps w:val="0"/>
        <w:strike w:val="0"/>
        <w:shd w:val="clear" w:color="auto" w:fill="auto"/>
        <w:vertAlign w:val="baseline"/>
      </w:rPr>
    </w:lvl>
    <w:lvl w:ilvl="4">
      <w:start w:val="1"/>
      <w:numFmt w:val="lowerRoman"/>
      <w:lvlText w:val="%1.%2.(%3)(%4)(%5)"/>
      <w:lvlJc w:val="left"/>
      <w:pPr>
        <w:ind w:left="1749" w:hanging="425"/>
      </w:pPr>
      <w:rPr>
        <w:rFonts w:ascii="Times" w:eastAsia="Times" w:hAnsi="Times" w:cs="Times"/>
        <w:b/>
        <w:i w:val="0"/>
        <w:smallCaps w:val="0"/>
        <w:strike w:val="0"/>
        <w:shd w:val="clear" w:color="auto" w:fill="auto"/>
        <w:vertAlign w:val="baseline"/>
      </w:rPr>
    </w:lvl>
    <w:lvl w:ilvl="5">
      <w:start w:val="1"/>
      <w:numFmt w:val="lowerRoman"/>
      <w:lvlText w:val="%1.%2.(%3)(%4)(%5)(%6)"/>
      <w:lvlJc w:val="left"/>
      <w:pPr>
        <w:ind w:left="2080" w:hanging="425"/>
      </w:pPr>
      <w:rPr>
        <w:rFonts w:ascii="Times" w:eastAsia="Times" w:hAnsi="Times" w:cs="Times"/>
        <w:b/>
        <w:i w:val="0"/>
        <w:smallCaps w:val="0"/>
        <w:strike w:val="0"/>
        <w:shd w:val="clear" w:color="auto" w:fill="auto"/>
        <w:vertAlign w:val="baseline"/>
      </w:rPr>
    </w:lvl>
    <w:lvl w:ilvl="6">
      <w:start w:val="1"/>
      <w:numFmt w:val="lowerRoman"/>
      <w:lvlText w:val="%1.%2.(%3)(%4)(%5)(%6)(%7)"/>
      <w:lvlJc w:val="left"/>
      <w:pPr>
        <w:ind w:left="2411" w:hanging="425"/>
      </w:pPr>
      <w:rPr>
        <w:rFonts w:ascii="Times" w:eastAsia="Times" w:hAnsi="Times" w:cs="Times"/>
        <w:b/>
        <w:i w:val="0"/>
        <w:smallCaps w:val="0"/>
        <w:strike w:val="0"/>
        <w:shd w:val="clear" w:color="auto" w:fill="auto"/>
        <w:vertAlign w:val="baseline"/>
      </w:rPr>
    </w:lvl>
    <w:lvl w:ilvl="7">
      <w:start w:val="1"/>
      <w:numFmt w:val="lowerRoman"/>
      <w:lvlText w:val="%1.%2.(%3)(%4)(%5)(%6)(%7)(%8)"/>
      <w:lvlJc w:val="left"/>
      <w:pPr>
        <w:ind w:left="2742" w:hanging="425"/>
      </w:pPr>
      <w:rPr>
        <w:rFonts w:ascii="Times" w:eastAsia="Times" w:hAnsi="Times" w:cs="Times"/>
        <w:b/>
        <w:i w:val="0"/>
        <w:smallCaps w:val="0"/>
        <w:strike w:val="0"/>
        <w:shd w:val="clear" w:color="auto" w:fill="auto"/>
        <w:vertAlign w:val="baseline"/>
      </w:rPr>
    </w:lvl>
    <w:lvl w:ilvl="8">
      <w:start w:val="1"/>
      <w:numFmt w:val="lowerRoman"/>
      <w:lvlText w:val="%1.%2.(%3)(%4)(%5)(%6)(%7)(%8)(%9)"/>
      <w:lvlJc w:val="left"/>
      <w:pPr>
        <w:ind w:left="3073" w:hanging="425"/>
      </w:pPr>
      <w:rPr>
        <w:rFonts w:ascii="Times" w:eastAsia="Times" w:hAnsi="Times" w:cs="Times"/>
        <w:b/>
        <w:i w:val="0"/>
        <w:smallCaps w:val="0"/>
        <w:strike w:val="0"/>
        <w:shd w:val="clear" w:color="auto" w:fill="auto"/>
        <w:vertAlign w:val="baseline"/>
      </w:rPr>
    </w:lvl>
  </w:abstractNum>
  <w:abstractNum w:abstractNumId="14">
    <w:nsid w:val="7C38354F"/>
    <w:multiLevelType w:val="multilevel"/>
    <w:tmpl w:val="9CBC6030"/>
    <w:lvl w:ilvl="0">
      <w:start w:val="1"/>
      <w:numFmt w:val="decimal"/>
      <w:lvlText w:val="%1."/>
      <w:lvlJc w:val="left"/>
      <w:pPr>
        <w:ind w:left="567" w:hanging="567"/>
      </w:pPr>
      <w:rPr>
        <w:rFonts w:ascii="Times New Roman" w:eastAsia="Times New Roman" w:hAnsi="Times New Roman" w:cs="Times New Roman"/>
        <w:b/>
        <w:i w:val="0"/>
        <w:smallCaps w:val="0"/>
        <w:strike w:val="0"/>
        <w:shd w:val="clear" w:color="auto" w:fill="auto"/>
        <w:vertAlign w:val="baseline"/>
      </w:rPr>
    </w:lvl>
    <w:lvl w:ilvl="1">
      <w:start w:val="1"/>
      <w:numFmt w:val="decimal"/>
      <w:lvlText w:val="%1.%2."/>
      <w:lvlJc w:val="left"/>
      <w:pPr>
        <w:ind w:left="567" w:hanging="567"/>
      </w:pPr>
      <w:rPr>
        <w:rFonts w:ascii="Times" w:eastAsia="Times" w:hAnsi="Times" w:cs="Times"/>
        <w:b/>
        <w:i w:val="0"/>
        <w:smallCaps w:val="0"/>
        <w:strike w:val="0"/>
        <w:shd w:val="clear" w:color="auto" w:fill="auto"/>
        <w:vertAlign w:val="baseline"/>
      </w:rPr>
    </w:lvl>
    <w:lvl w:ilvl="2">
      <w:start w:val="1"/>
      <w:numFmt w:val="lowerLetter"/>
      <w:lvlText w:val="%1.%2.(%3)"/>
      <w:lvlJc w:val="left"/>
      <w:pPr>
        <w:ind w:left="992" w:hanging="425"/>
      </w:pPr>
      <w:rPr>
        <w:rFonts w:ascii="Times" w:eastAsia="Times" w:hAnsi="Times" w:cs="Times"/>
        <w:b/>
        <w:i w:val="0"/>
        <w:smallCaps w:val="0"/>
        <w:strike w:val="0"/>
        <w:shd w:val="clear" w:color="auto" w:fill="auto"/>
        <w:vertAlign w:val="baseline"/>
      </w:rPr>
    </w:lvl>
    <w:lvl w:ilvl="3">
      <w:start w:val="1"/>
      <w:numFmt w:val="lowerRoman"/>
      <w:lvlText w:val="%1.%2.(%3)(%4)"/>
      <w:lvlJc w:val="left"/>
      <w:pPr>
        <w:ind w:left="1418" w:hanging="424"/>
      </w:pPr>
      <w:rPr>
        <w:rFonts w:ascii="Times" w:eastAsia="Times" w:hAnsi="Times" w:cs="Times"/>
        <w:b/>
        <w:i w:val="0"/>
        <w:smallCaps w:val="0"/>
        <w:strike w:val="0"/>
        <w:shd w:val="clear" w:color="auto" w:fill="auto"/>
        <w:vertAlign w:val="baseline"/>
      </w:rPr>
    </w:lvl>
    <w:lvl w:ilvl="4">
      <w:start w:val="1"/>
      <w:numFmt w:val="lowerRoman"/>
      <w:lvlText w:val="%1.%2.(%3)(%4)(%5)"/>
      <w:lvlJc w:val="left"/>
      <w:pPr>
        <w:ind w:left="1749" w:hanging="425"/>
      </w:pPr>
      <w:rPr>
        <w:rFonts w:ascii="Times" w:eastAsia="Times" w:hAnsi="Times" w:cs="Times"/>
        <w:b/>
        <w:i w:val="0"/>
        <w:smallCaps w:val="0"/>
        <w:strike w:val="0"/>
        <w:shd w:val="clear" w:color="auto" w:fill="auto"/>
        <w:vertAlign w:val="baseline"/>
      </w:rPr>
    </w:lvl>
    <w:lvl w:ilvl="5">
      <w:start w:val="1"/>
      <w:numFmt w:val="lowerRoman"/>
      <w:lvlText w:val="%1.%2.(%3)(%4)(%5)(%6)"/>
      <w:lvlJc w:val="left"/>
      <w:pPr>
        <w:ind w:left="2080" w:hanging="425"/>
      </w:pPr>
      <w:rPr>
        <w:rFonts w:ascii="Times" w:eastAsia="Times" w:hAnsi="Times" w:cs="Times"/>
        <w:b/>
        <w:i w:val="0"/>
        <w:smallCaps w:val="0"/>
        <w:strike w:val="0"/>
        <w:shd w:val="clear" w:color="auto" w:fill="auto"/>
        <w:vertAlign w:val="baseline"/>
      </w:rPr>
    </w:lvl>
    <w:lvl w:ilvl="6">
      <w:start w:val="1"/>
      <w:numFmt w:val="lowerRoman"/>
      <w:lvlText w:val="%1.%2.(%3)(%4)(%5)(%6)(%7)"/>
      <w:lvlJc w:val="left"/>
      <w:pPr>
        <w:ind w:left="2411" w:hanging="425"/>
      </w:pPr>
      <w:rPr>
        <w:rFonts w:ascii="Times" w:eastAsia="Times" w:hAnsi="Times" w:cs="Times"/>
        <w:b/>
        <w:i w:val="0"/>
        <w:smallCaps w:val="0"/>
        <w:strike w:val="0"/>
        <w:shd w:val="clear" w:color="auto" w:fill="auto"/>
        <w:vertAlign w:val="baseline"/>
      </w:rPr>
    </w:lvl>
    <w:lvl w:ilvl="7">
      <w:start w:val="1"/>
      <w:numFmt w:val="lowerRoman"/>
      <w:lvlText w:val="%1.%2.(%3)(%4)(%5)(%6)(%7)(%8)"/>
      <w:lvlJc w:val="left"/>
      <w:pPr>
        <w:ind w:left="2742" w:hanging="425"/>
      </w:pPr>
      <w:rPr>
        <w:rFonts w:ascii="Times" w:eastAsia="Times" w:hAnsi="Times" w:cs="Times"/>
        <w:b/>
        <w:i w:val="0"/>
        <w:smallCaps w:val="0"/>
        <w:strike w:val="0"/>
        <w:shd w:val="clear" w:color="auto" w:fill="auto"/>
        <w:vertAlign w:val="baseline"/>
      </w:rPr>
    </w:lvl>
    <w:lvl w:ilvl="8">
      <w:start w:val="1"/>
      <w:numFmt w:val="lowerRoman"/>
      <w:lvlText w:val="%1.%2.(%3)(%4)(%5)(%6)(%7)(%8)(%9)"/>
      <w:lvlJc w:val="left"/>
      <w:pPr>
        <w:ind w:left="3073" w:hanging="425"/>
      </w:pPr>
      <w:rPr>
        <w:rFonts w:ascii="Times" w:eastAsia="Times" w:hAnsi="Times" w:cs="Times"/>
        <w:b/>
        <w:i w:val="0"/>
        <w:smallCaps w:val="0"/>
        <w:strike w:val="0"/>
        <w:shd w:val="clear" w:color="auto" w:fill="auto"/>
        <w:vertAlign w:val="baseline"/>
      </w:rPr>
    </w:lvl>
  </w:abstractNum>
  <w:num w:numId="1">
    <w:abstractNumId w:val="11"/>
  </w:num>
  <w:num w:numId="2">
    <w:abstractNumId w:val="2"/>
  </w:num>
  <w:num w:numId="3">
    <w:abstractNumId w:val="10"/>
  </w:num>
  <w:num w:numId="4">
    <w:abstractNumId w:val="4"/>
  </w:num>
  <w:num w:numId="5">
    <w:abstractNumId w:val="5"/>
  </w:num>
  <w:num w:numId="6">
    <w:abstractNumId w:val="14"/>
  </w:num>
  <w:num w:numId="7">
    <w:abstractNumId w:val="6"/>
  </w:num>
  <w:num w:numId="8">
    <w:abstractNumId w:val="0"/>
  </w:num>
  <w:num w:numId="9">
    <w:abstractNumId w:val="3"/>
  </w:num>
  <w:num w:numId="10">
    <w:abstractNumId w:val="12"/>
  </w:num>
  <w:num w:numId="11">
    <w:abstractNumId w:val="1"/>
  </w:num>
  <w:num w:numId="12">
    <w:abstractNumId w:val="9"/>
  </w:num>
  <w:num w:numId="13">
    <w:abstractNumId w:val="7"/>
  </w:num>
  <w:num w:numId="14">
    <w:abstractNumId w:val="8"/>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defaultTabStop w:val="720"/>
  <w:hyphenationZone w:val="425"/>
  <w:characterSpacingControl w:val="doNotCompress"/>
  <w:footnotePr>
    <w:footnote w:id="0"/>
    <w:footnote w:id="1"/>
  </w:footnotePr>
  <w:endnotePr>
    <w:endnote w:id="0"/>
    <w:endnote w:id="1"/>
  </w:endnotePr>
  <w:compat/>
  <w:rsids>
    <w:rsidRoot w:val="008915C9"/>
    <w:rsid w:val="00597FF3"/>
    <w:rsid w:val="00600EFB"/>
    <w:rsid w:val="008915C9"/>
    <w:rsid w:val="00C27344"/>
    <w:rsid w:val="00CF0611"/>
    <w:rsid w:val="00F5589E"/>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97FF3"/>
  </w:style>
  <w:style w:type="paragraph" w:styleId="Nadpis1">
    <w:name w:val="heading 1"/>
    <w:basedOn w:val="normal"/>
    <w:next w:val="normal"/>
    <w:rsid w:val="008915C9"/>
    <w:pPr>
      <w:keepNext/>
      <w:keepLines/>
      <w:spacing w:before="480" w:after="120"/>
      <w:outlineLvl w:val="0"/>
    </w:pPr>
    <w:rPr>
      <w:b/>
      <w:sz w:val="48"/>
      <w:szCs w:val="48"/>
    </w:rPr>
  </w:style>
  <w:style w:type="paragraph" w:styleId="Nadpis2">
    <w:name w:val="heading 2"/>
    <w:basedOn w:val="normal"/>
    <w:next w:val="normal"/>
    <w:rsid w:val="008915C9"/>
    <w:pPr>
      <w:keepNext/>
      <w:keepLines/>
      <w:spacing w:before="360" w:after="80"/>
      <w:outlineLvl w:val="1"/>
    </w:pPr>
    <w:rPr>
      <w:b/>
      <w:sz w:val="36"/>
      <w:szCs w:val="36"/>
    </w:rPr>
  </w:style>
  <w:style w:type="paragraph" w:styleId="Nadpis3">
    <w:name w:val="heading 3"/>
    <w:basedOn w:val="normal"/>
    <w:next w:val="normal"/>
    <w:rsid w:val="008915C9"/>
    <w:pPr>
      <w:keepNext/>
      <w:keepLines/>
      <w:spacing w:before="280" w:after="80"/>
      <w:outlineLvl w:val="2"/>
    </w:pPr>
    <w:rPr>
      <w:b/>
      <w:sz w:val="28"/>
      <w:szCs w:val="28"/>
    </w:rPr>
  </w:style>
  <w:style w:type="paragraph" w:styleId="Nadpis4">
    <w:name w:val="heading 4"/>
    <w:basedOn w:val="normal"/>
    <w:next w:val="normal"/>
    <w:rsid w:val="008915C9"/>
    <w:pPr>
      <w:keepNext/>
      <w:keepLines/>
      <w:spacing w:before="240" w:after="40"/>
      <w:outlineLvl w:val="3"/>
    </w:pPr>
    <w:rPr>
      <w:b/>
    </w:rPr>
  </w:style>
  <w:style w:type="paragraph" w:styleId="Nadpis5">
    <w:name w:val="heading 5"/>
    <w:basedOn w:val="normal"/>
    <w:next w:val="normal"/>
    <w:rsid w:val="008915C9"/>
    <w:pPr>
      <w:keepNext/>
      <w:keepLines/>
      <w:spacing w:before="220" w:after="40"/>
      <w:outlineLvl w:val="4"/>
    </w:pPr>
    <w:rPr>
      <w:b/>
      <w:sz w:val="22"/>
      <w:szCs w:val="22"/>
    </w:rPr>
  </w:style>
  <w:style w:type="paragraph" w:styleId="Nadpis6">
    <w:name w:val="heading 6"/>
    <w:basedOn w:val="normal"/>
    <w:next w:val="normal"/>
    <w:rsid w:val="008915C9"/>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
    <w:name w:val="normal"/>
    <w:rsid w:val="008915C9"/>
  </w:style>
  <w:style w:type="table" w:customStyle="1" w:styleId="TableNormal">
    <w:name w:val="Table Normal"/>
    <w:rsid w:val="008915C9"/>
    <w:tblPr>
      <w:tblCellMar>
        <w:top w:w="0" w:type="dxa"/>
        <w:left w:w="0" w:type="dxa"/>
        <w:bottom w:w="0" w:type="dxa"/>
        <w:right w:w="0" w:type="dxa"/>
      </w:tblCellMar>
    </w:tblPr>
  </w:style>
  <w:style w:type="paragraph" w:styleId="Nzev">
    <w:name w:val="Title"/>
    <w:basedOn w:val="normal"/>
    <w:next w:val="normal"/>
    <w:rsid w:val="008915C9"/>
    <w:pPr>
      <w:keepNext/>
      <w:keepLines/>
      <w:spacing w:before="480" w:after="120"/>
    </w:pPr>
    <w:rPr>
      <w:b/>
      <w:sz w:val="72"/>
      <w:szCs w:val="72"/>
    </w:rPr>
  </w:style>
  <w:style w:type="paragraph" w:styleId="Podtitul">
    <w:name w:val="Subtitle"/>
    <w:basedOn w:val="normal"/>
    <w:next w:val="normal"/>
    <w:rsid w:val="008915C9"/>
    <w:pPr>
      <w:keepNext/>
      <w:keepLines/>
      <w:spacing w:before="360" w:after="80"/>
    </w:pPr>
    <w:rPr>
      <w:rFonts w:ascii="Georgia" w:eastAsia="Georgia" w:hAnsi="Georgia" w:cs="Georgia"/>
      <w:i/>
      <w:color w:val="666666"/>
      <w:sz w:val="48"/>
      <w:szCs w:val="48"/>
    </w:rPr>
  </w:style>
  <w:style w:type="table" w:customStyle="1" w:styleId="a">
    <w:basedOn w:val="TableNormal"/>
    <w:rsid w:val="008915C9"/>
    <w:tblPr>
      <w:tblStyleRowBandSize w:val="1"/>
      <w:tblStyleColBandSize w:val="1"/>
      <w:tblCellMar>
        <w:top w:w="0" w:type="dxa"/>
        <w:left w:w="115" w:type="dxa"/>
        <w:bottom w:w="0" w:type="dxa"/>
        <w:right w:w="115" w:type="dxa"/>
      </w:tblCellMar>
    </w:tblPr>
  </w:style>
  <w:style w:type="table" w:customStyle="1" w:styleId="a0">
    <w:basedOn w:val="TableNormal"/>
    <w:rsid w:val="008915C9"/>
    <w:tblPr>
      <w:tblStyleRowBandSize w:val="1"/>
      <w:tblStyleColBandSize w:val="1"/>
      <w:tblCellMar>
        <w:top w:w="0" w:type="dxa"/>
        <w:left w:w="115" w:type="dxa"/>
        <w:bottom w:w="0" w:type="dxa"/>
        <w:right w:w="115" w:type="dxa"/>
      </w:tblCellMar>
    </w:tblPr>
  </w:style>
  <w:style w:type="table" w:customStyle="1" w:styleId="a1">
    <w:basedOn w:val="TableNormal"/>
    <w:rsid w:val="008915C9"/>
    <w:tblPr>
      <w:tblStyleRowBandSize w:val="1"/>
      <w:tblStyleColBandSize w:val="1"/>
      <w:tblCellMar>
        <w:top w:w="0" w:type="dxa"/>
        <w:left w:w="115" w:type="dxa"/>
        <w:bottom w:w="0" w:type="dxa"/>
        <w:right w:w="115" w:type="dxa"/>
      </w:tblCellMar>
    </w:tblPr>
  </w:style>
  <w:style w:type="table" w:customStyle="1" w:styleId="a2">
    <w:basedOn w:val="TableNormal"/>
    <w:rsid w:val="008915C9"/>
    <w:tblPr>
      <w:tblStyleRowBandSize w:val="1"/>
      <w:tblStyleColBandSize w:val="1"/>
      <w:tblCellMar>
        <w:top w:w="0" w:type="dxa"/>
        <w:left w:w="115" w:type="dxa"/>
        <w:bottom w:w="0" w:type="dxa"/>
        <w:right w:w="115"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IAMrHqD4eqXeYtIe5IqO1draMw==">CgMxLjA4AHIhMUdRUWtlYWZjazNpSGJ3QnRHRDAwQUlmUnZQNmp2U0FH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4883</Words>
  <Characters>28813</Characters>
  <Application>Microsoft Office Word</Application>
  <DocSecurity>0</DocSecurity>
  <Lines>240</Lines>
  <Paragraphs>67</Paragraphs>
  <ScaleCrop>false</ScaleCrop>
  <Company>HP Inc.</Company>
  <LinksUpToDate>false</LinksUpToDate>
  <CharactersWithSpaces>33629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Hana Soudková</cp:lastModifiedBy>
  <cp:revision>3</cp:revision>
  <dcterms:created xsi:type="dcterms:W3CDTF">2024-01-18T12:53:00Z</dcterms:created>
  <dcterms:modified xsi:type="dcterms:W3CDTF">2024-03-18T14:57:00Z</dcterms:modified>
</cp:coreProperties>
</file>