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F864B9" w:rsidRPr="00FD746D" w14:paraId="040C6B5E" w14:textId="77777777" w:rsidTr="00155EEA">
        <w:tc>
          <w:tcPr>
            <w:tcW w:w="4535" w:type="dxa"/>
          </w:tcPr>
          <w:p w14:paraId="1E788E0B" w14:textId="16749BBE" w:rsidR="00F864B9" w:rsidRPr="00FD746D" w:rsidRDefault="009A6C4C" w:rsidP="00455D9A">
            <w:pPr>
              <w:widowControl w:val="0"/>
              <w:jc w:val="center"/>
              <w:rPr>
                <w:caps/>
                <w:szCs w:val="22"/>
              </w:rPr>
            </w:pPr>
            <w:r w:rsidRPr="00FD746D">
              <w:rPr>
                <w:b/>
                <w:bCs/>
                <w:caps/>
                <w:kern w:val="28"/>
                <w:szCs w:val="22"/>
              </w:rPr>
              <w:t xml:space="preserve">rámcová </w:t>
            </w:r>
            <w:r w:rsidR="0035031C" w:rsidRPr="00FD746D">
              <w:rPr>
                <w:b/>
                <w:bCs/>
                <w:caps/>
                <w:kern w:val="28"/>
                <w:szCs w:val="22"/>
              </w:rPr>
              <w:t>SMLOUVA O DODÁ</w:t>
            </w:r>
            <w:r w:rsidR="008F2E02" w:rsidRPr="00FD746D">
              <w:rPr>
                <w:b/>
                <w:bCs/>
                <w:caps/>
                <w:kern w:val="28"/>
                <w:szCs w:val="22"/>
              </w:rPr>
              <w:t>vá</w:t>
            </w:r>
            <w:r w:rsidR="0035031C" w:rsidRPr="00FD746D">
              <w:rPr>
                <w:b/>
                <w:bCs/>
                <w:caps/>
                <w:kern w:val="28"/>
                <w:szCs w:val="22"/>
              </w:rPr>
              <w:t xml:space="preserve">NÍ </w:t>
            </w:r>
            <w:r w:rsidR="00EA08F4" w:rsidRPr="00FD746D">
              <w:rPr>
                <w:b/>
                <w:bCs/>
                <w:caps/>
                <w:kern w:val="28"/>
                <w:szCs w:val="22"/>
              </w:rPr>
              <w:t>PŘÍPRAVK</w:t>
            </w:r>
            <w:r w:rsidRPr="00FD746D">
              <w:rPr>
                <w:b/>
                <w:bCs/>
                <w:caps/>
                <w:kern w:val="28"/>
                <w:szCs w:val="22"/>
              </w:rPr>
              <w:t>ů pro autologní buněčnou terapii</w:t>
            </w:r>
          </w:p>
        </w:tc>
        <w:tc>
          <w:tcPr>
            <w:tcW w:w="4536" w:type="dxa"/>
          </w:tcPr>
          <w:p w14:paraId="704AE3A7" w14:textId="12877462" w:rsidR="00093FE3" w:rsidRPr="00FD746D" w:rsidRDefault="009A6C4C" w:rsidP="00455D9A">
            <w:pPr>
              <w:pStyle w:val="ENNormalni"/>
              <w:widowControl w:val="0"/>
              <w:jc w:val="center"/>
              <w:rPr>
                <w:szCs w:val="22"/>
                <w:lang w:val="en-GB"/>
              </w:rPr>
            </w:pPr>
            <w:r w:rsidRPr="00FD746D">
              <w:rPr>
                <w:b/>
                <w:bCs/>
                <w:caps/>
                <w:kern w:val="28"/>
                <w:szCs w:val="22"/>
                <w:lang w:val="en-GB"/>
              </w:rPr>
              <w:t xml:space="preserve">framework autologous cell therapy </w:t>
            </w:r>
            <w:r w:rsidR="00EA08F4" w:rsidRPr="00FD746D">
              <w:rPr>
                <w:b/>
                <w:bCs/>
                <w:caps/>
                <w:kern w:val="28"/>
                <w:szCs w:val="22"/>
                <w:lang w:val="en-GB"/>
              </w:rPr>
              <w:t>PRODUCT</w:t>
            </w:r>
            <w:r w:rsidRPr="00FD746D">
              <w:rPr>
                <w:b/>
                <w:bCs/>
                <w:caps/>
                <w:kern w:val="28"/>
                <w:szCs w:val="22"/>
                <w:lang w:val="en-GB"/>
              </w:rPr>
              <w:t>s</w:t>
            </w:r>
            <w:r w:rsidR="00EA08F4" w:rsidRPr="00FD746D">
              <w:rPr>
                <w:b/>
                <w:bCs/>
                <w:caps/>
                <w:kern w:val="28"/>
                <w:szCs w:val="22"/>
                <w:lang w:val="en-GB"/>
              </w:rPr>
              <w:t xml:space="preserve"> </w:t>
            </w:r>
            <w:r w:rsidR="007A6AB8" w:rsidRPr="00FD746D">
              <w:rPr>
                <w:b/>
                <w:bCs/>
                <w:caps/>
                <w:kern w:val="28"/>
                <w:szCs w:val="22"/>
                <w:lang w:val="en-GB"/>
              </w:rPr>
              <w:t>SUPPLY AGREEMENT</w:t>
            </w:r>
          </w:p>
        </w:tc>
      </w:tr>
      <w:tr w:rsidR="00ED3398" w:rsidRPr="00FD746D" w14:paraId="10FC4779" w14:textId="77777777" w:rsidTr="00155EEA">
        <w:tc>
          <w:tcPr>
            <w:tcW w:w="4535" w:type="dxa"/>
          </w:tcPr>
          <w:p w14:paraId="6B65FFC1" w14:textId="1C7CE1FD" w:rsidR="00ED3398" w:rsidRPr="00FD746D" w:rsidRDefault="00ED3398" w:rsidP="00455D9A">
            <w:pPr>
              <w:widowControl w:val="0"/>
              <w:rPr>
                <w:b/>
                <w:bCs/>
                <w:caps/>
                <w:kern w:val="28"/>
                <w:szCs w:val="22"/>
              </w:rPr>
            </w:pPr>
            <w:r w:rsidRPr="00FD746D">
              <w:rPr>
                <w:szCs w:val="22"/>
              </w:rPr>
              <w:t xml:space="preserve">Tato </w:t>
            </w:r>
            <w:r w:rsidR="009A6C4C" w:rsidRPr="00FD746D">
              <w:rPr>
                <w:szCs w:val="22"/>
              </w:rPr>
              <w:t xml:space="preserve">rámcová </w:t>
            </w:r>
            <w:r w:rsidRPr="00FD746D">
              <w:rPr>
                <w:szCs w:val="22"/>
              </w:rPr>
              <w:t>smlouva o dodá</w:t>
            </w:r>
            <w:r w:rsidR="00701499" w:rsidRPr="00FD746D">
              <w:rPr>
                <w:szCs w:val="22"/>
              </w:rPr>
              <w:t>vá</w:t>
            </w:r>
            <w:r w:rsidRPr="00FD746D">
              <w:rPr>
                <w:szCs w:val="22"/>
              </w:rPr>
              <w:t>ní přípravk</w:t>
            </w:r>
            <w:r w:rsidR="009A6C4C" w:rsidRPr="00FD746D">
              <w:rPr>
                <w:szCs w:val="22"/>
              </w:rPr>
              <w:t>ů pro autologní buněčnou terapii</w:t>
            </w:r>
            <w:r w:rsidRPr="00FD746D">
              <w:rPr>
                <w:szCs w:val="22"/>
              </w:rPr>
              <w:t xml:space="preserve"> („</w:t>
            </w:r>
            <w:r w:rsidRPr="00FD746D">
              <w:rPr>
                <w:b/>
                <w:szCs w:val="22"/>
              </w:rPr>
              <w:t>smlouva</w:t>
            </w:r>
            <w:r w:rsidRPr="00FD746D">
              <w:rPr>
                <w:szCs w:val="22"/>
              </w:rPr>
              <w:t>“) vstupuje v</w:t>
            </w:r>
            <w:r w:rsidR="009739DD" w:rsidRPr="00FD746D">
              <w:rPr>
                <w:szCs w:val="22"/>
              </w:rPr>
              <w:t> </w:t>
            </w:r>
            <w:r w:rsidRPr="00FD746D">
              <w:rPr>
                <w:szCs w:val="22"/>
              </w:rPr>
              <w:t>účinnost dnem posledního podpisu níže („</w:t>
            </w:r>
            <w:r w:rsidRPr="00FD746D">
              <w:rPr>
                <w:b/>
                <w:szCs w:val="22"/>
              </w:rPr>
              <w:t>datum účinnosti</w:t>
            </w:r>
            <w:r w:rsidRPr="00FD746D">
              <w:rPr>
                <w:szCs w:val="22"/>
              </w:rPr>
              <w:t>“) mezi:</w:t>
            </w:r>
          </w:p>
        </w:tc>
        <w:tc>
          <w:tcPr>
            <w:tcW w:w="4536" w:type="dxa"/>
          </w:tcPr>
          <w:p w14:paraId="43117D2F" w14:textId="73154A2C" w:rsidR="00ED3398" w:rsidRPr="00FD746D" w:rsidRDefault="00ED3398" w:rsidP="00455D9A">
            <w:pPr>
              <w:pStyle w:val="ENNormalni"/>
              <w:widowControl w:val="0"/>
              <w:rPr>
                <w:b/>
                <w:bCs/>
                <w:caps/>
                <w:kern w:val="28"/>
                <w:szCs w:val="22"/>
                <w:lang w:val="en-GB"/>
              </w:rPr>
            </w:pPr>
            <w:r w:rsidRPr="00FD746D">
              <w:rPr>
                <w:szCs w:val="22"/>
                <w:lang w:val="en-GB"/>
              </w:rPr>
              <w:t xml:space="preserve">This </w:t>
            </w:r>
            <w:r w:rsidR="009A6C4C" w:rsidRPr="00FD746D">
              <w:rPr>
                <w:szCs w:val="22"/>
                <w:lang w:val="en-GB"/>
              </w:rPr>
              <w:t xml:space="preserve">framework autologous cell therapy </w:t>
            </w:r>
            <w:r w:rsidR="009739DD" w:rsidRPr="00FD746D">
              <w:rPr>
                <w:szCs w:val="22"/>
                <w:lang w:val="en-GB"/>
              </w:rPr>
              <w:t>product</w:t>
            </w:r>
            <w:r w:rsidR="009A6C4C" w:rsidRPr="00FD746D">
              <w:rPr>
                <w:szCs w:val="22"/>
                <w:lang w:val="en-GB"/>
              </w:rPr>
              <w:t>s</w:t>
            </w:r>
            <w:r w:rsidR="009739DD" w:rsidRPr="00FD746D">
              <w:rPr>
                <w:szCs w:val="22"/>
                <w:lang w:val="en-GB"/>
              </w:rPr>
              <w:t xml:space="preserve"> </w:t>
            </w:r>
            <w:r w:rsidRPr="00FD746D">
              <w:rPr>
                <w:szCs w:val="22"/>
                <w:lang w:val="en-GB"/>
              </w:rPr>
              <w:t>supply agreement (“</w:t>
            </w:r>
            <w:r w:rsidRPr="00FD746D">
              <w:rPr>
                <w:b/>
                <w:szCs w:val="22"/>
                <w:lang w:val="en-GB"/>
              </w:rPr>
              <w:t>Agreement</w:t>
            </w:r>
            <w:r w:rsidRPr="00FD746D">
              <w:rPr>
                <w:szCs w:val="22"/>
                <w:lang w:val="en-GB"/>
              </w:rPr>
              <w:t>”) is effective as of the date of last signature below (“</w:t>
            </w:r>
            <w:r w:rsidRPr="00FD746D">
              <w:rPr>
                <w:b/>
                <w:szCs w:val="22"/>
                <w:lang w:val="en-GB"/>
              </w:rPr>
              <w:t>Effective Date</w:t>
            </w:r>
            <w:r w:rsidRPr="00FD746D">
              <w:rPr>
                <w:szCs w:val="22"/>
                <w:lang w:val="en-GB"/>
              </w:rPr>
              <w:t>”), by and between:</w:t>
            </w:r>
          </w:p>
        </w:tc>
      </w:tr>
      <w:tr w:rsidR="005774E1" w:rsidRPr="00FD746D" w14:paraId="67F56E9E" w14:textId="77777777" w:rsidTr="00155EEA">
        <w:tc>
          <w:tcPr>
            <w:tcW w:w="4535" w:type="dxa"/>
          </w:tcPr>
          <w:p w14:paraId="14F13692" w14:textId="68948A07" w:rsidR="005774E1" w:rsidRPr="00FD746D" w:rsidRDefault="00372064" w:rsidP="00455D9A">
            <w:pPr>
              <w:widowControl w:val="0"/>
              <w:rPr>
                <w:szCs w:val="22"/>
              </w:rPr>
            </w:pPr>
            <w:r w:rsidRPr="00FD746D">
              <w:rPr>
                <w:szCs w:val="22"/>
              </w:rPr>
              <w:t>(</w:t>
            </w:r>
            <w:r w:rsidR="005774E1" w:rsidRPr="00FD746D">
              <w:rPr>
                <w:szCs w:val="22"/>
              </w:rPr>
              <w:t xml:space="preserve">1) </w:t>
            </w:r>
            <w:r w:rsidR="005774E1" w:rsidRPr="00FD746D">
              <w:rPr>
                <w:b/>
                <w:bCs/>
                <w:szCs w:val="22"/>
              </w:rPr>
              <w:t>Gilead Sciences s.r.o.,</w:t>
            </w:r>
            <w:r w:rsidR="005774E1" w:rsidRPr="00FD746D">
              <w:rPr>
                <w:szCs w:val="22"/>
              </w:rPr>
              <w:t xml:space="preserve"> se sídlem na adrese</w:t>
            </w:r>
            <w:r w:rsidR="001872DE" w:rsidRPr="00FD746D">
              <w:rPr>
                <w:szCs w:val="22"/>
              </w:rPr>
              <w:t xml:space="preserve"> Pujmanové 1753/10a, Nusle, 140 00 Praha </w:t>
            </w:r>
            <w:r w:rsidR="005774E1" w:rsidRPr="00FD746D">
              <w:rPr>
                <w:szCs w:val="22"/>
              </w:rPr>
              <w:t>4, Česká republika, IČO: 24268551, zapsanou v obchodním rejstříku vedeném Městským soudem v Praze, oddíl C, vložka 199103 („</w:t>
            </w:r>
            <w:r w:rsidR="005774E1" w:rsidRPr="00FD746D">
              <w:rPr>
                <w:b/>
                <w:szCs w:val="22"/>
              </w:rPr>
              <w:t>Gilead</w:t>
            </w:r>
            <w:r w:rsidR="005774E1" w:rsidRPr="00FD746D">
              <w:rPr>
                <w:szCs w:val="22"/>
              </w:rPr>
              <w:t>“),</w:t>
            </w:r>
          </w:p>
        </w:tc>
        <w:tc>
          <w:tcPr>
            <w:tcW w:w="4536" w:type="dxa"/>
          </w:tcPr>
          <w:p w14:paraId="04C72C26" w14:textId="6261B030" w:rsidR="005774E1" w:rsidRPr="00FD746D" w:rsidRDefault="005774E1" w:rsidP="00455D9A">
            <w:pPr>
              <w:pStyle w:val="ENNormalni"/>
              <w:widowControl w:val="0"/>
              <w:rPr>
                <w:b/>
                <w:bCs/>
                <w:caps/>
                <w:kern w:val="28"/>
                <w:szCs w:val="22"/>
                <w:lang w:val="en-GB"/>
              </w:rPr>
            </w:pPr>
            <w:r w:rsidRPr="00FD746D">
              <w:rPr>
                <w:szCs w:val="22"/>
                <w:lang w:val="en-GB"/>
              </w:rPr>
              <w:t xml:space="preserve">(1) </w:t>
            </w:r>
            <w:r w:rsidRPr="00FD746D">
              <w:rPr>
                <w:b/>
                <w:bCs/>
                <w:szCs w:val="22"/>
                <w:lang w:val="en-GB"/>
              </w:rPr>
              <w:t>Gilead Sciences s.r.o.,</w:t>
            </w:r>
            <w:r w:rsidRPr="00FD746D">
              <w:rPr>
                <w:szCs w:val="22"/>
                <w:lang w:val="en-GB"/>
              </w:rPr>
              <w:t xml:space="preserve"> </w:t>
            </w:r>
            <w:r w:rsidR="00610E8E" w:rsidRPr="00FD746D">
              <w:rPr>
                <w:szCs w:val="22"/>
                <w:lang w:val="en-GB"/>
              </w:rPr>
              <w:t>w</w:t>
            </w:r>
            <w:r w:rsidR="00296E65" w:rsidRPr="00FD746D">
              <w:rPr>
                <w:szCs w:val="22"/>
                <w:lang w:val="en-GB"/>
              </w:rPr>
              <w:t>ith seat</w:t>
            </w:r>
            <w:r w:rsidR="00610E8E" w:rsidRPr="00FD746D">
              <w:rPr>
                <w:szCs w:val="22"/>
                <w:lang w:val="en-GB"/>
              </w:rPr>
              <w:t xml:space="preserve"> </w:t>
            </w:r>
            <w:r w:rsidRPr="00FD746D">
              <w:rPr>
                <w:szCs w:val="22"/>
                <w:lang w:val="en-GB"/>
              </w:rPr>
              <w:t xml:space="preserve">at </w:t>
            </w:r>
            <w:proofErr w:type="spellStart"/>
            <w:r w:rsidR="001872DE" w:rsidRPr="00FD746D">
              <w:rPr>
                <w:szCs w:val="22"/>
              </w:rPr>
              <w:t>Pujmanové</w:t>
            </w:r>
            <w:proofErr w:type="spellEnd"/>
            <w:r w:rsidR="001872DE" w:rsidRPr="00FD746D">
              <w:rPr>
                <w:szCs w:val="22"/>
              </w:rPr>
              <w:t xml:space="preserve"> 1753/10a, </w:t>
            </w:r>
            <w:proofErr w:type="spellStart"/>
            <w:r w:rsidR="001872DE" w:rsidRPr="00FD746D">
              <w:rPr>
                <w:szCs w:val="22"/>
              </w:rPr>
              <w:t>Nusle</w:t>
            </w:r>
            <w:proofErr w:type="spellEnd"/>
            <w:r w:rsidR="001872DE" w:rsidRPr="00FD746D">
              <w:rPr>
                <w:szCs w:val="22"/>
              </w:rPr>
              <w:t xml:space="preserve">, 140 00 </w:t>
            </w:r>
            <w:r w:rsidRPr="00FD746D">
              <w:rPr>
                <w:szCs w:val="22"/>
                <w:lang w:val="en-GB"/>
              </w:rPr>
              <w:t>Pra</w:t>
            </w:r>
            <w:r w:rsidR="00904057" w:rsidRPr="00FD746D">
              <w:rPr>
                <w:szCs w:val="22"/>
                <w:lang w:val="en-GB"/>
              </w:rPr>
              <w:t>gue</w:t>
            </w:r>
            <w:r w:rsidRPr="00FD746D">
              <w:rPr>
                <w:szCs w:val="22"/>
                <w:lang w:val="en-GB"/>
              </w:rPr>
              <w:t xml:space="preserve"> 4, Czech Republic, Id. No: 24268551, registered with the Commercial Registry kept with the Municipal court in Prague, section C, insert no. 199103 (</w:t>
            </w:r>
            <w:r w:rsidR="00701499" w:rsidRPr="00FD746D">
              <w:rPr>
                <w:szCs w:val="22"/>
                <w:lang w:val="en-GB"/>
              </w:rPr>
              <w:t>“</w:t>
            </w:r>
            <w:r w:rsidRPr="00FD746D">
              <w:rPr>
                <w:b/>
                <w:szCs w:val="22"/>
                <w:lang w:val="en-GB"/>
              </w:rPr>
              <w:t>Gilead</w:t>
            </w:r>
            <w:r w:rsidR="00701499" w:rsidRPr="00FD746D">
              <w:rPr>
                <w:bCs/>
                <w:szCs w:val="22"/>
                <w:lang w:val="en-GB"/>
              </w:rPr>
              <w:t>”</w:t>
            </w:r>
            <w:r w:rsidRPr="00FD746D">
              <w:rPr>
                <w:szCs w:val="22"/>
                <w:lang w:val="en-GB"/>
              </w:rPr>
              <w:t>),</w:t>
            </w:r>
          </w:p>
        </w:tc>
      </w:tr>
      <w:tr w:rsidR="009C77B7" w:rsidRPr="00FD746D" w14:paraId="73A8B88D" w14:textId="77777777" w:rsidTr="00155EEA">
        <w:tc>
          <w:tcPr>
            <w:tcW w:w="4535" w:type="dxa"/>
          </w:tcPr>
          <w:p w14:paraId="2E62F604" w14:textId="3F896D01" w:rsidR="009C77B7" w:rsidRPr="00FD746D" w:rsidRDefault="009C77B7" w:rsidP="00455D9A">
            <w:pPr>
              <w:widowControl w:val="0"/>
              <w:rPr>
                <w:szCs w:val="22"/>
              </w:rPr>
            </w:pPr>
            <w:r w:rsidRPr="00FD746D">
              <w:rPr>
                <w:szCs w:val="22"/>
              </w:rPr>
              <w:t>a</w:t>
            </w:r>
          </w:p>
        </w:tc>
        <w:tc>
          <w:tcPr>
            <w:tcW w:w="4536" w:type="dxa"/>
          </w:tcPr>
          <w:p w14:paraId="2584D33E" w14:textId="1627A3C5" w:rsidR="009C77B7" w:rsidRPr="00FD746D" w:rsidRDefault="009C77B7" w:rsidP="00455D9A">
            <w:pPr>
              <w:pStyle w:val="ENNormalni"/>
              <w:widowControl w:val="0"/>
              <w:rPr>
                <w:szCs w:val="22"/>
                <w:lang w:val="en-GB"/>
              </w:rPr>
            </w:pPr>
            <w:r w:rsidRPr="00FD746D">
              <w:rPr>
                <w:szCs w:val="22"/>
                <w:lang w:val="en-GB"/>
              </w:rPr>
              <w:t>and</w:t>
            </w:r>
          </w:p>
        </w:tc>
      </w:tr>
      <w:tr w:rsidR="005774E1" w:rsidRPr="00FD746D" w14:paraId="5513B8E1" w14:textId="77777777" w:rsidTr="00155EEA">
        <w:tc>
          <w:tcPr>
            <w:tcW w:w="4535" w:type="dxa"/>
          </w:tcPr>
          <w:p w14:paraId="51CDA37E" w14:textId="4B6D46C8" w:rsidR="005774E1" w:rsidRPr="00FD746D" w:rsidRDefault="00372064" w:rsidP="00455D9A">
            <w:pPr>
              <w:widowControl w:val="0"/>
              <w:rPr>
                <w:b/>
                <w:bCs/>
                <w:caps/>
                <w:kern w:val="28"/>
                <w:szCs w:val="22"/>
              </w:rPr>
            </w:pPr>
            <w:r w:rsidRPr="00FD746D">
              <w:rPr>
                <w:szCs w:val="22"/>
              </w:rPr>
              <w:t>(</w:t>
            </w:r>
            <w:r w:rsidR="005774E1" w:rsidRPr="00FD746D">
              <w:rPr>
                <w:szCs w:val="22"/>
              </w:rPr>
              <w:t xml:space="preserve">2) </w:t>
            </w:r>
            <w:r w:rsidR="00A568E5" w:rsidRPr="00FD746D">
              <w:rPr>
                <w:rStyle w:val="normaltextrun"/>
                <w:b/>
                <w:bCs/>
                <w:color w:val="000000"/>
                <w:szCs w:val="22"/>
                <w:shd w:val="clear" w:color="auto" w:fill="FFFFFF"/>
              </w:rPr>
              <w:t>Fakultní nemocnice Olomouc</w:t>
            </w:r>
            <w:r w:rsidR="00A36172" w:rsidRPr="00FD746D">
              <w:rPr>
                <w:rStyle w:val="normaltextrun"/>
                <w:color w:val="000000"/>
                <w:szCs w:val="22"/>
                <w:shd w:val="clear" w:color="auto" w:fill="FFFFFF"/>
              </w:rPr>
              <w:t xml:space="preserve">, se sídlem </w:t>
            </w:r>
            <w:r w:rsidR="00EB5055" w:rsidRPr="00FD746D">
              <w:rPr>
                <w:szCs w:val="22"/>
              </w:rPr>
              <w:t>Zdravotníků 248/7</w:t>
            </w:r>
            <w:r w:rsidR="001F0657" w:rsidRPr="00FD746D">
              <w:rPr>
                <w:szCs w:val="22"/>
              </w:rPr>
              <w:t>, 779 00 Olomouc</w:t>
            </w:r>
            <w:r w:rsidR="00A36172" w:rsidRPr="00FD746D">
              <w:rPr>
                <w:rStyle w:val="normaltextrun"/>
                <w:color w:val="000000"/>
                <w:szCs w:val="22"/>
                <w:shd w:val="clear" w:color="auto" w:fill="FFFFFF"/>
              </w:rPr>
              <w:t xml:space="preserve">, IČO: </w:t>
            </w:r>
            <w:r w:rsidR="00846DBB" w:rsidRPr="00FD746D">
              <w:rPr>
                <w:szCs w:val="22"/>
              </w:rPr>
              <w:t>00098892</w:t>
            </w:r>
            <w:r w:rsidR="00A36172" w:rsidRPr="00FD746D">
              <w:rPr>
                <w:szCs w:val="22"/>
              </w:rPr>
              <w:t xml:space="preserve"> </w:t>
            </w:r>
            <w:r w:rsidR="005774E1" w:rsidRPr="00FD746D">
              <w:rPr>
                <w:szCs w:val="22"/>
              </w:rPr>
              <w:t>(„</w:t>
            </w:r>
            <w:r w:rsidR="005774E1" w:rsidRPr="00FD746D">
              <w:rPr>
                <w:b/>
                <w:szCs w:val="22"/>
              </w:rPr>
              <w:t>poskytovatel</w:t>
            </w:r>
            <w:r w:rsidR="005774E1" w:rsidRPr="00FD746D">
              <w:rPr>
                <w:szCs w:val="22"/>
              </w:rPr>
              <w:t>“).</w:t>
            </w:r>
          </w:p>
        </w:tc>
        <w:tc>
          <w:tcPr>
            <w:tcW w:w="4536" w:type="dxa"/>
          </w:tcPr>
          <w:p w14:paraId="5905F84E" w14:textId="5C5A5582" w:rsidR="005774E1" w:rsidRPr="00FD746D" w:rsidRDefault="005774E1" w:rsidP="00455D9A">
            <w:pPr>
              <w:pStyle w:val="ENNormalni"/>
              <w:widowControl w:val="0"/>
              <w:rPr>
                <w:szCs w:val="22"/>
                <w:lang w:val="en-GB"/>
              </w:rPr>
            </w:pPr>
            <w:r w:rsidRPr="00FD746D">
              <w:rPr>
                <w:szCs w:val="22"/>
                <w:lang w:val="en-GB"/>
              </w:rPr>
              <w:t>(2)</w:t>
            </w:r>
            <w:r w:rsidR="00A568E5" w:rsidRPr="00FD746D">
              <w:t xml:space="preserve"> </w:t>
            </w:r>
            <w:r w:rsidR="00A568E5" w:rsidRPr="00FD746D">
              <w:rPr>
                <w:b/>
                <w:bCs/>
                <w:szCs w:val="22"/>
                <w:lang w:val="en-GB"/>
              </w:rPr>
              <w:t>Fakultní nemocnice Olomouc</w:t>
            </w:r>
            <w:r w:rsidR="00A36172" w:rsidRPr="00FD746D">
              <w:rPr>
                <w:rStyle w:val="normaltextrun"/>
                <w:color w:val="000000"/>
                <w:szCs w:val="22"/>
                <w:shd w:val="clear" w:color="auto" w:fill="FFFFFF"/>
              </w:rPr>
              <w:t xml:space="preserve">, with its registered office at </w:t>
            </w:r>
            <w:proofErr w:type="spellStart"/>
            <w:r w:rsidR="007D4412" w:rsidRPr="00FD746D">
              <w:rPr>
                <w:szCs w:val="22"/>
              </w:rPr>
              <w:t>Zdravotníků</w:t>
            </w:r>
            <w:proofErr w:type="spellEnd"/>
            <w:r w:rsidR="007D4412" w:rsidRPr="00FD746D">
              <w:rPr>
                <w:szCs w:val="22"/>
              </w:rPr>
              <w:t xml:space="preserve"> 248/7</w:t>
            </w:r>
            <w:r w:rsidR="001F0657" w:rsidRPr="00FD746D">
              <w:rPr>
                <w:szCs w:val="22"/>
              </w:rPr>
              <w:t>, 779 00 Olomouc</w:t>
            </w:r>
            <w:r w:rsidR="00A36172" w:rsidRPr="00FD746D">
              <w:rPr>
                <w:rStyle w:val="normaltextrun"/>
                <w:color w:val="000000"/>
                <w:szCs w:val="22"/>
                <w:shd w:val="clear" w:color="auto" w:fill="FFFFFF"/>
              </w:rPr>
              <w:t xml:space="preserve">, ID No.: </w:t>
            </w:r>
            <w:r w:rsidR="00846DBB" w:rsidRPr="00FD746D">
              <w:rPr>
                <w:szCs w:val="22"/>
              </w:rPr>
              <w:t>00098892</w:t>
            </w:r>
            <w:r w:rsidR="00A36172" w:rsidRPr="00FD746D">
              <w:rPr>
                <w:rStyle w:val="normaltextrun"/>
                <w:color w:val="000000"/>
                <w:szCs w:val="22"/>
                <w:shd w:val="clear" w:color="auto" w:fill="FFFFFF"/>
              </w:rPr>
              <w:t xml:space="preserve"> </w:t>
            </w:r>
            <w:r w:rsidRPr="00FD746D">
              <w:rPr>
                <w:szCs w:val="22"/>
                <w:lang w:val="en-GB"/>
              </w:rPr>
              <w:t>(“</w:t>
            </w:r>
            <w:r w:rsidRPr="00FD746D">
              <w:rPr>
                <w:b/>
                <w:szCs w:val="22"/>
                <w:lang w:val="en-GB"/>
              </w:rPr>
              <w:t>Provider</w:t>
            </w:r>
            <w:r w:rsidR="0073241A" w:rsidRPr="00FD746D">
              <w:rPr>
                <w:bCs/>
                <w:szCs w:val="22"/>
                <w:lang w:val="en-GB"/>
              </w:rPr>
              <w:t>”</w:t>
            </w:r>
            <w:r w:rsidRPr="00FD746D">
              <w:rPr>
                <w:bCs/>
                <w:szCs w:val="22"/>
                <w:lang w:val="en-GB"/>
              </w:rPr>
              <w:t>).</w:t>
            </w:r>
            <w:r w:rsidRPr="00FD746D">
              <w:rPr>
                <w:szCs w:val="22"/>
                <w:lang w:val="en-GB"/>
              </w:rPr>
              <w:t xml:space="preserve"> </w:t>
            </w:r>
          </w:p>
        </w:tc>
      </w:tr>
      <w:tr w:rsidR="005774E1" w:rsidRPr="00FD746D" w14:paraId="39E84E54" w14:textId="77777777" w:rsidTr="00155EEA">
        <w:tc>
          <w:tcPr>
            <w:tcW w:w="4535" w:type="dxa"/>
          </w:tcPr>
          <w:p w14:paraId="6266DEB4" w14:textId="5D726FC9" w:rsidR="005774E1" w:rsidRPr="00FD746D" w:rsidRDefault="005774E1" w:rsidP="00455D9A">
            <w:pPr>
              <w:widowControl w:val="0"/>
              <w:rPr>
                <w:szCs w:val="22"/>
              </w:rPr>
            </w:pPr>
            <w:r w:rsidRPr="00FD746D">
              <w:rPr>
                <w:szCs w:val="22"/>
              </w:rPr>
              <w:t>Společnost Gilead a poskytovatel jsou dále označováni samostatně také jako „</w:t>
            </w:r>
            <w:r w:rsidRPr="00FD746D">
              <w:rPr>
                <w:b/>
                <w:bCs/>
                <w:szCs w:val="22"/>
              </w:rPr>
              <w:t>smluvní strana</w:t>
            </w:r>
            <w:r w:rsidRPr="00FD746D">
              <w:rPr>
                <w:szCs w:val="22"/>
              </w:rPr>
              <w:t>“ a společně jako „</w:t>
            </w:r>
            <w:r w:rsidRPr="00FD746D">
              <w:rPr>
                <w:b/>
                <w:bCs/>
                <w:szCs w:val="22"/>
              </w:rPr>
              <w:t>smluvní strany</w:t>
            </w:r>
            <w:r w:rsidRPr="00FD746D">
              <w:rPr>
                <w:szCs w:val="22"/>
              </w:rPr>
              <w:t>“.</w:t>
            </w:r>
          </w:p>
        </w:tc>
        <w:tc>
          <w:tcPr>
            <w:tcW w:w="4536" w:type="dxa"/>
          </w:tcPr>
          <w:p w14:paraId="1F7A8260" w14:textId="6823D738" w:rsidR="005774E1" w:rsidRPr="00FD746D" w:rsidRDefault="005774E1" w:rsidP="00455D9A">
            <w:pPr>
              <w:pStyle w:val="ENNormalni"/>
              <w:widowControl w:val="0"/>
              <w:rPr>
                <w:szCs w:val="22"/>
                <w:lang w:val="en-GB"/>
              </w:rPr>
            </w:pPr>
            <w:r w:rsidRPr="00FD746D">
              <w:rPr>
                <w:szCs w:val="22"/>
                <w:lang w:val="en-GB"/>
              </w:rPr>
              <w:t>Gilead and Provider may each be referred to herein individually as a “</w:t>
            </w:r>
            <w:r w:rsidRPr="00FD746D">
              <w:rPr>
                <w:b/>
                <w:bCs/>
                <w:szCs w:val="22"/>
                <w:lang w:val="en-GB"/>
              </w:rPr>
              <w:t>Party</w:t>
            </w:r>
            <w:r w:rsidRPr="00FD746D">
              <w:rPr>
                <w:szCs w:val="22"/>
                <w:lang w:val="en-GB"/>
              </w:rPr>
              <w:t>,” and collectively as the “</w:t>
            </w:r>
            <w:r w:rsidRPr="00FD746D">
              <w:rPr>
                <w:b/>
                <w:bCs/>
                <w:szCs w:val="22"/>
                <w:lang w:val="en-GB"/>
              </w:rPr>
              <w:t>Parties</w:t>
            </w:r>
            <w:r w:rsidRPr="00FD746D">
              <w:rPr>
                <w:szCs w:val="22"/>
                <w:lang w:val="en-GB"/>
              </w:rPr>
              <w:t>”.</w:t>
            </w:r>
          </w:p>
        </w:tc>
      </w:tr>
      <w:tr w:rsidR="00F864B9" w:rsidRPr="00FD746D" w14:paraId="30ED8706" w14:textId="77777777" w:rsidTr="00155EEA">
        <w:tc>
          <w:tcPr>
            <w:tcW w:w="4535" w:type="dxa"/>
          </w:tcPr>
          <w:p w14:paraId="6B7FA5A0" w14:textId="77777777" w:rsidR="00F864B9" w:rsidRPr="00FD746D" w:rsidRDefault="00F864B9" w:rsidP="00455D9A">
            <w:pPr>
              <w:widowControl w:val="0"/>
              <w:rPr>
                <w:b/>
                <w:caps/>
                <w:szCs w:val="22"/>
              </w:rPr>
            </w:pPr>
            <w:r w:rsidRPr="00FD746D">
              <w:rPr>
                <w:b/>
                <w:caps/>
                <w:szCs w:val="22"/>
              </w:rPr>
              <w:t>Preambule</w:t>
            </w:r>
          </w:p>
        </w:tc>
        <w:tc>
          <w:tcPr>
            <w:tcW w:w="4536" w:type="dxa"/>
          </w:tcPr>
          <w:p w14:paraId="1B01D8F9" w14:textId="77777777" w:rsidR="00F864B9" w:rsidRPr="00FD746D" w:rsidRDefault="00711F5A" w:rsidP="00455D9A">
            <w:pPr>
              <w:widowControl w:val="0"/>
              <w:rPr>
                <w:b/>
                <w:szCs w:val="22"/>
                <w:lang w:val="en-GB"/>
              </w:rPr>
            </w:pPr>
            <w:r w:rsidRPr="00FD746D">
              <w:rPr>
                <w:b/>
                <w:szCs w:val="22"/>
                <w:lang w:val="en-GB"/>
              </w:rPr>
              <w:t>PREAMBLE</w:t>
            </w:r>
          </w:p>
        </w:tc>
      </w:tr>
      <w:tr w:rsidR="00F864B9" w:rsidRPr="00FD746D" w14:paraId="5170286E" w14:textId="77777777" w:rsidTr="00155EEA">
        <w:tc>
          <w:tcPr>
            <w:tcW w:w="4535" w:type="dxa"/>
          </w:tcPr>
          <w:p w14:paraId="2361BE5C" w14:textId="257740EC" w:rsidR="00F864B9" w:rsidRPr="00FD746D" w:rsidRDefault="00AF2E61" w:rsidP="00455D9A">
            <w:pPr>
              <w:pStyle w:val="CZPreambule"/>
              <w:rPr>
                <w:szCs w:val="22"/>
              </w:rPr>
            </w:pPr>
            <w:r w:rsidRPr="00FD746D">
              <w:rPr>
                <w:szCs w:val="22"/>
              </w:rPr>
              <w:t>Tato smlouva se týká dodávání a prodeje přípravk</w:t>
            </w:r>
            <w:r w:rsidR="00CF75B8" w:rsidRPr="00FD746D">
              <w:rPr>
                <w:szCs w:val="22"/>
              </w:rPr>
              <w:t>ů</w:t>
            </w:r>
            <w:r w:rsidRPr="00FD746D">
              <w:rPr>
                <w:szCs w:val="22"/>
              </w:rPr>
              <w:t xml:space="preserve"> pro </w:t>
            </w:r>
            <w:r w:rsidR="00CF75B8" w:rsidRPr="00FD746D">
              <w:t xml:space="preserve">autologní buněčnou </w:t>
            </w:r>
            <w:r w:rsidRPr="00FD746D">
              <w:t>terapii</w:t>
            </w:r>
            <w:r w:rsidRPr="00FD746D">
              <w:rPr>
                <w:szCs w:val="22"/>
              </w:rPr>
              <w:t>, což j</w:t>
            </w:r>
            <w:r w:rsidR="00CF75B8" w:rsidRPr="00FD746D">
              <w:rPr>
                <w:szCs w:val="22"/>
              </w:rPr>
              <w:t>sou</w:t>
            </w:r>
            <w:r w:rsidRPr="00FD746D">
              <w:rPr>
                <w:szCs w:val="22"/>
              </w:rPr>
              <w:t xml:space="preserve"> biologick</w:t>
            </w:r>
            <w:r w:rsidR="00CF75B8" w:rsidRPr="00FD746D">
              <w:rPr>
                <w:szCs w:val="22"/>
              </w:rPr>
              <w:t>é</w:t>
            </w:r>
            <w:r w:rsidRPr="00FD746D">
              <w:rPr>
                <w:szCs w:val="22"/>
              </w:rPr>
              <w:t xml:space="preserve"> léčiv</w:t>
            </w:r>
            <w:r w:rsidR="00CF75B8" w:rsidRPr="00FD746D">
              <w:rPr>
                <w:szCs w:val="22"/>
              </w:rPr>
              <w:t>é</w:t>
            </w:r>
            <w:r w:rsidRPr="00FD746D">
              <w:rPr>
                <w:szCs w:val="22"/>
              </w:rPr>
              <w:t xml:space="preserve"> příprav</w:t>
            </w:r>
            <w:r w:rsidR="00CF75B8" w:rsidRPr="00FD746D">
              <w:rPr>
                <w:szCs w:val="22"/>
              </w:rPr>
              <w:t>ky</w:t>
            </w:r>
            <w:r w:rsidRPr="00FD746D">
              <w:rPr>
                <w:szCs w:val="22"/>
              </w:rPr>
              <w:t xml:space="preserve"> obsahující geneticky modifikované T-buňky </w:t>
            </w:r>
            <w:proofErr w:type="spellStart"/>
            <w:r w:rsidRPr="00FD746D">
              <w:rPr>
                <w:szCs w:val="22"/>
              </w:rPr>
              <w:t>exprimující</w:t>
            </w:r>
            <w:proofErr w:type="spellEnd"/>
            <w:r w:rsidRPr="00FD746D">
              <w:rPr>
                <w:szCs w:val="22"/>
              </w:rPr>
              <w:t xml:space="preserve"> chimérické antigenní receptory („</w:t>
            </w:r>
            <w:r w:rsidRPr="00FD746D">
              <w:rPr>
                <w:b/>
                <w:szCs w:val="22"/>
              </w:rPr>
              <w:t>CAR</w:t>
            </w:r>
            <w:r w:rsidRPr="00FD746D">
              <w:rPr>
                <w:szCs w:val="22"/>
              </w:rPr>
              <w:t xml:space="preserve">“) cílené proti antigenu CD19 a vyrobené vždy pro </w:t>
            </w:r>
            <w:r w:rsidR="00982D1B" w:rsidRPr="00FD746D">
              <w:rPr>
                <w:szCs w:val="22"/>
              </w:rPr>
              <w:t xml:space="preserve">daného </w:t>
            </w:r>
            <w:r w:rsidRPr="00FD746D">
              <w:rPr>
                <w:szCs w:val="22"/>
              </w:rPr>
              <w:t>pacienta</w:t>
            </w:r>
            <w:r w:rsidR="00435496" w:rsidRPr="00FD746D">
              <w:rPr>
                <w:szCs w:val="22"/>
              </w:rPr>
              <w:t>, a jakékoli další přípravky pro autologní buněčnou terapii, které by v budoucnu společnost Gilead uvedla na trh</w:t>
            </w:r>
            <w:r w:rsidRPr="00FD746D">
              <w:rPr>
                <w:szCs w:val="22"/>
              </w:rPr>
              <w:t>.</w:t>
            </w:r>
          </w:p>
        </w:tc>
        <w:tc>
          <w:tcPr>
            <w:tcW w:w="4536" w:type="dxa"/>
          </w:tcPr>
          <w:p w14:paraId="15BEBD48" w14:textId="4E7DC69A" w:rsidR="00F864B9" w:rsidRPr="00FD746D" w:rsidRDefault="00985791" w:rsidP="00455D9A">
            <w:pPr>
              <w:pStyle w:val="ENPreambule"/>
              <w:widowControl w:val="0"/>
              <w:rPr>
                <w:szCs w:val="22"/>
                <w:lang w:val="en-GB"/>
              </w:rPr>
            </w:pPr>
            <w:r w:rsidRPr="00FD746D">
              <w:rPr>
                <w:szCs w:val="22"/>
                <w:lang w:val="en-GB"/>
              </w:rPr>
              <w:t xml:space="preserve">This Agreement </w:t>
            </w:r>
            <w:r w:rsidR="00435496" w:rsidRPr="00FD746D">
              <w:rPr>
                <w:szCs w:val="22"/>
                <w:lang w:val="en-GB"/>
              </w:rPr>
              <w:t xml:space="preserve">pertains to </w:t>
            </w:r>
            <w:r w:rsidRPr="00FD746D">
              <w:rPr>
                <w:szCs w:val="22"/>
                <w:lang w:val="en-GB"/>
              </w:rPr>
              <w:t xml:space="preserve">the supply and sale of </w:t>
            </w:r>
            <w:r w:rsidR="00610E8E" w:rsidRPr="00FD746D">
              <w:rPr>
                <w:szCs w:val="22"/>
                <w:lang w:val="en-GB"/>
              </w:rPr>
              <w:t>autologous cell</w:t>
            </w:r>
            <w:r w:rsidRPr="00FD746D">
              <w:rPr>
                <w:szCs w:val="22"/>
                <w:lang w:val="en-GB"/>
              </w:rPr>
              <w:t xml:space="preserve"> therapy </w:t>
            </w:r>
            <w:r w:rsidR="007551AB" w:rsidRPr="00FD746D">
              <w:rPr>
                <w:szCs w:val="22"/>
                <w:lang w:val="en-GB"/>
              </w:rPr>
              <w:t>product</w:t>
            </w:r>
            <w:r w:rsidR="00610E8E" w:rsidRPr="00FD746D">
              <w:rPr>
                <w:szCs w:val="22"/>
                <w:lang w:val="en-GB"/>
              </w:rPr>
              <w:t>s,</w:t>
            </w:r>
            <w:r w:rsidR="007551AB" w:rsidRPr="00FD746D">
              <w:rPr>
                <w:szCs w:val="22"/>
                <w:lang w:val="en-GB"/>
              </w:rPr>
              <w:t xml:space="preserve"> </w:t>
            </w:r>
            <w:r w:rsidRPr="00FD746D">
              <w:rPr>
                <w:szCs w:val="22"/>
                <w:lang w:val="en-GB"/>
              </w:rPr>
              <w:t>biologic product</w:t>
            </w:r>
            <w:r w:rsidR="00610E8E" w:rsidRPr="00FD746D">
              <w:rPr>
                <w:szCs w:val="22"/>
                <w:lang w:val="en-GB"/>
              </w:rPr>
              <w:t>s</w:t>
            </w:r>
            <w:r w:rsidRPr="00FD746D">
              <w:rPr>
                <w:szCs w:val="22"/>
                <w:lang w:val="en-GB"/>
              </w:rPr>
              <w:t xml:space="preserve"> consisting of engineered T cells that express chimeric antigen receptors (“</w:t>
            </w:r>
            <w:r w:rsidRPr="00FD746D">
              <w:rPr>
                <w:b/>
                <w:szCs w:val="22"/>
                <w:lang w:val="en-GB"/>
              </w:rPr>
              <w:t>CARs</w:t>
            </w:r>
            <w:r w:rsidRPr="00FD746D">
              <w:rPr>
                <w:szCs w:val="22"/>
                <w:lang w:val="en-GB"/>
              </w:rPr>
              <w:t xml:space="preserve">”) designed to target the antigen </w:t>
            </w:r>
            <w:proofErr w:type="gramStart"/>
            <w:r w:rsidRPr="00FD746D">
              <w:rPr>
                <w:szCs w:val="22"/>
                <w:lang w:val="en-GB"/>
              </w:rPr>
              <w:t>CD19, and</w:t>
            </w:r>
            <w:proofErr w:type="gramEnd"/>
            <w:r w:rsidRPr="00FD746D">
              <w:rPr>
                <w:szCs w:val="22"/>
                <w:lang w:val="en-GB"/>
              </w:rPr>
              <w:t xml:space="preserve"> are manufactured on a patient-by-patient basis</w:t>
            </w:r>
            <w:r w:rsidR="00435496" w:rsidRPr="00FD746D">
              <w:rPr>
                <w:szCs w:val="22"/>
                <w:lang w:val="en-GB"/>
              </w:rPr>
              <w:t>, and any additional autologous cell therapy products that Gilead may make available from time to time</w:t>
            </w:r>
            <w:r w:rsidRPr="00FD746D">
              <w:rPr>
                <w:szCs w:val="22"/>
                <w:lang w:val="en-GB"/>
              </w:rPr>
              <w:t>.</w:t>
            </w:r>
          </w:p>
        </w:tc>
      </w:tr>
      <w:tr w:rsidR="00F864B9" w:rsidRPr="00FD746D" w14:paraId="30C337D0" w14:textId="77777777" w:rsidTr="00155EEA">
        <w:tc>
          <w:tcPr>
            <w:tcW w:w="4535" w:type="dxa"/>
          </w:tcPr>
          <w:p w14:paraId="56CBE36B" w14:textId="03DB6E1B" w:rsidR="00F864B9" w:rsidRPr="00FD746D" w:rsidRDefault="00AF2E61" w:rsidP="00455D9A">
            <w:pPr>
              <w:pStyle w:val="CZPreambule"/>
              <w:rPr>
                <w:szCs w:val="22"/>
              </w:rPr>
            </w:pPr>
            <w:r w:rsidRPr="00FD746D">
              <w:rPr>
                <w:szCs w:val="22"/>
              </w:rPr>
              <w:t>Držitelem rozhodnutí o registraci (tzn. povolení uvádět léčivý přípravek na trh, udělené Evropskou komisí) přípravku („</w:t>
            </w:r>
            <w:r w:rsidRPr="00FD746D">
              <w:rPr>
                <w:b/>
                <w:szCs w:val="22"/>
              </w:rPr>
              <w:t>rozhodnutí o registraci</w:t>
            </w:r>
            <w:r w:rsidRPr="00FD746D">
              <w:rPr>
                <w:szCs w:val="22"/>
              </w:rPr>
              <w:t xml:space="preserve">“) je k datu účinnosti společnost Kite Pharma EU </w:t>
            </w:r>
            <w:proofErr w:type="spellStart"/>
            <w:r w:rsidRPr="00FD746D">
              <w:rPr>
                <w:szCs w:val="22"/>
              </w:rPr>
              <w:t>BV</w:t>
            </w:r>
            <w:proofErr w:type="spellEnd"/>
            <w:r w:rsidR="00854921" w:rsidRPr="00FD746D">
              <w:rPr>
                <w:szCs w:val="22"/>
              </w:rPr>
              <w:t>,</w:t>
            </w:r>
            <w:r w:rsidR="009B2B68" w:rsidRPr="00FD746D">
              <w:rPr>
                <w:szCs w:val="22"/>
              </w:rPr>
              <w:t xml:space="preserve"> se sídlem </w:t>
            </w:r>
            <w:proofErr w:type="spellStart"/>
            <w:r w:rsidR="00357296" w:rsidRPr="00FD746D">
              <w:rPr>
                <w:szCs w:val="22"/>
              </w:rPr>
              <w:t>Tufsteen</w:t>
            </w:r>
            <w:proofErr w:type="spellEnd"/>
            <w:r w:rsidR="00357296" w:rsidRPr="00FD746D">
              <w:rPr>
                <w:szCs w:val="22"/>
              </w:rPr>
              <w:t xml:space="preserve"> 1, 2132 NT </w:t>
            </w:r>
            <w:proofErr w:type="spellStart"/>
            <w:r w:rsidR="00357296" w:rsidRPr="00FD746D">
              <w:rPr>
                <w:szCs w:val="22"/>
              </w:rPr>
              <w:t>Hoofddorp</w:t>
            </w:r>
            <w:proofErr w:type="spellEnd"/>
            <w:r w:rsidR="000E3F7E" w:rsidRPr="00FD746D">
              <w:rPr>
                <w:szCs w:val="22"/>
              </w:rPr>
              <w:t>, Nizozemí</w:t>
            </w:r>
            <w:r w:rsidRPr="00FD746D">
              <w:rPr>
                <w:szCs w:val="22"/>
              </w:rPr>
              <w:t xml:space="preserve"> („</w:t>
            </w:r>
            <w:r w:rsidRPr="00FD746D">
              <w:rPr>
                <w:b/>
                <w:szCs w:val="22"/>
              </w:rPr>
              <w:t>Kite</w:t>
            </w:r>
            <w:r w:rsidRPr="00FD746D">
              <w:rPr>
                <w:szCs w:val="22"/>
              </w:rPr>
              <w:t>“).</w:t>
            </w:r>
          </w:p>
        </w:tc>
        <w:tc>
          <w:tcPr>
            <w:tcW w:w="4536" w:type="dxa"/>
          </w:tcPr>
          <w:p w14:paraId="4A3A11A1" w14:textId="3E1F27EC" w:rsidR="00F864B9" w:rsidRPr="00FD746D" w:rsidRDefault="00985791" w:rsidP="00455D9A">
            <w:pPr>
              <w:pStyle w:val="ENPreambule"/>
              <w:widowControl w:val="0"/>
              <w:rPr>
                <w:szCs w:val="22"/>
                <w:lang w:val="en-GB"/>
              </w:rPr>
            </w:pPr>
            <w:r w:rsidRPr="00FD746D">
              <w:rPr>
                <w:szCs w:val="22"/>
                <w:lang w:val="en-GB"/>
              </w:rPr>
              <w:t xml:space="preserve">The marketing </w:t>
            </w:r>
            <w:r w:rsidR="006E306F" w:rsidRPr="00FD746D">
              <w:rPr>
                <w:szCs w:val="22"/>
                <w:lang w:val="en-GB"/>
              </w:rPr>
              <w:t>authori</w:t>
            </w:r>
            <w:r w:rsidR="00610E8E" w:rsidRPr="00FD746D">
              <w:rPr>
                <w:szCs w:val="22"/>
                <w:lang w:val="en-GB"/>
              </w:rPr>
              <w:t>s</w:t>
            </w:r>
            <w:r w:rsidR="006E306F" w:rsidRPr="00FD746D">
              <w:rPr>
                <w:szCs w:val="22"/>
                <w:lang w:val="en-GB"/>
              </w:rPr>
              <w:t>ation</w:t>
            </w:r>
            <w:r w:rsidR="00641A97" w:rsidRPr="00FD746D">
              <w:rPr>
                <w:szCs w:val="22"/>
                <w:lang w:val="en-GB"/>
              </w:rPr>
              <w:t>s</w:t>
            </w:r>
            <w:r w:rsidRPr="00FD746D">
              <w:rPr>
                <w:szCs w:val="22"/>
                <w:lang w:val="en-GB"/>
              </w:rPr>
              <w:t xml:space="preserve"> (i.e. the </w:t>
            </w:r>
            <w:r w:rsidR="006E306F" w:rsidRPr="00FD746D">
              <w:rPr>
                <w:szCs w:val="22"/>
                <w:lang w:val="en-GB"/>
              </w:rPr>
              <w:t>authori</w:t>
            </w:r>
            <w:r w:rsidR="00610E8E" w:rsidRPr="00FD746D">
              <w:rPr>
                <w:szCs w:val="22"/>
                <w:lang w:val="en-GB"/>
              </w:rPr>
              <w:t>s</w:t>
            </w:r>
            <w:r w:rsidR="006E306F" w:rsidRPr="00FD746D">
              <w:rPr>
                <w:szCs w:val="22"/>
                <w:lang w:val="en-GB"/>
              </w:rPr>
              <w:t>ation</w:t>
            </w:r>
            <w:r w:rsidRPr="00FD746D">
              <w:rPr>
                <w:szCs w:val="22"/>
                <w:lang w:val="en-GB"/>
              </w:rPr>
              <w:t xml:space="preserve"> to market a medicinal product granted by the European Commission</w:t>
            </w:r>
            <w:r w:rsidR="005C6021" w:rsidRPr="00FD746D">
              <w:rPr>
                <w:szCs w:val="22"/>
                <w:lang w:val="en-GB"/>
              </w:rPr>
              <w:t xml:space="preserve"> hereinafter</w:t>
            </w:r>
            <w:r w:rsidRPr="00FD746D">
              <w:rPr>
                <w:szCs w:val="22"/>
                <w:lang w:val="en-GB"/>
              </w:rPr>
              <w:t xml:space="preserve"> </w:t>
            </w:r>
            <w:r w:rsidR="00EA08F4" w:rsidRPr="00FD746D">
              <w:rPr>
                <w:szCs w:val="22"/>
                <w:lang w:val="en-GB"/>
              </w:rPr>
              <w:t xml:space="preserve">the </w:t>
            </w:r>
            <w:r w:rsidRPr="00FD746D">
              <w:rPr>
                <w:szCs w:val="22"/>
                <w:lang w:val="en-GB"/>
              </w:rPr>
              <w:t>“</w:t>
            </w:r>
            <w:r w:rsidRPr="00FD746D">
              <w:rPr>
                <w:b/>
                <w:szCs w:val="22"/>
                <w:lang w:val="en-GB"/>
              </w:rPr>
              <w:t>Marketing Authorisation</w:t>
            </w:r>
            <w:r w:rsidR="005C6021" w:rsidRPr="00FD746D">
              <w:rPr>
                <w:b/>
                <w:szCs w:val="22"/>
                <w:lang w:val="en-GB"/>
              </w:rPr>
              <w:t>(s)</w:t>
            </w:r>
            <w:r w:rsidRPr="00FD746D">
              <w:rPr>
                <w:szCs w:val="22"/>
                <w:lang w:val="en-GB"/>
              </w:rPr>
              <w:t xml:space="preserve">”) </w:t>
            </w:r>
            <w:r w:rsidR="00610E8E" w:rsidRPr="00FD746D">
              <w:rPr>
                <w:szCs w:val="22"/>
                <w:lang w:val="en-GB"/>
              </w:rPr>
              <w:t>are held</w:t>
            </w:r>
            <w:r w:rsidRPr="00FD746D">
              <w:rPr>
                <w:szCs w:val="22"/>
                <w:lang w:val="en-GB"/>
              </w:rPr>
              <w:t>, as at the Effective Date, by Kite Pharma EU BV</w:t>
            </w:r>
            <w:r w:rsidR="0039157C" w:rsidRPr="00FD746D">
              <w:rPr>
                <w:szCs w:val="22"/>
                <w:lang w:val="en-GB"/>
              </w:rPr>
              <w:t xml:space="preserve">, with seat at </w:t>
            </w:r>
            <w:proofErr w:type="spellStart"/>
            <w:r w:rsidR="00357296" w:rsidRPr="00FD746D">
              <w:rPr>
                <w:szCs w:val="22"/>
                <w:lang w:val="en-GB"/>
              </w:rPr>
              <w:t>Tufsteen</w:t>
            </w:r>
            <w:proofErr w:type="spellEnd"/>
            <w:r w:rsidR="00357296" w:rsidRPr="00FD746D">
              <w:rPr>
                <w:szCs w:val="22"/>
                <w:lang w:val="en-GB"/>
              </w:rPr>
              <w:t xml:space="preserve"> 1, 2132 NT </w:t>
            </w:r>
            <w:proofErr w:type="spellStart"/>
            <w:r w:rsidR="00357296" w:rsidRPr="00FD746D">
              <w:rPr>
                <w:szCs w:val="22"/>
                <w:lang w:val="en-GB"/>
              </w:rPr>
              <w:t>Hoofddorp</w:t>
            </w:r>
            <w:proofErr w:type="spellEnd"/>
            <w:r w:rsidR="0039157C" w:rsidRPr="00FD746D">
              <w:rPr>
                <w:szCs w:val="22"/>
                <w:lang w:val="en-GB"/>
              </w:rPr>
              <w:t>, the Netherlands</w:t>
            </w:r>
            <w:r w:rsidRPr="00FD746D">
              <w:rPr>
                <w:szCs w:val="22"/>
                <w:lang w:val="en-GB"/>
              </w:rPr>
              <w:t xml:space="preserve"> (“</w:t>
            </w:r>
            <w:r w:rsidRPr="00FD746D">
              <w:rPr>
                <w:b/>
                <w:szCs w:val="22"/>
                <w:lang w:val="en-GB"/>
              </w:rPr>
              <w:t>Kite</w:t>
            </w:r>
            <w:r w:rsidR="0060260E" w:rsidRPr="00FD746D">
              <w:rPr>
                <w:szCs w:val="22"/>
                <w:lang w:val="en-GB"/>
              </w:rPr>
              <w:t>”).</w:t>
            </w:r>
          </w:p>
        </w:tc>
      </w:tr>
      <w:tr w:rsidR="0035031C" w:rsidRPr="00FD746D" w14:paraId="1B334B75" w14:textId="77777777" w:rsidTr="00155EEA">
        <w:tc>
          <w:tcPr>
            <w:tcW w:w="4535" w:type="dxa"/>
          </w:tcPr>
          <w:p w14:paraId="4C40F6BC" w14:textId="577C8A50" w:rsidR="0035031C" w:rsidRPr="00FD746D" w:rsidRDefault="00AF2E61" w:rsidP="00455D9A">
            <w:pPr>
              <w:pStyle w:val="CZPreambule"/>
              <w:rPr>
                <w:szCs w:val="22"/>
              </w:rPr>
            </w:pPr>
            <w:r w:rsidRPr="00FD746D">
              <w:rPr>
                <w:szCs w:val="22"/>
              </w:rPr>
              <w:t xml:space="preserve">Společnosti Gilead </w:t>
            </w:r>
            <w:r w:rsidR="006B6958" w:rsidRPr="00FD746D">
              <w:rPr>
                <w:szCs w:val="22"/>
              </w:rPr>
              <w:t xml:space="preserve">a Kite </w:t>
            </w:r>
            <w:r w:rsidRPr="00FD746D">
              <w:rPr>
                <w:szCs w:val="22"/>
              </w:rPr>
              <w:t xml:space="preserve">jsou </w:t>
            </w:r>
            <w:r w:rsidR="006B6958" w:rsidRPr="00FD746D">
              <w:rPr>
                <w:szCs w:val="22"/>
              </w:rPr>
              <w:t xml:space="preserve">dceřinými </w:t>
            </w:r>
            <w:r w:rsidRPr="00FD746D">
              <w:rPr>
                <w:szCs w:val="22"/>
              </w:rPr>
              <w:t xml:space="preserve">společnostmi </w:t>
            </w:r>
            <w:r w:rsidR="006B6958" w:rsidRPr="00FD746D">
              <w:rPr>
                <w:szCs w:val="22"/>
              </w:rPr>
              <w:t>společnosti</w:t>
            </w:r>
            <w:r w:rsidRPr="00FD746D">
              <w:rPr>
                <w:szCs w:val="22"/>
              </w:rPr>
              <w:t xml:space="preserve"> Gilead Sciences, Inc.</w:t>
            </w:r>
          </w:p>
        </w:tc>
        <w:tc>
          <w:tcPr>
            <w:tcW w:w="4536" w:type="dxa"/>
          </w:tcPr>
          <w:p w14:paraId="734671C5" w14:textId="5FD30C75" w:rsidR="00985791" w:rsidRPr="00FD746D" w:rsidRDefault="00985791" w:rsidP="00455D9A">
            <w:pPr>
              <w:pStyle w:val="ENPreambule"/>
              <w:widowControl w:val="0"/>
              <w:rPr>
                <w:szCs w:val="22"/>
                <w:lang w:val="en-GB"/>
              </w:rPr>
            </w:pPr>
            <w:r w:rsidRPr="00FD746D">
              <w:rPr>
                <w:szCs w:val="22"/>
                <w:lang w:val="en-GB"/>
              </w:rPr>
              <w:t xml:space="preserve">Gilead </w:t>
            </w:r>
            <w:r w:rsidR="006B6958" w:rsidRPr="00FD746D">
              <w:rPr>
                <w:szCs w:val="22"/>
                <w:lang w:val="en-GB"/>
              </w:rPr>
              <w:t xml:space="preserve">and Kite </w:t>
            </w:r>
            <w:r w:rsidRPr="00FD746D">
              <w:rPr>
                <w:szCs w:val="22"/>
                <w:lang w:val="en-GB"/>
              </w:rPr>
              <w:t>are affiliates of Gilead Sciences, Inc.</w:t>
            </w:r>
          </w:p>
          <w:p w14:paraId="70878CD9" w14:textId="77777777" w:rsidR="0035031C" w:rsidRPr="00FD746D" w:rsidRDefault="0035031C" w:rsidP="00455D9A">
            <w:pPr>
              <w:pStyle w:val="ENPreambule"/>
              <w:widowControl w:val="0"/>
              <w:numPr>
                <w:ilvl w:val="0"/>
                <w:numId w:val="0"/>
              </w:numPr>
              <w:rPr>
                <w:szCs w:val="22"/>
                <w:lang w:val="en-GB"/>
              </w:rPr>
            </w:pPr>
          </w:p>
        </w:tc>
      </w:tr>
      <w:tr w:rsidR="0035031C" w:rsidRPr="00FD746D" w14:paraId="20D45846" w14:textId="77777777" w:rsidTr="00155EEA">
        <w:tc>
          <w:tcPr>
            <w:tcW w:w="4535" w:type="dxa"/>
          </w:tcPr>
          <w:p w14:paraId="19E28D44" w14:textId="5EF35508" w:rsidR="00C05540" w:rsidRPr="00FD746D" w:rsidRDefault="00AF2E61" w:rsidP="00455D9A">
            <w:pPr>
              <w:pStyle w:val="CZPreambule"/>
              <w:rPr>
                <w:szCs w:val="22"/>
              </w:rPr>
            </w:pPr>
            <w:r w:rsidRPr="00FD746D">
              <w:rPr>
                <w:szCs w:val="22"/>
              </w:rPr>
              <w:t xml:space="preserve">Poskytovatel je poskytovatelem </w:t>
            </w:r>
            <w:r w:rsidRPr="00FD746D">
              <w:rPr>
                <w:szCs w:val="22"/>
              </w:rPr>
              <w:lastRenderedPageBreak/>
              <w:t>zdravotních služeb se specializovaným centrem pro hematologick</w:t>
            </w:r>
            <w:r w:rsidR="008A2D0B" w:rsidRPr="00FD746D">
              <w:rPr>
                <w:szCs w:val="22"/>
              </w:rPr>
              <w:t>á</w:t>
            </w:r>
            <w:r w:rsidRPr="00FD746D">
              <w:rPr>
                <w:szCs w:val="22"/>
              </w:rPr>
              <w:t xml:space="preserve"> maligní onemocnění.</w:t>
            </w:r>
            <w:r w:rsidR="009233A5" w:rsidRPr="00FD746D">
              <w:rPr>
                <w:szCs w:val="22"/>
              </w:rPr>
              <w:t xml:space="preserve"> </w:t>
            </w:r>
          </w:p>
        </w:tc>
        <w:tc>
          <w:tcPr>
            <w:tcW w:w="4536" w:type="dxa"/>
          </w:tcPr>
          <w:p w14:paraId="2352214D" w14:textId="381207AC" w:rsidR="00C05540" w:rsidRPr="00FD746D" w:rsidRDefault="00985791" w:rsidP="00455D9A">
            <w:pPr>
              <w:pStyle w:val="ENPreambule"/>
              <w:widowControl w:val="0"/>
              <w:rPr>
                <w:szCs w:val="22"/>
                <w:lang w:val="en-GB"/>
              </w:rPr>
            </w:pPr>
            <w:r w:rsidRPr="00FD746D">
              <w:rPr>
                <w:szCs w:val="22"/>
                <w:lang w:val="en-GB"/>
              </w:rPr>
              <w:lastRenderedPageBreak/>
              <w:t xml:space="preserve">Provider is a provider of healthcare </w:t>
            </w:r>
            <w:r w:rsidRPr="00FD746D">
              <w:rPr>
                <w:szCs w:val="22"/>
                <w:lang w:val="en-GB"/>
              </w:rPr>
              <w:lastRenderedPageBreak/>
              <w:t xml:space="preserve">services with </w:t>
            </w:r>
            <w:r w:rsidR="00CA09B2" w:rsidRPr="00FD746D">
              <w:rPr>
                <w:szCs w:val="22"/>
                <w:lang w:val="en-GB"/>
              </w:rPr>
              <w:t xml:space="preserve">a </w:t>
            </w:r>
            <w:r w:rsidRPr="00FD746D">
              <w:rPr>
                <w:szCs w:val="22"/>
                <w:lang w:val="en-GB"/>
              </w:rPr>
              <w:t>speciali</w:t>
            </w:r>
            <w:r w:rsidR="006B6958" w:rsidRPr="00FD746D">
              <w:rPr>
                <w:szCs w:val="22"/>
                <w:lang w:val="en-GB"/>
              </w:rPr>
              <w:t>s</w:t>
            </w:r>
            <w:r w:rsidRPr="00FD746D">
              <w:rPr>
                <w:szCs w:val="22"/>
                <w:lang w:val="en-GB"/>
              </w:rPr>
              <w:t xml:space="preserve">ed treatment </w:t>
            </w:r>
            <w:r w:rsidR="000A4940" w:rsidRPr="00FD746D">
              <w:rPr>
                <w:szCs w:val="22"/>
                <w:lang w:val="en-GB"/>
              </w:rPr>
              <w:t>centre</w:t>
            </w:r>
            <w:r w:rsidRPr="00FD746D">
              <w:rPr>
                <w:szCs w:val="22"/>
                <w:lang w:val="en-GB"/>
              </w:rPr>
              <w:t xml:space="preserve"> for </w:t>
            </w:r>
            <w:r w:rsidR="000A4940" w:rsidRPr="00FD746D">
              <w:rPr>
                <w:szCs w:val="22"/>
                <w:lang w:val="en-GB"/>
              </w:rPr>
              <w:t>haematological</w:t>
            </w:r>
            <w:r w:rsidRPr="00FD746D">
              <w:rPr>
                <w:szCs w:val="22"/>
                <w:lang w:val="en-GB"/>
              </w:rPr>
              <w:t xml:space="preserve"> malignant diseases.</w:t>
            </w:r>
            <w:r w:rsidR="00D8380A" w:rsidRPr="00FD746D">
              <w:rPr>
                <w:szCs w:val="22"/>
                <w:lang w:val="en-GB"/>
              </w:rPr>
              <w:t xml:space="preserve"> </w:t>
            </w:r>
          </w:p>
        </w:tc>
      </w:tr>
      <w:tr w:rsidR="005774E1" w:rsidRPr="00FD746D" w14:paraId="37062844" w14:textId="77777777" w:rsidTr="00155EEA">
        <w:tc>
          <w:tcPr>
            <w:tcW w:w="4535" w:type="dxa"/>
          </w:tcPr>
          <w:p w14:paraId="4FCBDCB5" w14:textId="4DD57E7D" w:rsidR="005774E1" w:rsidRPr="00FD746D" w:rsidRDefault="005774E1" w:rsidP="00455D9A">
            <w:pPr>
              <w:pStyle w:val="CZPreambule"/>
              <w:rPr>
                <w:szCs w:val="22"/>
              </w:rPr>
            </w:pPr>
            <w:r w:rsidRPr="00FD746D">
              <w:rPr>
                <w:szCs w:val="22"/>
              </w:rPr>
              <w:lastRenderedPageBreak/>
              <w:t>Společnost Gilead je připravena dodávat příprav</w:t>
            </w:r>
            <w:r w:rsidR="00CF75B8" w:rsidRPr="00FD746D">
              <w:rPr>
                <w:szCs w:val="22"/>
              </w:rPr>
              <w:t>ky</w:t>
            </w:r>
            <w:r w:rsidRPr="00FD746D">
              <w:rPr>
                <w:szCs w:val="22"/>
              </w:rPr>
              <w:t xml:space="preserve"> </w:t>
            </w:r>
            <w:r w:rsidR="00BA68D7" w:rsidRPr="00FD746D">
              <w:rPr>
                <w:szCs w:val="22"/>
              </w:rPr>
              <w:t xml:space="preserve">pro autologní buněčnou terapii </w:t>
            </w:r>
            <w:r w:rsidRPr="00FD746D">
              <w:rPr>
                <w:szCs w:val="22"/>
              </w:rPr>
              <w:t>poskytovateli a poskytovatel má zájem zakoupit příprav</w:t>
            </w:r>
            <w:r w:rsidR="00CF75B8" w:rsidRPr="00FD746D">
              <w:rPr>
                <w:szCs w:val="22"/>
              </w:rPr>
              <w:t>ky</w:t>
            </w:r>
            <w:r w:rsidRPr="00FD746D">
              <w:rPr>
                <w:szCs w:val="22"/>
              </w:rPr>
              <w:t xml:space="preserve"> </w:t>
            </w:r>
            <w:r w:rsidR="00BA68D7" w:rsidRPr="00FD746D">
              <w:rPr>
                <w:szCs w:val="22"/>
              </w:rPr>
              <w:t xml:space="preserve">pro autologní buněčnou terapii </w:t>
            </w:r>
            <w:r w:rsidRPr="00FD746D">
              <w:rPr>
                <w:szCs w:val="22"/>
              </w:rPr>
              <w:t xml:space="preserve">k léčbě </w:t>
            </w:r>
            <w:r w:rsidR="00BA68D7" w:rsidRPr="00FD746D">
              <w:rPr>
                <w:szCs w:val="22"/>
              </w:rPr>
              <w:t xml:space="preserve">daných </w:t>
            </w:r>
            <w:r w:rsidRPr="00FD746D">
              <w:rPr>
                <w:szCs w:val="22"/>
              </w:rPr>
              <w:t>pacientů v souladu s ustanoveními této smlouvy.</w:t>
            </w:r>
          </w:p>
        </w:tc>
        <w:tc>
          <w:tcPr>
            <w:tcW w:w="4536" w:type="dxa"/>
          </w:tcPr>
          <w:p w14:paraId="5ADEF913" w14:textId="0E78674E" w:rsidR="005774E1" w:rsidRPr="00FD746D" w:rsidRDefault="005774E1" w:rsidP="00455D9A">
            <w:pPr>
              <w:pStyle w:val="ENPreambule"/>
              <w:widowControl w:val="0"/>
              <w:rPr>
                <w:szCs w:val="22"/>
                <w:lang w:val="en-GB"/>
              </w:rPr>
            </w:pPr>
            <w:r w:rsidRPr="00FD746D">
              <w:rPr>
                <w:szCs w:val="22"/>
                <w:lang w:val="en-GB"/>
              </w:rPr>
              <w:t xml:space="preserve">Gilead is willing to supply </w:t>
            </w:r>
            <w:r w:rsidR="00BA68D7" w:rsidRPr="00FD746D">
              <w:rPr>
                <w:szCs w:val="22"/>
                <w:lang w:val="en-GB"/>
              </w:rPr>
              <w:t>autologous cell therapy products</w:t>
            </w:r>
            <w:r w:rsidRPr="00FD746D">
              <w:rPr>
                <w:szCs w:val="22"/>
                <w:lang w:val="en-GB"/>
              </w:rPr>
              <w:t xml:space="preserve"> and Provider wishes to purchase </w:t>
            </w:r>
            <w:r w:rsidR="00BA68D7" w:rsidRPr="00FD746D">
              <w:rPr>
                <w:szCs w:val="22"/>
                <w:lang w:val="en-GB"/>
              </w:rPr>
              <w:t>autologous cell therapy products</w:t>
            </w:r>
            <w:r w:rsidR="00EA08F4" w:rsidRPr="00FD746D">
              <w:rPr>
                <w:szCs w:val="22"/>
                <w:lang w:val="en-GB"/>
              </w:rPr>
              <w:t xml:space="preserve"> </w:t>
            </w:r>
            <w:r w:rsidRPr="00FD746D">
              <w:rPr>
                <w:szCs w:val="22"/>
                <w:lang w:val="en-GB"/>
              </w:rPr>
              <w:t>for the purposes of treating specific patients, in accordance with the provisions of this Agreement.</w:t>
            </w:r>
          </w:p>
        </w:tc>
      </w:tr>
      <w:tr w:rsidR="004A0D43" w:rsidRPr="00FD746D" w14:paraId="43BCD511" w14:textId="4CF04047" w:rsidTr="00155EEA">
        <w:tc>
          <w:tcPr>
            <w:tcW w:w="4535" w:type="dxa"/>
          </w:tcPr>
          <w:p w14:paraId="3DB50F5E" w14:textId="3115D5FE" w:rsidR="004A0D43" w:rsidRPr="00FD746D" w:rsidRDefault="00C05540" w:rsidP="00455D9A">
            <w:pPr>
              <w:pStyle w:val="CZPreambule"/>
              <w:rPr>
                <w:szCs w:val="22"/>
              </w:rPr>
            </w:pPr>
            <w:r w:rsidRPr="00FD746D">
              <w:rPr>
                <w:szCs w:val="22"/>
              </w:rPr>
              <w:t xml:space="preserve">Dodání přípravku bude uskutečněno v souladu s ustanoveními této smlouvy, včetně </w:t>
            </w:r>
            <w:r w:rsidR="00EA08F4" w:rsidRPr="00FD746D">
              <w:rPr>
                <w:szCs w:val="22"/>
              </w:rPr>
              <w:t>d</w:t>
            </w:r>
            <w:r w:rsidRPr="00FD746D">
              <w:rPr>
                <w:szCs w:val="22"/>
              </w:rPr>
              <w:t>ohody o zajištění kvality.</w:t>
            </w:r>
          </w:p>
        </w:tc>
        <w:tc>
          <w:tcPr>
            <w:tcW w:w="4536" w:type="dxa"/>
          </w:tcPr>
          <w:p w14:paraId="661B6349" w14:textId="3B94BA9F" w:rsidR="004A0D43" w:rsidRPr="00FD746D" w:rsidRDefault="00C05540" w:rsidP="00455D9A">
            <w:pPr>
              <w:pStyle w:val="ENPreambule"/>
              <w:widowControl w:val="0"/>
              <w:rPr>
                <w:szCs w:val="22"/>
                <w:lang w:val="en-GB"/>
              </w:rPr>
            </w:pPr>
            <w:r w:rsidRPr="00FD746D">
              <w:rPr>
                <w:szCs w:val="22"/>
                <w:lang w:val="en-GB"/>
              </w:rPr>
              <w:t xml:space="preserve">Supply will be made in accordance with the provisions of this Agreement, including the Quality Agreement. </w:t>
            </w:r>
          </w:p>
        </w:tc>
      </w:tr>
      <w:tr w:rsidR="00711F5A" w:rsidRPr="00FD746D" w14:paraId="714DE7B9" w14:textId="77777777" w:rsidTr="00155EEA">
        <w:tc>
          <w:tcPr>
            <w:tcW w:w="4535" w:type="dxa"/>
          </w:tcPr>
          <w:p w14:paraId="35CF8C61" w14:textId="77777777" w:rsidR="00711F5A" w:rsidRPr="00FD746D" w:rsidRDefault="0035031C" w:rsidP="00455D9A">
            <w:pPr>
              <w:pStyle w:val="Nadpis1"/>
              <w:keepNext w:val="0"/>
              <w:widowControl w:val="0"/>
              <w:rPr>
                <w:rFonts w:cs="Times New Roman"/>
                <w:szCs w:val="22"/>
              </w:rPr>
            </w:pPr>
            <w:r w:rsidRPr="00FD746D">
              <w:rPr>
                <w:rFonts w:cs="Times New Roman"/>
                <w:szCs w:val="22"/>
              </w:rPr>
              <w:t>Rozsah</w:t>
            </w:r>
          </w:p>
        </w:tc>
        <w:tc>
          <w:tcPr>
            <w:tcW w:w="4536" w:type="dxa"/>
          </w:tcPr>
          <w:p w14:paraId="7649339C" w14:textId="77777777" w:rsidR="00711F5A" w:rsidRPr="00FD746D" w:rsidRDefault="00985791" w:rsidP="00455D9A">
            <w:pPr>
              <w:pStyle w:val="ENNadpis1"/>
              <w:widowControl w:val="0"/>
              <w:rPr>
                <w:szCs w:val="22"/>
                <w:lang w:val="en-GB"/>
              </w:rPr>
            </w:pPr>
            <w:r w:rsidRPr="00FD746D">
              <w:rPr>
                <w:szCs w:val="22"/>
                <w:lang w:val="en-GB"/>
              </w:rPr>
              <w:t>Scope</w:t>
            </w:r>
          </w:p>
        </w:tc>
      </w:tr>
      <w:tr w:rsidR="00711F5A" w:rsidRPr="00FD746D" w14:paraId="01B78862" w14:textId="77777777" w:rsidTr="00155EEA">
        <w:tc>
          <w:tcPr>
            <w:tcW w:w="4535" w:type="dxa"/>
          </w:tcPr>
          <w:p w14:paraId="1B84660A" w14:textId="6B682B8C" w:rsidR="00140C7D" w:rsidRPr="00FD746D" w:rsidRDefault="00AF2E61" w:rsidP="00455D9A">
            <w:pPr>
              <w:pStyle w:val="CZClanek11"/>
              <w:rPr>
                <w:rFonts w:cs="Times New Roman"/>
                <w:szCs w:val="22"/>
              </w:rPr>
            </w:pPr>
            <w:r w:rsidRPr="00FD746D">
              <w:rPr>
                <w:rFonts w:cs="Times New Roman"/>
                <w:szCs w:val="22"/>
              </w:rPr>
              <w:t xml:space="preserve">Pokud </w:t>
            </w:r>
            <w:r w:rsidR="00440C6E" w:rsidRPr="00FD746D">
              <w:rPr>
                <w:rFonts w:cs="Times New Roman"/>
                <w:szCs w:val="22"/>
              </w:rPr>
              <w:t>se strany nedohodnou písemně</w:t>
            </w:r>
            <w:r w:rsidRPr="00FD746D">
              <w:rPr>
                <w:rFonts w:cs="Times New Roman"/>
                <w:szCs w:val="22"/>
              </w:rPr>
              <w:t xml:space="preserve"> jinak, </w:t>
            </w:r>
            <w:r w:rsidR="00861C05" w:rsidRPr="00FD746D">
              <w:rPr>
                <w:rFonts w:cs="Times New Roman"/>
                <w:szCs w:val="22"/>
              </w:rPr>
              <w:t xml:space="preserve">vztahuje se </w:t>
            </w:r>
            <w:r w:rsidRPr="00FD746D">
              <w:rPr>
                <w:rFonts w:cs="Times New Roman"/>
                <w:szCs w:val="22"/>
              </w:rPr>
              <w:t>tato smlouva na prodej přípravk</w:t>
            </w:r>
            <w:r w:rsidR="00861C05" w:rsidRPr="00FD746D">
              <w:rPr>
                <w:rFonts w:cs="Times New Roman"/>
                <w:szCs w:val="22"/>
              </w:rPr>
              <w:t>ů pro autologní buněčnou terapii</w:t>
            </w:r>
            <w:r w:rsidR="00D83FFF" w:rsidRPr="00FD746D">
              <w:rPr>
                <w:rFonts w:cs="Times New Roman"/>
                <w:szCs w:val="22"/>
              </w:rPr>
              <w:t xml:space="preserve">, </w:t>
            </w:r>
            <w:r w:rsidR="00296E65" w:rsidRPr="00FD746D">
              <w:rPr>
                <w:rFonts w:cs="Times New Roman"/>
                <w:szCs w:val="22"/>
              </w:rPr>
              <w:t>uváděných na trh</w:t>
            </w:r>
            <w:r w:rsidR="00D83FFF" w:rsidRPr="00FD746D">
              <w:rPr>
                <w:rFonts w:cs="Times New Roman"/>
                <w:szCs w:val="22"/>
              </w:rPr>
              <w:t xml:space="preserve"> a prodávaných</w:t>
            </w:r>
            <w:r w:rsidRPr="00FD746D">
              <w:rPr>
                <w:rFonts w:cs="Times New Roman"/>
                <w:szCs w:val="22"/>
              </w:rPr>
              <w:t xml:space="preserve"> společností Gilead poskytovateli </w:t>
            </w:r>
            <w:r w:rsidR="00861C05" w:rsidRPr="00FD746D">
              <w:rPr>
                <w:rFonts w:cs="Times New Roman"/>
                <w:szCs w:val="22"/>
              </w:rPr>
              <w:t>během doby účinnosti této Smlouvy a uvedených v Příloze A („</w:t>
            </w:r>
            <w:r w:rsidR="00861C05" w:rsidRPr="00FD746D">
              <w:rPr>
                <w:rFonts w:cs="Times New Roman"/>
                <w:b/>
                <w:bCs w:val="0"/>
                <w:szCs w:val="22"/>
              </w:rPr>
              <w:t>přípravky pro autologní buněčnou terapii</w:t>
            </w:r>
            <w:r w:rsidR="00861C05" w:rsidRPr="00FD746D">
              <w:rPr>
                <w:rFonts w:cs="Times New Roman"/>
                <w:szCs w:val="22"/>
              </w:rPr>
              <w:t xml:space="preserve">“) </w:t>
            </w:r>
            <w:r w:rsidRPr="00FD746D">
              <w:rPr>
                <w:rFonts w:cs="Times New Roman"/>
                <w:szCs w:val="22"/>
              </w:rPr>
              <w:t xml:space="preserve">s tím, že jsou vyloučeny jakékoli další obchodní podmínky vydané poskytovatelem </w:t>
            </w:r>
            <w:r w:rsidR="0035031C" w:rsidRPr="00FD746D">
              <w:rPr>
                <w:rFonts w:cs="Times New Roman"/>
                <w:szCs w:val="22"/>
              </w:rPr>
              <w:t>(včetně všech případných podmínek platných pro objednávky nebo podmínek vztahujících se na dodávky zboží a potvrzování objednávek nebo jakýchkoli dalších dokumentů nebo podmínek, které vyplývají z obvyklých obchodních postupů nebo z průběhu obchodování).</w:t>
            </w:r>
          </w:p>
        </w:tc>
        <w:tc>
          <w:tcPr>
            <w:tcW w:w="4536" w:type="dxa"/>
          </w:tcPr>
          <w:p w14:paraId="54A63953" w14:textId="7E810198" w:rsidR="000559B2" w:rsidRPr="00FD746D" w:rsidRDefault="00985791" w:rsidP="00641A97">
            <w:pPr>
              <w:pStyle w:val="ENClanek11"/>
            </w:pPr>
            <w:r w:rsidRPr="00FD746D">
              <w:t xml:space="preserve">Unless otherwise agreed in writing by </w:t>
            </w:r>
            <w:r w:rsidR="00F71B21" w:rsidRPr="00FD746D">
              <w:t xml:space="preserve">the </w:t>
            </w:r>
            <w:r w:rsidR="007644E5" w:rsidRPr="00FD746D">
              <w:t>Parties</w:t>
            </w:r>
            <w:r w:rsidRPr="00FD746D">
              <w:t xml:space="preserve">, this Agreement applies to the sale by Gilead to Provider </w:t>
            </w:r>
            <w:r w:rsidR="00BA68D7" w:rsidRPr="00FD746D">
              <w:t>of autologous cell therapy products marketed and sold by Gilead during the term of this Agreement as listed in Exhibit A (“</w:t>
            </w:r>
            <w:r w:rsidR="00BA68D7" w:rsidRPr="00FD746D">
              <w:rPr>
                <w:b/>
                <w:bCs/>
              </w:rPr>
              <w:t>Autologous Cell Therapy Product(s)</w:t>
            </w:r>
            <w:r w:rsidR="00BA68D7" w:rsidRPr="00FD746D">
              <w:t>”),</w:t>
            </w:r>
            <w:r w:rsidR="00BA68D7" w:rsidRPr="00FD746D">
              <w:rPr>
                <w:b/>
                <w:bCs/>
              </w:rPr>
              <w:t xml:space="preserve"> </w:t>
            </w:r>
            <w:r w:rsidRPr="00FD746D">
              <w:t xml:space="preserve">to the exclusion of all other terms and conditions issued by Provider (including, without limitation, any purchase order terms or terms for the supply of goods, confirmation of order or any other document, or which are implied by trade, custom, practice or course of dealing).  </w:t>
            </w:r>
          </w:p>
          <w:p w14:paraId="5CDF6877" w14:textId="77777777" w:rsidR="00B70CEE" w:rsidRPr="00FD746D" w:rsidRDefault="00B70CEE" w:rsidP="00455D9A">
            <w:pPr>
              <w:pStyle w:val="ENClanek11"/>
              <w:widowControl w:val="0"/>
              <w:numPr>
                <w:ilvl w:val="0"/>
                <w:numId w:val="0"/>
              </w:numPr>
              <w:ind w:left="567"/>
              <w:rPr>
                <w:szCs w:val="22"/>
                <w:lang w:val="en-GB"/>
              </w:rPr>
            </w:pPr>
          </w:p>
        </w:tc>
      </w:tr>
      <w:tr w:rsidR="004A0D43" w:rsidRPr="00FD746D" w14:paraId="7248AF23" w14:textId="77777777" w:rsidTr="00155EEA">
        <w:tc>
          <w:tcPr>
            <w:tcW w:w="4535" w:type="dxa"/>
          </w:tcPr>
          <w:p w14:paraId="797EB748" w14:textId="1DD6164B" w:rsidR="004A0D43" w:rsidRPr="00FD746D" w:rsidRDefault="00216931" w:rsidP="00455D9A">
            <w:pPr>
              <w:pStyle w:val="CZClanek11"/>
              <w:rPr>
                <w:rFonts w:cs="Times New Roman"/>
                <w:szCs w:val="22"/>
              </w:rPr>
            </w:pPr>
            <w:r w:rsidRPr="00FD746D">
              <w:rPr>
                <w:rFonts w:cs="Times New Roman"/>
                <w:szCs w:val="22"/>
              </w:rPr>
              <w:t>Popisy, specifikace nebo ilustrace obsažené v katalozích, brožurách, prezentacích nebo dalších materiálech společnosti Gilead (ať již v online nebo tištěné podobě) jsou vytvářené za účelem získání přibližné představy o přípravcích. Takové popisy, specifikace nebo ilustrace nejsou součástí této smlouvy a nemají ani žádnou smluvní závaznost. Dále platí, že zaměstnanci nebo zástupci společnosti Gilead nejsou oprávněni předkládat jakákoli tvrzení týkající se přípravk</w:t>
            </w:r>
            <w:r w:rsidR="00B927C5" w:rsidRPr="00FD746D">
              <w:rPr>
                <w:rFonts w:cs="Times New Roman"/>
                <w:szCs w:val="22"/>
              </w:rPr>
              <w:t xml:space="preserve">ů </w:t>
            </w:r>
            <w:r w:rsidR="00B927C5" w:rsidRPr="00FD746D">
              <w:rPr>
                <w:szCs w:val="22"/>
              </w:rPr>
              <w:t>pro autologní buněčnou terapii</w:t>
            </w:r>
            <w:r w:rsidR="00E222D2" w:rsidRPr="00FD746D">
              <w:rPr>
                <w:rFonts w:cs="Times New Roman"/>
                <w:szCs w:val="22"/>
              </w:rPr>
              <w:t>,</w:t>
            </w:r>
            <w:r w:rsidRPr="00FD746D">
              <w:rPr>
                <w:rFonts w:cs="Times New Roman"/>
                <w:szCs w:val="22"/>
              </w:rPr>
              <w:t xml:space="preserve"> pokud tato tvrzení nejsou potvrzena písemně společností Gilead. Společnost Gilead nenese odpovědnost za žádné případné rady nebo doporučení, která poskytne kterýkoli z jejích zaměstnanců nebo zástupců v souvislosti se skladováním nebo užíváním přípravk</w:t>
            </w:r>
            <w:r w:rsidR="00B927C5" w:rsidRPr="00FD746D">
              <w:rPr>
                <w:rFonts w:cs="Times New Roman"/>
                <w:szCs w:val="22"/>
              </w:rPr>
              <w:t xml:space="preserve">ů </w:t>
            </w:r>
            <w:r w:rsidR="00B927C5" w:rsidRPr="00FD746D">
              <w:rPr>
                <w:szCs w:val="22"/>
              </w:rPr>
              <w:t xml:space="preserve">pro autologní </w:t>
            </w:r>
            <w:r w:rsidR="00B927C5" w:rsidRPr="00FD746D">
              <w:rPr>
                <w:szCs w:val="22"/>
              </w:rPr>
              <w:lastRenderedPageBreak/>
              <w:t>buněčnou terapii</w:t>
            </w:r>
            <w:r w:rsidRPr="00FD746D">
              <w:rPr>
                <w:rFonts w:cs="Times New Roman"/>
                <w:szCs w:val="22"/>
              </w:rPr>
              <w:t>, pokud tyto rady nebo tato doporučení nebudou písemně potvrzeny společností Gilead.</w:t>
            </w:r>
          </w:p>
        </w:tc>
        <w:tc>
          <w:tcPr>
            <w:tcW w:w="4536" w:type="dxa"/>
          </w:tcPr>
          <w:p w14:paraId="4752D487" w14:textId="093A4E79" w:rsidR="00216931" w:rsidRPr="00FD746D" w:rsidRDefault="00216931" w:rsidP="00455D9A">
            <w:pPr>
              <w:pStyle w:val="ENClanek11"/>
              <w:widowControl w:val="0"/>
              <w:rPr>
                <w:szCs w:val="22"/>
                <w:lang w:val="en-GB"/>
              </w:rPr>
            </w:pPr>
            <w:r w:rsidRPr="00FD746D">
              <w:rPr>
                <w:szCs w:val="22"/>
                <w:lang w:val="en-GB"/>
              </w:rPr>
              <w:lastRenderedPageBreak/>
              <w:t xml:space="preserve">Any descriptions, specifications or illustrations contained in Gilead’s catalogues, brochures, </w:t>
            </w:r>
            <w:proofErr w:type="gramStart"/>
            <w:r w:rsidRPr="00FD746D">
              <w:rPr>
                <w:szCs w:val="22"/>
                <w:lang w:val="en-GB"/>
              </w:rPr>
              <w:t>presentations</w:t>
            </w:r>
            <w:proofErr w:type="gramEnd"/>
            <w:r w:rsidRPr="00FD746D">
              <w:rPr>
                <w:szCs w:val="22"/>
                <w:lang w:val="en-GB"/>
              </w:rPr>
              <w:t xml:space="preserve"> or other materials (whether online or in paper form) are produced for the sole purpose of giving an approximate idea of the products described. They shall not form part of this Agreement nor have any contractual force. Further, Gilead’s employees or agents are not authori</w:t>
            </w:r>
            <w:r w:rsidR="00BA68D7" w:rsidRPr="00FD746D">
              <w:rPr>
                <w:szCs w:val="22"/>
                <w:lang w:val="en-GB"/>
              </w:rPr>
              <w:t>s</w:t>
            </w:r>
            <w:r w:rsidRPr="00FD746D">
              <w:rPr>
                <w:szCs w:val="22"/>
                <w:lang w:val="en-GB"/>
              </w:rPr>
              <w:t xml:space="preserve">ed to make any claims about </w:t>
            </w:r>
            <w:r w:rsidR="00BA68D7" w:rsidRPr="00FD746D">
              <w:rPr>
                <w:szCs w:val="22"/>
                <w:lang w:val="en-GB"/>
              </w:rPr>
              <w:t>Autologous Cell Therapy</w:t>
            </w:r>
            <w:r w:rsidR="00BA68D7" w:rsidRPr="00FD746D">
              <w:rPr>
                <w:b/>
                <w:bCs/>
                <w:szCs w:val="22"/>
                <w:lang w:val="en-GB"/>
              </w:rPr>
              <w:t xml:space="preserve"> </w:t>
            </w:r>
            <w:r w:rsidR="00880D09" w:rsidRPr="00FD746D">
              <w:rPr>
                <w:szCs w:val="22"/>
                <w:lang w:val="en-GB"/>
              </w:rPr>
              <w:t>Product</w:t>
            </w:r>
            <w:r w:rsidR="00BA68D7" w:rsidRPr="00FD746D">
              <w:rPr>
                <w:szCs w:val="22"/>
                <w:lang w:val="en-GB"/>
              </w:rPr>
              <w:t>s</w:t>
            </w:r>
            <w:r w:rsidR="00EA08F4" w:rsidRPr="00FD746D">
              <w:rPr>
                <w:szCs w:val="22"/>
                <w:lang w:val="en-GB"/>
              </w:rPr>
              <w:t xml:space="preserve"> </w:t>
            </w:r>
            <w:r w:rsidRPr="00FD746D">
              <w:rPr>
                <w:szCs w:val="22"/>
                <w:lang w:val="en-GB"/>
              </w:rPr>
              <w:t xml:space="preserve">unless those claims are confirmed in writing by Gilead. Gilead will not be liable for any advice or recommendation that any of its employees or agents provides about storing or using </w:t>
            </w:r>
            <w:r w:rsidR="00BA68D7" w:rsidRPr="00FD746D">
              <w:rPr>
                <w:szCs w:val="22"/>
                <w:lang w:val="en-GB"/>
              </w:rPr>
              <w:t>Autologous Cell Therapy</w:t>
            </w:r>
            <w:r w:rsidR="00BA68D7" w:rsidRPr="00FD746D">
              <w:rPr>
                <w:b/>
                <w:bCs/>
                <w:szCs w:val="22"/>
                <w:lang w:val="en-GB"/>
              </w:rPr>
              <w:t xml:space="preserve"> </w:t>
            </w:r>
            <w:r w:rsidR="00880D09" w:rsidRPr="00FD746D">
              <w:rPr>
                <w:szCs w:val="22"/>
                <w:lang w:val="en-GB"/>
              </w:rPr>
              <w:t>Product</w:t>
            </w:r>
            <w:r w:rsidR="00BA68D7" w:rsidRPr="00FD746D">
              <w:rPr>
                <w:szCs w:val="22"/>
                <w:lang w:val="en-GB"/>
              </w:rPr>
              <w:t>s</w:t>
            </w:r>
            <w:r w:rsidR="00EA08F4" w:rsidRPr="00FD746D">
              <w:rPr>
                <w:szCs w:val="22"/>
                <w:lang w:val="en-GB"/>
              </w:rPr>
              <w:t xml:space="preserve"> </w:t>
            </w:r>
            <w:r w:rsidRPr="00FD746D">
              <w:rPr>
                <w:szCs w:val="22"/>
                <w:lang w:val="en-GB"/>
              </w:rPr>
              <w:t>unless it has been confirmed in writing by Gilead.</w:t>
            </w:r>
          </w:p>
          <w:p w14:paraId="0D4A310E" w14:textId="77777777" w:rsidR="004A0D43" w:rsidRPr="00FD746D" w:rsidRDefault="004A0D43" w:rsidP="00455D9A">
            <w:pPr>
              <w:pStyle w:val="ENClanek11"/>
              <w:widowControl w:val="0"/>
              <w:numPr>
                <w:ilvl w:val="0"/>
                <w:numId w:val="0"/>
              </w:numPr>
              <w:ind w:left="567"/>
              <w:rPr>
                <w:szCs w:val="22"/>
                <w:lang w:val="en-GB"/>
              </w:rPr>
            </w:pPr>
          </w:p>
        </w:tc>
      </w:tr>
      <w:tr w:rsidR="000559B2" w:rsidRPr="00FD746D" w14:paraId="74E29901" w14:textId="745B9051" w:rsidTr="00155EEA">
        <w:tc>
          <w:tcPr>
            <w:tcW w:w="4535" w:type="dxa"/>
          </w:tcPr>
          <w:p w14:paraId="612B313D" w14:textId="04D4E1DA" w:rsidR="000559B2" w:rsidRPr="00FD746D" w:rsidRDefault="00C02E5E" w:rsidP="00455D9A">
            <w:pPr>
              <w:pStyle w:val="CZClanek11"/>
              <w:rPr>
                <w:rFonts w:cs="Times New Roman"/>
                <w:szCs w:val="22"/>
              </w:rPr>
            </w:pPr>
            <w:r w:rsidRPr="00FD746D">
              <w:rPr>
                <w:rFonts w:cs="Times New Roman"/>
                <w:szCs w:val="22"/>
              </w:rPr>
              <w:t xml:space="preserve">Společnost Gilead je oprávněna jakékoli povinnosti dle této Smlouvy plnit prostřednictvím třetí osoby (subdodavatele), </w:t>
            </w:r>
            <w:r w:rsidR="000559B2" w:rsidRPr="00FD746D">
              <w:rPr>
                <w:rFonts w:cs="Times New Roman"/>
                <w:szCs w:val="22"/>
              </w:rPr>
              <w:t>v takovém případě odpovídá za plnění veškerých svých povinností dle této smlouvy a jejich případné porušení, jako by jednala sama.</w:t>
            </w:r>
          </w:p>
        </w:tc>
        <w:tc>
          <w:tcPr>
            <w:tcW w:w="4536" w:type="dxa"/>
          </w:tcPr>
          <w:p w14:paraId="510CD8B6" w14:textId="7A581290" w:rsidR="000559B2" w:rsidRPr="00FD746D" w:rsidRDefault="00C02E5E" w:rsidP="00455D9A">
            <w:pPr>
              <w:pStyle w:val="ENClanek11"/>
              <w:widowControl w:val="0"/>
              <w:rPr>
                <w:szCs w:val="22"/>
                <w:lang w:val="en-GB"/>
              </w:rPr>
            </w:pPr>
            <w:r w:rsidRPr="00FD746D">
              <w:rPr>
                <w:szCs w:val="22"/>
                <w:lang w:val="en-GB"/>
              </w:rPr>
              <w:t xml:space="preserve">Gilead is entitled to </w:t>
            </w:r>
            <w:r w:rsidR="005E790D" w:rsidRPr="00FD746D">
              <w:rPr>
                <w:szCs w:val="22"/>
                <w:lang w:val="en-GB"/>
              </w:rPr>
              <w:t>fulfil</w:t>
            </w:r>
            <w:r w:rsidRPr="00FD746D">
              <w:rPr>
                <w:szCs w:val="22"/>
                <w:lang w:val="en-GB"/>
              </w:rPr>
              <w:t xml:space="preserve"> any of its obligations under this Agreement via designated third party (subcontractor), </w:t>
            </w:r>
            <w:r w:rsidR="000559B2" w:rsidRPr="00FD746D">
              <w:rPr>
                <w:szCs w:val="22"/>
                <w:lang w:val="en-GB"/>
              </w:rPr>
              <w:t>in such case, it shall be liable for the performance of all its obligations under this Agreement and any breach thereof, as if it had acted himself.</w:t>
            </w:r>
          </w:p>
        </w:tc>
      </w:tr>
      <w:tr w:rsidR="00711F5A" w:rsidRPr="00FD746D" w14:paraId="297B14DF" w14:textId="77777777" w:rsidTr="00155EEA">
        <w:tc>
          <w:tcPr>
            <w:tcW w:w="4535" w:type="dxa"/>
          </w:tcPr>
          <w:p w14:paraId="78F7C155" w14:textId="77777777" w:rsidR="00711F5A" w:rsidRPr="00FD746D" w:rsidRDefault="0035031C" w:rsidP="00455D9A">
            <w:pPr>
              <w:pStyle w:val="Nadpis1"/>
              <w:keepNext w:val="0"/>
              <w:widowControl w:val="0"/>
              <w:rPr>
                <w:rFonts w:cs="Times New Roman"/>
                <w:szCs w:val="22"/>
              </w:rPr>
            </w:pPr>
            <w:r w:rsidRPr="00FD746D">
              <w:rPr>
                <w:rFonts w:cs="Times New Roman"/>
                <w:szCs w:val="22"/>
              </w:rPr>
              <w:t>Podmínky prodeje</w:t>
            </w:r>
          </w:p>
        </w:tc>
        <w:tc>
          <w:tcPr>
            <w:tcW w:w="4536" w:type="dxa"/>
          </w:tcPr>
          <w:p w14:paraId="53C0E0C0" w14:textId="77777777" w:rsidR="00711F5A" w:rsidRPr="00FD746D" w:rsidRDefault="00985791" w:rsidP="00455D9A">
            <w:pPr>
              <w:pStyle w:val="ENNadpis1"/>
              <w:widowControl w:val="0"/>
              <w:rPr>
                <w:szCs w:val="22"/>
                <w:lang w:val="en-GB"/>
              </w:rPr>
            </w:pPr>
            <w:r w:rsidRPr="00FD746D">
              <w:rPr>
                <w:szCs w:val="22"/>
                <w:lang w:val="en-GB"/>
              </w:rPr>
              <w:t xml:space="preserve">Conditions of Sale </w:t>
            </w:r>
          </w:p>
        </w:tc>
      </w:tr>
      <w:tr w:rsidR="009233A5" w:rsidRPr="00FD746D" w14:paraId="2F39E2FF" w14:textId="77777777" w:rsidTr="00155EEA">
        <w:tc>
          <w:tcPr>
            <w:tcW w:w="4535" w:type="dxa"/>
          </w:tcPr>
          <w:p w14:paraId="63D4A369" w14:textId="1CE12BBC" w:rsidR="009233A5" w:rsidRPr="00FD746D" w:rsidRDefault="009233A5" w:rsidP="00455D9A">
            <w:pPr>
              <w:pStyle w:val="CZClanek11"/>
              <w:rPr>
                <w:rFonts w:cs="Times New Roman"/>
                <w:szCs w:val="22"/>
              </w:rPr>
            </w:pPr>
            <w:bookmarkStart w:id="0" w:name="_Ref42677713"/>
            <w:r w:rsidRPr="00FD746D">
              <w:rPr>
                <w:rFonts w:cs="Times New Roman"/>
                <w:szCs w:val="22"/>
              </w:rPr>
              <w:t xml:space="preserve">Bez ohledu na vstup této smlouvy v platnost a účinnost dle článku </w:t>
            </w:r>
            <w:r w:rsidR="009977E1" w:rsidRPr="00FD746D">
              <w:rPr>
                <w:rFonts w:cs="Times New Roman"/>
                <w:szCs w:val="22"/>
              </w:rPr>
              <w:fldChar w:fldCharType="begin"/>
            </w:r>
            <w:r w:rsidR="009977E1" w:rsidRPr="00FD746D">
              <w:rPr>
                <w:rFonts w:cs="Times New Roman"/>
                <w:szCs w:val="22"/>
              </w:rPr>
              <w:instrText xml:space="preserve"> REF _Ref42615502 \r \h </w:instrText>
            </w:r>
            <w:r w:rsidR="005774E1" w:rsidRPr="00FD746D">
              <w:rPr>
                <w:rFonts w:cs="Times New Roman"/>
                <w:szCs w:val="22"/>
              </w:rPr>
              <w:instrText xml:space="preserve"> \* MERGEFORMAT </w:instrText>
            </w:r>
            <w:r w:rsidR="009977E1" w:rsidRPr="00FD746D">
              <w:rPr>
                <w:rFonts w:cs="Times New Roman"/>
                <w:szCs w:val="22"/>
              </w:rPr>
            </w:r>
            <w:r w:rsidR="009977E1" w:rsidRPr="00FD746D">
              <w:rPr>
                <w:rFonts w:cs="Times New Roman"/>
                <w:szCs w:val="22"/>
              </w:rPr>
              <w:fldChar w:fldCharType="separate"/>
            </w:r>
            <w:r w:rsidR="00E222D2" w:rsidRPr="00FD746D">
              <w:rPr>
                <w:rFonts w:cs="Times New Roman"/>
                <w:szCs w:val="22"/>
              </w:rPr>
              <w:t>18</w:t>
            </w:r>
            <w:r w:rsidR="009977E1" w:rsidRPr="00FD746D">
              <w:rPr>
                <w:rFonts w:cs="Times New Roman"/>
                <w:szCs w:val="22"/>
              </w:rPr>
              <w:fldChar w:fldCharType="end"/>
            </w:r>
            <w:r w:rsidRPr="00FD746D">
              <w:rPr>
                <w:rFonts w:cs="Times New Roman"/>
                <w:szCs w:val="22"/>
              </w:rPr>
              <w:t xml:space="preserve"> není společnost Gilead povinna přijmout jakékoli objednávky přípravk</w:t>
            </w:r>
            <w:r w:rsidR="00D83FFF" w:rsidRPr="00FD746D">
              <w:rPr>
                <w:rFonts w:cs="Times New Roman"/>
                <w:szCs w:val="22"/>
              </w:rPr>
              <w:t>ů</w:t>
            </w:r>
            <w:r w:rsidR="00435496" w:rsidRPr="00FD746D">
              <w:rPr>
                <w:rFonts w:cs="Times New Roman"/>
                <w:szCs w:val="22"/>
              </w:rPr>
              <w:t xml:space="preserve"> pro autologní buněčnou terapii</w:t>
            </w:r>
            <w:r w:rsidRPr="00FD746D">
              <w:rPr>
                <w:rFonts w:cs="Times New Roman"/>
                <w:szCs w:val="22"/>
              </w:rPr>
              <w:t>, dokud nebudou splněny všechny následující podmínky (a</w:t>
            </w:r>
            <w:r w:rsidR="008D2B3E" w:rsidRPr="00FD746D">
              <w:rPr>
                <w:rFonts w:cs="Times New Roman"/>
                <w:szCs w:val="22"/>
              </w:rPr>
              <w:t>,</w:t>
            </w:r>
            <w:r w:rsidRPr="00FD746D">
              <w:rPr>
                <w:rFonts w:cs="Times New Roman"/>
                <w:szCs w:val="22"/>
              </w:rPr>
              <w:t xml:space="preserve"> aniž by tím bylo dotčeno ustanovení odstavce </w:t>
            </w:r>
            <w:r w:rsidR="009977E1" w:rsidRPr="00FD746D">
              <w:rPr>
                <w:rFonts w:cs="Times New Roman"/>
                <w:szCs w:val="22"/>
              </w:rPr>
              <w:fldChar w:fldCharType="begin"/>
            </w:r>
            <w:r w:rsidR="009977E1" w:rsidRPr="00FD746D">
              <w:rPr>
                <w:rFonts w:cs="Times New Roman"/>
                <w:szCs w:val="22"/>
              </w:rPr>
              <w:instrText xml:space="preserve"> REF _Ref42615542 \r \h </w:instrText>
            </w:r>
            <w:r w:rsidR="005774E1" w:rsidRPr="00FD746D">
              <w:rPr>
                <w:rFonts w:cs="Times New Roman"/>
                <w:szCs w:val="22"/>
              </w:rPr>
              <w:instrText xml:space="preserve"> \* MERGEFORMAT </w:instrText>
            </w:r>
            <w:r w:rsidR="009977E1" w:rsidRPr="00FD746D">
              <w:rPr>
                <w:rFonts w:cs="Times New Roman"/>
                <w:szCs w:val="22"/>
              </w:rPr>
            </w:r>
            <w:r w:rsidR="009977E1" w:rsidRPr="00FD746D">
              <w:rPr>
                <w:rFonts w:cs="Times New Roman"/>
                <w:szCs w:val="22"/>
              </w:rPr>
              <w:fldChar w:fldCharType="separate"/>
            </w:r>
            <w:r w:rsidR="00E222D2" w:rsidRPr="00FD746D">
              <w:rPr>
                <w:rFonts w:cs="Times New Roman"/>
                <w:szCs w:val="22"/>
              </w:rPr>
              <w:t>3.3</w:t>
            </w:r>
            <w:r w:rsidR="009977E1" w:rsidRPr="00FD746D">
              <w:rPr>
                <w:rFonts w:cs="Times New Roman"/>
                <w:szCs w:val="22"/>
              </w:rPr>
              <w:fldChar w:fldCharType="end"/>
            </w:r>
            <w:r w:rsidRPr="00FD746D">
              <w:rPr>
                <w:rFonts w:cs="Times New Roman"/>
                <w:szCs w:val="22"/>
              </w:rPr>
              <w:t>, pokud tyto podmínky nebudou plněny průběžně):</w:t>
            </w:r>
            <w:bookmarkEnd w:id="0"/>
          </w:p>
        </w:tc>
        <w:tc>
          <w:tcPr>
            <w:tcW w:w="4536" w:type="dxa"/>
          </w:tcPr>
          <w:p w14:paraId="6F8DD539" w14:textId="0557927C" w:rsidR="009233A5" w:rsidRPr="00FD746D" w:rsidRDefault="009233A5" w:rsidP="00455D9A">
            <w:pPr>
              <w:pStyle w:val="ENClanek11"/>
              <w:widowControl w:val="0"/>
              <w:rPr>
                <w:szCs w:val="22"/>
                <w:lang w:val="en-GB"/>
              </w:rPr>
            </w:pPr>
            <w:bookmarkStart w:id="1" w:name="_Ref42677721"/>
            <w:r w:rsidRPr="00FD746D">
              <w:rPr>
                <w:szCs w:val="22"/>
                <w:lang w:val="en-GB"/>
              </w:rPr>
              <w:t xml:space="preserve">Notwithstanding the entry into force of this Agreement in accordance with clause </w:t>
            </w:r>
            <w:r w:rsidR="009977E1" w:rsidRPr="00FD746D">
              <w:rPr>
                <w:szCs w:val="22"/>
                <w:lang w:val="en-GB"/>
              </w:rPr>
              <w:fldChar w:fldCharType="begin"/>
            </w:r>
            <w:r w:rsidR="009977E1" w:rsidRPr="00FD746D">
              <w:rPr>
                <w:szCs w:val="22"/>
                <w:lang w:val="en-GB"/>
              </w:rPr>
              <w:instrText xml:space="preserve"> REF _Ref42615513 \r \h </w:instrText>
            </w:r>
            <w:r w:rsidR="005774E1" w:rsidRPr="00FD746D">
              <w:rPr>
                <w:szCs w:val="22"/>
                <w:lang w:val="en-GB"/>
              </w:rPr>
              <w:instrText xml:space="preserve"> \* MERGEFORMAT </w:instrText>
            </w:r>
            <w:r w:rsidR="009977E1" w:rsidRPr="00FD746D">
              <w:rPr>
                <w:szCs w:val="22"/>
                <w:lang w:val="en-GB"/>
              </w:rPr>
            </w:r>
            <w:r w:rsidR="009977E1" w:rsidRPr="00FD746D">
              <w:rPr>
                <w:szCs w:val="22"/>
                <w:lang w:val="en-GB"/>
              </w:rPr>
              <w:fldChar w:fldCharType="separate"/>
            </w:r>
            <w:r w:rsidR="00E222D2" w:rsidRPr="00FD746D">
              <w:rPr>
                <w:szCs w:val="22"/>
                <w:lang w:val="en-GB"/>
              </w:rPr>
              <w:t>18</w:t>
            </w:r>
            <w:r w:rsidR="009977E1" w:rsidRPr="00FD746D">
              <w:rPr>
                <w:szCs w:val="22"/>
                <w:lang w:val="en-GB"/>
              </w:rPr>
              <w:fldChar w:fldCharType="end"/>
            </w:r>
            <w:r w:rsidRPr="00FD746D">
              <w:rPr>
                <w:szCs w:val="22"/>
                <w:lang w:val="en-GB"/>
              </w:rPr>
              <w:t xml:space="preserve">, Gilead shall not be under any obligation to accept any orders for </w:t>
            </w:r>
            <w:r w:rsidR="00EA08F4" w:rsidRPr="00FD746D">
              <w:rPr>
                <w:szCs w:val="22"/>
                <w:lang w:val="en-GB"/>
              </w:rPr>
              <w:t xml:space="preserve">the </w:t>
            </w:r>
            <w:r w:rsidR="00435496" w:rsidRPr="00FD746D">
              <w:rPr>
                <w:szCs w:val="22"/>
                <w:lang w:val="en-GB"/>
              </w:rPr>
              <w:t>Autologous Cell Therapy</w:t>
            </w:r>
            <w:r w:rsidR="00435496" w:rsidRPr="00FD746D">
              <w:rPr>
                <w:b/>
                <w:bCs/>
                <w:szCs w:val="22"/>
                <w:lang w:val="en-GB"/>
              </w:rPr>
              <w:t xml:space="preserve"> </w:t>
            </w:r>
            <w:r w:rsidR="00880D09" w:rsidRPr="00FD746D">
              <w:rPr>
                <w:szCs w:val="22"/>
                <w:lang w:val="en-GB"/>
              </w:rPr>
              <w:t>Product</w:t>
            </w:r>
            <w:r w:rsidR="00435496" w:rsidRPr="00FD746D">
              <w:rPr>
                <w:szCs w:val="22"/>
                <w:lang w:val="en-GB"/>
              </w:rPr>
              <w:t>s</w:t>
            </w:r>
            <w:r w:rsidR="00EA08F4" w:rsidRPr="00FD746D">
              <w:rPr>
                <w:szCs w:val="22"/>
                <w:lang w:val="en-GB"/>
              </w:rPr>
              <w:t xml:space="preserve"> </w:t>
            </w:r>
            <w:r w:rsidRPr="00FD746D">
              <w:rPr>
                <w:szCs w:val="22"/>
                <w:lang w:val="en-GB"/>
              </w:rPr>
              <w:t>until each of the following conditions has been satisfied (and</w:t>
            </w:r>
            <w:r w:rsidR="008D2B3E" w:rsidRPr="00FD746D">
              <w:rPr>
                <w:szCs w:val="22"/>
                <w:lang w:val="en-GB"/>
              </w:rPr>
              <w:t>,</w:t>
            </w:r>
            <w:r w:rsidRPr="00FD746D">
              <w:rPr>
                <w:szCs w:val="22"/>
                <w:lang w:val="en-GB"/>
              </w:rPr>
              <w:t xml:space="preserve"> without prejudice to clause </w:t>
            </w:r>
            <w:r w:rsidR="009977E1" w:rsidRPr="00FD746D">
              <w:rPr>
                <w:szCs w:val="22"/>
                <w:lang w:val="en-GB"/>
              </w:rPr>
              <w:fldChar w:fldCharType="begin"/>
            </w:r>
            <w:r w:rsidR="009977E1" w:rsidRPr="00FD746D">
              <w:rPr>
                <w:szCs w:val="22"/>
                <w:lang w:val="en-GB"/>
              </w:rPr>
              <w:instrText xml:space="preserve"> REF _Ref42615554 \r \h </w:instrText>
            </w:r>
            <w:r w:rsidR="005774E1" w:rsidRPr="00FD746D">
              <w:rPr>
                <w:szCs w:val="22"/>
                <w:lang w:val="en-GB"/>
              </w:rPr>
              <w:instrText xml:space="preserve"> \* MERGEFORMAT </w:instrText>
            </w:r>
            <w:r w:rsidR="009977E1" w:rsidRPr="00FD746D">
              <w:rPr>
                <w:szCs w:val="22"/>
                <w:lang w:val="en-GB"/>
              </w:rPr>
            </w:r>
            <w:r w:rsidR="009977E1" w:rsidRPr="00FD746D">
              <w:rPr>
                <w:szCs w:val="22"/>
                <w:lang w:val="en-GB"/>
              </w:rPr>
              <w:fldChar w:fldCharType="separate"/>
            </w:r>
            <w:r w:rsidR="00E222D2" w:rsidRPr="00FD746D">
              <w:rPr>
                <w:szCs w:val="22"/>
                <w:lang w:val="en-GB"/>
              </w:rPr>
              <w:t>3.3</w:t>
            </w:r>
            <w:r w:rsidR="009977E1" w:rsidRPr="00FD746D">
              <w:rPr>
                <w:szCs w:val="22"/>
                <w:lang w:val="en-GB"/>
              </w:rPr>
              <w:fldChar w:fldCharType="end"/>
            </w:r>
            <w:r w:rsidRPr="00FD746D">
              <w:rPr>
                <w:szCs w:val="22"/>
                <w:lang w:val="en-GB"/>
              </w:rPr>
              <w:t>, continues to be satisfied):</w:t>
            </w:r>
            <w:bookmarkEnd w:id="1"/>
          </w:p>
        </w:tc>
      </w:tr>
      <w:tr w:rsidR="009233A5" w:rsidRPr="00FD746D" w14:paraId="20F847EA" w14:textId="77777777" w:rsidTr="00155EEA">
        <w:tc>
          <w:tcPr>
            <w:tcW w:w="4535" w:type="dxa"/>
          </w:tcPr>
          <w:p w14:paraId="4AFF85B3" w14:textId="2387E138" w:rsidR="009233A5" w:rsidRPr="00FD746D" w:rsidRDefault="00610E8E" w:rsidP="00455D9A">
            <w:pPr>
              <w:pStyle w:val="CZClaneka"/>
              <w:keepLines w:val="0"/>
              <w:rPr>
                <w:szCs w:val="22"/>
              </w:rPr>
            </w:pPr>
            <w:r w:rsidRPr="00FD746D">
              <w:rPr>
                <w:szCs w:val="22"/>
              </w:rPr>
              <w:t>s</w:t>
            </w:r>
            <w:r w:rsidR="00B927C5" w:rsidRPr="00FD746D">
              <w:rPr>
                <w:szCs w:val="22"/>
              </w:rPr>
              <w:t xml:space="preserve">mluvní strany (nebo, pokud jde o společnost Gilead, </w:t>
            </w:r>
            <w:r w:rsidR="008D2B3E" w:rsidRPr="00FD746D">
              <w:rPr>
                <w:szCs w:val="22"/>
              </w:rPr>
              <w:t>společnost Kite</w:t>
            </w:r>
            <w:r w:rsidR="00B927C5" w:rsidRPr="00FD746D">
              <w:rPr>
                <w:szCs w:val="22"/>
              </w:rPr>
              <w:t xml:space="preserve"> a poskytovatel) </w:t>
            </w:r>
            <w:r w:rsidR="00AD1AF8" w:rsidRPr="00FD746D">
              <w:rPr>
                <w:szCs w:val="22"/>
              </w:rPr>
              <w:t>uzavřel</w:t>
            </w:r>
            <w:r w:rsidR="00B927C5" w:rsidRPr="00FD746D">
              <w:rPr>
                <w:szCs w:val="22"/>
              </w:rPr>
              <w:t>y</w:t>
            </w:r>
            <w:r w:rsidR="00AD1AF8" w:rsidRPr="00FD746D">
              <w:rPr>
                <w:szCs w:val="22"/>
              </w:rPr>
              <w:t xml:space="preserve"> </w:t>
            </w:r>
            <w:r w:rsidR="00B927C5" w:rsidRPr="00FD746D">
              <w:rPr>
                <w:szCs w:val="22"/>
              </w:rPr>
              <w:t xml:space="preserve">jednu nebo více </w:t>
            </w:r>
            <w:r w:rsidR="009233A5" w:rsidRPr="00FD746D">
              <w:rPr>
                <w:szCs w:val="22"/>
              </w:rPr>
              <w:t>dohod o zajištění kvality</w:t>
            </w:r>
            <w:r w:rsidR="00B21B3D" w:rsidRPr="00FD746D">
              <w:rPr>
                <w:szCs w:val="22"/>
              </w:rPr>
              <w:t xml:space="preserve"> </w:t>
            </w:r>
            <w:r w:rsidR="00B927C5" w:rsidRPr="00FD746D">
              <w:rPr>
                <w:szCs w:val="22"/>
              </w:rPr>
              <w:t>(podle potřeby) v takové formě, jakou požaduje společnost Gilead</w:t>
            </w:r>
            <w:r w:rsidR="005D430F" w:rsidRPr="00FD746D">
              <w:rPr>
                <w:szCs w:val="22"/>
              </w:rPr>
              <w:t xml:space="preserve">, a to dne 10.11.2023 </w:t>
            </w:r>
            <w:r w:rsidR="009233A5" w:rsidRPr="00FD746D">
              <w:rPr>
                <w:szCs w:val="22"/>
              </w:rPr>
              <w:t>(„</w:t>
            </w:r>
            <w:r w:rsidR="009233A5" w:rsidRPr="00FD746D">
              <w:rPr>
                <w:b/>
                <w:szCs w:val="22"/>
              </w:rPr>
              <w:t>dohoda o zajištění kvality</w:t>
            </w:r>
            <w:r w:rsidR="009233A5" w:rsidRPr="00FD746D">
              <w:rPr>
                <w:szCs w:val="22"/>
              </w:rPr>
              <w:t>“),</w:t>
            </w:r>
          </w:p>
        </w:tc>
        <w:tc>
          <w:tcPr>
            <w:tcW w:w="4536" w:type="dxa"/>
          </w:tcPr>
          <w:p w14:paraId="47B90B6E" w14:textId="3B4088E3" w:rsidR="009233A5" w:rsidRPr="00FD746D" w:rsidRDefault="00610E8E" w:rsidP="00455D9A">
            <w:pPr>
              <w:pStyle w:val="ENClaneka"/>
              <w:widowControl w:val="0"/>
              <w:rPr>
                <w:szCs w:val="22"/>
                <w:lang w:val="en-GB"/>
              </w:rPr>
            </w:pPr>
            <w:r w:rsidRPr="00FD746D">
              <w:rPr>
                <w:szCs w:val="22"/>
                <w:lang w:val="en-GB"/>
              </w:rPr>
              <w:t>t</w:t>
            </w:r>
            <w:r w:rsidR="00BA68D7" w:rsidRPr="00FD746D">
              <w:rPr>
                <w:szCs w:val="22"/>
                <w:lang w:val="en-GB"/>
              </w:rPr>
              <w:t xml:space="preserve">he Parties (or, in respect of Gilead, </w:t>
            </w:r>
            <w:r w:rsidR="008D2B3E" w:rsidRPr="00FD746D">
              <w:rPr>
                <w:szCs w:val="22"/>
                <w:lang w:val="en-GB"/>
              </w:rPr>
              <w:t>Kite</w:t>
            </w:r>
            <w:r w:rsidR="000F0957" w:rsidRPr="00FD746D">
              <w:rPr>
                <w:szCs w:val="22"/>
                <w:lang w:val="en-GB"/>
              </w:rPr>
              <w:t xml:space="preserve"> and </w:t>
            </w:r>
            <w:r w:rsidR="00BB3FC7" w:rsidRPr="00FD746D">
              <w:rPr>
                <w:szCs w:val="22"/>
                <w:lang w:val="en-GB"/>
              </w:rPr>
              <w:t>Provide</w:t>
            </w:r>
            <w:r w:rsidR="00B21B3D" w:rsidRPr="00FD746D">
              <w:rPr>
                <w:szCs w:val="22"/>
                <w:lang w:val="en-GB"/>
              </w:rPr>
              <w:t>r</w:t>
            </w:r>
            <w:r w:rsidR="00BA68D7" w:rsidRPr="00FD746D">
              <w:rPr>
                <w:szCs w:val="22"/>
                <w:lang w:val="en-GB"/>
              </w:rPr>
              <w:t>)</w:t>
            </w:r>
            <w:r w:rsidR="0069074A" w:rsidRPr="00FD746D">
              <w:rPr>
                <w:szCs w:val="22"/>
                <w:lang w:val="en-GB"/>
              </w:rPr>
              <w:t xml:space="preserve"> h</w:t>
            </w:r>
            <w:r w:rsidR="009233A5" w:rsidRPr="00FD746D">
              <w:rPr>
                <w:szCs w:val="22"/>
                <w:lang w:val="en-GB"/>
              </w:rPr>
              <w:t xml:space="preserve">ave entered into </w:t>
            </w:r>
            <w:r w:rsidR="00BA68D7" w:rsidRPr="00FD746D">
              <w:rPr>
                <w:szCs w:val="22"/>
                <w:lang w:val="en-GB"/>
              </w:rPr>
              <w:t xml:space="preserve">one or more </w:t>
            </w:r>
            <w:r w:rsidR="0069074A" w:rsidRPr="00FD746D">
              <w:rPr>
                <w:szCs w:val="22"/>
                <w:lang w:val="en-GB"/>
              </w:rPr>
              <w:t>q</w:t>
            </w:r>
            <w:r w:rsidR="009233A5" w:rsidRPr="00FD746D">
              <w:rPr>
                <w:szCs w:val="22"/>
                <w:lang w:val="en-GB"/>
              </w:rPr>
              <w:t xml:space="preserve">uality </w:t>
            </w:r>
            <w:r w:rsidR="0069074A" w:rsidRPr="00FD746D">
              <w:rPr>
                <w:szCs w:val="22"/>
                <w:lang w:val="en-GB"/>
              </w:rPr>
              <w:t>a</w:t>
            </w:r>
            <w:r w:rsidR="009233A5" w:rsidRPr="00FD746D">
              <w:rPr>
                <w:szCs w:val="22"/>
                <w:lang w:val="en-GB"/>
              </w:rPr>
              <w:t>greement</w:t>
            </w:r>
            <w:r w:rsidR="00BA68D7" w:rsidRPr="00FD746D">
              <w:rPr>
                <w:szCs w:val="22"/>
                <w:lang w:val="en-GB"/>
              </w:rPr>
              <w:t>s (as appropriate) in such form as may be required by Gilead</w:t>
            </w:r>
            <w:r w:rsidR="001F2ADD" w:rsidRPr="00FD746D">
              <w:rPr>
                <w:szCs w:val="22"/>
                <w:lang w:val="en-GB"/>
              </w:rPr>
              <w:t xml:space="preserve"> on November 11, 2023</w:t>
            </w:r>
            <w:r w:rsidR="000F0957" w:rsidRPr="00FD746D">
              <w:rPr>
                <w:szCs w:val="22"/>
                <w:lang w:val="en-GB"/>
              </w:rPr>
              <w:t xml:space="preserve"> </w:t>
            </w:r>
            <w:r w:rsidR="009233A5" w:rsidRPr="00FD746D">
              <w:rPr>
                <w:szCs w:val="22"/>
                <w:lang w:val="en-GB"/>
              </w:rPr>
              <w:t>(the “</w:t>
            </w:r>
            <w:r w:rsidR="009233A5" w:rsidRPr="00FD746D">
              <w:rPr>
                <w:b/>
                <w:szCs w:val="22"/>
                <w:lang w:val="en-GB"/>
              </w:rPr>
              <w:t>Quality Agreement</w:t>
            </w:r>
            <w:r w:rsidR="009233A5" w:rsidRPr="00FD746D">
              <w:rPr>
                <w:szCs w:val="22"/>
                <w:lang w:val="en-GB"/>
              </w:rPr>
              <w:t>”);</w:t>
            </w:r>
          </w:p>
        </w:tc>
      </w:tr>
      <w:tr w:rsidR="009233A5" w:rsidRPr="00FD746D" w14:paraId="74C23BE0" w14:textId="77777777" w:rsidTr="00155EEA">
        <w:tc>
          <w:tcPr>
            <w:tcW w:w="4535" w:type="dxa"/>
          </w:tcPr>
          <w:p w14:paraId="744489C8" w14:textId="7259B61F" w:rsidR="009233A5" w:rsidRPr="00FD746D" w:rsidRDefault="009233A5" w:rsidP="00455D9A">
            <w:pPr>
              <w:pStyle w:val="CZClaneka"/>
              <w:keepLines w:val="0"/>
              <w:rPr>
                <w:szCs w:val="22"/>
              </w:rPr>
            </w:pPr>
            <w:r w:rsidRPr="00FD746D">
              <w:rPr>
                <w:szCs w:val="22"/>
              </w:rPr>
              <w:t xml:space="preserve">poskytovatel uvedl v plné míře do provozu </w:t>
            </w:r>
            <w:r w:rsidR="0063555E" w:rsidRPr="00FD746D">
              <w:rPr>
                <w:szCs w:val="22"/>
              </w:rPr>
              <w:t>službu</w:t>
            </w:r>
            <w:r w:rsidRPr="00FD746D">
              <w:rPr>
                <w:szCs w:val="22"/>
              </w:rPr>
              <w:t xml:space="preserve"> Kite Konnect</w:t>
            </w:r>
            <w:r w:rsidRPr="00FD746D">
              <w:rPr>
                <w:szCs w:val="22"/>
                <w:vertAlign w:val="superscript"/>
              </w:rPr>
              <w:t>TM</w:t>
            </w:r>
            <w:r w:rsidRPr="00FD746D">
              <w:rPr>
                <w:szCs w:val="22"/>
              </w:rPr>
              <w:t xml:space="preserve"> (</w:t>
            </w:r>
            <w:r w:rsidR="0063555E" w:rsidRPr="00FD746D">
              <w:rPr>
                <w:szCs w:val="22"/>
              </w:rPr>
              <w:t xml:space="preserve">služba </w:t>
            </w:r>
            <w:r w:rsidRPr="00FD746D">
              <w:rPr>
                <w:szCs w:val="22"/>
              </w:rPr>
              <w:t>provozovaná společností Gilead pro zajištění spolupráce týkající se přípravk</w:t>
            </w:r>
            <w:r w:rsidR="00453F77" w:rsidRPr="00FD746D">
              <w:rPr>
                <w:szCs w:val="22"/>
              </w:rPr>
              <w:t>ů</w:t>
            </w:r>
            <w:r w:rsidRPr="00FD746D">
              <w:rPr>
                <w:szCs w:val="22"/>
              </w:rPr>
              <w:t xml:space="preserve"> </w:t>
            </w:r>
            <w:r w:rsidR="00453F77" w:rsidRPr="00FD746D">
              <w:rPr>
                <w:szCs w:val="22"/>
              </w:rPr>
              <w:t xml:space="preserve">pro autologní buněčnou terapii </w:t>
            </w:r>
            <w:r w:rsidRPr="00FD746D">
              <w:rPr>
                <w:szCs w:val="22"/>
              </w:rPr>
              <w:t>s</w:t>
            </w:r>
            <w:r w:rsidR="00992BF9" w:rsidRPr="00FD746D">
              <w:rPr>
                <w:szCs w:val="22"/>
              </w:rPr>
              <w:t> </w:t>
            </w:r>
            <w:r w:rsidRPr="00FD746D">
              <w:rPr>
                <w:szCs w:val="22"/>
              </w:rPr>
              <w:t>poskytovatelem), tzn. Kite Konnect</w:t>
            </w:r>
            <w:r w:rsidRPr="00FD746D">
              <w:rPr>
                <w:szCs w:val="22"/>
                <w:vertAlign w:val="superscript"/>
              </w:rPr>
              <w:t>TM</w:t>
            </w:r>
            <w:r w:rsidRPr="00FD746D">
              <w:rPr>
                <w:szCs w:val="22"/>
              </w:rPr>
              <w:t xml:space="preserve"> byl nainstalován, nebo je jinak dostupný </w:t>
            </w:r>
            <w:r w:rsidR="00394076" w:rsidRPr="00FD746D">
              <w:rPr>
                <w:szCs w:val="22"/>
              </w:rPr>
              <w:t xml:space="preserve">k použití </w:t>
            </w:r>
            <w:r w:rsidRPr="00FD746D">
              <w:rPr>
                <w:szCs w:val="22"/>
              </w:rPr>
              <w:t>pracovníkům poskytovatele</w:t>
            </w:r>
            <w:r w:rsidR="004E7392" w:rsidRPr="00FD746D">
              <w:rPr>
                <w:szCs w:val="22"/>
              </w:rPr>
              <w:t>,</w:t>
            </w:r>
          </w:p>
        </w:tc>
        <w:tc>
          <w:tcPr>
            <w:tcW w:w="4536" w:type="dxa"/>
          </w:tcPr>
          <w:p w14:paraId="0466BF36" w14:textId="4C4B6FAF" w:rsidR="009233A5" w:rsidRPr="00FD746D" w:rsidRDefault="009233A5" w:rsidP="00455D9A">
            <w:pPr>
              <w:pStyle w:val="ENClaneka"/>
              <w:widowControl w:val="0"/>
              <w:rPr>
                <w:szCs w:val="22"/>
                <w:lang w:val="en-GB"/>
              </w:rPr>
            </w:pPr>
            <w:r w:rsidRPr="00FD746D">
              <w:rPr>
                <w:szCs w:val="22"/>
                <w:lang w:val="en-GB"/>
              </w:rPr>
              <w:t>Kite Konnect</w:t>
            </w:r>
            <w:r w:rsidRPr="00FD746D">
              <w:rPr>
                <w:szCs w:val="22"/>
                <w:vertAlign w:val="superscript"/>
                <w:lang w:val="en-GB"/>
              </w:rPr>
              <w:t>TM</w:t>
            </w:r>
            <w:r w:rsidRPr="00FD746D">
              <w:rPr>
                <w:szCs w:val="22"/>
                <w:lang w:val="en-GB"/>
              </w:rPr>
              <w:t xml:space="preserve"> (Gilead’s proprietary </w:t>
            </w:r>
            <w:r w:rsidR="0004676B" w:rsidRPr="00FD746D">
              <w:rPr>
                <w:szCs w:val="22"/>
                <w:lang w:val="en-GB"/>
              </w:rPr>
              <w:t>service</w:t>
            </w:r>
            <w:r w:rsidRPr="00FD746D">
              <w:rPr>
                <w:szCs w:val="22"/>
                <w:lang w:val="en-GB"/>
              </w:rPr>
              <w:t xml:space="preserve"> for interactions </w:t>
            </w:r>
            <w:r w:rsidR="00BA68D7" w:rsidRPr="00FD746D">
              <w:rPr>
                <w:szCs w:val="22"/>
                <w:lang w:val="en-GB"/>
              </w:rPr>
              <w:t xml:space="preserve">with </w:t>
            </w:r>
            <w:r w:rsidRPr="00FD746D">
              <w:rPr>
                <w:szCs w:val="22"/>
                <w:lang w:val="en-GB"/>
              </w:rPr>
              <w:t>Provider</w:t>
            </w:r>
            <w:r w:rsidR="00BA68D7" w:rsidRPr="00FD746D">
              <w:rPr>
                <w:szCs w:val="22"/>
                <w:lang w:val="en-GB"/>
              </w:rPr>
              <w:t xml:space="preserve"> in</w:t>
            </w:r>
            <w:r w:rsidRPr="00FD746D">
              <w:rPr>
                <w:szCs w:val="22"/>
                <w:lang w:val="en-GB"/>
              </w:rPr>
              <w:t xml:space="preserve"> respect </w:t>
            </w:r>
            <w:r w:rsidR="00BA68D7" w:rsidRPr="00FD746D">
              <w:rPr>
                <w:szCs w:val="22"/>
                <w:lang w:val="en-GB"/>
              </w:rPr>
              <w:t xml:space="preserve">of Autologous Cell Therapy </w:t>
            </w:r>
            <w:r w:rsidR="00880D09" w:rsidRPr="00FD746D">
              <w:rPr>
                <w:szCs w:val="22"/>
                <w:lang w:val="en-GB"/>
              </w:rPr>
              <w:t>Product</w:t>
            </w:r>
            <w:r w:rsidR="00BA68D7" w:rsidRPr="00FD746D">
              <w:rPr>
                <w:szCs w:val="22"/>
                <w:lang w:val="en-GB"/>
              </w:rPr>
              <w:t>s</w:t>
            </w:r>
            <w:r w:rsidRPr="00FD746D">
              <w:rPr>
                <w:szCs w:val="22"/>
                <w:lang w:val="en-GB"/>
              </w:rPr>
              <w:t>) has been fully implemented by Provider, i.e. Kite Konnect</w:t>
            </w:r>
            <w:r w:rsidRPr="00FD746D">
              <w:rPr>
                <w:szCs w:val="22"/>
                <w:vertAlign w:val="superscript"/>
                <w:lang w:val="en-GB"/>
              </w:rPr>
              <w:t>TM</w:t>
            </w:r>
            <w:r w:rsidRPr="00FD746D">
              <w:rPr>
                <w:szCs w:val="22"/>
                <w:lang w:val="en-GB"/>
              </w:rPr>
              <w:t xml:space="preserve"> has been installed and/or is otherwise available for use by members of Provider’s personnel;</w:t>
            </w:r>
          </w:p>
        </w:tc>
      </w:tr>
      <w:tr w:rsidR="009233A5" w:rsidRPr="00FD746D" w14:paraId="14415736" w14:textId="77777777" w:rsidTr="00155EEA">
        <w:tc>
          <w:tcPr>
            <w:tcW w:w="4535" w:type="dxa"/>
          </w:tcPr>
          <w:p w14:paraId="41B02570" w14:textId="551D6B9D" w:rsidR="009233A5" w:rsidRPr="00FD746D" w:rsidRDefault="00D71A07" w:rsidP="00455D9A">
            <w:pPr>
              <w:pStyle w:val="CZClaneka"/>
              <w:keepLines w:val="0"/>
              <w:rPr>
                <w:szCs w:val="22"/>
              </w:rPr>
            </w:pPr>
            <w:r w:rsidRPr="00FD746D">
              <w:rPr>
                <w:szCs w:val="22"/>
              </w:rPr>
              <w:t>A</w:t>
            </w:r>
            <w:r w:rsidR="00D83FFF" w:rsidRPr="00FD746D">
              <w:rPr>
                <w:szCs w:val="22"/>
              </w:rPr>
              <w:t xml:space="preserve">feretické pracoviště </w:t>
            </w:r>
            <w:r w:rsidRPr="00FD746D">
              <w:rPr>
                <w:szCs w:val="22"/>
              </w:rPr>
              <w:t xml:space="preserve">poskytovatele </w:t>
            </w:r>
            <w:r w:rsidR="00D83FFF" w:rsidRPr="00FD746D">
              <w:rPr>
                <w:szCs w:val="22"/>
              </w:rPr>
              <w:t xml:space="preserve">a </w:t>
            </w:r>
            <w:r w:rsidRPr="00FD746D">
              <w:rPr>
                <w:szCs w:val="22"/>
              </w:rPr>
              <w:t xml:space="preserve">jeho </w:t>
            </w:r>
            <w:r w:rsidR="00D83FFF" w:rsidRPr="00FD746D">
              <w:rPr>
                <w:szCs w:val="22"/>
              </w:rPr>
              <w:t xml:space="preserve">zdravotnické zařízení určené pro příjem, </w:t>
            </w:r>
            <w:r w:rsidR="008144F3" w:rsidRPr="00FD746D">
              <w:rPr>
                <w:szCs w:val="22"/>
              </w:rPr>
              <w:t>zacházení</w:t>
            </w:r>
            <w:r w:rsidR="00D83FFF" w:rsidRPr="00FD746D">
              <w:rPr>
                <w:szCs w:val="22"/>
              </w:rPr>
              <w:t xml:space="preserve">, skladování a </w:t>
            </w:r>
            <w:r w:rsidR="00FA4603" w:rsidRPr="00FD746D">
              <w:rPr>
                <w:szCs w:val="22"/>
              </w:rPr>
              <w:t>podání</w:t>
            </w:r>
            <w:r w:rsidR="00D83FFF" w:rsidRPr="00FD746D">
              <w:rPr>
                <w:szCs w:val="22"/>
              </w:rPr>
              <w:t xml:space="preserve"> každého přípravku pro autologní buněčnou terapii</w:t>
            </w:r>
            <w:bookmarkStart w:id="2" w:name="_Ref58237042"/>
            <w:r w:rsidR="00696BDA" w:rsidRPr="00FD746D">
              <w:rPr>
                <w:szCs w:val="22"/>
              </w:rPr>
              <w:t xml:space="preserve"> </w:t>
            </w:r>
            <w:r w:rsidR="009233A5" w:rsidRPr="00FD746D">
              <w:rPr>
                <w:szCs w:val="22"/>
              </w:rPr>
              <w:t>(každé jednotlivě „</w:t>
            </w:r>
            <w:r w:rsidR="009233A5" w:rsidRPr="00FD746D">
              <w:rPr>
                <w:b/>
                <w:szCs w:val="22"/>
              </w:rPr>
              <w:t>pracoviště</w:t>
            </w:r>
            <w:r w:rsidR="009233A5" w:rsidRPr="00FD746D">
              <w:rPr>
                <w:szCs w:val="22"/>
              </w:rPr>
              <w:t>“ a společně „</w:t>
            </w:r>
            <w:r w:rsidR="009233A5" w:rsidRPr="00FD746D">
              <w:rPr>
                <w:b/>
                <w:szCs w:val="22"/>
              </w:rPr>
              <w:t>pracoviště</w:t>
            </w:r>
            <w:r w:rsidR="009233A5" w:rsidRPr="00FD746D">
              <w:rPr>
                <w:szCs w:val="22"/>
              </w:rPr>
              <w:t xml:space="preserve">“), obdržely od společnosti Gilead (nebo jejího zástupce) </w:t>
            </w:r>
            <w:r w:rsidR="004E7392" w:rsidRPr="00FD746D">
              <w:rPr>
                <w:szCs w:val="22"/>
              </w:rPr>
              <w:t>písemn</w:t>
            </w:r>
            <w:r w:rsidR="00EF7ED3" w:rsidRPr="00FD746D">
              <w:rPr>
                <w:szCs w:val="22"/>
              </w:rPr>
              <w:t xml:space="preserve">ou </w:t>
            </w:r>
            <w:r w:rsidR="00806EA0" w:rsidRPr="00FD746D">
              <w:rPr>
                <w:szCs w:val="22"/>
              </w:rPr>
              <w:t xml:space="preserve">akreditaci </w:t>
            </w:r>
            <w:r w:rsidR="009233A5" w:rsidRPr="00FD746D">
              <w:rPr>
                <w:szCs w:val="22"/>
              </w:rPr>
              <w:t>v souladu s požadavky společnosti Gilead a/nebo společnosti Kite, včetně toho, že</w:t>
            </w:r>
            <w:r w:rsidR="00985B18" w:rsidRPr="00FD746D">
              <w:rPr>
                <w:szCs w:val="22"/>
              </w:rPr>
              <w:t xml:space="preserve"> bylo úspěšně </w:t>
            </w:r>
            <w:r w:rsidR="00985B18" w:rsidRPr="00FD746D">
              <w:rPr>
                <w:szCs w:val="22"/>
              </w:rPr>
              <w:lastRenderedPageBreak/>
              <w:t>provedeno</w:t>
            </w:r>
            <w:r w:rsidR="008D2B3E" w:rsidRPr="00FD746D">
              <w:rPr>
                <w:szCs w:val="22"/>
              </w:rPr>
              <w:t xml:space="preserve"> následující</w:t>
            </w:r>
            <w:r w:rsidR="009233A5" w:rsidRPr="00FD746D">
              <w:rPr>
                <w:szCs w:val="22"/>
              </w:rPr>
              <w:t xml:space="preserve">: </w:t>
            </w:r>
            <w:r w:rsidR="008D2B3E" w:rsidRPr="00FD746D">
              <w:rPr>
                <w:szCs w:val="22"/>
              </w:rPr>
              <w:t>(</w:t>
            </w:r>
            <w:r w:rsidR="009233A5" w:rsidRPr="00FD746D">
              <w:rPr>
                <w:szCs w:val="22"/>
              </w:rPr>
              <w:t xml:space="preserve">i) na </w:t>
            </w:r>
            <w:r w:rsidR="00985B18" w:rsidRPr="00FD746D">
              <w:rPr>
                <w:szCs w:val="22"/>
              </w:rPr>
              <w:t xml:space="preserve">každém </w:t>
            </w:r>
            <w:r w:rsidR="009233A5" w:rsidRPr="00FD746D">
              <w:rPr>
                <w:szCs w:val="22"/>
              </w:rPr>
              <w:t>pracovišt</w:t>
            </w:r>
            <w:r w:rsidR="00985B18" w:rsidRPr="00FD746D">
              <w:rPr>
                <w:szCs w:val="22"/>
              </w:rPr>
              <w:t>i</w:t>
            </w:r>
            <w:r w:rsidR="009233A5" w:rsidRPr="00FD746D">
              <w:rPr>
                <w:szCs w:val="22"/>
              </w:rPr>
              <w:t xml:space="preserve"> společností Gilead (nebo jejím zástupcem) audit systému řízení kvality, (ii) </w:t>
            </w:r>
            <w:r w:rsidR="00985B18" w:rsidRPr="00FD746D">
              <w:rPr>
                <w:szCs w:val="22"/>
              </w:rPr>
              <w:t>školení všech</w:t>
            </w:r>
            <w:r w:rsidR="009233A5" w:rsidRPr="00FD746D">
              <w:rPr>
                <w:szCs w:val="22"/>
              </w:rPr>
              <w:t xml:space="preserve"> příslušn</w:t>
            </w:r>
            <w:r w:rsidR="00985B18" w:rsidRPr="00FD746D">
              <w:rPr>
                <w:szCs w:val="22"/>
              </w:rPr>
              <w:t>ých</w:t>
            </w:r>
            <w:r w:rsidR="009233A5" w:rsidRPr="00FD746D">
              <w:rPr>
                <w:szCs w:val="22"/>
              </w:rPr>
              <w:t xml:space="preserve"> pracovní</w:t>
            </w:r>
            <w:r w:rsidR="00985B18" w:rsidRPr="00FD746D">
              <w:rPr>
                <w:szCs w:val="22"/>
              </w:rPr>
              <w:t>ků</w:t>
            </w:r>
            <w:r w:rsidR="009233A5" w:rsidRPr="00FD746D">
              <w:rPr>
                <w:szCs w:val="22"/>
              </w:rPr>
              <w:t xml:space="preserve"> poskytovatele před schválením dodávek přípravku </w:t>
            </w:r>
            <w:r w:rsidR="00AA1C5A" w:rsidRPr="00FD746D">
              <w:rPr>
                <w:szCs w:val="22"/>
              </w:rPr>
              <w:t xml:space="preserve">pro autologní buněčnou terapii </w:t>
            </w:r>
            <w:r w:rsidR="009233A5" w:rsidRPr="00FD746D">
              <w:rPr>
                <w:szCs w:val="22"/>
              </w:rPr>
              <w:t xml:space="preserve">(včetně školení týkajících </w:t>
            </w:r>
            <w:r w:rsidR="00AA1C5A" w:rsidRPr="00FD746D">
              <w:rPr>
                <w:szCs w:val="22"/>
              </w:rPr>
              <w:t xml:space="preserve">se </w:t>
            </w:r>
            <w:r w:rsidR="009233A5" w:rsidRPr="00FD746D">
              <w:rPr>
                <w:szCs w:val="22"/>
              </w:rPr>
              <w:t>aplikace Kite Konnect</w:t>
            </w:r>
            <w:r w:rsidR="009233A5" w:rsidRPr="00FD746D">
              <w:rPr>
                <w:szCs w:val="22"/>
                <w:vertAlign w:val="superscript"/>
              </w:rPr>
              <w:t>TM</w:t>
            </w:r>
            <w:r w:rsidR="009233A5" w:rsidRPr="00FD746D">
              <w:rPr>
                <w:szCs w:val="22"/>
              </w:rPr>
              <w:t>, všech příslušných standardních operačních postupů společnosti Gilead/Kite, které se týkají přípravku</w:t>
            </w:r>
            <w:r w:rsidR="00AA1C5A" w:rsidRPr="00FD746D">
              <w:rPr>
                <w:szCs w:val="22"/>
              </w:rPr>
              <w:t xml:space="preserve"> pro autologní buněčnou terapii</w:t>
            </w:r>
            <w:r w:rsidR="009233A5" w:rsidRPr="00FD746D">
              <w:rPr>
                <w:szCs w:val="22"/>
              </w:rPr>
              <w:t>, souhrnu údajů o přípravku (</w:t>
            </w:r>
            <w:proofErr w:type="spellStart"/>
            <w:r w:rsidR="009233A5" w:rsidRPr="00FD746D">
              <w:rPr>
                <w:szCs w:val="22"/>
              </w:rPr>
              <w:t>SmPC</w:t>
            </w:r>
            <w:proofErr w:type="spellEnd"/>
            <w:r w:rsidR="009233A5" w:rsidRPr="00FD746D">
              <w:rPr>
                <w:szCs w:val="22"/>
              </w:rPr>
              <w:t>) a všech případných opatření k minimalizaci rizik podle plánu řízení rizik) a (iii) cvičné dodání přípravk</w:t>
            </w:r>
            <w:r w:rsidR="00453F77" w:rsidRPr="00FD746D">
              <w:rPr>
                <w:szCs w:val="22"/>
              </w:rPr>
              <w:t>ů</w:t>
            </w:r>
            <w:r w:rsidR="009233A5" w:rsidRPr="00FD746D">
              <w:rPr>
                <w:szCs w:val="22"/>
              </w:rPr>
              <w:t xml:space="preserve"> </w:t>
            </w:r>
            <w:r w:rsidR="00453F77" w:rsidRPr="00FD746D">
              <w:rPr>
                <w:szCs w:val="22"/>
              </w:rPr>
              <w:t xml:space="preserve">pro autologní buněčnou terapii </w:t>
            </w:r>
            <w:r w:rsidR="009233A5" w:rsidRPr="00FD746D">
              <w:rPr>
                <w:szCs w:val="22"/>
              </w:rPr>
              <w:t xml:space="preserve">poskytovateli (ukázka celého procesu od objednání až po </w:t>
            </w:r>
            <w:r w:rsidR="001C0BA8" w:rsidRPr="00FD746D">
              <w:rPr>
                <w:szCs w:val="22"/>
              </w:rPr>
              <w:t>pod</w:t>
            </w:r>
            <w:r w:rsidR="009233A5" w:rsidRPr="00FD746D">
              <w:rPr>
                <w:szCs w:val="22"/>
              </w:rPr>
              <w:t>ání přípravku danému pacientovi, ověření dodavatelského řetězce, shoda příslušných procesních dat v systémech poskytovatele a společnosti Gilead a prověření dohledatelnosti přípravk</w:t>
            </w:r>
            <w:r w:rsidR="00A7343B" w:rsidRPr="00FD746D">
              <w:rPr>
                <w:szCs w:val="22"/>
              </w:rPr>
              <w:t>ů</w:t>
            </w:r>
            <w:r w:rsidR="00453F77" w:rsidRPr="00FD746D">
              <w:rPr>
                <w:szCs w:val="22"/>
              </w:rPr>
              <w:t xml:space="preserve"> pro autologní buněčnou terapii</w:t>
            </w:r>
            <w:r w:rsidR="009233A5" w:rsidRPr="00FD746D">
              <w:rPr>
                <w:szCs w:val="22"/>
              </w:rPr>
              <w:t>)</w:t>
            </w:r>
            <w:r w:rsidR="006A6353" w:rsidRPr="00FD746D">
              <w:rPr>
                <w:szCs w:val="22"/>
              </w:rPr>
              <w:t xml:space="preserve">; </w:t>
            </w:r>
            <w:r w:rsidR="00A34E95" w:rsidRPr="00FD746D">
              <w:rPr>
                <w:szCs w:val="22"/>
              </w:rPr>
              <w:t xml:space="preserve">podpisem této smlouvy </w:t>
            </w:r>
            <w:r w:rsidR="001D0133" w:rsidRPr="00FD746D">
              <w:rPr>
                <w:szCs w:val="22"/>
              </w:rPr>
              <w:t xml:space="preserve">dojde ke splnění posledního požadavku </w:t>
            </w:r>
            <w:r w:rsidR="006A6353" w:rsidRPr="00FD746D">
              <w:rPr>
                <w:szCs w:val="22"/>
              </w:rPr>
              <w:t xml:space="preserve">pro získání </w:t>
            </w:r>
            <w:r w:rsidR="000F1BD8" w:rsidRPr="00FD746D">
              <w:rPr>
                <w:szCs w:val="22"/>
              </w:rPr>
              <w:t xml:space="preserve">písemné </w:t>
            </w:r>
            <w:r w:rsidR="006A6353" w:rsidRPr="00FD746D">
              <w:rPr>
                <w:szCs w:val="22"/>
              </w:rPr>
              <w:t>akreditace</w:t>
            </w:r>
            <w:r w:rsidR="009233A5" w:rsidRPr="00FD746D">
              <w:rPr>
                <w:szCs w:val="22"/>
              </w:rPr>
              <w:t>,</w:t>
            </w:r>
            <w:bookmarkEnd w:id="2"/>
          </w:p>
        </w:tc>
        <w:tc>
          <w:tcPr>
            <w:tcW w:w="4536" w:type="dxa"/>
          </w:tcPr>
          <w:p w14:paraId="1D991182" w14:textId="3E12E345" w:rsidR="009233A5" w:rsidRPr="00FD746D" w:rsidRDefault="00BA68D7" w:rsidP="00455D9A">
            <w:pPr>
              <w:pStyle w:val="ENClaneka"/>
              <w:widowControl w:val="0"/>
              <w:rPr>
                <w:szCs w:val="22"/>
                <w:lang w:val="en-GB"/>
              </w:rPr>
            </w:pPr>
            <w:bookmarkStart w:id="3" w:name="_Ref58237076"/>
            <w:r w:rsidRPr="00FD746D">
              <w:rPr>
                <w:szCs w:val="22"/>
                <w:lang w:val="en-GB"/>
              </w:rPr>
              <w:lastRenderedPageBreak/>
              <w:t>Provider’s apheresis centre(s) and treatment site(s) for the receipt, handling, storage and administration of each Autologous Cell Therapy Product</w:t>
            </w:r>
            <w:r w:rsidR="00B21B3D" w:rsidRPr="00FD746D">
              <w:rPr>
                <w:szCs w:val="22"/>
                <w:lang w:val="en-GB"/>
              </w:rPr>
              <w:t xml:space="preserve"> </w:t>
            </w:r>
            <w:r w:rsidR="009233A5" w:rsidRPr="00FD746D">
              <w:rPr>
                <w:szCs w:val="22"/>
                <w:lang w:val="en-GB"/>
              </w:rPr>
              <w:t>(each a “</w:t>
            </w:r>
            <w:r w:rsidR="009233A5" w:rsidRPr="00FD746D">
              <w:rPr>
                <w:b/>
                <w:szCs w:val="22"/>
                <w:lang w:val="en-GB"/>
              </w:rPr>
              <w:t>Site</w:t>
            </w:r>
            <w:r w:rsidR="009233A5" w:rsidRPr="00FD746D">
              <w:rPr>
                <w:szCs w:val="22"/>
                <w:lang w:val="en-GB"/>
              </w:rPr>
              <w:t>” and together the “</w:t>
            </w:r>
            <w:r w:rsidR="009233A5" w:rsidRPr="00FD746D">
              <w:rPr>
                <w:b/>
                <w:szCs w:val="22"/>
                <w:lang w:val="en-GB"/>
              </w:rPr>
              <w:t>Sites</w:t>
            </w:r>
            <w:r w:rsidR="009233A5" w:rsidRPr="00FD746D">
              <w:rPr>
                <w:szCs w:val="22"/>
                <w:lang w:val="en-GB"/>
              </w:rPr>
              <w:t xml:space="preserve">”) have been qualified </w:t>
            </w:r>
            <w:r w:rsidR="00B21B3D" w:rsidRPr="00FD746D">
              <w:rPr>
                <w:szCs w:val="22"/>
                <w:lang w:val="en-GB"/>
              </w:rPr>
              <w:t xml:space="preserve">in writing </w:t>
            </w:r>
            <w:r w:rsidR="009233A5" w:rsidRPr="00FD746D">
              <w:rPr>
                <w:szCs w:val="22"/>
                <w:lang w:val="en-GB"/>
              </w:rPr>
              <w:t xml:space="preserve">by Gilead (or its designee) in accordance with Gilead’s and/or Kite’s </w:t>
            </w:r>
            <w:r w:rsidR="00AD1AF8" w:rsidRPr="00FD746D">
              <w:rPr>
                <w:szCs w:val="22"/>
                <w:lang w:val="en-GB"/>
              </w:rPr>
              <w:t xml:space="preserve">written </w:t>
            </w:r>
            <w:r w:rsidR="009233A5" w:rsidRPr="00FD746D">
              <w:rPr>
                <w:szCs w:val="22"/>
                <w:lang w:val="en-GB"/>
              </w:rPr>
              <w:t>requirements, including, without limitation, successful completion of: (</w:t>
            </w:r>
            <w:proofErr w:type="spellStart"/>
            <w:r w:rsidR="009233A5" w:rsidRPr="00FD746D">
              <w:rPr>
                <w:szCs w:val="22"/>
                <w:lang w:val="en-GB"/>
              </w:rPr>
              <w:t>i</w:t>
            </w:r>
            <w:proofErr w:type="spellEnd"/>
            <w:r w:rsidR="009233A5" w:rsidRPr="00FD746D">
              <w:rPr>
                <w:szCs w:val="22"/>
                <w:lang w:val="en-GB"/>
              </w:rPr>
              <w:t xml:space="preserve">) a quality audit of each Site by Gilead (or its </w:t>
            </w:r>
            <w:r w:rsidR="009233A5" w:rsidRPr="00FD746D">
              <w:rPr>
                <w:szCs w:val="22"/>
                <w:lang w:val="en-GB"/>
              </w:rPr>
              <w:lastRenderedPageBreak/>
              <w:t>designee); (ii) all pre-approval training for relevant Provider personnel (including in respect of Kite Konnect</w:t>
            </w:r>
            <w:r w:rsidR="009233A5" w:rsidRPr="00FD746D">
              <w:rPr>
                <w:szCs w:val="22"/>
                <w:vertAlign w:val="superscript"/>
                <w:lang w:val="en-GB"/>
              </w:rPr>
              <w:t>TM</w:t>
            </w:r>
            <w:r w:rsidR="009233A5" w:rsidRPr="00FD746D">
              <w:rPr>
                <w:szCs w:val="22"/>
                <w:lang w:val="en-GB"/>
              </w:rPr>
              <w:t xml:space="preserve">, all relevant </w:t>
            </w:r>
            <w:r w:rsidR="00610E8E" w:rsidRPr="00FD746D">
              <w:rPr>
                <w:szCs w:val="22"/>
                <w:lang w:val="en-GB"/>
              </w:rPr>
              <w:t xml:space="preserve">Autologous Cell Therapy </w:t>
            </w:r>
            <w:r w:rsidR="00880D09" w:rsidRPr="00FD746D">
              <w:rPr>
                <w:szCs w:val="22"/>
                <w:lang w:val="en-GB"/>
              </w:rPr>
              <w:t>Product</w:t>
            </w:r>
            <w:r w:rsidR="00610E8E" w:rsidRPr="00FD746D">
              <w:rPr>
                <w:szCs w:val="22"/>
                <w:lang w:val="en-GB"/>
              </w:rPr>
              <w:t>s</w:t>
            </w:r>
            <w:r w:rsidR="00EA08F4" w:rsidRPr="00FD746D">
              <w:rPr>
                <w:szCs w:val="22"/>
                <w:lang w:val="en-GB"/>
              </w:rPr>
              <w:t xml:space="preserve"> </w:t>
            </w:r>
            <w:r w:rsidR="009233A5" w:rsidRPr="00FD746D">
              <w:rPr>
                <w:szCs w:val="22"/>
                <w:lang w:val="en-GB"/>
              </w:rPr>
              <w:t xml:space="preserve">related Gilead/Kite SOPs, the SmPC (Summary of Product Characteristics) for </w:t>
            </w:r>
            <w:r w:rsidR="006857A2" w:rsidRPr="00FD746D">
              <w:rPr>
                <w:szCs w:val="22"/>
                <w:lang w:val="en-GB"/>
              </w:rPr>
              <w:t xml:space="preserve">each Autologous Cell Therapy </w:t>
            </w:r>
            <w:r w:rsidR="00880D09" w:rsidRPr="00FD746D">
              <w:rPr>
                <w:szCs w:val="22"/>
                <w:lang w:val="en-GB"/>
              </w:rPr>
              <w:t>Product</w:t>
            </w:r>
            <w:r w:rsidR="00EA08F4" w:rsidRPr="00FD746D">
              <w:rPr>
                <w:szCs w:val="22"/>
                <w:lang w:val="en-GB"/>
              </w:rPr>
              <w:t xml:space="preserve"> </w:t>
            </w:r>
            <w:r w:rsidR="009233A5" w:rsidRPr="00FD746D">
              <w:rPr>
                <w:szCs w:val="22"/>
                <w:lang w:val="en-GB"/>
              </w:rPr>
              <w:t xml:space="preserve">and any risk management plan); and (iii) a practice run of delivering </w:t>
            </w:r>
            <w:r w:rsidR="006857A2" w:rsidRPr="00FD746D">
              <w:rPr>
                <w:szCs w:val="22"/>
                <w:lang w:val="en-GB"/>
              </w:rPr>
              <w:t xml:space="preserve">Autologous Cell Therapy </w:t>
            </w:r>
            <w:r w:rsidR="00880D09" w:rsidRPr="00FD746D">
              <w:rPr>
                <w:szCs w:val="22"/>
                <w:lang w:val="en-GB"/>
              </w:rPr>
              <w:t>Product</w:t>
            </w:r>
            <w:r w:rsidR="006857A2" w:rsidRPr="00FD746D">
              <w:rPr>
                <w:szCs w:val="22"/>
                <w:lang w:val="en-GB"/>
              </w:rPr>
              <w:t>s</w:t>
            </w:r>
            <w:r w:rsidR="00EA08F4" w:rsidRPr="00FD746D">
              <w:rPr>
                <w:szCs w:val="22"/>
                <w:lang w:val="en-GB"/>
              </w:rPr>
              <w:t xml:space="preserve"> </w:t>
            </w:r>
            <w:r w:rsidR="009233A5" w:rsidRPr="00FD746D">
              <w:rPr>
                <w:szCs w:val="22"/>
                <w:lang w:val="en-GB"/>
              </w:rPr>
              <w:t xml:space="preserve">to Provider (showing end-to-end completion of the ordering and patient supply process, validating the supply chain, ensuring Provider and Gilead systems alignment and ensuring full </w:t>
            </w:r>
            <w:r w:rsidR="006857A2" w:rsidRPr="00FD746D">
              <w:rPr>
                <w:szCs w:val="22"/>
                <w:lang w:val="en-GB"/>
              </w:rPr>
              <w:t xml:space="preserve">Autologous Cell Therapy </w:t>
            </w:r>
            <w:r w:rsidR="00880D09" w:rsidRPr="00FD746D">
              <w:rPr>
                <w:szCs w:val="22"/>
                <w:lang w:val="en-GB"/>
              </w:rPr>
              <w:t>Product</w:t>
            </w:r>
            <w:r w:rsidR="00610E8E" w:rsidRPr="00FD746D">
              <w:rPr>
                <w:szCs w:val="22"/>
                <w:lang w:val="en-GB"/>
              </w:rPr>
              <w:t>s</w:t>
            </w:r>
            <w:r w:rsidR="00EA08F4" w:rsidRPr="00FD746D">
              <w:rPr>
                <w:szCs w:val="22"/>
                <w:lang w:val="en-GB"/>
              </w:rPr>
              <w:t xml:space="preserve"> </w:t>
            </w:r>
            <w:r w:rsidR="009233A5" w:rsidRPr="00FD746D">
              <w:rPr>
                <w:szCs w:val="22"/>
                <w:lang w:val="en-GB"/>
              </w:rPr>
              <w:t>traceability throughout)</w:t>
            </w:r>
            <w:r w:rsidR="00DF0022" w:rsidRPr="00FD746D">
              <w:rPr>
                <w:szCs w:val="22"/>
                <w:lang w:val="en-GB"/>
              </w:rPr>
              <w:t xml:space="preserve">; </w:t>
            </w:r>
            <w:r w:rsidR="00FB4932" w:rsidRPr="00FD746D">
              <w:rPr>
                <w:szCs w:val="22"/>
                <w:lang w:val="en-GB"/>
              </w:rPr>
              <w:t xml:space="preserve">the signing of this </w:t>
            </w:r>
            <w:r w:rsidR="00386241" w:rsidRPr="00FD746D">
              <w:rPr>
                <w:szCs w:val="22"/>
                <w:lang w:val="en-GB"/>
              </w:rPr>
              <w:t>A</w:t>
            </w:r>
            <w:r w:rsidR="00FB4932" w:rsidRPr="00FD746D">
              <w:rPr>
                <w:szCs w:val="22"/>
                <w:lang w:val="en-GB"/>
              </w:rPr>
              <w:t xml:space="preserve">greement will satisfy the final requirement for </w:t>
            </w:r>
            <w:r w:rsidR="00386241" w:rsidRPr="00FD746D">
              <w:rPr>
                <w:szCs w:val="22"/>
                <w:lang w:val="en-GB"/>
              </w:rPr>
              <w:t xml:space="preserve">the </w:t>
            </w:r>
            <w:r w:rsidR="00FB4932" w:rsidRPr="00FD746D">
              <w:rPr>
                <w:szCs w:val="22"/>
                <w:lang w:val="en-GB"/>
              </w:rPr>
              <w:t>written accreditation</w:t>
            </w:r>
            <w:r w:rsidR="009233A5" w:rsidRPr="00FD746D">
              <w:rPr>
                <w:szCs w:val="22"/>
                <w:lang w:val="en-GB"/>
              </w:rPr>
              <w:t>; and</w:t>
            </w:r>
            <w:bookmarkEnd w:id="3"/>
          </w:p>
        </w:tc>
      </w:tr>
      <w:tr w:rsidR="009233A5" w:rsidRPr="00FD746D" w14:paraId="5BD34C61" w14:textId="77777777" w:rsidTr="00155EEA">
        <w:tc>
          <w:tcPr>
            <w:tcW w:w="4535" w:type="dxa"/>
          </w:tcPr>
          <w:p w14:paraId="35B6693C" w14:textId="5A2131C8" w:rsidR="009233A5" w:rsidRPr="00FD746D" w:rsidRDefault="009233A5" w:rsidP="00455D9A">
            <w:pPr>
              <w:pStyle w:val="CZClaneka"/>
              <w:keepLines w:val="0"/>
              <w:rPr>
                <w:szCs w:val="22"/>
              </w:rPr>
            </w:pPr>
            <w:r w:rsidRPr="00FD746D">
              <w:rPr>
                <w:szCs w:val="22"/>
              </w:rPr>
              <w:lastRenderedPageBreak/>
              <w:t xml:space="preserve">každé </w:t>
            </w:r>
            <w:bookmarkStart w:id="4" w:name="_Ref58237047"/>
            <w:r w:rsidRPr="00FD746D">
              <w:rPr>
                <w:szCs w:val="22"/>
              </w:rPr>
              <w:t>pracoviště má všechna potřebná povolení a schválení, která jsou vyžadována příslušnými právními předpisy pro skladování, nakládání</w:t>
            </w:r>
            <w:r w:rsidR="00236AB7">
              <w:rPr>
                <w:szCs w:val="22"/>
              </w:rPr>
              <w:t xml:space="preserve"> </w:t>
            </w:r>
            <w:r w:rsidRPr="00FD746D">
              <w:rPr>
                <w:szCs w:val="22"/>
              </w:rPr>
              <w:t xml:space="preserve">a podání geneticky modifikovaných buněk (včetně geneticky modifikovaných organismů) a </w:t>
            </w:r>
            <w:r w:rsidR="00F53AA7" w:rsidRPr="00FD746D">
              <w:rPr>
                <w:szCs w:val="22"/>
              </w:rPr>
              <w:t>T-lymfocytů</w:t>
            </w:r>
            <w:r w:rsidR="00F53AA7" w:rsidRPr="00FD746D" w:rsidDel="00F53AA7">
              <w:rPr>
                <w:szCs w:val="22"/>
              </w:rPr>
              <w:t xml:space="preserve"> </w:t>
            </w:r>
            <w:r w:rsidRPr="00FD746D">
              <w:rPr>
                <w:szCs w:val="22"/>
              </w:rPr>
              <w:t>(společně „</w:t>
            </w:r>
            <w:r w:rsidRPr="00FD746D">
              <w:rPr>
                <w:b/>
                <w:szCs w:val="22"/>
              </w:rPr>
              <w:t>povolení</w:t>
            </w:r>
            <w:r w:rsidRPr="00FD746D">
              <w:rPr>
                <w:szCs w:val="22"/>
              </w:rPr>
              <w:t>“) v souladu s požadavky společnosti Gilead</w:t>
            </w:r>
            <w:r w:rsidR="009977E1" w:rsidRPr="00FD746D">
              <w:rPr>
                <w:szCs w:val="22"/>
              </w:rPr>
              <w:t>.</w:t>
            </w:r>
            <w:bookmarkEnd w:id="4"/>
          </w:p>
        </w:tc>
        <w:tc>
          <w:tcPr>
            <w:tcW w:w="4536" w:type="dxa"/>
          </w:tcPr>
          <w:p w14:paraId="31EFE93B" w14:textId="6A24B100" w:rsidR="009233A5" w:rsidRPr="00FD746D" w:rsidRDefault="009233A5" w:rsidP="00455D9A">
            <w:pPr>
              <w:pStyle w:val="ENClaneka"/>
              <w:widowControl w:val="0"/>
              <w:rPr>
                <w:szCs w:val="22"/>
                <w:lang w:val="en-GB"/>
              </w:rPr>
            </w:pPr>
            <w:bookmarkStart w:id="5" w:name="_Ref58237078"/>
            <w:r w:rsidRPr="00FD746D">
              <w:rPr>
                <w:szCs w:val="22"/>
                <w:lang w:val="en-GB"/>
              </w:rPr>
              <w:t xml:space="preserve">each Site has all </w:t>
            </w:r>
            <w:r w:rsidR="00E3663F" w:rsidRPr="00FD746D">
              <w:rPr>
                <w:szCs w:val="22"/>
                <w:lang w:val="en-GB"/>
              </w:rPr>
              <w:t>licen</w:t>
            </w:r>
            <w:r w:rsidR="006857A2" w:rsidRPr="00FD746D">
              <w:rPr>
                <w:szCs w:val="22"/>
                <w:lang w:val="en-GB"/>
              </w:rPr>
              <w:t>c</w:t>
            </w:r>
            <w:r w:rsidR="00E3663F" w:rsidRPr="00FD746D">
              <w:rPr>
                <w:szCs w:val="22"/>
                <w:lang w:val="en-GB"/>
              </w:rPr>
              <w:t>es</w:t>
            </w:r>
            <w:r w:rsidRPr="00FD746D">
              <w:rPr>
                <w:szCs w:val="22"/>
                <w:lang w:val="en-GB"/>
              </w:rPr>
              <w:t xml:space="preserve">, permissions, </w:t>
            </w:r>
            <w:proofErr w:type="gramStart"/>
            <w:r w:rsidRPr="00FD746D">
              <w:rPr>
                <w:szCs w:val="22"/>
                <w:lang w:val="en-GB"/>
              </w:rPr>
              <w:t>permits</w:t>
            </w:r>
            <w:proofErr w:type="gramEnd"/>
            <w:r w:rsidRPr="00FD746D">
              <w:rPr>
                <w:szCs w:val="22"/>
                <w:lang w:val="en-GB"/>
              </w:rPr>
              <w:t xml:space="preserve"> and regulatory approvals required by applicable laws and regulations to lawfully store, use, and administer genetically engineered cells (including, without limitation, genetically modified organisms) and </w:t>
            </w:r>
            <w:r w:rsidR="003E1C7F" w:rsidRPr="00FD746D">
              <w:rPr>
                <w:rFonts w:asciiTheme="minorHAnsi" w:eastAsiaTheme="minorEastAsia" w:hAnsiTheme="minorHAnsi" w:cstheme="minorHAnsi"/>
                <w:lang w:val="en-GB"/>
              </w:rPr>
              <w:t>T-Lymphocytes</w:t>
            </w:r>
            <w:r w:rsidR="003E1C7F" w:rsidRPr="00FD746D" w:rsidDel="003E1C7F">
              <w:rPr>
                <w:szCs w:val="22"/>
                <w:lang w:val="en-GB"/>
              </w:rPr>
              <w:t xml:space="preserve"> </w:t>
            </w:r>
            <w:r w:rsidRPr="00FD746D">
              <w:rPr>
                <w:szCs w:val="22"/>
                <w:lang w:val="en-GB"/>
              </w:rPr>
              <w:t>(together defined as “</w:t>
            </w:r>
            <w:r w:rsidR="00E3663F" w:rsidRPr="00FD746D">
              <w:rPr>
                <w:b/>
                <w:szCs w:val="22"/>
                <w:lang w:val="en-GB"/>
              </w:rPr>
              <w:t>Licen</w:t>
            </w:r>
            <w:r w:rsidR="006857A2" w:rsidRPr="00FD746D">
              <w:rPr>
                <w:b/>
                <w:szCs w:val="22"/>
                <w:lang w:val="en-GB"/>
              </w:rPr>
              <w:t>c</w:t>
            </w:r>
            <w:r w:rsidR="00E3663F" w:rsidRPr="00FD746D">
              <w:rPr>
                <w:b/>
                <w:szCs w:val="22"/>
                <w:lang w:val="en-GB"/>
              </w:rPr>
              <w:t>es</w:t>
            </w:r>
            <w:r w:rsidRPr="00FD746D">
              <w:rPr>
                <w:szCs w:val="22"/>
                <w:lang w:val="en-GB"/>
              </w:rPr>
              <w:t>”) to the satisfaction of Gilead</w:t>
            </w:r>
            <w:r w:rsidR="009977E1" w:rsidRPr="00FD746D">
              <w:rPr>
                <w:szCs w:val="22"/>
                <w:lang w:val="en-GB"/>
              </w:rPr>
              <w:t>.</w:t>
            </w:r>
            <w:bookmarkEnd w:id="5"/>
          </w:p>
        </w:tc>
      </w:tr>
      <w:tr w:rsidR="009233A5" w:rsidRPr="00FD746D" w14:paraId="3C3E70B3" w14:textId="77777777" w:rsidTr="00155EEA">
        <w:tc>
          <w:tcPr>
            <w:tcW w:w="4535" w:type="dxa"/>
          </w:tcPr>
          <w:p w14:paraId="2D56F7D6" w14:textId="29DF4340" w:rsidR="009233A5" w:rsidRPr="00FD746D" w:rsidRDefault="009233A5" w:rsidP="00455D9A">
            <w:pPr>
              <w:pStyle w:val="CZClaneka"/>
              <w:keepLines w:val="0"/>
              <w:numPr>
                <w:ilvl w:val="0"/>
                <w:numId w:val="0"/>
              </w:numPr>
              <w:ind w:left="567"/>
              <w:rPr>
                <w:szCs w:val="22"/>
              </w:rPr>
            </w:pPr>
            <w:r w:rsidRPr="00FD746D">
              <w:rPr>
                <w:szCs w:val="22"/>
              </w:rPr>
              <w:t xml:space="preserve">Pokud by z jakéhokoli důvodu nebyly podmínky vymezené v tomto odstavci </w:t>
            </w:r>
            <w:r w:rsidR="006857A2" w:rsidRPr="00FD746D">
              <w:rPr>
                <w:szCs w:val="22"/>
              </w:rPr>
              <w:fldChar w:fldCharType="begin"/>
            </w:r>
            <w:r w:rsidR="006857A2" w:rsidRPr="00FD746D">
              <w:rPr>
                <w:szCs w:val="22"/>
              </w:rPr>
              <w:instrText xml:space="preserve"> REF _Ref42677713 \r \h </w:instrText>
            </w:r>
            <w:r w:rsidR="00FD746D">
              <w:rPr>
                <w:szCs w:val="22"/>
              </w:rPr>
              <w:instrText xml:space="preserve"> \* MERGEFORMAT </w:instrText>
            </w:r>
            <w:r w:rsidR="006857A2" w:rsidRPr="00FD746D">
              <w:rPr>
                <w:szCs w:val="22"/>
              </w:rPr>
            </w:r>
            <w:r w:rsidR="006857A2" w:rsidRPr="00FD746D">
              <w:rPr>
                <w:szCs w:val="22"/>
              </w:rPr>
              <w:fldChar w:fldCharType="separate"/>
            </w:r>
            <w:r w:rsidR="006857A2" w:rsidRPr="00FD746D">
              <w:rPr>
                <w:szCs w:val="22"/>
              </w:rPr>
              <w:t>2.1</w:t>
            </w:r>
            <w:r w:rsidR="006857A2" w:rsidRPr="00FD746D">
              <w:rPr>
                <w:szCs w:val="22"/>
              </w:rPr>
              <w:fldChar w:fldCharType="end"/>
            </w:r>
            <w:r w:rsidR="006857A2" w:rsidRPr="00FD746D">
              <w:rPr>
                <w:szCs w:val="22"/>
              </w:rPr>
              <w:t xml:space="preserve"> </w:t>
            </w:r>
            <w:r w:rsidRPr="00FD746D">
              <w:rPr>
                <w:szCs w:val="22"/>
              </w:rPr>
              <w:t xml:space="preserve">splněny do 30 dnů od data účinnosti, </w:t>
            </w:r>
            <w:r w:rsidR="004E7392" w:rsidRPr="00FD746D">
              <w:rPr>
                <w:szCs w:val="22"/>
              </w:rPr>
              <w:t xml:space="preserve">je </w:t>
            </w:r>
            <w:r w:rsidRPr="00FD746D">
              <w:rPr>
                <w:szCs w:val="22"/>
              </w:rPr>
              <w:t xml:space="preserve">společnost Gilead </w:t>
            </w:r>
            <w:r w:rsidR="004E7392" w:rsidRPr="00FD746D">
              <w:rPr>
                <w:szCs w:val="22"/>
              </w:rPr>
              <w:t xml:space="preserve">oprávněna </w:t>
            </w:r>
            <w:r w:rsidRPr="00FD746D">
              <w:rPr>
                <w:szCs w:val="22"/>
              </w:rPr>
              <w:t>tuto smlouvu písemně vypovědět s okamžitou platností.</w:t>
            </w:r>
          </w:p>
        </w:tc>
        <w:tc>
          <w:tcPr>
            <w:tcW w:w="4536" w:type="dxa"/>
          </w:tcPr>
          <w:p w14:paraId="7C6EA860" w14:textId="7523A804" w:rsidR="009233A5" w:rsidRPr="00FD746D" w:rsidRDefault="009233A5" w:rsidP="007B253A">
            <w:pPr>
              <w:pStyle w:val="ENClaneka"/>
              <w:widowControl w:val="0"/>
              <w:numPr>
                <w:ilvl w:val="0"/>
                <w:numId w:val="0"/>
              </w:numPr>
              <w:ind w:left="595"/>
              <w:rPr>
                <w:szCs w:val="22"/>
                <w:lang w:val="en-GB"/>
              </w:rPr>
            </w:pPr>
            <w:r w:rsidRPr="00FD746D">
              <w:rPr>
                <w:szCs w:val="22"/>
                <w:lang w:val="en-GB"/>
              </w:rPr>
              <w:t xml:space="preserve">If for any reason the conditions set out </w:t>
            </w:r>
            <w:r w:rsidR="006857A2" w:rsidRPr="00FD746D">
              <w:rPr>
                <w:szCs w:val="22"/>
                <w:lang w:val="en-GB"/>
              </w:rPr>
              <w:t xml:space="preserve">in this clause </w:t>
            </w:r>
            <w:r w:rsidR="006857A2" w:rsidRPr="00FD746D">
              <w:rPr>
                <w:szCs w:val="22"/>
                <w:lang w:val="en-GB"/>
              </w:rPr>
              <w:fldChar w:fldCharType="begin"/>
            </w:r>
            <w:r w:rsidR="006857A2" w:rsidRPr="00FD746D">
              <w:rPr>
                <w:szCs w:val="22"/>
                <w:lang w:val="en-GB"/>
              </w:rPr>
              <w:instrText xml:space="preserve"> REF _Ref42677721 \r \h </w:instrText>
            </w:r>
            <w:r w:rsidR="00FD746D">
              <w:rPr>
                <w:szCs w:val="22"/>
                <w:lang w:val="en-GB"/>
              </w:rPr>
              <w:instrText xml:space="preserve"> \* MERGEFORMAT </w:instrText>
            </w:r>
            <w:r w:rsidR="006857A2" w:rsidRPr="00FD746D">
              <w:rPr>
                <w:szCs w:val="22"/>
                <w:lang w:val="en-GB"/>
              </w:rPr>
            </w:r>
            <w:r w:rsidR="006857A2" w:rsidRPr="00FD746D">
              <w:rPr>
                <w:szCs w:val="22"/>
                <w:lang w:val="en-GB"/>
              </w:rPr>
              <w:fldChar w:fldCharType="separate"/>
            </w:r>
            <w:r w:rsidR="006857A2" w:rsidRPr="00FD746D">
              <w:rPr>
                <w:szCs w:val="22"/>
                <w:lang w:val="en-GB"/>
              </w:rPr>
              <w:t>2.1</w:t>
            </w:r>
            <w:r w:rsidR="006857A2" w:rsidRPr="00FD746D">
              <w:rPr>
                <w:szCs w:val="22"/>
                <w:lang w:val="en-GB"/>
              </w:rPr>
              <w:fldChar w:fldCharType="end"/>
            </w:r>
            <w:r w:rsidR="006857A2" w:rsidRPr="00FD746D">
              <w:rPr>
                <w:szCs w:val="22"/>
                <w:lang w:val="en-GB"/>
              </w:rPr>
              <w:t xml:space="preserve"> </w:t>
            </w:r>
            <w:r w:rsidRPr="00FD746D">
              <w:rPr>
                <w:szCs w:val="22"/>
                <w:lang w:val="en-GB"/>
              </w:rPr>
              <w:t>are not satisfied within 30 days after the Effective Date, Gilead may terminate this Agreement immediately on written notice to Provider.</w:t>
            </w:r>
          </w:p>
        </w:tc>
      </w:tr>
      <w:tr w:rsidR="0035031C" w:rsidRPr="00FD746D" w14:paraId="6D046BA4" w14:textId="77777777" w:rsidTr="00155EEA">
        <w:tc>
          <w:tcPr>
            <w:tcW w:w="4535" w:type="dxa"/>
          </w:tcPr>
          <w:p w14:paraId="36AA1B2A" w14:textId="181598E2" w:rsidR="0035031C" w:rsidRPr="00FD746D" w:rsidRDefault="008756F7" w:rsidP="00455D9A">
            <w:pPr>
              <w:pStyle w:val="CZClanek11"/>
              <w:rPr>
                <w:rFonts w:cs="Times New Roman"/>
                <w:szCs w:val="22"/>
              </w:rPr>
            </w:pPr>
            <w:r w:rsidRPr="00FD746D">
              <w:rPr>
                <w:rFonts w:cs="Times New Roman"/>
                <w:szCs w:val="22"/>
              </w:rPr>
              <w:t>Poskytovatel je povinen skladovat příprav</w:t>
            </w:r>
            <w:r w:rsidR="00D45BB8" w:rsidRPr="00FD746D">
              <w:rPr>
                <w:rFonts w:cs="Times New Roman"/>
                <w:szCs w:val="22"/>
              </w:rPr>
              <w:t>ky</w:t>
            </w:r>
            <w:r w:rsidRPr="00FD746D">
              <w:rPr>
                <w:rFonts w:cs="Times New Roman"/>
                <w:szCs w:val="22"/>
              </w:rPr>
              <w:t xml:space="preserve"> </w:t>
            </w:r>
            <w:r w:rsidR="00D45BB8" w:rsidRPr="00FD746D">
              <w:rPr>
                <w:rFonts w:cs="Times New Roman"/>
                <w:szCs w:val="22"/>
              </w:rPr>
              <w:t xml:space="preserve">pro autologní buněčnou terapii </w:t>
            </w:r>
            <w:r w:rsidRPr="00FD746D">
              <w:rPr>
                <w:rFonts w:cs="Times New Roman"/>
                <w:szCs w:val="22"/>
              </w:rPr>
              <w:t xml:space="preserve">a zacházet s </w:t>
            </w:r>
            <w:r w:rsidR="00D45BB8" w:rsidRPr="00FD746D">
              <w:rPr>
                <w:rFonts w:cs="Times New Roman"/>
                <w:szCs w:val="22"/>
              </w:rPr>
              <w:t xml:space="preserve">nimi </w:t>
            </w:r>
            <w:r w:rsidRPr="00FD746D">
              <w:rPr>
                <w:rFonts w:cs="Times New Roman"/>
                <w:szCs w:val="22"/>
              </w:rPr>
              <w:t>dle podmínek</w:t>
            </w:r>
            <w:r w:rsidR="004E7392" w:rsidRPr="00FD746D">
              <w:rPr>
                <w:rFonts w:cs="Times New Roman"/>
                <w:szCs w:val="22"/>
              </w:rPr>
              <w:t xml:space="preserve"> předepsaných v této smlouvě</w:t>
            </w:r>
            <w:r w:rsidRPr="00FD746D">
              <w:rPr>
                <w:rFonts w:cs="Times New Roman"/>
                <w:szCs w:val="22"/>
              </w:rPr>
              <w:t xml:space="preserve">, v souladu se všemi příslušnými právními předpisy a v souladu s podmínkami uvedenými v rozhodnutí o registraci nebo s aktuálně platnými </w:t>
            </w:r>
            <w:r w:rsidR="004E7392" w:rsidRPr="00FD746D">
              <w:rPr>
                <w:rFonts w:cs="Times New Roman"/>
                <w:szCs w:val="22"/>
              </w:rPr>
              <w:t xml:space="preserve">písemnými </w:t>
            </w:r>
            <w:r w:rsidRPr="00FD746D">
              <w:rPr>
                <w:rFonts w:cs="Times New Roman"/>
                <w:szCs w:val="22"/>
              </w:rPr>
              <w:t xml:space="preserve">požadavky </w:t>
            </w:r>
            <w:r w:rsidRPr="00FD746D">
              <w:rPr>
                <w:rFonts w:cs="Times New Roman"/>
                <w:szCs w:val="22"/>
              </w:rPr>
              <w:lastRenderedPageBreak/>
              <w:t xml:space="preserve">společnosti Gilead, včetně požadavků týkajících se zmrazování a zabezpečení. Poskytovatel není oprávněn přemístit žádné pracoviště bez předchozího písemného </w:t>
            </w:r>
            <w:r w:rsidR="00EC5D1F" w:rsidRPr="00FD746D">
              <w:rPr>
                <w:rFonts w:cs="Times New Roman"/>
                <w:szCs w:val="22"/>
              </w:rPr>
              <w:t xml:space="preserve">souhlasu </w:t>
            </w:r>
            <w:r w:rsidRPr="00FD746D">
              <w:rPr>
                <w:rFonts w:cs="Times New Roman"/>
                <w:szCs w:val="22"/>
              </w:rPr>
              <w:t xml:space="preserve">společnosti </w:t>
            </w:r>
            <w:r w:rsidR="00A7659E" w:rsidRPr="00FD746D">
              <w:rPr>
                <w:rFonts w:cs="Times New Roman"/>
                <w:szCs w:val="22"/>
              </w:rPr>
              <w:t xml:space="preserve">Gilead </w:t>
            </w:r>
            <w:r w:rsidRPr="00FD746D">
              <w:rPr>
                <w:rFonts w:cs="Times New Roman"/>
                <w:szCs w:val="22"/>
              </w:rPr>
              <w:t xml:space="preserve">(a vždy za splnění podmínek uvedených v </w:t>
            </w:r>
            <w:r w:rsidR="002826EA" w:rsidRPr="00FD746D">
              <w:rPr>
                <w:rFonts w:cs="Times New Roman"/>
                <w:szCs w:val="22"/>
              </w:rPr>
              <w:fldChar w:fldCharType="begin"/>
            </w:r>
            <w:r w:rsidR="002826EA" w:rsidRPr="00FD746D">
              <w:rPr>
                <w:rFonts w:cs="Times New Roman"/>
                <w:szCs w:val="22"/>
              </w:rPr>
              <w:instrText xml:space="preserve"> REF _Ref58237042 \r \h </w:instrText>
            </w:r>
            <w:r w:rsidR="00FD746D">
              <w:rPr>
                <w:rFonts w:cs="Times New Roman"/>
                <w:szCs w:val="22"/>
              </w:rPr>
              <w:instrText xml:space="preserve"> \* MERGEFORMAT </w:instrText>
            </w:r>
            <w:r w:rsidR="002826EA" w:rsidRPr="00FD746D">
              <w:rPr>
                <w:rFonts w:cs="Times New Roman"/>
                <w:szCs w:val="22"/>
              </w:rPr>
            </w:r>
            <w:r w:rsidR="002826EA" w:rsidRPr="00FD746D">
              <w:rPr>
                <w:rFonts w:cs="Times New Roman"/>
                <w:szCs w:val="22"/>
              </w:rPr>
              <w:fldChar w:fldCharType="separate"/>
            </w:r>
            <w:r w:rsidR="00E222D2" w:rsidRPr="00FD746D">
              <w:rPr>
                <w:rFonts w:cs="Times New Roman"/>
                <w:szCs w:val="22"/>
              </w:rPr>
              <w:t>2.1(c)</w:t>
            </w:r>
            <w:r w:rsidR="002826EA" w:rsidRPr="00FD746D">
              <w:rPr>
                <w:rFonts w:cs="Times New Roman"/>
                <w:szCs w:val="22"/>
              </w:rPr>
              <w:fldChar w:fldCharType="end"/>
            </w:r>
            <w:r w:rsidR="002826EA" w:rsidRPr="00FD746D">
              <w:rPr>
                <w:rFonts w:cs="Times New Roman"/>
                <w:szCs w:val="22"/>
              </w:rPr>
              <w:t xml:space="preserve"> a </w:t>
            </w:r>
            <w:r w:rsidR="002826EA" w:rsidRPr="00FD746D">
              <w:rPr>
                <w:rFonts w:cs="Times New Roman"/>
                <w:szCs w:val="22"/>
              </w:rPr>
              <w:fldChar w:fldCharType="begin"/>
            </w:r>
            <w:r w:rsidR="002826EA" w:rsidRPr="00FD746D">
              <w:rPr>
                <w:rFonts w:cs="Times New Roman"/>
                <w:szCs w:val="22"/>
              </w:rPr>
              <w:instrText xml:space="preserve"> REF _Ref58237047 \r \h </w:instrText>
            </w:r>
            <w:r w:rsidR="00FD746D">
              <w:rPr>
                <w:rFonts w:cs="Times New Roman"/>
                <w:szCs w:val="22"/>
              </w:rPr>
              <w:instrText xml:space="preserve"> \* MERGEFORMAT </w:instrText>
            </w:r>
            <w:r w:rsidR="002826EA" w:rsidRPr="00FD746D">
              <w:rPr>
                <w:rFonts w:cs="Times New Roman"/>
                <w:szCs w:val="22"/>
              </w:rPr>
            </w:r>
            <w:r w:rsidR="002826EA" w:rsidRPr="00FD746D">
              <w:rPr>
                <w:rFonts w:cs="Times New Roman"/>
                <w:szCs w:val="22"/>
              </w:rPr>
              <w:fldChar w:fldCharType="separate"/>
            </w:r>
            <w:r w:rsidR="00E222D2" w:rsidRPr="00FD746D">
              <w:rPr>
                <w:rFonts w:cs="Times New Roman"/>
                <w:szCs w:val="22"/>
              </w:rPr>
              <w:t>2.1(d)</w:t>
            </w:r>
            <w:r w:rsidR="002826EA" w:rsidRPr="00FD746D">
              <w:rPr>
                <w:rFonts w:cs="Times New Roman"/>
                <w:szCs w:val="22"/>
              </w:rPr>
              <w:fldChar w:fldCharType="end"/>
            </w:r>
            <w:r w:rsidRPr="00FD746D">
              <w:rPr>
                <w:rFonts w:cs="Times New Roman"/>
                <w:szCs w:val="22"/>
              </w:rPr>
              <w:t>.</w:t>
            </w:r>
          </w:p>
        </w:tc>
        <w:tc>
          <w:tcPr>
            <w:tcW w:w="4536" w:type="dxa"/>
          </w:tcPr>
          <w:p w14:paraId="36E0E6D6" w14:textId="26138C33" w:rsidR="0035031C" w:rsidRPr="00FD746D" w:rsidRDefault="00985791" w:rsidP="00455D9A">
            <w:pPr>
              <w:pStyle w:val="ENClanek11"/>
              <w:widowControl w:val="0"/>
              <w:rPr>
                <w:szCs w:val="22"/>
                <w:lang w:val="en-GB"/>
              </w:rPr>
            </w:pPr>
            <w:r w:rsidRPr="00FD746D">
              <w:rPr>
                <w:szCs w:val="22"/>
                <w:lang w:val="en-GB"/>
              </w:rPr>
              <w:lastRenderedPageBreak/>
              <w:t xml:space="preserve">Provider shall store and handle </w:t>
            </w:r>
            <w:r w:rsidR="006857A2" w:rsidRPr="00FD746D">
              <w:rPr>
                <w:szCs w:val="22"/>
                <w:lang w:val="en-GB"/>
              </w:rPr>
              <w:t>Autologous Cell Therapy</w:t>
            </w:r>
            <w:r w:rsidR="006857A2" w:rsidRPr="00FD746D">
              <w:rPr>
                <w:b/>
                <w:bCs/>
                <w:szCs w:val="22"/>
                <w:lang w:val="en-GB"/>
              </w:rPr>
              <w:t xml:space="preserve"> </w:t>
            </w:r>
            <w:r w:rsidR="00880D09" w:rsidRPr="00FD746D">
              <w:rPr>
                <w:szCs w:val="22"/>
                <w:lang w:val="en-GB"/>
              </w:rPr>
              <w:t>Product</w:t>
            </w:r>
            <w:r w:rsidR="006857A2" w:rsidRPr="00FD746D">
              <w:rPr>
                <w:szCs w:val="22"/>
                <w:lang w:val="en-GB"/>
              </w:rPr>
              <w:t>s</w:t>
            </w:r>
            <w:r w:rsidR="00EA08F4" w:rsidRPr="00FD746D">
              <w:rPr>
                <w:szCs w:val="22"/>
                <w:lang w:val="en-GB"/>
              </w:rPr>
              <w:t xml:space="preserve"> </w:t>
            </w:r>
            <w:r w:rsidRPr="00FD746D">
              <w:rPr>
                <w:szCs w:val="22"/>
                <w:lang w:val="en-GB"/>
              </w:rPr>
              <w:t xml:space="preserve">in conditions compatible with </w:t>
            </w:r>
            <w:r w:rsidR="006857A2" w:rsidRPr="00FD746D">
              <w:rPr>
                <w:szCs w:val="22"/>
                <w:lang w:val="en-GB"/>
              </w:rPr>
              <w:t>Autologous Cell Therapy</w:t>
            </w:r>
            <w:r w:rsidR="006857A2" w:rsidRPr="00FD746D">
              <w:rPr>
                <w:b/>
                <w:bCs/>
                <w:szCs w:val="22"/>
                <w:lang w:val="en-GB"/>
              </w:rPr>
              <w:t xml:space="preserve"> </w:t>
            </w:r>
            <w:r w:rsidR="00880D09" w:rsidRPr="00FD746D">
              <w:rPr>
                <w:szCs w:val="22"/>
                <w:lang w:val="en-GB"/>
              </w:rPr>
              <w:t>Product</w:t>
            </w:r>
            <w:r w:rsidRPr="00FD746D">
              <w:rPr>
                <w:szCs w:val="22"/>
                <w:lang w:val="en-GB"/>
              </w:rPr>
              <w:t>s</w:t>
            </w:r>
            <w:r w:rsidR="006857A2" w:rsidRPr="00FD746D">
              <w:rPr>
                <w:szCs w:val="22"/>
                <w:lang w:val="en-GB"/>
              </w:rPr>
              <w:t>’</w:t>
            </w:r>
            <w:r w:rsidRPr="00FD746D">
              <w:rPr>
                <w:szCs w:val="22"/>
                <w:lang w:val="en-GB"/>
              </w:rPr>
              <w:t xml:space="preserve"> eventual usage, in accordance with any applicable laws and regulations, any requirements in the relevant Marketing </w:t>
            </w:r>
            <w:r w:rsidR="00E3663F" w:rsidRPr="00FD746D">
              <w:rPr>
                <w:szCs w:val="22"/>
                <w:lang w:val="en-GB"/>
              </w:rPr>
              <w:t>Authori</w:t>
            </w:r>
            <w:r w:rsidR="006857A2" w:rsidRPr="00FD746D">
              <w:rPr>
                <w:szCs w:val="22"/>
                <w:lang w:val="en-GB"/>
              </w:rPr>
              <w:t>s</w:t>
            </w:r>
            <w:r w:rsidR="00E3663F" w:rsidRPr="00FD746D">
              <w:rPr>
                <w:szCs w:val="22"/>
                <w:lang w:val="en-GB"/>
              </w:rPr>
              <w:t>ation</w:t>
            </w:r>
            <w:r w:rsidRPr="00FD746D">
              <w:rPr>
                <w:szCs w:val="22"/>
                <w:lang w:val="en-GB"/>
              </w:rPr>
              <w:t xml:space="preserve">, or as otherwise notified </w:t>
            </w:r>
            <w:r w:rsidR="00B21B3D" w:rsidRPr="00FD746D">
              <w:rPr>
                <w:szCs w:val="22"/>
                <w:lang w:val="en-GB"/>
              </w:rPr>
              <w:t>in writing</w:t>
            </w:r>
            <w:r w:rsidR="0063397F" w:rsidRPr="00FD746D">
              <w:rPr>
                <w:szCs w:val="22"/>
                <w:lang w:val="en-GB"/>
              </w:rPr>
              <w:t xml:space="preserve"> </w:t>
            </w:r>
            <w:r w:rsidRPr="00FD746D">
              <w:rPr>
                <w:szCs w:val="22"/>
                <w:lang w:val="en-GB"/>
              </w:rPr>
              <w:t>by Gilead</w:t>
            </w:r>
            <w:r w:rsidR="0063397F" w:rsidRPr="00FD746D">
              <w:rPr>
                <w:szCs w:val="22"/>
                <w:lang w:val="en-GB"/>
              </w:rPr>
              <w:t xml:space="preserve"> </w:t>
            </w:r>
            <w:r w:rsidR="006857A2" w:rsidRPr="00FD746D">
              <w:rPr>
                <w:szCs w:val="22"/>
                <w:lang w:val="en-GB"/>
              </w:rPr>
              <w:t>from time to time</w:t>
            </w:r>
            <w:r w:rsidRPr="00FD746D">
              <w:rPr>
                <w:szCs w:val="22"/>
                <w:lang w:val="en-GB"/>
              </w:rPr>
              <w:t xml:space="preserve">, </w:t>
            </w:r>
            <w:r w:rsidRPr="00FD746D">
              <w:rPr>
                <w:szCs w:val="22"/>
                <w:lang w:val="en-GB"/>
              </w:rPr>
              <w:lastRenderedPageBreak/>
              <w:t xml:space="preserve">including refrigeration and security requirements. Provider shall not change the location of any Site without Gilead’s prior written consent (and subject always to satisfaction of the conditions set out in clauses </w:t>
            </w:r>
            <w:r w:rsidR="002826EA" w:rsidRPr="00FD746D">
              <w:rPr>
                <w:szCs w:val="22"/>
                <w:lang w:val="en-GB"/>
              </w:rPr>
              <w:fldChar w:fldCharType="begin"/>
            </w:r>
            <w:r w:rsidR="002826EA" w:rsidRPr="00FD746D">
              <w:rPr>
                <w:szCs w:val="22"/>
                <w:lang w:val="en-GB"/>
              </w:rPr>
              <w:instrText xml:space="preserve"> REF _Ref58237076 \r \h </w:instrText>
            </w:r>
            <w:r w:rsidR="00FD746D">
              <w:rPr>
                <w:szCs w:val="22"/>
                <w:lang w:val="en-GB"/>
              </w:rPr>
              <w:instrText xml:space="preserve"> \* MERGEFORMAT </w:instrText>
            </w:r>
            <w:r w:rsidR="002826EA" w:rsidRPr="00FD746D">
              <w:rPr>
                <w:szCs w:val="22"/>
                <w:lang w:val="en-GB"/>
              </w:rPr>
            </w:r>
            <w:r w:rsidR="002826EA" w:rsidRPr="00FD746D">
              <w:rPr>
                <w:szCs w:val="22"/>
                <w:lang w:val="en-GB"/>
              </w:rPr>
              <w:fldChar w:fldCharType="separate"/>
            </w:r>
            <w:r w:rsidR="00E222D2" w:rsidRPr="00FD746D">
              <w:rPr>
                <w:szCs w:val="22"/>
                <w:lang w:val="en-GB"/>
              </w:rPr>
              <w:t>2.1(c)</w:t>
            </w:r>
            <w:r w:rsidR="002826EA" w:rsidRPr="00FD746D">
              <w:rPr>
                <w:szCs w:val="22"/>
                <w:lang w:val="en-GB"/>
              </w:rPr>
              <w:fldChar w:fldCharType="end"/>
            </w:r>
            <w:r w:rsidR="002826EA" w:rsidRPr="00FD746D">
              <w:rPr>
                <w:szCs w:val="22"/>
                <w:lang w:val="en-GB"/>
              </w:rPr>
              <w:t xml:space="preserve"> and </w:t>
            </w:r>
            <w:r w:rsidR="002826EA" w:rsidRPr="00FD746D">
              <w:rPr>
                <w:szCs w:val="22"/>
                <w:lang w:val="en-GB"/>
              </w:rPr>
              <w:fldChar w:fldCharType="begin"/>
            </w:r>
            <w:r w:rsidR="002826EA" w:rsidRPr="00FD746D">
              <w:rPr>
                <w:szCs w:val="22"/>
                <w:lang w:val="en-GB"/>
              </w:rPr>
              <w:instrText xml:space="preserve"> REF _Ref58237078 \r \h </w:instrText>
            </w:r>
            <w:r w:rsidR="00FD746D">
              <w:rPr>
                <w:szCs w:val="22"/>
                <w:lang w:val="en-GB"/>
              </w:rPr>
              <w:instrText xml:space="preserve"> \* MERGEFORMAT </w:instrText>
            </w:r>
            <w:r w:rsidR="002826EA" w:rsidRPr="00FD746D">
              <w:rPr>
                <w:szCs w:val="22"/>
                <w:lang w:val="en-GB"/>
              </w:rPr>
            </w:r>
            <w:r w:rsidR="002826EA" w:rsidRPr="00FD746D">
              <w:rPr>
                <w:szCs w:val="22"/>
                <w:lang w:val="en-GB"/>
              </w:rPr>
              <w:fldChar w:fldCharType="separate"/>
            </w:r>
            <w:r w:rsidR="00E222D2" w:rsidRPr="00FD746D">
              <w:rPr>
                <w:szCs w:val="22"/>
                <w:lang w:val="en-GB"/>
              </w:rPr>
              <w:t>2.1(d)</w:t>
            </w:r>
            <w:r w:rsidR="002826EA" w:rsidRPr="00FD746D">
              <w:rPr>
                <w:szCs w:val="22"/>
                <w:lang w:val="en-GB"/>
              </w:rPr>
              <w:fldChar w:fldCharType="end"/>
            </w:r>
            <w:r w:rsidRPr="00FD746D">
              <w:rPr>
                <w:szCs w:val="22"/>
                <w:lang w:val="en-GB"/>
              </w:rPr>
              <w:t>.</w:t>
            </w:r>
          </w:p>
        </w:tc>
      </w:tr>
      <w:tr w:rsidR="0035031C" w:rsidRPr="00FD746D" w14:paraId="429CBDCC" w14:textId="77777777" w:rsidTr="00155EEA">
        <w:tc>
          <w:tcPr>
            <w:tcW w:w="4535" w:type="dxa"/>
          </w:tcPr>
          <w:p w14:paraId="5DA272DB" w14:textId="04C14F6B" w:rsidR="0035031C" w:rsidRPr="00FD746D" w:rsidRDefault="006D2482" w:rsidP="00455D9A">
            <w:pPr>
              <w:pStyle w:val="CZClanek11"/>
              <w:rPr>
                <w:rFonts w:cs="Times New Roman"/>
                <w:szCs w:val="22"/>
              </w:rPr>
            </w:pPr>
            <w:bookmarkStart w:id="6" w:name="_Ref42678488"/>
            <w:r w:rsidRPr="00FD746D">
              <w:rPr>
                <w:rFonts w:cs="Times New Roman"/>
                <w:szCs w:val="22"/>
              </w:rPr>
              <w:lastRenderedPageBreak/>
              <w:t xml:space="preserve">Poskytovatel je povinen vyvinout maximální úsilí k zajištění toho, že o všech přípravcích </w:t>
            </w:r>
            <w:r w:rsidR="00D45BB8" w:rsidRPr="00FD746D">
              <w:rPr>
                <w:rFonts w:cs="Times New Roman"/>
                <w:szCs w:val="22"/>
              </w:rPr>
              <w:t xml:space="preserve">pro autologní buněčnou terapii </w:t>
            </w:r>
            <w:r w:rsidRPr="00FD746D">
              <w:rPr>
                <w:rFonts w:cs="Times New Roman"/>
                <w:szCs w:val="22"/>
              </w:rPr>
              <w:t xml:space="preserve">zakoupených na základě této smlouvy jsou vedeny příslušné záznamy a jsou uskladněny v souladu s aktuálními </w:t>
            </w:r>
            <w:r w:rsidR="00D93621" w:rsidRPr="00FD746D">
              <w:rPr>
                <w:rFonts w:cs="Times New Roman"/>
                <w:szCs w:val="22"/>
              </w:rPr>
              <w:t xml:space="preserve">písemnými </w:t>
            </w:r>
            <w:r w:rsidRPr="00FD746D">
              <w:rPr>
                <w:rFonts w:cs="Times New Roman"/>
                <w:szCs w:val="22"/>
              </w:rPr>
              <w:t>pokyny společnosti Gilead a způsobem, který umožňuje snadné a rychlé stažení konkrétního výrobku (a v</w:t>
            </w:r>
            <w:r w:rsidR="00A7659E" w:rsidRPr="00FD746D">
              <w:rPr>
                <w:rFonts w:cs="Times New Roman"/>
                <w:szCs w:val="22"/>
              </w:rPr>
              <w:t xml:space="preserve"> uvedeném rozsahu v </w:t>
            </w:r>
            <w:r w:rsidRPr="00FD746D">
              <w:rPr>
                <w:rFonts w:cs="Times New Roman"/>
                <w:szCs w:val="22"/>
              </w:rPr>
              <w:t xml:space="preserve">souladu s podmínkami </w:t>
            </w:r>
            <w:r w:rsidR="00EA08F4" w:rsidRPr="00FD746D">
              <w:rPr>
                <w:rFonts w:cs="Times New Roman"/>
                <w:szCs w:val="22"/>
              </w:rPr>
              <w:t>d</w:t>
            </w:r>
            <w:r w:rsidRPr="00FD746D">
              <w:rPr>
                <w:rFonts w:cs="Times New Roman"/>
                <w:szCs w:val="22"/>
              </w:rPr>
              <w:t xml:space="preserve">ohody o </w:t>
            </w:r>
            <w:r w:rsidR="00AA511F" w:rsidRPr="00FD746D">
              <w:rPr>
                <w:rFonts w:cs="Times New Roman"/>
                <w:szCs w:val="22"/>
              </w:rPr>
              <w:t xml:space="preserve">zajištění </w:t>
            </w:r>
            <w:r w:rsidRPr="00FD746D">
              <w:rPr>
                <w:rFonts w:cs="Times New Roman"/>
                <w:szCs w:val="22"/>
              </w:rPr>
              <w:t>kvalit</w:t>
            </w:r>
            <w:r w:rsidR="00AA511F" w:rsidRPr="00FD746D">
              <w:rPr>
                <w:rFonts w:cs="Times New Roman"/>
                <w:szCs w:val="22"/>
              </w:rPr>
              <w:t>y</w:t>
            </w:r>
            <w:r w:rsidRPr="00FD746D">
              <w:rPr>
                <w:rFonts w:cs="Times New Roman"/>
                <w:szCs w:val="22"/>
              </w:rPr>
              <w:t>).</w:t>
            </w:r>
            <w:bookmarkEnd w:id="6"/>
          </w:p>
        </w:tc>
        <w:tc>
          <w:tcPr>
            <w:tcW w:w="4536" w:type="dxa"/>
          </w:tcPr>
          <w:p w14:paraId="3C1D1433" w14:textId="52ED22CE" w:rsidR="0035031C" w:rsidRPr="00FD746D" w:rsidRDefault="00985791" w:rsidP="00455D9A">
            <w:pPr>
              <w:pStyle w:val="ENClanek11"/>
              <w:widowControl w:val="0"/>
              <w:rPr>
                <w:szCs w:val="22"/>
                <w:lang w:val="en-GB"/>
              </w:rPr>
            </w:pPr>
            <w:bookmarkStart w:id="7" w:name="_Ref42678853"/>
            <w:r w:rsidRPr="00FD746D">
              <w:rPr>
                <w:szCs w:val="22"/>
                <w:lang w:val="en-GB"/>
              </w:rPr>
              <w:t xml:space="preserve">Provider must use best </w:t>
            </w:r>
            <w:r w:rsidR="00597925" w:rsidRPr="00FD746D">
              <w:rPr>
                <w:szCs w:val="22"/>
                <w:lang w:val="en-GB"/>
              </w:rPr>
              <w:t>endeavours</w:t>
            </w:r>
            <w:r w:rsidRPr="00FD746D">
              <w:rPr>
                <w:szCs w:val="22"/>
                <w:lang w:val="en-GB"/>
              </w:rPr>
              <w:t xml:space="preserve"> to ensure that all </w:t>
            </w:r>
            <w:r w:rsidR="00435496" w:rsidRPr="00FD746D">
              <w:rPr>
                <w:szCs w:val="22"/>
                <w:lang w:val="en-GB"/>
              </w:rPr>
              <w:t>Autologous Cell Therapy</w:t>
            </w:r>
            <w:r w:rsidR="00435496" w:rsidRPr="00FD746D">
              <w:rPr>
                <w:b/>
                <w:bCs/>
                <w:szCs w:val="22"/>
                <w:lang w:val="en-GB"/>
              </w:rPr>
              <w:t xml:space="preserve"> </w:t>
            </w:r>
            <w:r w:rsidR="00880D09" w:rsidRPr="00FD746D">
              <w:rPr>
                <w:szCs w:val="22"/>
                <w:lang w:val="en-GB"/>
              </w:rPr>
              <w:t>Product</w:t>
            </w:r>
            <w:r w:rsidR="00EA08F4" w:rsidRPr="00FD746D">
              <w:rPr>
                <w:szCs w:val="22"/>
                <w:lang w:val="en-GB"/>
              </w:rPr>
              <w:t xml:space="preserve">s </w:t>
            </w:r>
            <w:r w:rsidRPr="00FD746D">
              <w:rPr>
                <w:szCs w:val="22"/>
                <w:lang w:val="en-GB"/>
              </w:rPr>
              <w:t xml:space="preserve">purchased under this Agreement </w:t>
            </w:r>
            <w:r w:rsidR="00095F57" w:rsidRPr="00FD746D">
              <w:rPr>
                <w:szCs w:val="22"/>
                <w:lang w:val="en-GB"/>
              </w:rPr>
              <w:t xml:space="preserve">are </w:t>
            </w:r>
            <w:r w:rsidRPr="00FD746D">
              <w:rPr>
                <w:szCs w:val="22"/>
                <w:lang w:val="en-GB"/>
              </w:rPr>
              <w:t xml:space="preserve">documented, </w:t>
            </w:r>
            <w:proofErr w:type="gramStart"/>
            <w:r w:rsidRPr="00FD746D">
              <w:rPr>
                <w:szCs w:val="22"/>
                <w:lang w:val="en-GB"/>
              </w:rPr>
              <w:t>recorded</w:t>
            </w:r>
            <w:proofErr w:type="gramEnd"/>
            <w:r w:rsidRPr="00FD746D">
              <w:rPr>
                <w:szCs w:val="22"/>
                <w:lang w:val="en-GB"/>
              </w:rPr>
              <w:t xml:space="preserve"> and stored by Provider in accordance with Gilead’s reasonable </w:t>
            </w:r>
            <w:r w:rsidR="00651902" w:rsidRPr="00FD746D">
              <w:rPr>
                <w:szCs w:val="22"/>
                <w:lang w:val="en-GB"/>
              </w:rPr>
              <w:t xml:space="preserve">written </w:t>
            </w:r>
            <w:r w:rsidRPr="00FD746D">
              <w:rPr>
                <w:szCs w:val="22"/>
                <w:lang w:val="en-GB"/>
              </w:rPr>
              <w:t xml:space="preserve">instructions from time to time and in a manner which enables easy, rapid and </w:t>
            </w:r>
            <w:r w:rsidR="00435496" w:rsidRPr="00FD746D">
              <w:rPr>
                <w:szCs w:val="22"/>
                <w:lang w:val="en-GB"/>
              </w:rPr>
              <w:t>p</w:t>
            </w:r>
            <w:r w:rsidR="00880D09" w:rsidRPr="00FD746D">
              <w:rPr>
                <w:szCs w:val="22"/>
                <w:lang w:val="en-GB"/>
              </w:rPr>
              <w:t>roduct</w:t>
            </w:r>
            <w:r w:rsidRPr="00FD746D">
              <w:rPr>
                <w:szCs w:val="22"/>
                <w:lang w:val="en-GB"/>
              </w:rPr>
              <w:t xml:space="preserve"> specific recall (and, to the extent specified, in accordance with the terms of the Quality Agreement).</w:t>
            </w:r>
            <w:bookmarkEnd w:id="7"/>
          </w:p>
        </w:tc>
      </w:tr>
      <w:tr w:rsidR="0035031C" w:rsidRPr="00FD746D" w14:paraId="6D615B11" w14:textId="77777777" w:rsidTr="00155EEA">
        <w:tc>
          <w:tcPr>
            <w:tcW w:w="4535" w:type="dxa"/>
          </w:tcPr>
          <w:p w14:paraId="122A09B6" w14:textId="57DAECE7" w:rsidR="0035031C" w:rsidRPr="00FD746D" w:rsidRDefault="006D2482" w:rsidP="00455D9A">
            <w:pPr>
              <w:pStyle w:val="CZClanek11"/>
              <w:rPr>
                <w:rFonts w:cs="Times New Roman"/>
                <w:szCs w:val="22"/>
              </w:rPr>
            </w:pPr>
            <w:r w:rsidRPr="00FD746D">
              <w:rPr>
                <w:rFonts w:cs="Times New Roman"/>
                <w:szCs w:val="22"/>
              </w:rPr>
              <w:t>Poskytovatel odpovídá za to, že budou přijata náležitá opatření k zajištění bezpečného zacházení s</w:t>
            </w:r>
            <w:r w:rsidR="00132D4B" w:rsidRPr="00FD746D">
              <w:rPr>
                <w:rFonts w:cs="Times New Roman"/>
                <w:szCs w:val="22"/>
              </w:rPr>
              <w:t> </w:t>
            </w:r>
            <w:r w:rsidRPr="00FD746D">
              <w:rPr>
                <w:rFonts w:cs="Times New Roman"/>
                <w:szCs w:val="22"/>
              </w:rPr>
              <w:t>přípravk</w:t>
            </w:r>
            <w:r w:rsidR="00132D4B" w:rsidRPr="00FD746D">
              <w:rPr>
                <w:rFonts w:cs="Times New Roman"/>
                <w:szCs w:val="22"/>
              </w:rPr>
              <w:t>y pro autologní buněčnou terapii</w:t>
            </w:r>
            <w:r w:rsidRPr="00FD746D">
              <w:rPr>
                <w:rFonts w:cs="Times New Roman"/>
                <w:szCs w:val="22"/>
              </w:rPr>
              <w:t xml:space="preserve"> a </w:t>
            </w:r>
            <w:r w:rsidR="00132D4B" w:rsidRPr="00FD746D">
              <w:rPr>
                <w:rFonts w:cs="Times New Roman"/>
                <w:szCs w:val="22"/>
              </w:rPr>
              <w:t xml:space="preserve">jejich </w:t>
            </w:r>
            <w:r w:rsidRPr="00FD746D">
              <w:rPr>
                <w:rFonts w:cs="Times New Roman"/>
                <w:szCs w:val="22"/>
              </w:rPr>
              <w:t>bezpečného používání v souladu se všemi dostupnými</w:t>
            </w:r>
            <w:r w:rsidR="002E42E7" w:rsidRPr="00FD746D">
              <w:rPr>
                <w:rFonts w:cs="Times New Roman"/>
                <w:szCs w:val="22"/>
              </w:rPr>
              <w:t xml:space="preserve"> </w:t>
            </w:r>
            <w:r w:rsidRPr="00FD746D">
              <w:rPr>
                <w:rFonts w:cs="Times New Roman"/>
                <w:szCs w:val="22"/>
              </w:rPr>
              <w:t>informacemi, které se přípravk</w:t>
            </w:r>
            <w:r w:rsidR="00553D03" w:rsidRPr="00FD746D">
              <w:rPr>
                <w:rFonts w:cs="Times New Roman"/>
                <w:szCs w:val="22"/>
              </w:rPr>
              <w:t>ů</w:t>
            </w:r>
            <w:r w:rsidRPr="00FD746D">
              <w:rPr>
                <w:rFonts w:cs="Times New Roman"/>
                <w:szCs w:val="22"/>
              </w:rPr>
              <w:t xml:space="preserve"> týkají.</w:t>
            </w:r>
          </w:p>
        </w:tc>
        <w:tc>
          <w:tcPr>
            <w:tcW w:w="4536" w:type="dxa"/>
          </w:tcPr>
          <w:p w14:paraId="71C35358" w14:textId="5C273008" w:rsidR="0035031C" w:rsidRPr="00FD746D" w:rsidRDefault="00985791" w:rsidP="00455D9A">
            <w:pPr>
              <w:pStyle w:val="ENClanek11"/>
              <w:widowControl w:val="0"/>
              <w:rPr>
                <w:szCs w:val="22"/>
                <w:lang w:val="en-GB"/>
              </w:rPr>
            </w:pPr>
            <w:r w:rsidRPr="00FD746D">
              <w:rPr>
                <w:szCs w:val="22"/>
                <w:lang w:val="en-GB"/>
              </w:rPr>
              <w:t xml:space="preserve">It is Provider’s responsibility to take adequate precautions to ensure safe handling and use of </w:t>
            </w:r>
            <w:r w:rsidR="00EA08F4" w:rsidRPr="00FD746D">
              <w:rPr>
                <w:szCs w:val="22"/>
                <w:lang w:val="en-GB"/>
              </w:rPr>
              <w:t xml:space="preserve">the </w:t>
            </w:r>
            <w:r w:rsidR="00435496" w:rsidRPr="00FD746D">
              <w:rPr>
                <w:szCs w:val="22"/>
                <w:lang w:val="en-GB"/>
              </w:rPr>
              <w:t>Autologous Cell Therapy</w:t>
            </w:r>
            <w:r w:rsidR="00435496" w:rsidRPr="00FD746D">
              <w:rPr>
                <w:b/>
                <w:bCs/>
                <w:szCs w:val="22"/>
                <w:lang w:val="en-GB"/>
              </w:rPr>
              <w:t xml:space="preserve"> </w:t>
            </w:r>
            <w:r w:rsidR="00880D09" w:rsidRPr="00FD746D">
              <w:rPr>
                <w:szCs w:val="22"/>
                <w:lang w:val="en-GB"/>
              </w:rPr>
              <w:t>Product</w:t>
            </w:r>
            <w:r w:rsidR="00435496" w:rsidRPr="00FD746D">
              <w:rPr>
                <w:szCs w:val="22"/>
                <w:lang w:val="en-GB"/>
              </w:rPr>
              <w:t>s</w:t>
            </w:r>
            <w:r w:rsidR="00EA08F4" w:rsidRPr="00FD746D">
              <w:rPr>
                <w:szCs w:val="22"/>
                <w:lang w:val="en-GB"/>
              </w:rPr>
              <w:t xml:space="preserve"> </w:t>
            </w:r>
            <w:r w:rsidRPr="00FD746D">
              <w:rPr>
                <w:szCs w:val="22"/>
                <w:lang w:val="en-GB"/>
              </w:rPr>
              <w:t xml:space="preserve">in accordance with all available information concerning the </w:t>
            </w:r>
            <w:r w:rsidR="00435496" w:rsidRPr="00FD746D">
              <w:rPr>
                <w:szCs w:val="22"/>
                <w:lang w:val="en-GB"/>
              </w:rPr>
              <w:t>p</w:t>
            </w:r>
            <w:r w:rsidR="00880D09" w:rsidRPr="00FD746D">
              <w:rPr>
                <w:szCs w:val="22"/>
                <w:lang w:val="en-GB"/>
              </w:rPr>
              <w:t>roduct</w:t>
            </w:r>
            <w:r w:rsidRPr="00FD746D">
              <w:rPr>
                <w:szCs w:val="22"/>
                <w:lang w:val="en-GB"/>
              </w:rPr>
              <w:t>s.</w:t>
            </w:r>
          </w:p>
        </w:tc>
      </w:tr>
      <w:tr w:rsidR="0035031C" w:rsidRPr="00FD746D" w14:paraId="083BE3C5" w14:textId="77777777" w:rsidTr="00155EEA">
        <w:tc>
          <w:tcPr>
            <w:tcW w:w="4535" w:type="dxa"/>
          </w:tcPr>
          <w:p w14:paraId="4AEF7E02" w14:textId="11A34C0C" w:rsidR="0035031C" w:rsidRPr="00FD746D" w:rsidRDefault="006D2482" w:rsidP="00455D9A">
            <w:pPr>
              <w:pStyle w:val="CZClanek11"/>
              <w:rPr>
                <w:rFonts w:cs="Times New Roman"/>
                <w:szCs w:val="22"/>
              </w:rPr>
            </w:pPr>
            <w:r w:rsidRPr="00FD746D">
              <w:rPr>
                <w:rFonts w:cs="Times New Roman"/>
                <w:szCs w:val="22"/>
              </w:rPr>
              <w:t xml:space="preserve">Poskytovatel </w:t>
            </w:r>
            <w:r w:rsidR="002E42E7" w:rsidRPr="00FD746D">
              <w:rPr>
                <w:rFonts w:cs="Times New Roman"/>
                <w:szCs w:val="22"/>
              </w:rPr>
              <w:t xml:space="preserve">umožní </w:t>
            </w:r>
            <w:r w:rsidR="002D01A6" w:rsidRPr="00FD746D">
              <w:rPr>
                <w:rFonts w:cs="Times New Roman"/>
                <w:szCs w:val="22"/>
              </w:rPr>
              <w:t xml:space="preserve">a je povinen zajistit </w:t>
            </w:r>
            <w:r w:rsidRPr="00FD746D">
              <w:rPr>
                <w:rFonts w:cs="Times New Roman"/>
                <w:szCs w:val="22"/>
              </w:rPr>
              <w:t xml:space="preserve">společnosti </w:t>
            </w:r>
            <w:r w:rsidR="00201A08" w:rsidRPr="00FD746D">
              <w:rPr>
                <w:rFonts w:cs="Times New Roman"/>
                <w:szCs w:val="22"/>
              </w:rPr>
              <w:t xml:space="preserve">Gilead a </w:t>
            </w:r>
            <w:r w:rsidRPr="00FD746D">
              <w:rPr>
                <w:rFonts w:cs="Times New Roman"/>
                <w:szCs w:val="22"/>
              </w:rPr>
              <w:t>Kite práv</w:t>
            </w:r>
            <w:r w:rsidR="00781EB0" w:rsidRPr="00FD746D">
              <w:rPr>
                <w:rFonts w:cs="Times New Roman"/>
                <w:szCs w:val="22"/>
              </w:rPr>
              <w:t>o</w:t>
            </w:r>
            <w:r w:rsidRPr="00FD746D">
              <w:rPr>
                <w:rFonts w:cs="Times New Roman"/>
                <w:szCs w:val="22"/>
              </w:rPr>
              <w:t xml:space="preserve"> na přístup do jakýchkoliv prostor, kde j</w:t>
            </w:r>
            <w:r w:rsidR="00AA1C5A" w:rsidRPr="00FD746D">
              <w:rPr>
                <w:rFonts w:cs="Times New Roman"/>
                <w:szCs w:val="22"/>
              </w:rPr>
              <w:t>sou</w:t>
            </w:r>
            <w:r w:rsidRPr="00FD746D">
              <w:rPr>
                <w:rFonts w:cs="Times New Roman"/>
                <w:szCs w:val="22"/>
              </w:rPr>
              <w:t xml:space="preserve"> příprav</w:t>
            </w:r>
            <w:r w:rsidR="00AA1C5A" w:rsidRPr="00FD746D">
              <w:rPr>
                <w:rFonts w:cs="Times New Roman"/>
                <w:szCs w:val="22"/>
              </w:rPr>
              <w:t>ky</w:t>
            </w:r>
            <w:r w:rsidRPr="00FD746D">
              <w:rPr>
                <w:rFonts w:cs="Times New Roman"/>
                <w:szCs w:val="22"/>
              </w:rPr>
              <w:t xml:space="preserve"> </w:t>
            </w:r>
            <w:r w:rsidR="00AA1C5A" w:rsidRPr="00FD746D">
              <w:rPr>
                <w:szCs w:val="22"/>
              </w:rPr>
              <w:t xml:space="preserve">pro autologní buněčnou terapii </w:t>
            </w:r>
            <w:r w:rsidRPr="00FD746D">
              <w:rPr>
                <w:rFonts w:cs="Times New Roman"/>
                <w:szCs w:val="22"/>
              </w:rPr>
              <w:t>uskladněn</w:t>
            </w:r>
            <w:r w:rsidR="00AA1C5A" w:rsidRPr="00FD746D">
              <w:rPr>
                <w:rFonts w:cs="Times New Roman"/>
                <w:szCs w:val="22"/>
              </w:rPr>
              <w:t>y</w:t>
            </w:r>
            <w:r w:rsidRPr="00FD746D">
              <w:rPr>
                <w:rFonts w:cs="Times New Roman"/>
                <w:szCs w:val="22"/>
              </w:rPr>
              <w:t xml:space="preserve"> (včetně</w:t>
            </w:r>
            <w:r w:rsidR="00F17CA0" w:rsidRPr="00FD746D">
              <w:rPr>
                <w:rFonts w:cs="Times New Roman"/>
                <w:szCs w:val="22"/>
              </w:rPr>
              <w:t>, bez omezení,</w:t>
            </w:r>
            <w:r w:rsidRPr="00FD746D">
              <w:rPr>
                <w:rFonts w:cs="Times New Roman"/>
                <w:szCs w:val="22"/>
              </w:rPr>
              <w:t xml:space="preserve"> všech pracoviš</w:t>
            </w:r>
            <w:r w:rsidR="00EA08F4" w:rsidRPr="00FD746D">
              <w:rPr>
                <w:rFonts w:cs="Times New Roman"/>
                <w:szCs w:val="22"/>
              </w:rPr>
              <w:t>ť</w:t>
            </w:r>
            <w:r w:rsidRPr="00FD746D">
              <w:rPr>
                <w:rFonts w:cs="Times New Roman"/>
                <w:szCs w:val="22"/>
              </w:rPr>
              <w:t xml:space="preserve">) nebo kde je uložena dokumentace (včetně prostor třetích stran), a to </w:t>
            </w:r>
            <w:r w:rsidR="00B50DD5" w:rsidRPr="00FD746D">
              <w:rPr>
                <w:rFonts w:cs="Times New Roman"/>
                <w:szCs w:val="22"/>
              </w:rPr>
              <w:t xml:space="preserve">pro </w:t>
            </w:r>
            <w:r w:rsidRPr="00FD746D">
              <w:rPr>
                <w:rFonts w:cs="Times New Roman"/>
                <w:szCs w:val="22"/>
              </w:rPr>
              <w:t>účel</w:t>
            </w:r>
            <w:r w:rsidR="00B50DD5" w:rsidRPr="00FD746D">
              <w:rPr>
                <w:rFonts w:cs="Times New Roman"/>
                <w:szCs w:val="22"/>
              </w:rPr>
              <w:t>y</w:t>
            </w:r>
            <w:r w:rsidRPr="00FD746D">
              <w:rPr>
                <w:rFonts w:cs="Times New Roman"/>
                <w:szCs w:val="22"/>
              </w:rPr>
              <w:t>, k</w:t>
            </w:r>
            <w:r w:rsidR="00B50DD5" w:rsidRPr="00FD746D">
              <w:rPr>
                <w:rFonts w:cs="Times New Roman"/>
                <w:szCs w:val="22"/>
              </w:rPr>
              <w:t>teré</w:t>
            </w:r>
            <w:r w:rsidRPr="00FD746D">
              <w:rPr>
                <w:rFonts w:cs="Times New Roman"/>
                <w:szCs w:val="22"/>
              </w:rPr>
              <w:t xml:space="preserve"> </w:t>
            </w:r>
            <w:r w:rsidR="00B50DD5" w:rsidRPr="00FD746D">
              <w:rPr>
                <w:rFonts w:cs="Times New Roman"/>
                <w:szCs w:val="22"/>
              </w:rPr>
              <w:t xml:space="preserve">může </w:t>
            </w:r>
            <w:r w:rsidRPr="00FD746D">
              <w:rPr>
                <w:rFonts w:cs="Times New Roman"/>
                <w:szCs w:val="22"/>
              </w:rPr>
              <w:t>společnost Gilead</w:t>
            </w:r>
            <w:r w:rsidR="00201A08" w:rsidRPr="00FD746D">
              <w:rPr>
                <w:rFonts w:cs="Times New Roman"/>
                <w:szCs w:val="22"/>
              </w:rPr>
              <w:t xml:space="preserve"> nebo Kite</w:t>
            </w:r>
            <w:r w:rsidR="008D2B3E" w:rsidRPr="00FD746D">
              <w:rPr>
                <w:rFonts w:cs="Times New Roman"/>
                <w:szCs w:val="22"/>
              </w:rPr>
              <w:t xml:space="preserve"> </w:t>
            </w:r>
            <w:r w:rsidRPr="00FD746D">
              <w:rPr>
                <w:rFonts w:cs="Times New Roman"/>
                <w:szCs w:val="22"/>
              </w:rPr>
              <w:t xml:space="preserve">přiměřeně požadovat, včetně kontroly přípravků nebo </w:t>
            </w:r>
            <w:r w:rsidR="00AA1C5A" w:rsidRPr="00FD746D">
              <w:rPr>
                <w:rFonts w:cs="Times New Roman"/>
                <w:szCs w:val="22"/>
              </w:rPr>
              <w:t xml:space="preserve">jakéhokoliv </w:t>
            </w:r>
            <w:r w:rsidRPr="00FD746D">
              <w:rPr>
                <w:rFonts w:cs="Times New Roman"/>
                <w:szCs w:val="22"/>
              </w:rPr>
              <w:t>pracoviště.</w:t>
            </w:r>
            <w:r w:rsidR="002E42E7" w:rsidRPr="00FD746D">
              <w:rPr>
                <w:rFonts w:cs="Times New Roman"/>
                <w:szCs w:val="22"/>
              </w:rPr>
              <w:t xml:space="preserve"> </w:t>
            </w:r>
          </w:p>
        </w:tc>
        <w:tc>
          <w:tcPr>
            <w:tcW w:w="4536" w:type="dxa"/>
          </w:tcPr>
          <w:p w14:paraId="60C1DCAE" w14:textId="22C09C6A" w:rsidR="0035031C" w:rsidRPr="00FD746D" w:rsidRDefault="00985791" w:rsidP="00455D9A">
            <w:pPr>
              <w:pStyle w:val="ENClanek11"/>
              <w:widowControl w:val="0"/>
              <w:rPr>
                <w:szCs w:val="22"/>
                <w:lang w:val="en-GB"/>
              </w:rPr>
            </w:pPr>
            <w:r w:rsidRPr="00FD746D">
              <w:rPr>
                <w:szCs w:val="22"/>
                <w:lang w:val="en-GB"/>
              </w:rPr>
              <w:t xml:space="preserve">Provider grants, and shall procure </w:t>
            </w:r>
            <w:r w:rsidR="002D01A6" w:rsidRPr="00FD746D">
              <w:rPr>
                <w:szCs w:val="22"/>
                <w:lang w:val="en-GB"/>
              </w:rPr>
              <w:t>the</w:t>
            </w:r>
            <w:r w:rsidR="00781EB0" w:rsidRPr="00FD746D">
              <w:rPr>
                <w:szCs w:val="22"/>
                <w:lang w:val="en-GB"/>
              </w:rPr>
              <w:t xml:space="preserve"> </w:t>
            </w:r>
            <w:r w:rsidRPr="00FD746D">
              <w:rPr>
                <w:szCs w:val="22"/>
                <w:lang w:val="en-GB"/>
              </w:rPr>
              <w:t>grant, to Gilead</w:t>
            </w:r>
            <w:r w:rsidR="00201A08" w:rsidRPr="00FD746D">
              <w:rPr>
                <w:szCs w:val="22"/>
                <w:lang w:val="en-GB"/>
              </w:rPr>
              <w:t xml:space="preserve"> and Kite</w:t>
            </w:r>
            <w:r w:rsidR="008D2B3E" w:rsidRPr="00FD746D">
              <w:rPr>
                <w:szCs w:val="22"/>
                <w:lang w:val="en-GB"/>
              </w:rPr>
              <w:t xml:space="preserve"> </w:t>
            </w:r>
            <w:r w:rsidR="002D01A6" w:rsidRPr="00FD746D">
              <w:rPr>
                <w:szCs w:val="22"/>
                <w:lang w:val="en-GB"/>
              </w:rPr>
              <w:t>full</w:t>
            </w:r>
            <w:r w:rsidRPr="00FD746D">
              <w:rPr>
                <w:szCs w:val="22"/>
                <w:lang w:val="en-GB"/>
              </w:rPr>
              <w:t xml:space="preserve"> rights of access to any premises (including, without limitation, any Site) where </w:t>
            </w:r>
            <w:r w:rsidR="00AA1C5A" w:rsidRPr="00FD746D">
              <w:rPr>
                <w:szCs w:val="22"/>
                <w:lang w:val="en-GB"/>
              </w:rPr>
              <w:t>Autologous Cell Therapy</w:t>
            </w:r>
            <w:r w:rsidR="00AA1C5A" w:rsidRPr="00FD746D">
              <w:rPr>
                <w:b/>
                <w:bCs/>
                <w:szCs w:val="22"/>
                <w:lang w:val="en-GB"/>
              </w:rPr>
              <w:t xml:space="preserve"> </w:t>
            </w:r>
            <w:r w:rsidR="00880D09" w:rsidRPr="00FD746D">
              <w:rPr>
                <w:szCs w:val="22"/>
                <w:lang w:val="en-GB"/>
              </w:rPr>
              <w:t>Product</w:t>
            </w:r>
            <w:r w:rsidR="00AA1C5A" w:rsidRPr="00FD746D">
              <w:rPr>
                <w:szCs w:val="22"/>
                <w:lang w:val="en-GB"/>
              </w:rPr>
              <w:t>s</w:t>
            </w:r>
            <w:r w:rsidR="00EA08F4" w:rsidRPr="00FD746D">
              <w:rPr>
                <w:szCs w:val="22"/>
                <w:lang w:val="en-GB"/>
              </w:rPr>
              <w:t xml:space="preserve"> </w:t>
            </w:r>
            <w:r w:rsidR="00AA1C5A" w:rsidRPr="00FD746D">
              <w:rPr>
                <w:szCs w:val="22"/>
                <w:lang w:val="en-GB"/>
              </w:rPr>
              <w:t xml:space="preserve">are </w:t>
            </w:r>
            <w:r w:rsidRPr="00FD746D">
              <w:rPr>
                <w:szCs w:val="22"/>
                <w:lang w:val="en-GB"/>
              </w:rPr>
              <w:t xml:space="preserve">stored, or records are held (including third party premises), for such purposes as Gilead </w:t>
            </w:r>
            <w:r w:rsidR="00201A08" w:rsidRPr="00FD746D">
              <w:rPr>
                <w:szCs w:val="22"/>
                <w:lang w:val="en-GB"/>
              </w:rPr>
              <w:t xml:space="preserve">or Kite </w:t>
            </w:r>
            <w:r w:rsidRPr="00FD746D">
              <w:rPr>
                <w:szCs w:val="22"/>
                <w:lang w:val="en-GB"/>
              </w:rPr>
              <w:t xml:space="preserve">may reasonably require, including inspection of </w:t>
            </w:r>
            <w:r w:rsidR="00610E8E" w:rsidRPr="00FD746D">
              <w:rPr>
                <w:szCs w:val="22"/>
                <w:lang w:val="en-GB"/>
              </w:rPr>
              <w:t>p</w:t>
            </w:r>
            <w:r w:rsidR="00880D09" w:rsidRPr="00FD746D">
              <w:rPr>
                <w:szCs w:val="22"/>
                <w:lang w:val="en-GB"/>
              </w:rPr>
              <w:t>roduct</w:t>
            </w:r>
            <w:r w:rsidRPr="00FD746D">
              <w:rPr>
                <w:szCs w:val="22"/>
                <w:lang w:val="en-GB"/>
              </w:rPr>
              <w:t xml:space="preserve">s and/or </w:t>
            </w:r>
            <w:r w:rsidR="00AA1C5A" w:rsidRPr="00FD746D">
              <w:rPr>
                <w:szCs w:val="22"/>
                <w:lang w:val="en-GB"/>
              </w:rPr>
              <w:t xml:space="preserve">any </w:t>
            </w:r>
            <w:r w:rsidRPr="00FD746D">
              <w:rPr>
                <w:szCs w:val="22"/>
                <w:lang w:val="en-GB"/>
              </w:rPr>
              <w:t>Site.</w:t>
            </w:r>
            <w:r w:rsidR="00651902" w:rsidRPr="00FD746D">
              <w:rPr>
                <w:szCs w:val="22"/>
                <w:lang w:val="en-GB"/>
              </w:rPr>
              <w:t xml:space="preserve"> </w:t>
            </w:r>
          </w:p>
        </w:tc>
      </w:tr>
      <w:tr w:rsidR="0035031C" w:rsidRPr="00FD746D" w14:paraId="1A426DDA" w14:textId="77777777" w:rsidTr="00155EEA">
        <w:tc>
          <w:tcPr>
            <w:tcW w:w="4535" w:type="dxa"/>
          </w:tcPr>
          <w:p w14:paraId="7C9DA6E6" w14:textId="1B3C2A23" w:rsidR="0035031C" w:rsidRPr="00FD746D" w:rsidRDefault="006D2482" w:rsidP="00455D9A">
            <w:pPr>
              <w:pStyle w:val="CZClanek11"/>
              <w:rPr>
                <w:rFonts w:cs="Times New Roman"/>
                <w:szCs w:val="22"/>
              </w:rPr>
            </w:pPr>
            <w:r w:rsidRPr="00FD746D">
              <w:rPr>
                <w:rFonts w:cs="Times New Roman"/>
                <w:szCs w:val="22"/>
              </w:rPr>
              <w:t xml:space="preserve">Touto smlouvou nejsou upraveny žádné </w:t>
            </w:r>
            <w:r w:rsidR="00AA1C5A" w:rsidRPr="00FD746D">
              <w:rPr>
                <w:rFonts w:cs="Times New Roman"/>
                <w:szCs w:val="22"/>
              </w:rPr>
              <w:t>finanční závazky</w:t>
            </w:r>
            <w:r w:rsidRPr="00FD746D">
              <w:rPr>
                <w:rFonts w:cs="Times New Roman"/>
                <w:szCs w:val="22"/>
              </w:rPr>
              <w:t>, které mohou vzniknout poskytovateli, libovolnému lékaři nebo jiným poskytovatelům zdravotních služeb (nebo jiným třetím stranám), kteří pracují pro poskytovatele nebo s poskytovatelem, nebo pacientům ve spojitosti s</w:t>
            </w:r>
            <w:r w:rsidR="00D45BB8" w:rsidRPr="00FD746D">
              <w:rPr>
                <w:rFonts w:cs="Times New Roman"/>
                <w:szCs w:val="22"/>
              </w:rPr>
              <w:t> </w:t>
            </w:r>
            <w:r w:rsidRPr="00FD746D">
              <w:rPr>
                <w:rFonts w:cs="Times New Roman"/>
                <w:szCs w:val="22"/>
              </w:rPr>
              <w:t>přípravk</w:t>
            </w:r>
            <w:r w:rsidR="00D45BB8" w:rsidRPr="00FD746D">
              <w:rPr>
                <w:rFonts w:cs="Times New Roman"/>
                <w:szCs w:val="22"/>
              </w:rPr>
              <w:t>y pro autologní buněčnou terapii</w:t>
            </w:r>
            <w:r w:rsidRPr="00FD746D">
              <w:rPr>
                <w:rFonts w:cs="Times New Roman"/>
                <w:szCs w:val="22"/>
              </w:rPr>
              <w:t xml:space="preserve">, jako jsou náklady týkající se </w:t>
            </w:r>
            <w:proofErr w:type="spellStart"/>
            <w:r w:rsidRPr="00FD746D">
              <w:rPr>
                <w:rFonts w:cs="Times New Roman"/>
                <w:szCs w:val="22"/>
              </w:rPr>
              <w:t>aferézy</w:t>
            </w:r>
            <w:proofErr w:type="spellEnd"/>
            <w:r w:rsidRPr="00FD746D">
              <w:rPr>
                <w:rFonts w:cs="Times New Roman"/>
                <w:szCs w:val="22"/>
              </w:rPr>
              <w:t xml:space="preserve"> (procesu, při němž jsou pacientovi odebrány bílé krevní buňky, včetně T buněk</w:t>
            </w:r>
            <w:r w:rsidR="00044A4A" w:rsidRPr="00FD746D">
              <w:rPr>
                <w:rFonts w:cs="Times New Roman"/>
                <w:szCs w:val="22"/>
              </w:rPr>
              <w:t>)</w:t>
            </w:r>
            <w:r w:rsidR="00AA1C5A" w:rsidRPr="00FD746D">
              <w:rPr>
                <w:rFonts w:cs="Times New Roman"/>
                <w:szCs w:val="22"/>
              </w:rPr>
              <w:t>,</w:t>
            </w:r>
            <w:r w:rsidRPr="00FD746D">
              <w:rPr>
                <w:rFonts w:cs="Times New Roman"/>
                <w:szCs w:val="22"/>
              </w:rPr>
              <w:t xml:space="preserve"> a chemoterapie před podáním přípravku nebo náklady na léčivé přípravky, které jsou použity v případě nežádoucích účinků souvisejících s</w:t>
            </w:r>
            <w:r w:rsidR="00D45BB8" w:rsidRPr="00FD746D">
              <w:rPr>
                <w:rFonts w:cs="Times New Roman"/>
                <w:szCs w:val="22"/>
              </w:rPr>
              <w:t> </w:t>
            </w:r>
            <w:r w:rsidRPr="00FD746D">
              <w:rPr>
                <w:rFonts w:cs="Times New Roman"/>
                <w:szCs w:val="22"/>
              </w:rPr>
              <w:t>přípravkem</w:t>
            </w:r>
            <w:r w:rsidR="00D45BB8" w:rsidRPr="00FD746D">
              <w:rPr>
                <w:rFonts w:cs="Times New Roman"/>
                <w:szCs w:val="22"/>
              </w:rPr>
              <w:t xml:space="preserve"> pro autologní buněčnou terapii</w:t>
            </w:r>
            <w:r w:rsidRPr="00FD746D">
              <w:rPr>
                <w:rFonts w:cs="Times New Roman"/>
                <w:szCs w:val="22"/>
              </w:rPr>
              <w:t xml:space="preserve">, a společnost Gilead nenese za </w:t>
            </w:r>
            <w:r w:rsidRPr="00FD746D">
              <w:rPr>
                <w:rFonts w:cs="Times New Roman"/>
                <w:szCs w:val="22"/>
              </w:rPr>
              <w:lastRenderedPageBreak/>
              <w:t xml:space="preserve">takové náklady žádnou finanční odpovědnost.  </w:t>
            </w:r>
          </w:p>
        </w:tc>
        <w:tc>
          <w:tcPr>
            <w:tcW w:w="4536" w:type="dxa"/>
          </w:tcPr>
          <w:p w14:paraId="4718B772" w14:textId="4581F933" w:rsidR="0035031C" w:rsidRPr="00FD746D" w:rsidRDefault="00985791" w:rsidP="00455D9A">
            <w:pPr>
              <w:pStyle w:val="ENClanek11"/>
              <w:widowControl w:val="0"/>
              <w:rPr>
                <w:szCs w:val="22"/>
                <w:lang w:val="en-GB"/>
              </w:rPr>
            </w:pPr>
            <w:r w:rsidRPr="00FD746D">
              <w:rPr>
                <w:szCs w:val="22"/>
                <w:lang w:val="en-GB"/>
              </w:rPr>
              <w:lastRenderedPageBreak/>
              <w:t xml:space="preserve">This Agreement does not address, nor does Gilead have any financial responsibility for, any costs that Provider, any physician or other healthcare providers (or other third parties) working for or with Provider, or patients, may incur that may be associated with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002D01A6" w:rsidRPr="00FD746D">
              <w:rPr>
                <w:szCs w:val="22"/>
                <w:lang w:val="en-GB"/>
              </w:rPr>
              <w:t>s</w:t>
            </w:r>
            <w:r w:rsidRPr="00FD746D">
              <w:rPr>
                <w:szCs w:val="22"/>
                <w:lang w:val="en-GB"/>
              </w:rPr>
              <w:t>, such as costs relating to apheresis (a process that withdraws white blood cells, including T cells, from a patient)</w:t>
            </w:r>
            <w:r w:rsidR="002D01A6" w:rsidRPr="00FD746D">
              <w:rPr>
                <w:szCs w:val="22"/>
                <w:lang w:val="en-GB"/>
              </w:rPr>
              <w:t>,</w:t>
            </w:r>
            <w:r w:rsidRPr="00FD746D">
              <w:rPr>
                <w:szCs w:val="22"/>
                <w:lang w:val="en-GB"/>
              </w:rPr>
              <w:t xml:space="preserve"> pre-conditioning chemotherapy, or the cost of drugs to address potential adverse events relating to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002D01A6" w:rsidRPr="00FD746D">
              <w:rPr>
                <w:szCs w:val="22"/>
                <w:lang w:val="en-GB"/>
              </w:rPr>
              <w:t>s</w:t>
            </w:r>
            <w:r w:rsidR="00EA08F4" w:rsidRPr="00FD746D">
              <w:rPr>
                <w:szCs w:val="22"/>
                <w:lang w:val="en-GB"/>
              </w:rPr>
              <w:t xml:space="preserve"> </w:t>
            </w:r>
            <w:r w:rsidR="00DB5FA5" w:rsidRPr="00FD746D">
              <w:rPr>
                <w:szCs w:val="22"/>
                <w:lang w:val="en-GB"/>
              </w:rPr>
              <w:t>and Gilead shall not be liable for such costs</w:t>
            </w:r>
            <w:r w:rsidRPr="00FD746D">
              <w:rPr>
                <w:szCs w:val="22"/>
                <w:lang w:val="en-GB"/>
              </w:rPr>
              <w:t xml:space="preserve">.  </w:t>
            </w:r>
          </w:p>
        </w:tc>
      </w:tr>
      <w:tr w:rsidR="0035031C" w:rsidRPr="00FD746D" w14:paraId="7A5E209A" w14:textId="77777777" w:rsidTr="00155EEA">
        <w:tc>
          <w:tcPr>
            <w:tcW w:w="4535" w:type="dxa"/>
          </w:tcPr>
          <w:p w14:paraId="017D0B15" w14:textId="10DCE3C4" w:rsidR="0035031C" w:rsidRPr="00FD746D" w:rsidRDefault="006D2482" w:rsidP="00455D9A">
            <w:pPr>
              <w:pStyle w:val="CZClanek11"/>
              <w:rPr>
                <w:rFonts w:cs="Times New Roman"/>
                <w:szCs w:val="22"/>
              </w:rPr>
            </w:pPr>
            <w:r w:rsidRPr="00FD746D">
              <w:rPr>
                <w:rFonts w:cs="Times New Roman"/>
                <w:szCs w:val="22"/>
              </w:rPr>
              <w:t xml:space="preserve">Tato smlouva neupravuje platby pacientů, spoluúčasti pacientů, ani úhrady </w:t>
            </w:r>
            <w:r w:rsidR="00A072B0" w:rsidRPr="00FD746D">
              <w:rPr>
                <w:rFonts w:cs="Times New Roman"/>
                <w:szCs w:val="22"/>
              </w:rPr>
              <w:t>z</w:t>
            </w:r>
            <w:r w:rsidRPr="00FD746D">
              <w:rPr>
                <w:rFonts w:cs="Times New Roman"/>
                <w:szCs w:val="22"/>
              </w:rPr>
              <w:t xml:space="preserve"> </w:t>
            </w:r>
            <w:r w:rsidR="00FB56AC" w:rsidRPr="00FD746D">
              <w:rPr>
                <w:rFonts w:cs="Times New Roman"/>
                <w:szCs w:val="22"/>
              </w:rPr>
              <w:t xml:space="preserve">národního </w:t>
            </w:r>
            <w:r w:rsidRPr="00FD746D">
              <w:rPr>
                <w:rFonts w:cs="Times New Roman"/>
                <w:szCs w:val="22"/>
              </w:rPr>
              <w:t>systému veřejného zdravotního pojištění</w:t>
            </w:r>
            <w:r w:rsidR="004D772E" w:rsidRPr="00FD746D">
              <w:rPr>
                <w:rFonts w:cs="Times New Roman"/>
                <w:szCs w:val="22"/>
              </w:rPr>
              <w:t xml:space="preserve"> nebo jiného pojištění</w:t>
            </w:r>
            <w:r w:rsidRPr="00FD746D">
              <w:rPr>
                <w:rFonts w:cs="Times New Roman"/>
                <w:szCs w:val="22"/>
              </w:rPr>
              <w:t xml:space="preserve">.  </w:t>
            </w:r>
          </w:p>
        </w:tc>
        <w:tc>
          <w:tcPr>
            <w:tcW w:w="4536" w:type="dxa"/>
          </w:tcPr>
          <w:p w14:paraId="351ED1A9" w14:textId="051A9765" w:rsidR="0035031C" w:rsidRPr="00FD746D" w:rsidRDefault="00985791" w:rsidP="00455D9A">
            <w:pPr>
              <w:pStyle w:val="ENClanek11"/>
              <w:widowControl w:val="0"/>
              <w:rPr>
                <w:szCs w:val="22"/>
                <w:lang w:val="en-GB"/>
              </w:rPr>
            </w:pPr>
            <w:r w:rsidRPr="00FD746D">
              <w:rPr>
                <w:szCs w:val="22"/>
                <w:lang w:val="en-GB"/>
              </w:rPr>
              <w:t xml:space="preserve">Patient payments, co-payments or reimbursement from </w:t>
            </w:r>
            <w:r w:rsidR="002D01A6" w:rsidRPr="00FD746D">
              <w:rPr>
                <w:szCs w:val="22"/>
                <w:lang w:val="en-GB"/>
              </w:rPr>
              <w:t xml:space="preserve">national </w:t>
            </w:r>
            <w:r w:rsidRPr="00FD746D">
              <w:rPr>
                <w:szCs w:val="22"/>
                <w:lang w:val="en-GB"/>
              </w:rPr>
              <w:t xml:space="preserve">healthcare services or insurance carriers are not addressed in this Agreement.  </w:t>
            </w:r>
          </w:p>
        </w:tc>
      </w:tr>
      <w:tr w:rsidR="0035031C" w:rsidRPr="00FD746D" w14:paraId="56A6866D" w14:textId="77777777" w:rsidTr="00155EEA">
        <w:tc>
          <w:tcPr>
            <w:tcW w:w="4535" w:type="dxa"/>
          </w:tcPr>
          <w:p w14:paraId="7C491601" w14:textId="5E77D52A" w:rsidR="0035031C" w:rsidRPr="00FD746D" w:rsidRDefault="006D2482" w:rsidP="00455D9A">
            <w:pPr>
              <w:pStyle w:val="CZClanek11"/>
              <w:rPr>
                <w:rFonts w:cs="Times New Roman"/>
                <w:szCs w:val="22"/>
              </w:rPr>
            </w:pPr>
            <w:bookmarkStart w:id="8" w:name="_Ref42678575"/>
            <w:r w:rsidRPr="00FD746D">
              <w:rPr>
                <w:rFonts w:cs="Times New Roman"/>
                <w:szCs w:val="22"/>
              </w:rPr>
              <w:t>S výjimkou případů, kdy je to povoleno příslušnými právními předpisy, poskytovatel:</w:t>
            </w:r>
            <w:bookmarkEnd w:id="8"/>
            <w:r w:rsidRPr="00FD746D">
              <w:rPr>
                <w:rFonts w:cs="Times New Roman"/>
                <w:szCs w:val="22"/>
              </w:rPr>
              <w:t xml:space="preserve"> </w:t>
            </w:r>
          </w:p>
        </w:tc>
        <w:tc>
          <w:tcPr>
            <w:tcW w:w="4536" w:type="dxa"/>
          </w:tcPr>
          <w:p w14:paraId="1ADE210C" w14:textId="0EAD46CC" w:rsidR="0035031C" w:rsidRPr="00FD746D" w:rsidRDefault="00985791" w:rsidP="00455D9A">
            <w:pPr>
              <w:pStyle w:val="ENClanek11"/>
              <w:widowControl w:val="0"/>
              <w:rPr>
                <w:szCs w:val="22"/>
                <w:lang w:val="en-GB"/>
              </w:rPr>
            </w:pPr>
            <w:bookmarkStart w:id="9" w:name="_Ref42678859"/>
            <w:r w:rsidRPr="00FD746D">
              <w:rPr>
                <w:szCs w:val="22"/>
                <w:lang w:val="en-GB"/>
              </w:rPr>
              <w:t>Except as permitted by relevant laws or regulations, Provider shall:</w:t>
            </w:r>
            <w:bookmarkEnd w:id="9"/>
            <w:r w:rsidRPr="00FD746D">
              <w:rPr>
                <w:szCs w:val="22"/>
                <w:lang w:val="en-GB"/>
              </w:rPr>
              <w:t xml:space="preserve"> </w:t>
            </w:r>
          </w:p>
        </w:tc>
      </w:tr>
      <w:tr w:rsidR="002C30C8" w:rsidRPr="00FD746D" w14:paraId="473A1865" w14:textId="77777777" w:rsidTr="00155EEA">
        <w:tc>
          <w:tcPr>
            <w:tcW w:w="4535" w:type="dxa"/>
          </w:tcPr>
          <w:p w14:paraId="1FCA21B8" w14:textId="6277CE7B" w:rsidR="002C30C8" w:rsidRPr="00FD746D" w:rsidRDefault="002C30C8" w:rsidP="00455D9A">
            <w:pPr>
              <w:pStyle w:val="CZClaneka"/>
              <w:keepLines w:val="0"/>
              <w:rPr>
                <w:szCs w:val="22"/>
              </w:rPr>
            </w:pPr>
            <w:r w:rsidRPr="00FD746D">
              <w:rPr>
                <w:szCs w:val="22"/>
              </w:rPr>
              <w:t>je oprávněn podávat příprav</w:t>
            </w:r>
            <w:r w:rsidR="00D45BB8" w:rsidRPr="00FD746D">
              <w:rPr>
                <w:szCs w:val="22"/>
              </w:rPr>
              <w:t>ky</w:t>
            </w:r>
            <w:r w:rsidRPr="00FD746D">
              <w:rPr>
                <w:szCs w:val="22"/>
              </w:rPr>
              <w:t xml:space="preserve"> </w:t>
            </w:r>
            <w:r w:rsidR="00D45BB8" w:rsidRPr="00FD746D">
              <w:rPr>
                <w:szCs w:val="22"/>
              </w:rPr>
              <w:t xml:space="preserve">pro autologní buněčnou terapii </w:t>
            </w:r>
            <w:r w:rsidRPr="00FD746D">
              <w:rPr>
                <w:szCs w:val="22"/>
              </w:rPr>
              <w:t>pouze pacientům v</w:t>
            </w:r>
            <w:r w:rsidR="00FB56AC" w:rsidRPr="00FD746D">
              <w:rPr>
                <w:szCs w:val="22"/>
              </w:rPr>
              <w:t> </w:t>
            </w:r>
            <w:r w:rsidRPr="00FD746D">
              <w:rPr>
                <w:szCs w:val="22"/>
              </w:rPr>
              <w:t xml:space="preserve">České republice, </w:t>
            </w:r>
          </w:p>
        </w:tc>
        <w:tc>
          <w:tcPr>
            <w:tcW w:w="4536" w:type="dxa"/>
          </w:tcPr>
          <w:p w14:paraId="287C64F7" w14:textId="2939311B" w:rsidR="002C30C8" w:rsidRPr="00FD746D" w:rsidRDefault="002C30C8" w:rsidP="00455D9A">
            <w:pPr>
              <w:pStyle w:val="ENClanek11"/>
              <w:widowControl w:val="0"/>
              <w:numPr>
                <w:ilvl w:val="0"/>
                <w:numId w:val="0"/>
              </w:numPr>
              <w:ind w:left="567"/>
              <w:rPr>
                <w:szCs w:val="22"/>
                <w:lang w:val="en-GB"/>
              </w:rPr>
            </w:pPr>
            <w:r w:rsidRPr="00FD746D">
              <w:rPr>
                <w:szCs w:val="22"/>
                <w:lang w:val="en-GB"/>
              </w:rPr>
              <w:t xml:space="preserve">(a) only administer </w:t>
            </w:r>
            <w:r w:rsidR="00FB56AC" w:rsidRPr="00FD746D">
              <w:rPr>
                <w:szCs w:val="22"/>
                <w:lang w:val="en-GB"/>
              </w:rPr>
              <w:t>Autologous Cell Therapy</w:t>
            </w:r>
            <w:r w:rsidR="00EA08F4" w:rsidRPr="00FD746D">
              <w:rPr>
                <w:szCs w:val="22"/>
                <w:lang w:val="en-GB"/>
              </w:rPr>
              <w:t xml:space="preserve"> </w:t>
            </w:r>
            <w:r w:rsidR="00880D09" w:rsidRPr="00FD746D">
              <w:rPr>
                <w:szCs w:val="22"/>
                <w:lang w:val="en-GB"/>
              </w:rPr>
              <w:t>Product</w:t>
            </w:r>
            <w:r w:rsidR="00FB56AC" w:rsidRPr="00FD746D">
              <w:rPr>
                <w:szCs w:val="22"/>
                <w:lang w:val="en-GB"/>
              </w:rPr>
              <w:t>s</w:t>
            </w:r>
            <w:r w:rsidR="00EA08F4" w:rsidRPr="00FD746D">
              <w:rPr>
                <w:szCs w:val="22"/>
                <w:lang w:val="en-GB"/>
              </w:rPr>
              <w:t xml:space="preserve"> </w:t>
            </w:r>
            <w:r w:rsidRPr="00FD746D">
              <w:rPr>
                <w:szCs w:val="22"/>
                <w:lang w:val="en-GB"/>
              </w:rPr>
              <w:t xml:space="preserve">to patients in the Czech Republic;  </w:t>
            </w:r>
          </w:p>
        </w:tc>
      </w:tr>
      <w:tr w:rsidR="002C30C8" w:rsidRPr="00FD746D" w14:paraId="2478F8FD" w14:textId="77777777" w:rsidTr="00155EEA">
        <w:tc>
          <w:tcPr>
            <w:tcW w:w="4535" w:type="dxa"/>
          </w:tcPr>
          <w:p w14:paraId="62C5FFAA" w14:textId="2A5C2749" w:rsidR="002C30C8" w:rsidRPr="00FD746D" w:rsidRDefault="002C30C8" w:rsidP="00455D9A">
            <w:pPr>
              <w:pStyle w:val="CZClaneka"/>
              <w:keepLines w:val="0"/>
              <w:rPr>
                <w:szCs w:val="22"/>
              </w:rPr>
            </w:pPr>
            <w:r w:rsidRPr="00FD746D">
              <w:rPr>
                <w:szCs w:val="22"/>
              </w:rPr>
              <w:t>je oprávněn podat příprav</w:t>
            </w:r>
            <w:r w:rsidR="00D45BB8" w:rsidRPr="00FD746D">
              <w:rPr>
                <w:szCs w:val="22"/>
              </w:rPr>
              <w:t>ky pro autologní buněčnou terapii</w:t>
            </w:r>
            <w:r w:rsidR="00D45BB8" w:rsidRPr="00FD746D" w:rsidDel="00D45BB8">
              <w:rPr>
                <w:szCs w:val="22"/>
              </w:rPr>
              <w:t xml:space="preserve"> </w:t>
            </w:r>
            <w:r w:rsidRPr="00FD746D">
              <w:rPr>
                <w:szCs w:val="22"/>
              </w:rPr>
              <w:t xml:space="preserve">pouze pacientům, pro které byl příslušný přípravek </w:t>
            </w:r>
            <w:r w:rsidR="00D45BB8" w:rsidRPr="00FD746D">
              <w:rPr>
                <w:szCs w:val="22"/>
              </w:rPr>
              <w:t xml:space="preserve">pro autologní buněčnou terapii </w:t>
            </w:r>
            <w:r w:rsidRPr="00FD746D">
              <w:rPr>
                <w:szCs w:val="22"/>
              </w:rPr>
              <w:t xml:space="preserve">konkrétně vyroben, a </w:t>
            </w:r>
          </w:p>
        </w:tc>
        <w:tc>
          <w:tcPr>
            <w:tcW w:w="4536" w:type="dxa"/>
          </w:tcPr>
          <w:p w14:paraId="60EDF911" w14:textId="176706F9" w:rsidR="002C30C8" w:rsidRPr="00FD746D" w:rsidRDefault="002C30C8" w:rsidP="00455D9A">
            <w:pPr>
              <w:pStyle w:val="ENClanek11"/>
              <w:widowControl w:val="0"/>
              <w:numPr>
                <w:ilvl w:val="0"/>
                <w:numId w:val="0"/>
              </w:numPr>
              <w:ind w:left="567"/>
              <w:rPr>
                <w:szCs w:val="22"/>
                <w:lang w:val="en-GB"/>
              </w:rPr>
            </w:pPr>
            <w:r w:rsidRPr="00FD746D">
              <w:rPr>
                <w:szCs w:val="22"/>
                <w:lang w:val="en-GB"/>
              </w:rPr>
              <w:t xml:space="preserve">(b) only administer </w:t>
            </w:r>
            <w:r w:rsidR="00FB56AC" w:rsidRPr="00FD746D">
              <w:rPr>
                <w:szCs w:val="22"/>
                <w:lang w:val="en-GB"/>
              </w:rPr>
              <w:t>Autologous Cell Therapy</w:t>
            </w:r>
            <w:r w:rsidR="00FB56AC" w:rsidRPr="00FD746D">
              <w:rPr>
                <w:b/>
                <w:bCs/>
                <w:szCs w:val="22"/>
                <w:lang w:val="en-GB"/>
              </w:rPr>
              <w:t xml:space="preserve"> </w:t>
            </w:r>
            <w:r w:rsidR="00880D09" w:rsidRPr="00FD746D">
              <w:rPr>
                <w:szCs w:val="22"/>
                <w:lang w:val="en-GB"/>
              </w:rPr>
              <w:t>Product</w:t>
            </w:r>
            <w:r w:rsidR="00FB56AC" w:rsidRPr="00FD746D">
              <w:rPr>
                <w:szCs w:val="22"/>
                <w:lang w:val="en-GB"/>
              </w:rPr>
              <w:t>s</w:t>
            </w:r>
            <w:r w:rsidRPr="00FD746D">
              <w:rPr>
                <w:szCs w:val="22"/>
                <w:lang w:val="en-GB"/>
              </w:rPr>
              <w:t xml:space="preserve">, in each case, to the patient for whom the relevant </w:t>
            </w:r>
            <w:r w:rsidR="00FB56AC" w:rsidRPr="00FD746D">
              <w:rPr>
                <w:szCs w:val="22"/>
                <w:lang w:val="en-GB"/>
              </w:rPr>
              <w:t>Autologous Cell Therapy</w:t>
            </w:r>
            <w:r w:rsidR="00FB56AC" w:rsidRPr="00FD746D">
              <w:rPr>
                <w:b/>
                <w:bCs/>
                <w:szCs w:val="22"/>
                <w:lang w:val="en-GB"/>
              </w:rPr>
              <w:t xml:space="preserve"> </w:t>
            </w:r>
            <w:r w:rsidR="00880D09" w:rsidRPr="00FD746D">
              <w:rPr>
                <w:szCs w:val="22"/>
                <w:lang w:val="en-GB"/>
              </w:rPr>
              <w:t>Product</w:t>
            </w:r>
            <w:r w:rsidR="00EA08F4" w:rsidRPr="00FD746D">
              <w:rPr>
                <w:szCs w:val="22"/>
                <w:lang w:val="en-GB"/>
              </w:rPr>
              <w:t xml:space="preserve"> </w:t>
            </w:r>
            <w:r w:rsidRPr="00FD746D">
              <w:rPr>
                <w:szCs w:val="22"/>
                <w:lang w:val="en-GB"/>
              </w:rPr>
              <w:t xml:space="preserve">was specifically manufactured; and </w:t>
            </w:r>
          </w:p>
        </w:tc>
      </w:tr>
      <w:tr w:rsidR="002C30C8" w:rsidRPr="00FD746D" w14:paraId="0CCE9F20" w14:textId="77777777" w:rsidTr="00155EEA">
        <w:tc>
          <w:tcPr>
            <w:tcW w:w="4535" w:type="dxa"/>
          </w:tcPr>
          <w:p w14:paraId="174D8879" w14:textId="66833680" w:rsidR="002C30C8" w:rsidRPr="00FD746D" w:rsidRDefault="002C30C8" w:rsidP="00455D9A">
            <w:pPr>
              <w:pStyle w:val="CZClaneka"/>
              <w:keepLines w:val="0"/>
              <w:rPr>
                <w:szCs w:val="22"/>
              </w:rPr>
            </w:pPr>
            <w:r w:rsidRPr="00FD746D">
              <w:rPr>
                <w:szCs w:val="22"/>
              </w:rPr>
              <w:t>není oprávněn příprav</w:t>
            </w:r>
            <w:r w:rsidR="00D45BB8" w:rsidRPr="00FD746D">
              <w:rPr>
                <w:szCs w:val="22"/>
              </w:rPr>
              <w:t>ky pro autologní buněčnou terapii</w:t>
            </w:r>
            <w:r w:rsidRPr="00FD746D">
              <w:rPr>
                <w:szCs w:val="22"/>
              </w:rPr>
              <w:t xml:space="preserve"> komerčně přeprodat.</w:t>
            </w:r>
          </w:p>
        </w:tc>
        <w:tc>
          <w:tcPr>
            <w:tcW w:w="4536" w:type="dxa"/>
          </w:tcPr>
          <w:p w14:paraId="14794EBF" w14:textId="61CC6FDB" w:rsidR="002C30C8" w:rsidRPr="00FD746D" w:rsidRDefault="002C30C8" w:rsidP="00455D9A">
            <w:pPr>
              <w:pStyle w:val="ENClanek11"/>
              <w:widowControl w:val="0"/>
              <w:numPr>
                <w:ilvl w:val="0"/>
                <w:numId w:val="0"/>
              </w:numPr>
              <w:ind w:left="567"/>
              <w:rPr>
                <w:szCs w:val="22"/>
                <w:lang w:val="en-GB"/>
              </w:rPr>
            </w:pPr>
            <w:r w:rsidRPr="00FD746D">
              <w:rPr>
                <w:szCs w:val="22"/>
                <w:lang w:val="en-GB"/>
              </w:rPr>
              <w:t xml:space="preserve">(c) not resell </w:t>
            </w:r>
            <w:r w:rsidR="00FB56AC" w:rsidRPr="00FD746D">
              <w:rPr>
                <w:szCs w:val="22"/>
                <w:lang w:val="en-GB"/>
              </w:rPr>
              <w:t>Autologous Cell Therapy</w:t>
            </w:r>
            <w:r w:rsidR="00FB56AC" w:rsidRPr="00FD746D">
              <w:rPr>
                <w:b/>
                <w:bCs/>
                <w:szCs w:val="22"/>
                <w:lang w:val="en-GB"/>
              </w:rPr>
              <w:t xml:space="preserve"> </w:t>
            </w:r>
            <w:r w:rsidR="00880D09" w:rsidRPr="00FD746D">
              <w:rPr>
                <w:szCs w:val="22"/>
                <w:lang w:val="en-GB"/>
              </w:rPr>
              <w:t>Product</w:t>
            </w:r>
            <w:r w:rsidR="00FB56AC" w:rsidRPr="00FD746D">
              <w:rPr>
                <w:szCs w:val="22"/>
                <w:lang w:val="en-GB"/>
              </w:rPr>
              <w:t>s</w:t>
            </w:r>
            <w:r w:rsidR="00EA08F4" w:rsidRPr="00FD746D">
              <w:rPr>
                <w:szCs w:val="22"/>
                <w:lang w:val="en-GB"/>
              </w:rPr>
              <w:t xml:space="preserve"> </w:t>
            </w:r>
            <w:r w:rsidRPr="00FD746D">
              <w:rPr>
                <w:szCs w:val="22"/>
                <w:lang w:val="en-GB"/>
              </w:rPr>
              <w:t>commercially.</w:t>
            </w:r>
          </w:p>
        </w:tc>
      </w:tr>
      <w:tr w:rsidR="0035031C" w:rsidRPr="00FD746D" w14:paraId="2B7EF5BC" w14:textId="77777777" w:rsidTr="00155EEA">
        <w:tc>
          <w:tcPr>
            <w:tcW w:w="4535" w:type="dxa"/>
          </w:tcPr>
          <w:p w14:paraId="4D7FDEDC" w14:textId="7AEC09A2" w:rsidR="0035031C" w:rsidRPr="00FD746D" w:rsidRDefault="00C43ED9" w:rsidP="00455D9A">
            <w:pPr>
              <w:pStyle w:val="Nadpis1"/>
              <w:keepNext w:val="0"/>
              <w:widowControl w:val="0"/>
              <w:rPr>
                <w:rFonts w:cs="Times New Roman"/>
                <w:szCs w:val="22"/>
              </w:rPr>
            </w:pPr>
            <w:bookmarkStart w:id="10" w:name="_Ref42617023"/>
            <w:r w:rsidRPr="00FD746D">
              <w:rPr>
                <w:rFonts w:cs="Times New Roman"/>
                <w:szCs w:val="22"/>
              </w:rPr>
              <w:t>Objednáv</w:t>
            </w:r>
            <w:r w:rsidR="002D01A6" w:rsidRPr="00FD746D">
              <w:rPr>
                <w:rFonts w:cs="Times New Roman"/>
                <w:szCs w:val="22"/>
              </w:rPr>
              <w:t>KY</w:t>
            </w:r>
            <w:bookmarkEnd w:id="10"/>
          </w:p>
        </w:tc>
        <w:tc>
          <w:tcPr>
            <w:tcW w:w="4536" w:type="dxa"/>
          </w:tcPr>
          <w:p w14:paraId="3D9580E7" w14:textId="7D4CA48E" w:rsidR="0035031C" w:rsidRPr="00FD746D" w:rsidRDefault="00985791" w:rsidP="00455D9A">
            <w:pPr>
              <w:pStyle w:val="ENNadpis1"/>
              <w:widowControl w:val="0"/>
              <w:rPr>
                <w:szCs w:val="22"/>
                <w:lang w:val="en-GB"/>
              </w:rPr>
            </w:pPr>
            <w:bookmarkStart w:id="11" w:name="_Ref42617032"/>
            <w:r w:rsidRPr="00FD746D">
              <w:rPr>
                <w:szCs w:val="22"/>
                <w:lang w:val="en-GB"/>
              </w:rPr>
              <w:t>Order</w:t>
            </w:r>
            <w:bookmarkEnd w:id="11"/>
            <w:r w:rsidR="002D01A6" w:rsidRPr="00FD746D">
              <w:rPr>
                <w:szCs w:val="22"/>
                <w:lang w:val="en-GB"/>
              </w:rPr>
              <w:t>S</w:t>
            </w:r>
          </w:p>
        </w:tc>
      </w:tr>
      <w:tr w:rsidR="0035031C" w:rsidRPr="00FD746D" w14:paraId="55112CEA" w14:textId="77777777" w:rsidTr="00155EEA">
        <w:tc>
          <w:tcPr>
            <w:tcW w:w="4535" w:type="dxa"/>
          </w:tcPr>
          <w:p w14:paraId="40A602A4" w14:textId="16F2D462" w:rsidR="0035031C" w:rsidRPr="00FD746D" w:rsidRDefault="002C5E02" w:rsidP="00455D9A">
            <w:pPr>
              <w:pStyle w:val="CZClanek11"/>
              <w:rPr>
                <w:rFonts w:cs="Times New Roman"/>
                <w:szCs w:val="22"/>
              </w:rPr>
            </w:pPr>
            <w:r w:rsidRPr="00FD746D">
              <w:rPr>
                <w:rFonts w:cs="Times New Roman"/>
                <w:szCs w:val="22"/>
              </w:rPr>
              <w:t>Poskytovatel je povinen objednávat příprav</w:t>
            </w:r>
            <w:r w:rsidR="00D45BB8" w:rsidRPr="00FD746D">
              <w:rPr>
                <w:rFonts w:cs="Times New Roman"/>
                <w:szCs w:val="22"/>
              </w:rPr>
              <w:t>ky pro autologní buněčnou terapii</w:t>
            </w:r>
            <w:r w:rsidRPr="00FD746D">
              <w:rPr>
                <w:rFonts w:cs="Times New Roman"/>
                <w:szCs w:val="22"/>
              </w:rPr>
              <w:t>, kter</w:t>
            </w:r>
            <w:r w:rsidR="00930B49" w:rsidRPr="00FD746D">
              <w:rPr>
                <w:rFonts w:cs="Times New Roman"/>
                <w:szCs w:val="22"/>
              </w:rPr>
              <w:t>é</w:t>
            </w:r>
            <w:r w:rsidRPr="00FD746D">
              <w:rPr>
                <w:rFonts w:cs="Times New Roman"/>
                <w:szCs w:val="22"/>
              </w:rPr>
              <w:t xml:space="preserve"> m</w:t>
            </w:r>
            <w:r w:rsidR="00930B49" w:rsidRPr="00FD746D">
              <w:rPr>
                <w:rFonts w:cs="Times New Roman"/>
                <w:szCs w:val="22"/>
              </w:rPr>
              <w:t>ají</w:t>
            </w:r>
            <w:r w:rsidRPr="00FD746D">
              <w:rPr>
                <w:rFonts w:cs="Times New Roman"/>
                <w:szCs w:val="22"/>
              </w:rPr>
              <w:t xml:space="preserve"> být použit</w:t>
            </w:r>
            <w:r w:rsidR="00930B49" w:rsidRPr="00FD746D">
              <w:rPr>
                <w:rFonts w:cs="Times New Roman"/>
                <w:szCs w:val="22"/>
              </w:rPr>
              <w:t>y</w:t>
            </w:r>
            <w:r w:rsidRPr="00FD746D">
              <w:rPr>
                <w:rFonts w:cs="Times New Roman"/>
                <w:szCs w:val="22"/>
              </w:rPr>
              <w:t xml:space="preserve"> při léčbě </w:t>
            </w:r>
            <w:r w:rsidR="005B21E9" w:rsidRPr="00FD746D">
              <w:rPr>
                <w:rFonts w:cs="Times New Roman"/>
                <w:szCs w:val="22"/>
              </w:rPr>
              <w:t>daných</w:t>
            </w:r>
            <w:r w:rsidR="00930B49" w:rsidRPr="00FD746D">
              <w:rPr>
                <w:rFonts w:cs="Times New Roman"/>
                <w:szCs w:val="22"/>
              </w:rPr>
              <w:t xml:space="preserve"> </w:t>
            </w:r>
            <w:r w:rsidRPr="00FD746D">
              <w:rPr>
                <w:rFonts w:cs="Times New Roman"/>
                <w:szCs w:val="22"/>
              </w:rPr>
              <w:t>pacientů (v souladu se schválenými indikacemi uvedenými v rozhodnutí o registraci), prostřednictvím</w:t>
            </w:r>
            <w:r w:rsidR="00EB08CA" w:rsidRPr="00FD746D">
              <w:rPr>
                <w:rFonts w:cs="Times New Roman"/>
                <w:szCs w:val="22"/>
              </w:rPr>
              <w:t xml:space="preserve"> (i) objednávek v písemné podobě zaslaných společnosti Gilead prostřednictvím e-mailu</w:t>
            </w:r>
            <w:r w:rsidR="00476FAA" w:rsidRPr="00FD746D">
              <w:rPr>
                <w:rFonts w:cs="Times New Roman"/>
                <w:szCs w:val="22"/>
              </w:rPr>
              <w:t xml:space="preserve"> </w:t>
            </w:r>
            <w:r w:rsidR="00EB08CA" w:rsidRPr="00FD746D">
              <w:rPr>
                <w:rFonts w:cs="Times New Roman"/>
                <w:szCs w:val="22"/>
              </w:rPr>
              <w:t xml:space="preserve">určeného společností Gilead, učiněných nemocniční lékárnou poskytovatele, a zároveň (ii) </w:t>
            </w:r>
            <w:r w:rsidRPr="00FD746D">
              <w:rPr>
                <w:rFonts w:cs="Times New Roman"/>
                <w:szCs w:val="22"/>
              </w:rPr>
              <w:t>aplikace Kite Konnect</w:t>
            </w:r>
            <w:r w:rsidRPr="00FD746D">
              <w:rPr>
                <w:rFonts w:cs="Times New Roman"/>
                <w:szCs w:val="22"/>
                <w:vertAlign w:val="superscript"/>
              </w:rPr>
              <w:t>TM</w:t>
            </w:r>
            <w:r w:rsidRPr="00FD746D">
              <w:rPr>
                <w:rFonts w:cs="Times New Roman"/>
                <w:szCs w:val="22"/>
              </w:rPr>
              <w:t xml:space="preserve">, </w:t>
            </w:r>
            <w:r w:rsidR="00AA1C5A" w:rsidRPr="00FD746D">
              <w:rPr>
                <w:rFonts w:cs="Times New Roman"/>
                <w:szCs w:val="22"/>
              </w:rPr>
              <w:t xml:space="preserve">tím se </w:t>
            </w:r>
            <w:r w:rsidRPr="00FD746D">
              <w:rPr>
                <w:rFonts w:cs="Times New Roman"/>
                <w:szCs w:val="22"/>
              </w:rPr>
              <w:t xml:space="preserve">iniciuje systém kontroly dodavatelského řetězce pro přípravu a zpracování buněk pro </w:t>
            </w:r>
            <w:r w:rsidR="005B21E9" w:rsidRPr="00FD746D">
              <w:rPr>
                <w:rFonts w:cs="Times New Roman"/>
                <w:szCs w:val="22"/>
              </w:rPr>
              <w:t xml:space="preserve">daného </w:t>
            </w:r>
            <w:r w:rsidRPr="00FD746D">
              <w:rPr>
                <w:rFonts w:cs="Times New Roman"/>
                <w:szCs w:val="22"/>
              </w:rPr>
              <w:t xml:space="preserve">pacienta a upřesní </w:t>
            </w:r>
            <w:r w:rsidR="00AA1C5A" w:rsidRPr="00FD746D">
              <w:rPr>
                <w:rFonts w:cs="Times New Roman"/>
                <w:szCs w:val="22"/>
              </w:rPr>
              <w:t>předpokládaný termín</w:t>
            </w:r>
            <w:r w:rsidRPr="00FD746D">
              <w:rPr>
                <w:rFonts w:cs="Times New Roman"/>
                <w:szCs w:val="22"/>
              </w:rPr>
              <w:t xml:space="preserve"> dodání jeho buněk společnosti Gilead, termín výroby a dodání </w:t>
            </w:r>
            <w:r w:rsidR="00930B49" w:rsidRPr="00FD746D">
              <w:rPr>
                <w:rFonts w:cs="Times New Roman"/>
                <w:szCs w:val="22"/>
              </w:rPr>
              <w:t xml:space="preserve">přípravků pro autologní buněčnou terapii </w:t>
            </w:r>
            <w:r w:rsidRPr="00FD746D">
              <w:rPr>
                <w:rFonts w:cs="Times New Roman"/>
                <w:szCs w:val="22"/>
              </w:rPr>
              <w:t xml:space="preserve">poskytovateli </w:t>
            </w:r>
            <w:r w:rsidR="00FB56AC" w:rsidRPr="00FD746D">
              <w:rPr>
                <w:rFonts w:cs="Times New Roman"/>
                <w:szCs w:val="22"/>
              </w:rPr>
              <w:t xml:space="preserve">a </w:t>
            </w:r>
            <w:r w:rsidRPr="00FD746D">
              <w:rPr>
                <w:rFonts w:cs="Times New Roman"/>
                <w:szCs w:val="22"/>
              </w:rPr>
              <w:t>určené</w:t>
            </w:r>
            <w:r w:rsidR="00FB56AC" w:rsidRPr="00FD746D">
              <w:rPr>
                <w:rFonts w:cs="Times New Roman"/>
                <w:szCs w:val="22"/>
              </w:rPr>
              <w:t>mu</w:t>
            </w:r>
            <w:r w:rsidRPr="00FD746D">
              <w:rPr>
                <w:rFonts w:cs="Times New Roman"/>
                <w:szCs w:val="22"/>
              </w:rPr>
              <w:t xml:space="preserve"> pracovišt</w:t>
            </w:r>
            <w:r w:rsidR="00FB56AC" w:rsidRPr="00FD746D">
              <w:rPr>
                <w:rFonts w:cs="Times New Roman"/>
                <w:szCs w:val="22"/>
              </w:rPr>
              <w:t>i</w:t>
            </w:r>
            <w:r w:rsidRPr="00FD746D">
              <w:rPr>
                <w:rFonts w:cs="Times New Roman"/>
                <w:szCs w:val="22"/>
              </w:rPr>
              <w:t xml:space="preserve"> (jednotlivě „</w:t>
            </w:r>
            <w:r w:rsidRPr="00FD746D">
              <w:rPr>
                <w:rFonts w:cs="Times New Roman"/>
                <w:b/>
                <w:szCs w:val="22"/>
              </w:rPr>
              <w:t>objednávka</w:t>
            </w:r>
            <w:r w:rsidRPr="00FD746D">
              <w:rPr>
                <w:rFonts w:cs="Times New Roman"/>
                <w:szCs w:val="22"/>
              </w:rPr>
              <w:t xml:space="preserve">“). Ke každé objednávce musí být připojen </w:t>
            </w:r>
            <w:r w:rsidR="009977E1" w:rsidRPr="00FD746D">
              <w:rPr>
                <w:rFonts w:cs="Times New Roman"/>
                <w:szCs w:val="22"/>
              </w:rPr>
              <w:t>s</w:t>
            </w:r>
            <w:r w:rsidRPr="00FD746D">
              <w:rPr>
                <w:rFonts w:cs="Times New Roman"/>
                <w:szCs w:val="22"/>
              </w:rPr>
              <w:t>ouhlas pacienta se zpracováním osobních údajů (v podobě</w:t>
            </w:r>
            <w:r w:rsidR="004B5553" w:rsidRPr="00FD746D">
              <w:rPr>
                <w:rFonts w:cs="Times New Roman"/>
                <w:szCs w:val="22"/>
              </w:rPr>
              <w:t xml:space="preserve"> uvedené</w:t>
            </w:r>
            <w:r w:rsidR="00483A01" w:rsidRPr="00FD746D">
              <w:rPr>
                <w:rFonts w:cs="Times New Roman"/>
                <w:szCs w:val="22"/>
              </w:rPr>
              <w:t xml:space="preserve"> v příloze C</w:t>
            </w:r>
            <w:r w:rsidR="005B0720" w:rsidRPr="00FD746D">
              <w:rPr>
                <w:rFonts w:cs="Times New Roman"/>
                <w:szCs w:val="22"/>
              </w:rPr>
              <w:t xml:space="preserve"> této smlouvy</w:t>
            </w:r>
            <w:r w:rsidR="00483A01" w:rsidRPr="00FD746D">
              <w:rPr>
                <w:rFonts w:cs="Times New Roman"/>
                <w:szCs w:val="22"/>
              </w:rPr>
              <w:t xml:space="preserve">, </w:t>
            </w:r>
            <w:r w:rsidR="00A50A5D" w:rsidRPr="00FD746D">
              <w:rPr>
                <w:rFonts w:cs="Times New Roman"/>
                <w:szCs w:val="22"/>
              </w:rPr>
              <w:t>ne</w:t>
            </w:r>
            <w:r w:rsidRPr="00FD746D">
              <w:rPr>
                <w:rFonts w:cs="Times New Roman"/>
                <w:szCs w:val="22"/>
              </w:rPr>
              <w:t>určí</w:t>
            </w:r>
            <w:r w:rsidR="00A50A5D" w:rsidRPr="00FD746D">
              <w:rPr>
                <w:rFonts w:cs="Times New Roman"/>
                <w:szCs w:val="22"/>
              </w:rPr>
              <w:t>-li</w:t>
            </w:r>
            <w:r w:rsidRPr="00FD746D">
              <w:rPr>
                <w:rFonts w:cs="Times New Roman"/>
                <w:szCs w:val="22"/>
              </w:rPr>
              <w:t xml:space="preserve"> společnost Gilead</w:t>
            </w:r>
            <w:r w:rsidR="004B5553" w:rsidRPr="00FD746D">
              <w:rPr>
                <w:rFonts w:cs="Times New Roman"/>
                <w:szCs w:val="22"/>
              </w:rPr>
              <w:t xml:space="preserve"> jinak</w:t>
            </w:r>
            <w:r w:rsidRPr="00FD746D">
              <w:rPr>
                <w:rFonts w:cs="Times New Roman"/>
                <w:szCs w:val="22"/>
              </w:rPr>
              <w:t xml:space="preserve">) a který je podepsán </w:t>
            </w:r>
            <w:r w:rsidR="005B21E9" w:rsidRPr="00FD746D">
              <w:rPr>
                <w:rFonts w:cs="Times New Roman"/>
                <w:szCs w:val="22"/>
              </w:rPr>
              <w:t xml:space="preserve">daným </w:t>
            </w:r>
            <w:r w:rsidRPr="00FD746D">
              <w:rPr>
                <w:rFonts w:cs="Times New Roman"/>
                <w:szCs w:val="22"/>
              </w:rPr>
              <w:t>pacientem nebo jeho oprávněným zástupcem. Poskytovatel odpovídá za zajištění toho, že všechny takové objednávky jsou úplné a správné.</w:t>
            </w:r>
          </w:p>
        </w:tc>
        <w:tc>
          <w:tcPr>
            <w:tcW w:w="4536" w:type="dxa"/>
          </w:tcPr>
          <w:p w14:paraId="3BC02326" w14:textId="0A31AB7B" w:rsidR="0035031C" w:rsidRPr="00FD746D" w:rsidRDefault="00985791" w:rsidP="00455D9A">
            <w:pPr>
              <w:pStyle w:val="ENClanek11"/>
              <w:widowControl w:val="0"/>
              <w:rPr>
                <w:szCs w:val="22"/>
                <w:lang w:val="en-GB"/>
              </w:rPr>
            </w:pPr>
            <w:r w:rsidRPr="00FD746D">
              <w:rPr>
                <w:szCs w:val="22"/>
                <w:lang w:val="en-GB"/>
              </w:rPr>
              <w:t xml:space="preserve">Provider must submit orders for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002D01A6" w:rsidRPr="00FD746D">
              <w:rPr>
                <w:szCs w:val="22"/>
                <w:lang w:val="en-GB"/>
              </w:rPr>
              <w:t>s</w:t>
            </w:r>
            <w:r w:rsidR="00EA08F4" w:rsidRPr="00FD746D">
              <w:rPr>
                <w:szCs w:val="22"/>
                <w:lang w:val="en-GB"/>
              </w:rPr>
              <w:t xml:space="preserve"> </w:t>
            </w:r>
            <w:r w:rsidRPr="00FD746D">
              <w:rPr>
                <w:szCs w:val="22"/>
                <w:lang w:val="en-GB"/>
              </w:rPr>
              <w:t xml:space="preserve">for use in treating </w:t>
            </w:r>
            <w:r w:rsidR="005B21E9" w:rsidRPr="00FD746D">
              <w:rPr>
                <w:szCs w:val="22"/>
                <w:lang w:val="en-GB"/>
              </w:rPr>
              <w:t xml:space="preserve">specific </w:t>
            </w:r>
            <w:r w:rsidRPr="00FD746D">
              <w:rPr>
                <w:szCs w:val="22"/>
                <w:lang w:val="en-GB"/>
              </w:rPr>
              <w:t xml:space="preserve">patients (as per the indications covered by the Marketing </w:t>
            </w:r>
            <w:r w:rsidR="00E3663F" w:rsidRPr="00FD746D">
              <w:rPr>
                <w:szCs w:val="22"/>
                <w:lang w:val="en-GB"/>
              </w:rPr>
              <w:t>Authori</w:t>
            </w:r>
            <w:r w:rsidR="00FB56AC" w:rsidRPr="00FD746D">
              <w:rPr>
                <w:szCs w:val="22"/>
                <w:lang w:val="en-GB"/>
              </w:rPr>
              <w:t>s</w:t>
            </w:r>
            <w:r w:rsidR="00E3663F" w:rsidRPr="00FD746D">
              <w:rPr>
                <w:szCs w:val="22"/>
                <w:lang w:val="en-GB"/>
              </w:rPr>
              <w:t>ation</w:t>
            </w:r>
            <w:r w:rsidR="00FB56AC" w:rsidRPr="00FD746D">
              <w:rPr>
                <w:szCs w:val="22"/>
                <w:lang w:val="en-GB"/>
              </w:rPr>
              <w:t xml:space="preserve"> from time to time</w:t>
            </w:r>
            <w:r w:rsidRPr="00FD746D">
              <w:rPr>
                <w:szCs w:val="22"/>
                <w:lang w:val="en-GB"/>
              </w:rPr>
              <w:t xml:space="preserve">) through </w:t>
            </w:r>
            <w:r w:rsidR="00EB08CA" w:rsidRPr="00FD746D">
              <w:rPr>
                <w:szCs w:val="22"/>
                <w:lang w:val="en-GB"/>
              </w:rPr>
              <w:t>(</w:t>
            </w:r>
            <w:proofErr w:type="spellStart"/>
            <w:r w:rsidR="00EB08CA" w:rsidRPr="00FD746D">
              <w:rPr>
                <w:szCs w:val="22"/>
                <w:lang w:val="en-GB"/>
              </w:rPr>
              <w:t>i</w:t>
            </w:r>
            <w:proofErr w:type="spellEnd"/>
            <w:r w:rsidR="00EB08CA" w:rsidRPr="00FD746D">
              <w:rPr>
                <w:szCs w:val="22"/>
                <w:lang w:val="en-GB"/>
              </w:rPr>
              <w:t xml:space="preserve">) written orders sent to Gilead via e-mail identified by Gilead, placed by hospital pharmacy of the Provider, as well as (ii) </w:t>
            </w:r>
            <w:r w:rsidRPr="00FD746D">
              <w:rPr>
                <w:szCs w:val="22"/>
                <w:lang w:val="en-GB"/>
              </w:rPr>
              <w:t>Kite Konnect</w:t>
            </w:r>
            <w:r w:rsidRPr="00FD746D">
              <w:rPr>
                <w:szCs w:val="22"/>
                <w:vertAlign w:val="superscript"/>
                <w:lang w:val="en-GB"/>
              </w:rPr>
              <w:t>TM</w:t>
            </w:r>
            <w:r w:rsidRPr="00FD746D">
              <w:rPr>
                <w:szCs w:val="22"/>
                <w:lang w:val="en-GB"/>
              </w:rPr>
              <w:t xml:space="preserve">, initiating the chain of custody of the </w:t>
            </w:r>
            <w:r w:rsidR="005B21E9" w:rsidRPr="00FD746D">
              <w:rPr>
                <w:szCs w:val="22"/>
                <w:lang w:val="en-GB"/>
              </w:rPr>
              <w:t xml:space="preserve">specific </w:t>
            </w:r>
            <w:r w:rsidRPr="00FD746D">
              <w:rPr>
                <w:szCs w:val="22"/>
                <w:lang w:val="en-GB"/>
              </w:rPr>
              <w:t xml:space="preserve">patient’s cells and specifying the target dates of the delivery of the relevant patient’s cells to Gilead, target dates for </w:t>
            </w:r>
            <w:r w:rsidR="00FB56AC" w:rsidRPr="00FD746D">
              <w:rPr>
                <w:szCs w:val="22"/>
                <w:lang w:val="en-GB"/>
              </w:rPr>
              <w:t>Autologous Cell Therapy</w:t>
            </w:r>
            <w:r w:rsidR="00FB56AC" w:rsidRPr="00FD746D">
              <w:rPr>
                <w:b/>
                <w:bCs/>
                <w:szCs w:val="22"/>
                <w:lang w:val="en-GB"/>
              </w:rPr>
              <w:t xml:space="preserve"> </w:t>
            </w:r>
            <w:r w:rsidR="00880D09" w:rsidRPr="00FD746D">
              <w:rPr>
                <w:szCs w:val="22"/>
                <w:lang w:val="en-GB"/>
              </w:rPr>
              <w:t>Product</w:t>
            </w:r>
            <w:r w:rsidR="00FB56AC" w:rsidRPr="00FD746D">
              <w:rPr>
                <w:szCs w:val="22"/>
                <w:lang w:val="en-GB"/>
              </w:rPr>
              <w:t>s</w:t>
            </w:r>
            <w:r w:rsidRPr="00FD746D">
              <w:rPr>
                <w:szCs w:val="22"/>
                <w:lang w:val="en-GB"/>
              </w:rPr>
              <w:t xml:space="preserve"> manufacturing and delivery</w:t>
            </w:r>
            <w:r w:rsidR="00ED6703" w:rsidRPr="00FD746D">
              <w:rPr>
                <w:szCs w:val="22"/>
                <w:lang w:val="en-GB"/>
              </w:rPr>
              <w:t xml:space="preserve"> </w:t>
            </w:r>
            <w:r w:rsidRPr="00FD746D">
              <w:rPr>
                <w:szCs w:val="22"/>
                <w:lang w:val="en-GB"/>
              </w:rPr>
              <w:t xml:space="preserve">to Provider </w:t>
            </w:r>
            <w:r w:rsidR="00FB56AC" w:rsidRPr="00FD746D">
              <w:rPr>
                <w:szCs w:val="22"/>
                <w:lang w:val="en-GB"/>
              </w:rPr>
              <w:t>and</w:t>
            </w:r>
            <w:r w:rsidR="00ED6703" w:rsidRPr="00FD746D">
              <w:rPr>
                <w:szCs w:val="22"/>
                <w:lang w:val="en-GB"/>
              </w:rPr>
              <w:t xml:space="preserve"> </w:t>
            </w:r>
            <w:r w:rsidRPr="00FD746D">
              <w:rPr>
                <w:szCs w:val="22"/>
                <w:lang w:val="en-GB"/>
              </w:rPr>
              <w:t xml:space="preserve">requested Site </w:t>
            </w:r>
            <w:r w:rsidR="00FB56AC" w:rsidRPr="00FD746D">
              <w:rPr>
                <w:szCs w:val="22"/>
                <w:lang w:val="en-GB"/>
              </w:rPr>
              <w:t>for delivery of such Autologous Cell Therapy</w:t>
            </w:r>
            <w:r w:rsidR="00FB56AC" w:rsidRPr="00FD746D">
              <w:rPr>
                <w:b/>
                <w:bCs/>
                <w:szCs w:val="22"/>
                <w:lang w:val="en-GB"/>
              </w:rPr>
              <w:t xml:space="preserve"> </w:t>
            </w:r>
            <w:r w:rsidR="00FB56AC" w:rsidRPr="00FD746D">
              <w:rPr>
                <w:szCs w:val="22"/>
                <w:lang w:val="en-GB"/>
              </w:rPr>
              <w:t>Products</w:t>
            </w:r>
            <w:r w:rsidR="00FB56AC" w:rsidRPr="00FD746D">
              <w:rPr>
                <w:b/>
                <w:bCs/>
                <w:szCs w:val="22"/>
                <w:lang w:val="en-GB"/>
              </w:rPr>
              <w:t xml:space="preserve"> </w:t>
            </w:r>
            <w:r w:rsidRPr="00FD746D">
              <w:rPr>
                <w:szCs w:val="22"/>
                <w:lang w:val="en-GB"/>
              </w:rPr>
              <w:t>(each an “</w:t>
            </w:r>
            <w:r w:rsidRPr="00FD746D">
              <w:rPr>
                <w:b/>
                <w:szCs w:val="22"/>
                <w:lang w:val="en-GB"/>
              </w:rPr>
              <w:t>Order</w:t>
            </w:r>
            <w:r w:rsidRPr="00FD746D">
              <w:rPr>
                <w:szCs w:val="22"/>
                <w:lang w:val="en-GB"/>
              </w:rPr>
              <w:t xml:space="preserve">”). Each Order must be accompanied by a patient acknowledgement form for processing personal data (in the form </w:t>
            </w:r>
            <w:r w:rsidR="00ED5F83" w:rsidRPr="00FD746D">
              <w:rPr>
                <w:szCs w:val="22"/>
                <w:lang w:val="en-GB"/>
              </w:rPr>
              <w:t>attached to this Agreement</w:t>
            </w:r>
            <w:r w:rsidR="009D063A" w:rsidRPr="00FD746D">
              <w:rPr>
                <w:szCs w:val="22"/>
                <w:lang w:val="en-GB"/>
              </w:rPr>
              <w:t xml:space="preserve"> in </w:t>
            </w:r>
            <w:r w:rsidR="007A60AF" w:rsidRPr="00FD746D">
              <w:rPr>
                <w:szCs w:val="22"/>
                <w:lang w:val="en-GB"/>
              </w:rPr>
              <w:t>Exhibit C</w:t>
            </w:r>
            <w:r w:rsidR="00ED5F83" w:rsidRPr="00FD746D">
              <w:rPr>
                <w:szCs w:val="22"/>
                <w:lang w:val="en-GB"/>
              </w:rPr>
              <w:t xml:space="preserve"> </w:t>
            </w:r>
            <w:r w:rsidR="0016784C" w:rsidRPr="00FD746D">
              <w:rPr>
                <w:szCs w:val="22"/>
                <w:lang w:val="en-GB"/>
              </w:rPr>
              <w:t>which can be modified</w:t>
            </w:r>
            <w:r w:rsidRPr="00FD746D">
              <w:rPr>
                <w:szCs w:val="22"/>
                <w:lang w:val="en-GB"/>
              </w:rPr>
              <w:t xml:space="preserve"> by Gilead</w:t>
            </w:r>
            <w:r w:rsidR="00FB56AC" w:rsidRPr="00FD746D">
              <w:rPr>
                <w:szCs w:val="22"/>
                <w:lang w:val="en-GB"/>
              </w:rPr>
              <w:t xml:space="preserve"> from time to time</w:t>
            </w:r>
            <w:r w:rsidRPr="00FD746D">
              <w:rPr>
                <w:szCs w:val="22"/>
                <w:lang w:val="en-GB"/>
              </w:rPr>
              <w:t xml:space="preserve">) executed by the </w:t>
            </w:r>
            <w:r w:rsidR="005B21E9" w:rsidRPr="00FD746D">
              <w:rPr>
                <w:szCs w:val="22"/>
                <w:lang w:val="en-GB"/>
              </w:rPr>
              <w:t xml:space="preserve">specific </w:t>
            </w:r>
            <w:r w:rsidRPr="00FD746D">
              <w:rPr>
                <w:szCs w:val="22"/>
                <w:lang w:val="en-GB"/>
              </w:rPr>
              <w:t xml:space="preserve">patient or his/her </w:t>
            </w:r>
            <w:r w:rsidR="00E3663F" w:rsidRPr="00FD746D">
              <w:rPr>
                <w:szCs w:val="22"/>
                <w:lang w:val="en-GB"/>
              </w:rPr>
              <w:t>authori</w:t>
            </w:r>
            <w:r w:rsidR="00FB56AC" w:rsidRPr="00FD746D">
              <w:rPr>
                <w:szCs w:val="22"/>
                <w:lang w:val="en-GB"/>
              </w:rPr>
              <w:t>s</w:t>
            </w:r>
            <w:r w:rsidR="00E3663F" w:rsidRPr="00FD746D">
              <w:rPr>
                <w:szCs w:val="22"/>
                <w:lang w:val="en-GB"/>
              </w:rPr>
              <w:t>ed</w:t>
            </w:r>
            <w:r w:rsidRPr="00FD746D">
              <w:rPr>
                <w:szCs w:val="22"/>
                <w:lang w:val="en-GB"/>
              </w:rPr>
              <w:t xml:space="preserve"> representative. Provider is responsible for ensuring that any such Order is complete and accurate.</w:t>
            </w:r>
          </w:p>
        </w:tc>
      </w:tr>
      <w:tr w:rsidR="0035031C" w:rsidRPr="00FD746D" w14:paraId="69209605" w14:textId="77777777" w:rsidTr="00155EEA">
        <w:tc>
          <w:tcPr>
            <w:tcW w:w="4535" w:type="dxa"/>
          </w:tcPr>
          <w:p w14:paraId="0EF4EB1F" w14:textId="52C3B9D2" w:rsidR="0035031C" w:rsidRPr="00FD746D" w:rsidRDefault="002C7DEF" w:rsidP="00455D9A">
            <w:pPr>
              <w:pStyle w:val="CZClanek11"/>
              <w:rPr>
                <w:rFonts w:cs="Times New Roman"/>
                <w:szCs w:val="22"/>
              </w:rPr>
            </w:pPr>
            <w:r w:rsidRPr="00FD746D">
              <w:rPr>
                <w:rFonts w:cs="Times New Roman"/>
                <w:szCs w:val="22"/>
              </w:rPr>
              <w:lastRenderedPageBreak/>
              <w:t>Místo a termíny dodání přípravk</w:t>
            </w:r>
            <w:r w:rsidR="00D45BB8" w:rsidRPr="00FD746D">
              <w:rPr>
                <w:rFonts w:cs="Times New Roman"/>
                <w:szCs w:val="22"/>
              </w:rPr>
              <w:t>ů pro autologní buněčnou terapii</w:t>
            </w:r>
            <w:r w:rsidRPr="00FD746D">
              <w:rPr>
                <w:rFonts w:cs="Times New Roman"/>
                <w:szCs w:val="22"/>
              </w:rPr>
              <w:t>, kter</w:t>
            </w:r>
            <w:r w:rsidR="001675CB" w:rsidRPr="00FD746D">
              <w:rPr>
                <w:rFonts w:cs="Times New Roman"/>
                <w:szCs w:val="22"/>
              </w:rPr>
              <w:t>é</w:t>
            </w:r>
            <w:r w:rsidRPr="00FD746D">
              <w:rPr>
                <w:rFonts w:cs="Times New Roman"/>
                <w:szCs w:val="22"/>
              </w:rPr>
              <w:t xml:space="preserve"> j</w:t>
            </w:r>
            <w:r w:rsidR="001675CB" w:rsidRPr="00FD746D">
              <w:rPr>
                <w:rFonts w:cs="Times New Roman"/>
                <w:szCs w:val="22"/>
              </w:rPr>
              <w:t>sou</w:t>
            </w:r>
            <w:r w:rsidRPr="00FD746D">
              <w:rPr>
                <w:rFonts w:cs="Times New Roman"/>
                <w:szCs w:val="22"/>
              </w:rPr>
              <w:t xml:space="preserve"> předmětem objednávky, budou potvrzeny na základě dohody mezi </w:t>
            </w:r>
            <w:r w:rsidR="00701499" w:rsidRPr="00FD746D">
              <w:rPr>
                <w:rFonts w:cs="Times New Roman"/>
                <w:szCs w:val="22"/>
              </w:rPr>
              <w:t>c</w:t>
            </w:r>
            <w:r w:rsidRPr="00FD746D">
              <w:rPr>
                <w:rFonts w:cs="Times New Roman"/>
                <w:szCs w:val="22"/>
              </w:rPr>
              <w:t xml:space="preserve">ase manažerem společnosti Gilead, poskytovatelem a manažerem </w:t>
            </w:r>
            <w:r w:rsidR="001675CB" w:rsidRPr="00FD746D">
              <w:rPr>
                <w:rFonts w:cs="Times New Roman"/>
                <w:szCs w:val="22"/>
              </w:rPr>
              <w:t xml:space="preserve">zodpovědným za objednávky </w:t>
            </w:r>
            <w:r w:rsidRPr="00FD746D">
              <w:rPr>
                <w:rFonts w:cs="Times New Roman"/>
                <w:szCs w:val="22"/>
              </w:rPr>
              <w:t xml:space="preserve">společnosti Gilead/Kite. Jakmile je tato dohoda uzavřena a jsou splněny podmínky uvedené v odstavci </w:t>
            </w:r>
            <w:r w:rsidR="00116856" w:rsidRPr="00FD746D">
              <w:rPr>
                <w:rFonts w:cs="Times New Roman"/>
                <w:szCs w:val="22"/>
              </w:rPr>
              <w:fldChar w:fldCharType="begin"/>
            </w:r>
            <w:r w:rsidR="00116856" w:rsidRPr="00FD746D">
              <w:rPr>
                <w:rFonts w:cs="Times New Roman"/>
                <w:szCs w:val="22"/>
              </w:rPr>
              <w:instrText xml:space="preserve"> REF _Ref42615542 \r \h </w:instrText>
            </w:r>
            <w:r w:rsidR="005774E1" w:rsidRPr="00FD746D">
              <w:rPr>
                <w:rFonts w:cs="Times New Roman"/>
                <w:szCs w:val="22"/>
              </w:rPr>
              <w:instrText xml:space="preserve"> \* MERGEFORMAT </w:instrText>
            </w:r>
            <w:r w:rsidR="00116856" w:rsidRPr="00FD746D">
              <w:rPr>
                <w:rFonts w:cs="Times New Roman"/>
                <w:szCs w:val="22"/>
              </w:rPr>
            </w:r>
            <w:r w:rsidR="00116856" w:rsidRPr="00FD746D">
              <w:rPr>
                <w:rFonts w:cs="Times New Roman"/>
                <w:szCs w:val="22"/>
              </w:rPr>
              <w:fldChar w:fldCharType="separate"/>
            </w:r>
            <w:r w:rsidR="00E222D2" w:rsidRPr="00FD746D">
              <w:rPr>
                <w:rFonts w:cs="Times New Roman"/>
                <w:szCs w:val="22"/>
              </w:rPr>
              <w:t>3.3</w:t>
            </w:r>
            <w:r w:rsidR="00116856" w:rsidRPr="00FD746D">
              <w:rPr>
                <w:rFonts w:cs="Times New Roman"/>
                <w:szCs w:val="22"/>
              </w:rPr>
              <w:fldChar w:fldCharType="end"/>
            </w:r>
            <w:r w:rsidRPr="00FD746D">
              <w:rPr>
                <w:rFonts w:cs="Times New Roman"/>
                <w:szCs w:val="22"/>
              </w:rPr>
              <w:t>, společnost Gilead potvrdí objednávku v aplikaci Kite Konnect</w:t>
            </w:r>
            <w:r w:rsidRPr="00FD746D">
              <w:rPr>
                <w:rFonts w:cs="Times New Roman"/>
                <w:szCs w:val="22"/>
                <w:vertAlign w:val="superscript"/>
              </w:rPr>
              <w:t>TM</w:t>
            </w:r>
            <w:r w:rsidRPr="00FD746D">
              <w:rPr>
                <w:rFonts w:cs="Times New Roman"/>
                <w:szCs w:val="22"/>
              </w:rPr>
              <w:t xml:space="preserve">. Potvrzení obsahuje termín dodání příslušného přípravku </w:t>
            </w:r>
            <w:r w:rsidR="00D45BB8" w:rsidRPr="00FD746D">
              <w:rPr>
                <w:rFonts w:cs="Times New Roman"/>
                <w:szCs w:val="22"/>
              </w:rPr>
              <w:t xml:space="preserve">pro autologní buněčnou terapii </w:t>
            </w:r>
            <w:r w:rsidRPr="00FD746D">
              <w:rPr>
                <w:rFonts w:cs="Times New Roman"/>
                <w:szCs w:val="22"/>
              </w:rPr>
              <w:t xml:space="preserve">a uvedení pracoviště, kam bude přípravek dodán. Po poskytnutí takového potvrzení </w:t>
            </w:r>
            <w:r w:rsidR="00F108CC" w:rsidRPr="00FD746D">
              <w:rPr>
                <w:rFonts w:cs="Times New Roman"/>
                <w:szCs w:val="22"/>
              </w:rPr>
              <w:t xml:space="preserve">se stává objednávka </w:t>
            </w:r>
            <w:r w:rsidR="00D30907" w:rsidRPr="00FD746D">
              <w:rPr>
                <w:rFonts w:cs="Times New Roman"/>
                <w:szCs w:val="22"/>
              </w:rPr>
              <w:t>učiněná poskytovatelem</w:t>
            </w:r>
            <w:r w:rsidR="00E472B9" w:rsidRPr="00FD746D">
              <w:rPr>
                <w:rFonts w:cs="Times New Roman"/>
                <w:szCs w:val="22"/>
              </w:rPr>
              <w:t xml:space="preserve"> jeho</w:t>
            </w:r>
            <w:r w:rsidR="00D30907" w:rsidRPr="00FD746D">
              <w:rPr>
                <w:rFonts w:cs="Times New Roman"/>
                <w:szCs w:val="22"/>
              </w:rPr>
              <w:t xml:space="preserve"> </w:t>
            </w:r>
            <w:r w:rsidR="00F108CC" w:rsidRPr="00FD746D">
              <w:rPr>
                <w:rFonts w:cs="Times New Roman"/>
                <w:szCs w:val="22"/>
              </w:rPr>
              <w:t>závazkem</w:t>
            </w:r>
            <w:r w:rsidR="00832307" w:rsidRPr="00FD746D">
              <w:rPr>
                <w:rFonts w:cs="Times New Roman"/>
                <w:szCs w:val="22"/>
              </w:rPr>
              <w:t xml:space="preserve"> </w:t>
            </w:r>
            <w:r w:rsidR="008D2B3E" w:rsidRPr="00FD746D">
              <w:rPr>
                <w:rFonts w:cs="Times New Roman"/>
                <w:szCs w:val="22"/>
              </w:rPr>
              <w:t xml:space="preserve">k </w:t>
            </w:r>
            <w:r w:rsidR="00E472B9" w:rsidRPr="00FD746D">
              <w:rPr>
                <w:rFonts w:cs="Times New Roman"/>
                <w:szCs w:val="22"/>
              </w:rPr>
              <w:t>zakoupení přípravku</w:t>
            </w:r>
            <w:r w:rsidR="00F108CC" w:rsidRPr="00FD746D">
              <w:rPr>
                <w:rFonts w:cs="Times New Roman"/>
                <w:szCs w:val="22"/>
              </w:rPr>
              <w:t xml:space="preserve"> a </w:t>
            </w:r>
            <w:r w:rsidR="00E472B9" w:rsidRPr="00FD746D">
              <w:rPr>
                <w:rFonts w:cs="Times New Roman"/>
                <w:szCs w:val="22"/>
              </w:rPr>
              <w:t xml:space="preserve">pro </w:t>
            </w:r>
            <w:r w:rsidR="00F108CC" w:rsidRPr="00FD746D">
              <w:rPr>
                <w:rFonts w:cs="Times New Roman"/>
                <w:szCs w:val="22"/>
              </w:rPr>
              <w:t>společnost Gilead</w:t>
            </w:r>
            <w:r w:rsidR="00E472B9" w:rsidRPr="00FD746D">
              <w:rPr>
                <w:rFonts w:cs="Times New Roman"/>
                <w:szCs w:val="22"/>
              </w:rPr>
              <w:t xml:space="preserve"> závazkem </w:t>
            </w:r>
            <w:r w:rsidR="008D2B3E" w:rsidRPr="00FD746D">
              <w:rPr>
                <w:rFonts w:cs="Times New Roman"/>
                <w:szCs w:val="22"/>
              </w:rPr>
              <w:t xml:space="preserve">k výrobě </w:t>
            </w:r>
            <w:r w:rsidR="00F108CC" w:rsidRPr="00FD746D">
              <w:rPr>
                <w:rFonts w:cs="Times New Roman"/>
                <w:szCs w:val="22"/>
              </w:rPr>
              <w:t>příslušné</w:t>
            </w:r>
            <w:r w:rsidR="00E472B9" w:rsidRPr="00FD746D">
              <w:rPr>
                <w:rFonts w:cs="Times New Roman"/>
                <w:szCs w:val="22"/>
              </w:rPr>
              <w:t>ho</w:t>
            </w:r>
            <w:r w:rsidR="00F108CC" w:rsidRPr="00FD746D">
              <w:rPr>
                <w:rFonts w:cs="Times New Roman"/>
                <w:szCs w:val="22"/>
              </w:rPr>
              <w:t xml:space="preserve"> množství </w:t>
            </w:r>
            <w:r w:rsidR="00327F9F" w:rsidRPr="00FD746D">
              <w:rPr>
                <w:rFonts w:cs="Times New Roman"/>
                <w:szCs w:val="22"/>
              </w:rPr>
              <w:t>přípravku</w:t>
            </w:r>
            <w:r w:rsidR="00F108CC" w:rsidRPr="00FD746D">
              <w:rPr>
                <w:rFonts w:cs="Times New Roman"/>
                <w:szCs w:val="22"/>
              </w:rPr>
              <w:t xml:space="preserve"> </w:t>
            </w:r>
            <w:r w:rsidR="00D45BB8" w:rsidRPr="00FD746D">
              <w:rPr>
                <w:rFonts w:cs="Times New Roman"/>
                <w:szCs w:val="22"/>
              </w:rPr>
              <w:t xml:space="preserve">pro autologní buněčnou terapii </w:t>
            </w:r>
            <w:r w:rsidR="00F108CC" w:rsidRPr="00FD746D">
              <w:rPr>
                <w:rFonts w:cs="Times New Roman"/>
                <w:szCs w:val="22"/>
              </w:rPr>
              <w:t>a</w:t>
            </w:r>
            <w:r w:rsidR="00E472B9" w:rsidRPr="00FD746D">
              <w:rPr>
                <w:rFonts w:cs="Times New Roman"/>
                <w:szCs w:val="22"/>
              </w:rPr>
              <w:t xml:space="preserve"> </w:t>
            </w:r>
            <w:r w:rsidR="008D2B3E" w:rsidRPr="00FD746D">
              <w:rPr>
                <w:rFonts w:cs="Times New Roman"/>
                <w:szCs w:val="22"/>
              </w:rPr>
              <w:t xml:space="preserve">k </w:t>
            </w:r>
            <w:r w:rsidR="00E472B9" w:rsidRPr="00FD746D">
              <w:rPr>
                <w:rFonts w:cs="Times New Roman"/>
                <w:szCs w:val="22"/>
              </w:rPr>
              <w:t>jeho</w:t>
            </w:r>
            <w:r w:rsidR="00F108CC" w:rsidRPr="00FD746D">
              <w:rPr>
                <w:rFonts w:cs="Times New Roman"/>
                <w:szCs w:val="22"/>
              </w:rPr>
              <w:t xml:space="preserve"> dod</w:t>
            </w:r>
            <w:r w:rsidR="00E472B9" w:rsidRPr="00FD746D">
              <w:rPr>
                <w:rFonts w:cs="Times New Roman"/>
                <w:szCs w:val="22"/>
              </w:rPr>
              <w:t>ání</w:t>
            </w:r>
            <w:r w:rsidR="00F108CC" w:rsidRPr="00FD746D">
              <w:rPr>
                <w:rFonts w:cs="Times New Roman"/>
                <w:szCs w:val="22"/>
              </w:rPr>
              <w:t xml:space="preserve"> poskytovateli v souladu s požadavky uvedenými v dané objednávce.</w:t>
            </w:r>
          </w:p>
        </w:tc>
        <w:tc>
          <w:tcPr>
            <w:tcW w:w="4536" w:type="dxa"/>
          </w:tcPr>
          <w:p w14:paraId="64ECBD21" w14:textId="29EDCFC2" w:rsidR="0035031C" w:rsidRPr="00FD746D" w:rsidRDefault="00985791" w:rsidP="00455D9A">
            <w:pPr>
              <w:pStyle w:val="ENClanek11"/>
              <w:widowControl w:val="0"/>
              <w:rPr>
                <w:szCs w:val="22"/>
                <w:lang w:val="en-GB"/>
              </w:rPr>
            </w:pPr>
            <w:r w:rsidRPr="00FD746D">
              <w:rPr>
                <w:szCs w:val="22"/>
                <w:lang w:val="en-GB"/>
              </w:rPr>
              <w:t xml:space="preserve">The delivery location and target dates for delivery of the </w:t>
            </w:r>
            <w:r w:rsidR="00610E8E" w:rsidRPr="00FD746D">
              <w:rPr>
                <w:szCs w:val="22"/>
                <w:lang w:val="en-GB"/>
              </w:rPr>
              <w:t>Autologous Cell Therapy</w:t>
            </w:r>
            <w:r w:rsidR="00610E8E" w:rsidRPr="00FD746D">
              <w:rPr>
                <w:b/>
                <w:bCs/>
                <w:szCs w:val="22"/>
                <w:lang w:val="en-GB"/>
              </w:rPr>
              <w:t xml:space="preserve"> </w:t>
            </w:r>
            <w:r w:rsidR="00880D09" w:rsidRPr="00FD746D">
              <w:rPr>
                <w:szCs w:val="22"/>
                <w:lang w:val="en-GB"/>
              </w:rPr>
              <w:t>Product</w:t>
            </w:r>
            <w:r w:rsidR="002D01A6" w:rsidRPr="00FD746D">
              <w:rPr>
                <w:szCs w:val="22"/>
                <w:lang w:val="en-GB"/>
              </w:rPr>
              <w:t>s</w:t>
            </w:r>
            <w:r w:rsidR="00EA08F4" w:rsidRPr="00FD746D">
              <w:rPr>
                <w:szCs w:val="22"/>
                <w:lang w:val="en-GB"/>
              </w:rPr>
              <w:t xml:space="preserve"> </w:t>
            </w:r>
            <w:r w:rsidRPr="00FD746D">
              <w:rPr>
                <w:szCs w:val="22"/>
                <w:lang w:val="en-GB"/>
              </w:rPr>
              <w:t xml:space="preserve">which is the subject of an Order will be confirmed following agreement between Gilead’s case manager, Provider, and Gilead’s/Kite’s </w:t>
            </w:r>
            <w:r w:rsidR="005B21E9" w:rsidRPr="00FD746D">
              <w:rPr>
                <w:szCs w:val="22"/>
                <w:lang w:val="en-GB"/>
              </w:rPr>
              <w:t>c</w:t>
            </w:r>
            <w:r w:rsidRPr="00FD746D">
              <w:rPr>
                <w:szCs w:val="22"/>
                <w:lang w:val="en-GB"/>
              </w:rPr>
              <w:t xml:space="preserve">ell </w:t>
            </w:r>
            <w:r w:rsidR="005B21E9" w:rsidRPr="00FD746D">
              <w:rPr>
                <w:szCs w:val="22"/>
                <w:lang w:val="en-GB"/>
              </w:rPr>
              <w:t>o</w:t>
            </w:r>
            <w:r w:rsidRPr="00FD746D">
              <w:rPr>
                <w:szCs w:val="22"/>
                <w:lang w:val="en-GB"/>
              </w:rPr>
              <w:t xml:space="preserve">rder management representative. Once agreed, and subject to clause </w:t>
            </w:r>
            <w:r w:rsidR="00116856" w:rsidRPr="00FD746D">
              <w:rPr>
                <w:szCs w:val="22"/>
                <w:lang w:val="en-GB"/>
              </w:rPr>
              <w:fldChar w:fldCharType="begin"/>
            </w:r>
            <w:r w:rsidR="00116856" w:rsidRPr="00FD746D">
              <w:rPr>
                <w:szCs w:val="22"/>
                <w:lang w:val="en-GB"/>
              </w:rPr>
              <w:instrText xml:space="preserve"> REF _Ref42615554 \r \h </w:instrText>
            </w:r>
            <w:r w:rsidR="005774E1" w:rsidRPr="00FD746D">
              <w:rPr>
                <w:szCs w:val="22"/>
                <w:lang w:val="en-GB"/>
              </w:rPr>
              <w:instrText xml:space="preserve"> \* MERGEFORMAT </w:instrText>
            </w:r>
            <w:r w:rsidR="00116856" w:rsidRPr="00FD746D">
              <w:rPr>
                <w:szCs w:val="22"/>
                <w:lang w:val="en-GB"/>
              </w:rPr>
            </w:r>
            <w:r w:rsidR="00116856" w:rsidRPr="00FD746D">
              <w:rPr>
                <w:szCs w:val="22"/>
                <w:lang w:val="en-GB"/>
              </w:rPr>
              <w:fldChar w:fldCharType="separate"/>
            </w:r>
            <w:r w:rsidR="00E222D2" w:rsidRPr="00FD746D">
              <w:rPr>
                <w:szCs w:val="22"/>
                <w:lang w:val="en-GB"/>
              </w:rPr>
              <w:t>3.3</w:t>
            </w:r>
            <w:r w:rsidR="00116856" w:rsidRPr="00FD746D">
              <w:rPr>
                <w:szCs w:val="22"/>
                <w:lang w:val="en-GB"/>
              </w:rPr>
              <w:fldChar w:fldCharType="end"/>
            </w:r>
            <w:r w:rsidRPr="00FD746D">
              <w:rPr>
                <w:szCs w:val="22"/>
                <w:lang w:val="en-GB"/>
              </w:rPr>
              <w:t>, Gilead shall confirm the Order in Kite Konnect</w:t>
            </w:r>
            <w:r w:rsidRPr="00FD746D">
              <w:rPr>
                <w:szCs w:val="22"/>
                <w:vertAlign w:val="superscript"/>
                <w:lang w:val="en-GB"/>
              </w:rPr>
              <w:t>TM</w:t>
            </w:r>
            <w:r w:rsidRPr="00FD746D">
              <w:rPr>
                <w:szCs w:val="22"/>
                <w:lang w:val="en-GB"/>
              </w:rPr>
              <w:t xml:space="preserve">. The confirmation shall include the target delivery date for the relevant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Pr="00FD746D">
              <w:rPr>
                <w:szCs w:val="22"/>
                <w:lang w:val="en-GB"/>
              </w:rPr>
              <w:t xml:space="preserve"> and the Site for delivery. Upon provision of such confirmation, Provider’s Order will become a binding commitment by Provider to purchase from Gilead, and for Gilead to manufacture and supply to Provider, the relevant quantity of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002D01A6" w:rsidRPr="00FD746D">
              <w:rPr>
                <w:szCs w:val="22"/>
                <w:lang w:val="en-GB"/>
              </w:rPr>
              <w:t>s</w:t>
            </w:r>
            <w:r w:rsidRPr="00FD746D">
              <w:rPr>
                <w:szCs w:val="22"/>
                <w:lang w:val="en-GB"/>
              </w:rPr>
              <w:t xml:space="preserve"> according to the requirements set out in such Order.</w:t>
            </w:r>
          </w:p>
        </w:tc>
      </w:tr>
      <w:tr w:rsidR="0035031C" w:rsidRPr="00FD746D" w14:paraId="2EDFED91" w14:textId="77777777" w:rsidTr="00155EEA">
        <w:tc>
          <w:tcPr>
            <w:tcW w:w="4535" w:type="dxa"/>
          </w:tcPr>
          <w:p w14:paraId="22282166" w14:textId="7A8F9A26" w:rsidR="0035031C" w:rsidRPr="00FD746D" w:rsidRDefault="002C7DEF" w:rsidP="00455D9A">
            <w:pPr>
              <w:pStyle w:val="CZClanek11"/>
              <w:rPr>
                <w:rFonts w:cs="Times New Roman"/>
                <w:szCs w:val="22"/>
              </w:rPr>
            </w:pPr>
            <w:bookmarkStart w:id="12" w:name="_Ref42615542"/>
            <w:r w:rsidRPr="00FD746D">
              <w:rPr>
                <w:rFonts w:cs="Times New Roman"/>
                <w:szCs w:val="22"/>
              </w:rPr>
              <w:t>Jakmile je objednávka potvrzena společností Gilead, poskytovatel ji nesmí zrušit bez předchozího písemného souhlasu společnosti Gilead.</w:t>
            </w:r>
            <w:bookmarkEnd w:id="12"/>
          </w:p>
        </w:tc>
        <w:tc>
          <w:tcPr>
            <w:tcW w:w="4536" w:type="dxa"/>
          </w:tcPr>
          <w:p w14:paraId="789608E3" w14:textId="3FB84141" w:rsidR="0035031C" w:rsidRPr="00FD746D" w:rsidRDefault="00985791" w:rsidP="00455D9A">
            <w:pPr>
              <w:pStyle w:val="ENClanek11"/>
              <w:widowControl w:val="0"/>
              <w:rPr>
                <w:szCs w:val="22"/>
                <w:lang w:val="en-GB"/>
              </w:rPr>
            </w:pPr>
            <w:bookmarkStart w:id="13" w:name="_Ref42615554"/>
            <w:r w:rsidRPr="00FD746D">
              <w:rPr>
                <w:szCs w:val="22"/>
                <w:lang w:val="en-GB"/>
              </w:rPr>
              <w:t>Once an Order has been confirmed by Gilead, it cannot be cancelled by Provider without Gilead’s prior written consent.</w:t>
            </w:r>
            <w:bookmarkEnd w:id="13"/>
          </w:p>
        </w:tc>
      </w:tr>
      <w:tr w:rsidR="0035031C" w:rsidRPr="00FD746D" w14:paraId="5C3D9F43" w14:textId="77777777" w:rsidTr="00155EEA">
        <w:tc>
          <w:tcPr>
            <w:tcW w:w="4535" w:type="dxa"/>
          </w:tcPr>
          <w:p w14:paraId="5FA9AC50" w14:textId="77777777" w:rsidR="0035031C" w:rsidRPr="00FD746D" w:rsidRDefault="002C7DEF" w:rsidP="00455D9A">
            <w:pPr>
              <w:pStyle w:val="CZClanek11"/>
              <w:rPr>
                <w:rFonts w:cs="Times New Roman"/>
                <w:szCs w:val="22"/>
              </w:rPr>
            </w:pPr>
            <w:r w:rsidRPr="00FD746D">
              <w:rPr>
                <w:rFonts w:cs="Times New Roman"/>
                <w:szCs w:val="22"/>
              </w:rPr>
              <w:t>Poskytovatel se zavazuje používat aplikaci Kite Konnect</w:t>
            </w:r>
            <w:r w:rsidRPr="00FD746D">
              <w:rPr>
                <w:rFonts w:cs="Times New Roman"/>
                <w:szCs w:val="22"/>
                <w:vertAlign w:val="superscript"/>
              </w:rPr>
              <w:t>TM</w:t>
            </w:r>
            <w:r w:rsidRPr="00FD746D">
              <w:rPr>
                <w:rFonts w:cs="Times New Roman"/>
                <w:szCs w:val="22"/>
              </w:rPr>
              <w:t xml:space="preserve"> výhradně ve spojitosti s plněním svých povinností dle této smlouvy.</w:t>
            </w:r>
          </w:p>
        </w:tc>
        <w:tc>
          <w:tcPr>
            <w:tcW w:w="4536" w:type="dxa"/>
          </w:tcPr>
          <w:p w14:paraId="0B4474B3" w14:textId="77777777" w:rsidR="0035031C" w:rsidRPr="00FD746D" w:rsidRDefault="00985791" w:rsidP="00455D9A">
            <w:pPr>
              <w:pStyle w:val="ENClanek11"/>
              <w:widowControl w:val="0"/>
              <w:rPr>
                <w:szCs w:val="22"/>
                <w:lang w:val="en-GB"/>
              </w:rPr>
            </w:pPr>
            <w:r w:rsidRPr="00FD746D">
              <w:rPr>
                <w:szCs w:val="22"/>
                <w:lang w:val="en-GB"/>
              </w:rPr>
              <w:t>Provider agrees to use Kite Konnect</w:t>
            </w:r>
            <w:r w:rsidRPr="00FD746D">
              <w:rPr>
                <w:szCs w:val="22"/>
                <w:vertAlign w:val="superscript"/>
                <w:lang w:val="en-GB"/>
              </w:rPr>
              <w:t>TM</w:t>
            </w:r>
            <w:r w:rsidRPr="00FD746D">
              <w:rPr>
                <w:szCs w:val="22"/>
                <w:lang w:val="en-GB"/>
              </w:rPr>
              <w:t xml:space="preserve"> only in connection with the performance of its obligations under this Agreement.</w:t>
            </w:r>
          </w:p>
        </w:tc>
      </w:tr>
      <w:tr w:rsidR="0035031C" w:rsidRPr="00FD746D" w14:paraId="763259B4" w14:textId="77777777" w:rsidTr="00155EEA">
        <w:tc>
          <w:tcPr>
            <w:tcW w:w="4535" w:type="dxa"/>
          </w:tcPr>
          <w:p w14:paraId="4313BBEF" w14:textId="03C1D603" w:rsidR="0035031C" w:rsidRPr="00FD746D" w:rsidRDefault="00D71A07" w:rsidP="00455D9A">
            <w:pPr>
              <w:pStyle w:val="Nadpis1"/>
              <w:keepNext w:val="0"/>
              <w:widowControl w:val="0"/>
              <w:rPr>
                <w:rFonts w:cs="Times New Roman"/>
                <w:szCs w:val="22"/>
              </w:rPr>
            </w:pPr>
            <w:r w:rsidRPr="00FD746D">
              <w:rPr>
                <w:rFonts w:cs="Times New Roman"/>
                <w:szCs w:val="22"/>
              </w:rPr>
              <w:t xml:space="preserve">PŘEPRAVNÍ </w:t>
            </w:r>
            <w:r w:rsidR="00423830" w:rsidRPr="00FD746D">
              <w:rPr>
                <w:rFonts w:cs="Times New Roman"/>
                <w:szCs w:val="22"/>
              </w:rPr>
              <w:t>SADA</w:t>
            </w:r>
            <w:r w:rsidR="007038E8" w:rsidRPr="00FD746D">
              <w:rPr>
                <w:rFonts w:cs="Times New Roman"/>
                <w:szCs w:val="22"/>
              </w:rPr>
              <w:t xml:space="preserve"> PRO AFERETICKÝ MATERIÁL</w:t>
            </w:r>
          </w:p>
        </w:tc>
        <w:tc>
          <w:tcPr>
            <w:tcW w:w="4536" w:type="dxa"/>
          </w:tcPr>
          <w:p w14:paraId="671D9D8F" w14:textId="77777777" w:rsidR="0035031C" w:rsidRPr="00FD746D" w:rsidRDefault="00985791" w:rsidP="00455D9A">
            <w:pPr>
              <w:pStyle w:val="ENNadpis1"/>
              <w:widowControl w:val="0"/>
              <w:rPr>
                <w:szCs w:val="22"/>
                <w:lang w:val="en-GB"/>
              </w:rPr>
            </w:pPr>
            <w:r w:rsidRPr="00FD746D">
              <w:rPr>
                <w:szCs w:val="22"/>
                <w:lang w:val="en-GB"/>
              </w:rPr>
              <w:t>Apheresis Shipper Kit</w:t>
            </w:r>
          </w:p>
        </w:tc>
      </w:tr>
      <w:tr w:rsidR="0035031C" w:rsidRPr="00FD746D" w14:paraId="0B40C78D" w14:textId="77777777" w:rsidTr="00155EEA">
        <w:tc>
          <w:tcPr>
            <w:tcW w:w="4535" w:type="dxa"/>
            <w:shd w:val="clear" w:color="auto" w:fill="auto"/>
          </w:tcPr>
          <w:p w14:paraId="04A837AB" w14:textId="6E8AC17E" w:rsidR="0035031C" w:rsidRPr="00FD746D" w:rsidRDefault="00974A83" w:rsidP="00455D9A">
            <w:pPr>
              <w:pStyle w:val="CZClanek11"/>
              <w:rPr>
                <w:rFonts w:cs="Times New Roman"/>
                <w:szCs w:val="22"/>
              </w:rPr>
            </w:pPr>
            <w:r w:rsidRPr="00FD746D">
              <w:rPr>
                <w:rFonts w:cs="Times New Roman"/>
                <w:szCs w:val="22"/>
              </w:rPr>
              <w:t>Po obdržení objednávky a jejím potvrzení společností Gilead</w:t>
            </w:r>
            <w:r w:rsidR="008D2B3E" w:rsidRPr="00FD746D">
              <w:rPr>
                <w:rFonts w:cs="Times New Roman"/>
                <w:szCs w:val="22"/>
              </w:rPr>
              <w:t xml:space="preserve"> doručí</w:t>
            </w:r>
            <w:r w:rsidRPr="00FD746D">
              <w:rPr>
                <w:rFonts w:cs="Times New Roman"/>
                <w:szCs w:val="22"/>
              </w:rPr>
              <w:t xml:space="preserve"> společnost </w:t>
            </w:r>
            <w:r w:rsidR="00D71A07" w:rsidRPr="00FD746D">
              <w:rPr>
                <w:rFonts w:cs="Times New Roman"/>
                <w:szCs w:val="22"/>
              </w:rPr>
              <w:t>Kite</w:t>
            </w:r>
            <w:r w:rsidRPr="00FD746D">
              <w:rPr>
                <w:rFonts w:cs="Times New Roman"/>
                <w:szCs w:val="22"/>
              </w:rPr>
              <w:t xml:space="preserve"> poskytovateli na uvedené pracoviště a v termínu uvedeném v aplikaci Kite Konnect</w:t>
            </w:r>
            <w:r w:rsidRPr="00FD746D">
              <w:rPr>
                <w:rFonts w:cs="Times New Roman"/>
                <w:szCs w:val="22"/>
                <w:vertAlign w:val="superscript"/>
              </w:rPr>
              <w:t>TM</w:t>
            </w:r>
            <w:r w:rsidRPr="00FD746D">
              <w:rPr>
                <w:rFonts w:cs="Times New Roman"/>
                <w:szCs w:val="22"/>
              </w:rPr>
              <w:t xml:space="preserve"> </w:t>
            </w:r>
            <w:r w:rsidR="00D71A07" w:rsidRPr="00FD746D">
              <w:rPr>
                <w:rFonts w:cs="Times New Roman"/>
                <w:szCs w:val="22"/>
              </w:rPr>
              <w:t xml:space="preserve">přepravní </w:t>
            </w:r>
            <w:r w:rsidRPr="00FD746D">
              <w:rPr>
                <w:rFonts w:cs="Times New Roman"/>
                <w:szCs w:val="22"/>
              </w:rPr>
              <w:t>sadu</w:t>
            </w:r>
            <w:r w:rsidR="007038E8" w:rsidRPr="00FD746D">
              <w:rPr>
                <w:rFonts w:cs="Times New Roman"/>
                <w:szCs w:val="22"/>
              </w:rPr>
              <w:t xml:space="preserve"> pro aferetický materiál</w:t>
            </w:r>
            <w:r w:rsidRPr="00FD746D">
              <w:rPr>
                <w:rFonts w:cs="Times New Roman"/>
                <w:szCs w:val="22"/>
              </w:rPr>
              <w:t xml:space="preserve"> („</w:t>
            </w:r>
            <w:r w:rsidRPr="00FD746D">
              <w:rPr>
                <w:rFonts w:cs="Times New Roman"/>
                <w:b/>
                <w:szCs w:val="22"/>
              </w:rPr>
              <w:t>sada</w:t>
            </w:r>
            <w:r w:rsidRPr="00FD746D">
              <w:rPr>
                <w:rFonts w:cs="Times New Roman"/>
                <w:szCs w:val="22"/>
              </w:rPr>
              <w:t>“), která obsahuje komponenty uvedené v</w:t>
            </w:r>
            <w:r w:rsidR="00EE4DA4" w:rsidRPr="00FD746D">
              <w:rPr>
                <w:rFonts w:cs="Times New Roman"/>
                <w:szCs w:val="22"/>
              </w:rPr>
              <w:t xml:space="preserve"> příslušném</w:t>
            </w:r>
            <w:r w:rsidRPr="00FD746D">
              <w:rPr>
                <w:rFonts w:cs="Times New Roman"/>
                <w:szCs w:val="22"/>
              </w:rPr>
              <w:t xml:space="preserve"> standardním operačním postupu společnosti </w:t>
            </w:r>
            <w:r w:rsidR="00EE4DA4" w:rsidRPr="00FD746D">
              <w:rPr>
                <w:rFonts w:cs="Times New Roman"/>
                <w:szCs w:val="22"/>
              </w:rPr>
              <w:t>Gilead/</w:t>
            </w:r>
            <w:r w:rsidRPr="00FD746D">
              <w:rPr>
                <w:rFonts w:cs="Times New Roman"/>
                <w:szCs w:val="22"/>
              </w:rPr>
              <w:t>Kite SOP</w:t>
            </w:r>
            <w:r w:rsidR="00EE4DA4" w:rsidRPr="00FD746D">
              <w:rPr>
                <w:rFonts w:cs="Times New Roman"/>
                <w:szCs w:val="22"/>
              </w:rPr>
              <w:t xml:space="preserve"> </w:t>
            </w:r>
            <w:r w:rsidR="003B79B7" w:rsidRPr="00FD746D">
              <w:rPr>
                <w:rFonts w:cs="Times New Roman"/>
                <w:szCs w:val="22"/>
              </w:rPr>
              <w:t>pro</w:t>
            </w:r>
            <w:r w:rsidR="00EE4DA4" w:rsidRPr="00FD746D">
              <w:rPr>
                <w:rFonts w:cs="Times New Roman"/>
                <w:szCs w:val="22"/>
              </w:rPr>
              <w:t xml:space="preserve"> ověřování, </w:t>
            </w:r>
            <w:r w:rsidR="003B79B7" w:rsidRPr="00FD746D">
              <w:rPr>
                <w:rFonts w:cs="Times New Roman"/>
                <w:szCs w:val="22"/>
              </w:rPr>
              <w:t>odběr</w:t>
            </w:r>
            <w:r w:rsidR="008144F3" w:rsidRPr="00FD746D">
              <w:rPr>
                <w:rFonts w:cs="Times New Roman"/>
                <w:szCs w:val="22"/>
              </w:rPr>
              <w:t xml:space="preserve"> a</w:t>
            </w:r>
            <w:r w:rsidR="00EE4DA4" w:rsidRPr="00FD746D">
              <w:rPr>
                <w:rFonts w:cs="Times New Roman"/>
                <w:szCs w:val="22"/>
              </w:rPr>
              <w:t xml:space="preserve"> b</w:t>
            </w:r>
            <w:r w:rsidR="008D2B3E" w:rsidRPr="00FD746D">
              <w:rPr>
                <w:rFonts w:cs="Times New Roman"/>
                <w:szCs w:val="22"/>
              </w:rPr>
              <w:t>a</w:t>
            </w:r>
            <w:r w:rsidR="00EE4DA4" w:rsidRPr="00FD746D">
              <w:rPr>
                <w:rFonts w:cs="Times New Roman"/>
                <w:szCs w:val="22"/>
              </w:rPr>
              <w:t>l</w:t>
            </w:r>
            <w:r w:rsidR="008D2B3E" w:rsidRPr="00FD746D">
              <w:rPr>
                <w:rFonts w:cs="Times New Roman"/>
                <w:szCs w:val="22"/>
              </w:rPr>
              <w:t>e</w:t>
            </w:r>
            <w:r w:rsidR="00EE4DA4" w:rsidRPr="00FD746D">
              <w:rPr>
                <w:rFonts w:cs="Times New Roman"/>
                <w:szCs w:val="22"/>
              </w:rPr>
              <w:t xml:space="preserve">ní </w:t>
            </w:r>
            <w:r w:rsidR="003B79B7" w:rsidRPr="00FD746D">
              <w:rPr>
                <w:rFonts w:cs="Times New Roman"/>
                <w:szCs w:val="22"/>
              </w:rPr>
              <w:t xml:space="preserve">zajišťované oddělením </w:t>
            </w:r>
            <w:proofErr w:type="spellStart"/>
            <w:r w:rsidR="003B79B7" w:rsidRPr="00FD746D">
              <w:rPr>
                <w:rFonts w:cs="Times New Roman"/>
                <w:szCs w:val="22"/>
              </w:rPr>
              <w:t>aferézy</w:t>
            </w:r>
            <w:proofErr w:type="spellEnd"/>
            <w:r w:rsidR="00EE4DA4" w:rsidRPr="00FD746D">
              <w:rPr>
                <w:rFonts w:cs="Times New Roman"/>
                <w:szCs w:val="22"/>
              </w:rPr>
              <w:t>,</w:t>
            </w:r>
            <w:r w:rsidR="00597925" w:rsidRPr="00FD746D">
              <w:rPr>
                <w:rFonts w:cs="Times New Roman"/>
                <w:szCs w:val="22"/>
              </w:rPr>
              <w:t xml:space="preserve"> </w:t>
            </w:r>
            <w:r w:rsidRPr="00FD746D">
              <w:rPr>
                <w:rFonts w:cs="Times New Roman"/>
                <w:szCs w:val="22"/>
              </w:rPr>
              <w:t>v platném znění (</w:t>
            </w:r>
            <w:r w:rsidR="00D357E1" w:rsidRPr="00FD746D">
              <w:rPr>
                <w:rFonts w:cs="Times New Roman"/>
                <w:szCs w:val="22"/>
              </w:rPr>
              <w:t>„</w:t>
            </w:r>
            <w:r w:rsidR="001F76A6" w:rsidRPr="00FD746D">
              <w:rPr>
                <w:b/>
              </w:rPr>
              <w:t>SOP</w:t>
            </w:r>
            <w:r w:rsidR="00EE4DA4" w:rsidRPr="00FD746D">
              <w:rPr>
                <w:b/>
              </w:rPr>
              <w:t xml:space="preserve"> </w:t>
            </w:r>
            <w:proofErr w:type="spellStart"/>
            <w:r w:rsidR="00D357E1" w:rsidRPr="00FD746D">
              <w:rPr>
                <w:b/>
                <w:szCs w:val="22"/>
              </w:rPr>
              <w:t>Commercial</w:t>
            </w:r>
            <w:proofErr w:type="spellEnd"/>
            <w:r w:rsidR="00D357E1" w:rsidRPr="00FD746D">
              <w:rPr>
                <w:b/>
                <w:szCs w:val="22"/>
              </w:rPr>
              <w:t xml:space="preserve"> </w:t>
            </w:r>
            <w:proofErr w:type="spellStart"/>
            <w:r w:rsidR="00D357E1" w:rsidRPr="00FD746D">
              <w:rPr>
                <w:b/>
                <w:szCs w:val="22"/>
              </w:rPr>
              <w:t>Apheresis</w:t>
            </w:r>
            <w:proofErr w:type="spellEnd"/>
            <w:r w:rsidR="00D357E1" w:rsidRPr="00FD746D">
              <w:rPr>
                <w:szCs w:val="22"/>
              </w:rPr>
              <w:t xml:space="preserve"> </w:t>
            </w:r>
            <w:r w:rsidR="0031564B" w:rsidRPr="00FD746D">
              <w:rPr>
                <w:b/>
                <w:szCs w:val="22"/>
              </w:rPr>
              <w:t xml:space="preserve">Centre </w:t>
            </w:r>
            <w:proofErr w:type="spellStart"/>
            <w:r w:rsidR="0031564B" w:rsidRPr="00FD746D">
              <w:rPr>
                <w:b/>
                <w:szCs w:val="22"/>
              </w:rPr>
              <w:t>Verification</w:t>
            </w:r>
            <w:proofErr w:type="spellEnd"/>
            <w:r w:rsidR="0031564B" w:rsidRPr="00FD746D">
              <w:rPr>
                <w:b/>
                <w:szCs w:val="22"/>
              </w:rPr>
              <w:t xml:space="preserve">, </w:t>
            </w:r>
            <w:proofErr w:type="spellStart"/>
            <w:r w:rsidR="0031564B" w:rsidRPr="00FD746D">
              <w:rPr>
                <w:b/>
                <w:szCs w:val="22"/>
              </w:rPr>
              <w:t>Collection</w:t>
            </w:r>
            <w:proofErr w:type="spellEnd"/>
            <w:r w:rsidR="0031564B" w:rsidRPr="00FD746D">
              <w:rPr>
                <w:b/>
                <w:szCs w:val="22"/>
              </w:rPr>
              <w:t xml:space="preserve"> and </w:t>
            </w:r>
            <w:proofErr w:type="spellStart"/>
            <w:r w:rsidR="0031564B" w:rsidRPr="00FD746D">
              <w:rPr>
                <w:b/>
                <w:szCs w:val="22"/>
              </w:rPr>
              <w:t>Packaging</w:t>
            </w:r>
            <w:proofErr w:type="spellEnd"/>
            <w:r w:rsidR="0031564B" w:rsidRPr="00FD746D">
              <w:rPr>
                <w:szCs w:val="22"/>
              </w:rPr>
              <w:t>”</w:t>
            </w:r>
            <w:r w:rsidRPr="00FD746D">
              <w:rPr>
                <w:rFonts w:cs="Times New Roman"/>
                <w:szCs w:val="22"/>
              </w:rPr>
              <w:t xml:space="preserve">). Jakmile poskytovatel sadu </w:t>
            </w:r>
            <w:r w:rsidR="00135184" w:rsidRPr="00FD746D">
              <w:rPr>
                <w:rFonts w:cs="Times New Roman"/>
                <w:szCs w:val="22"/>
              </w:rPr>
              <w:t>převezme</w:t>
            </w:r>
            <w:r w:rsidRPr="00FD746D">
              <w:rPr>
                <w:rFonts w:cs="Times New Roman"/>
                <w:szCs w:val="22"/>
              </w:rPr>
              <w:t xml:space="preserve">, odpovídá za to, že: (a) u </w:t>
            </w:r>
            <w:r w:rsidR="00D923DB" w:rsidRPr="00FD746D">
              <w:rPr>
                <w:rFonts w:cs="Times New Roman"/>
                <w:szCs w:val="22"/>
              </w:rPr>
              <w:t xml:space="preserve">daných </w:t>
            </w:r>
            <w:r w:rsidRPr="00FD746D">
              <w:rPr>
                <w:rFonts w:cs="Times New Roman"/>
                <w:szCs w:val="22"/>
              </w:rPr>
              <w:t xml:space="preserve">pacientů bude provedena </w:t>
            </w:r>
            <w:proofErr w:type="spellStart"/>
            <w:r w:rsidRPr="00FD746D">
              <w:rPr>
                <w:rFonts w:cs="Times New Roman"/>
                <w:szCs w:val="22"/>
              </w:rPr>
              <w:t>aferéza</w:t>
            </w:r>
            <w:proofErr w:type="spellEnd"/>
            <w:r w:rsidRPr="00FD746D">
              <w:rPr>
                <w:rFonts w:cs="Times New Roman"/>
                <w:szCs w:val="22"/>
              </w:rPr>
              <w:t xml:space="preserve"> v souladu s obvyklými klinickými postupy poskytovatele (a s přihlédnutím ke všem případným aktuálním požadavkům, které </w:t>
            </w:r>
            <w:r w:rsidRPr="00FD746D">
              <w:rPr>
                <w:rFonts w:cs="Times New Roman"/>
                <w:szCs w:val="22"/>
              </w:rPr>
              <w:lastRenderedPageBreak/>
              <w:t xml:space="preserve">společnost Gilead poskytovateli </w:t>
            </w:r>
            <w:r w:rsidR="003B5789" w:rsidRPr="00FD746D">
              <w:rPr>
                <w:rFonts w:cs="Times New Roman"/>
                <w:szCs w:val="22"/>
              </w:rPr>
              <w:t xml:space="preserve">písemně </w:t>
            </w:r>
            <w:r w:rsidRPr="00FD746D">
              <w:rPr>
                <w:rFonts w:cs="Times New Roman"/>
                <w:szCs w:val="22"/>
              </w:rPr>
              <w:t xml:space="preserve">oznámí, včetně požadavků uvedených v </w:t>
            </w:r>
            <w:r w:rsidR="001F76A6" w:rsidRPr="00FD746D">
              <w:rPr>
                <w:rFonts w:cs="Times New Roman"/>
                <w:szCs w:val="22"/>
              </w:rPr>
              <w:t>SOP</w:t>
            </w:r>
            <w:r w:rsidR="00EE4DA4" w:rsidRPr="00FD746D">
              <w:rPr>
                <w:rFonts w:cs="Times New Roman"/>
                <w:szCs w:val="22"/>
              </w:rPr>
              <w:t xml:space="preserve"> </w:t>
            </w:r>
            <w:proofErr w:type="spellStart"/>
            <w:r w:rsidR="00D357E1" w:rsidRPr="00FD746D">
              <w:rPr>
                <w:szCs w:val="22"/>
              </w:rPr>
              <w:t>Commercial</w:t>
            </w:r>
            <w:proofErr w:type="spellEnd"/>
            <w:r w:rsidR="00D357E1" w:rsidRPr="00FD746D">
              <w:rPr>
                <w:szCs w:val="22"/>
              </w:rPr>
              <w:t xml:space="preserve"> </w:t>
            </w:r>
            <w:proofErr w:type="spellStart"/>
            <w:r w:rsidR="00D357E1" w:rsidRPr="00FD746D">
              <w:rPr>
                <w:szCs w:val="22"/>
              </w:rPr>
              <w:t>Apheresis</w:t>
            </w:r>
            <w:proofErr w:type="spellEnd"/>
            <w:r w:rsidR="00D357E1" w:rsidRPr="00FD746D">
              <w:rPr>
                <w:szCs w:val="22"/>
              </w:rPr>
              <w:t xml:space="preserve"> Centre </w:t>
            </w:r>
            <w:proofErr w:type="spellStart"/>
            <w:r w:rsidR="00D357E1" w:rsidRPr="00FD746D">
              <w:rPr>
                <w:szCs w:val="22"/>
              </w:rPr>
              <w:t>Verification</w:t>
            </w:r>
            <w:proofErr w:type="spellEnd"/>
            <w:r w:rsidR="00D357E1" w:rsidRPr="00FD746D">
              <w:rPr>
                <w:szCs w:val="22"/>
              </w:rPr>
              <w:t xml:space="preserve">, </w:t>
            </w:r>
            <w:proofErr w:type="spellStart"/>
            <w:r w:rsidR="00D357E1" w:rsidRPr="00FD746D">
              <w:rPr>
                <w:szCs w:val="22"/>
              </w:rPr>
              <w:t>Collection</w:t>
            </w:r>
            <w:proofErr w:type="spellEnd"/>
            <w:r w:rsidR="00D357E1" w:rsidRPr="00FD746D">
              <w:rPr>
                <w:szCs w:val="22"/>
              </w:rPr>
              <w:t xml:space="preserve"> and </w:t>
            </w:r>
            <w:proofErr w:type="spellStart"/>
            <w:r w:rsidR="00D357E1" w:rsidRPr="00FD746D">
              <w:rPr>
                <w:szCs w:val="22"/>
              </w:rPr>
              <w:t>Packaging</w:t>
            </w:r>
            <w:proofErr w:type="spellEnd"/>
            <w:r w:rsidRPr="00FD746D">
              <w:rPr>
                <w:rFonts w:cs="Times New Roman"/>
                <w:szCs w:val="22"/>
              </w:rPr>
              <w:t xml:space="preserve">) a (b) po provedení úkonů uvedených v bodě (a) výše bude materiál z </w:t>
            </w:r>
            <w:proofErr w:type="spellStart"/>
            <w:r w:rsidRPr="00FD746D">
              <w:rPr>
                <w:rFonts w:cs="Times New Roman"/>
                <w:szCs w:val="22"/>
              </w:rPr>
              <w:t>aferézy</w:t>
            </w:r>
            <w:proofErr w:type="spellEnd"/>
            <w:r w:rsidRPr="00FD746D">
              <w:rPr>
                <w:rFonts w:cs="Times New Roman"/>
                <w:szCs w:val="22"/>
              </w:rPr>
              <w:t xml:space="preserve"> pacientů označen, zabalen a </w:t>
            </w:r>
            <w:r w:rsidR="00D923DB" w:rsidRPr="00FD746D">
              <w:rPr>
                <w:rFonts w:cs="Times New Roman"/>
                <w:szCs w:val="22"/>
              </w:rPr>
              <w:t xml:space="preserve">předán </w:t>
            </w:r>
            <w:r w:rsidRPr="00FD746D">
              <w:rPr>
                <w:rFonts w:cs="Times New Roman"/>
                <w:szCs w:val="22"/>
              </w:rPr>
              <w:t xml:space="preserve">společnosti </w:t>
            </w:r>
            <w:r w:rsidR="00D71A07" w:rsidRPr="00FD746D">
              <w:rPr>
                <w:rFonts w:cs="Times New Roman"/>
                <w:szCs w:val="22"/>
              </w:rPr>
              <w:t>Kite</w:t>
            </w:r>
            <w:r w:rsidRPr="00FD746D">
              <w:rPr>
                <w:rFonts w:cs="Times New Roman"/>
                <w:szCs w:val="22"/>
              </w:rPr>
              <w:t xml:space="preserve"> (v souladu se všemi aktuálními požadavky společnosti Gilead, o kterých byl poskytovatel předem informován). Společnost Gilead </w:t>
            </w:r>
            <w:r w:rsidR="00DB1D67" w:rsidRPr="00FD746D">
              <w:rPr>
                <w:rFonts w:cs="Times New Roman"/>
                <w:szCs w:val="22"/>
              </w:rPr>
              <w:t xml:space="preserve">je povinna </w:t>
            </w:r>
            <w:r w:rsidRPr="00FD746D">
              <w:rPr>
                <w:rFonts w:cs="Times New Roman"/>
                <w:szCs w:val="22"/>
              </w:rPr>
              <w:t xml:space="preserve">poskytovateli </w:t>
            </w:r>
            <w:r w:rsidR="00DB1D67" w:rsidRPr="00FD746D">
              <w:rPr>
                <w:rFonts w:cs="Times New Roman"/>
                <w:szCs w:val="22"/>
              </w:rPr>
              <w:t xml:space="preserve">dodat </w:t>
            </w:r>
            <w:r w:rsidRPr="00FD746D">
              <w:rPr>
                <w:rFonts w:cs="Times New Roman"/>
                <w:szCs w:val="22"/>
              </w:rPr>
              <w:t xml:space="preserve">kopii aktuální verze </w:t>
            </w:r>
            <w:r w:rsidR="00D357E1" w:rsidRPr="00FD746D">
              <w:rPr>
                <w:rFonts w:cs="Times New Roman"/>
                <w:szCs w:val="22"/>
              </w:rPr>
              <w:t>SOP</w:t>
            </w:r>
            <w:r w:rsidRPr="00FD746D">
              <w:rPr>
                <w:rFonts w:cs="Times New Roman"/>
                <w:szCs w:val="22"/>
              </w:rPr>
              <w:t xml:space="preserve"> </w:t>
            </w:r>
            <w:proofErr w:type="spellStart"/>
            <w:r w:rsidR="00D357E1" w:rsidRPr="00FD746D">
              <w:rPr>
                <w:bCs w:val="0"/>
                <w:szCs w:val="22"/>
              </w:rPr>
              <w:t>Commercial</w:t>
            </w:r>
            <w:proofErr w:type="spellEnd"/>
            <w:r w:rsidR="00D357E1" w:rsidRPr="00FD746D">
              <w:rPr>
                <w:bCs w:val="0"/>
                <w:szCs w:val="22"/>
              </w:rPr>
              <w:t xml:space="preserve"> </w:t>
            </w:r>
            <w:proofErr w:type="spellStart"/>
            <w:r w:rsidR="00D357E1" w:rsidRPr="00FD746D">
              <w:rPr>
                <w:bCs w:val="0"/>
                <w:szCs w:val="22"/>
              </w:rPr>
              <w:t>Apheresis</w:t>
            </w:r>
            <w:proofErr w:type="spellEnd"/>
            <w:r w:rsidR="00D357E1" w:rsidRPr="00FD746D">
              <w:rPr>
                <w:szCs w:val="22"/>
              </w:rPr>
              <w:t xml:space="preserve"> Centre </w:t>
            </w:r>
            <w:proofErr w:type="spellStart"/>
            <w:r w:rsidR="00D357E1" w:rsidRPr="00FD746D">
              <w:rPr>
                <w:szCs w:val="22"/>
              </w:rPr>
              <w:t>Verification</w:t>
            </w:r>
            <w:proofErr w:type="spellEnd"/>
            <w:r w:rsidR="00D357E1" w:rsidRPr="00FD746D">
              <w:rPr>
                <w:szCs w:val="22"/>
              </w:rPr>
              <w:t xml:space="preserve">, </w:t>
            </w:r>
            <w:proofErr w:type="spellStart"/>
            <w:r w:rsidR="00D357E1" w:rsidRPr="00FD746D">
              <w:rPr>
                <w:szCs w:val="22"/>
              </w:rPr>
              <w:t>Collection</w:t>
            </w:r>
            <w:proofErr w:type="spellEnd"/>
            <w:r w:rsidR="00D357E1" w:rsidRPr="00FD746D">
              <w:rPr>
                <w:szCs w:val="22"/>
              </w:rPr>
              <w:t xml:space="preserve"> and </w:t>
            </w:r>
            <w:proofErr w:type="spellStart"/>
            <w:r w:rsidR="00D357E1" w:rsidRPr="00FD746D">
              <w:rPr>
                <w:szCs w:val="22"/>
              </w:rPr>
              <w:t>Packaging</w:t>
            </w:r>
            <w:proofErr w:type="spellEnd"/>
            <w:r w:rsidR="00D357E1" w:rsidRPr="00FD746D">
              <w:rPr>
                <w:szCs w:val="22"/>
              </w:rPr>
              <w:t xml:space="preserve"> SOP</w:t>
            </w:r>
            <w:r w:rsidR="00D357E1" w:rsidRPr="00FD746D" w:rsidDel="00D357E1">
              <w:rPr>
                <w:rFonts w:cs="Times New Roman"/>
                <w:szCs w:val="22"/>
              </w:rPr>
              <w:t xml:space="preserve"> </w:t>
            </w:r>
            <w:r w:rsidRPr="00FD746D">
              <w:rPr>
                <w:rFonts w:cs="Times New Roman"/>
                <w:szCs w:val="22"/>
              </w:rPr>
              <w:t>co nejdříve po uzavření této smlouvy.</w:t>
            </w:r>
          </w:p>
        </w:tc>
        <w:tc>
          <w:tcPr>
            <w:tcW w:w="4536" w:type="dxa"/>
          </w:tcPr>
          <w:p w14:paraId="446C568A" w14:textId="6762BF31" w:rsidR="0035031C" w:rsidRPr="00FD746D" w:rsidRDefault="00985791" w:rsidP="00455D9A">
            <w:pPr>
              <w:pStyle w:val="ENClanek11"/>
              <w:widowControl w:val="0"/>
              <w:rPr>
                <w:szCs w:val="22"/>
                <w:lang w:val="en-GB"/>
              </w:rPr>
            </w:pPr>
            <w:r w:rsidRPr="00FD746D">
              <w:rPr>
                <w:szCs w:val="22"/>
                <w:lang w:val="en-GB"/>
              </w:rPr>
              <w:lastRenderedPageBreak/>
              <w:t xml:space="preserve">Following receipt and confirmation of an Order by Gilead, </w:t>
            </w:r>
            <w:r w:rsidR="00D71A07" w:rsidRPr="00FD746D">
              <w:rPr>
                <w:szCs w:val="22"/>
                <w:lang w:val="en-GB"/>
              </w:rPr>
              <w:t>Kite</w:t>
            </w:r>
            <w:r w:rsidRPr="00FD746D">
              <w:rPr>
                <w:szCs w:val="22"/>
                <w:lang w:val="en-GB"/>
              </w:rPr>
              <w:t xml:space="preserve"> will deliver an apheresis shipper kit (the “</w:t>
            </w:r>
            <w:r w:rsidRPr="00FD746D">
              <w:rPr>
                <w:b/>
                <w:szCs w:val="22"/>
                <w:lang w:val="en-GB"/>
              </w:rPr>
              <w:t>Kit</w:t>
            </w:r>
            <w:r w:rsidRPr="00FD746D">
              <w:rPr>
                <w:szCs w:val="22"/>
                <w:lang w:val="en-GB"/>
              </w:rPr>
              <w:t xml:space="preserve">”) comprising the components set out in </w:t>
            </w:r>
            <w:r w:rsidR="002D01A6" w:rsidRPr="00FD746D">
              <w:rPr>
                <w:szCs w:val="22"/>
                <w:lang w:val="en-GB"/>
              </w:rPr>
              <w:t xml:space="preserve">the relevant </w:t>
            </w:r>
            <w:r w:rsidRPr="00FD746D">
              <w:rPr>
                <w:szCs w:val="22"/>
                <w:lang w:val="en-GB"/>
              </w:rPr>
              <w:t>Gilead/Kite SOP</w:t>
            </w:r>
            <w:r w:rsidR="00610E8E" w:rsidRPr="00FD746D">
              <w:rPr>
                <w:szCs w:val="22"/>
                <w:lang w:val="en-GB"/>
              </w:rPr>
              <w:t xml:space="preserve"> relating to apheresis centre verification, </w:t>
            </w:r>
            <w:proofErr w:type="gramStart"/>
            <w:r w:rsidR="00610E8E" w:rsidRPr="00FD746D">
              <w:rPr>
                <w:szCs w:val="22"/>
                <w:lang w:val="en-GB"/>
              </w:rPr>
              <w:t>collection</w:t>
            </w:r>
            <w:proofErr w:type="gramEnd"/>
            <w:r w:rsidR="00610E8E" w:rsidRPr="00FD746D">
              <w:rPr>
                <w:szCs w:val="22"/>
                <w:lang w:val="en-GB"/>
              </w:rPr>
              <w:t xml:space="preserve"> and packaging</w:t>
            </w:r>
            <w:r w:rsidR="00EE4DA4" w:rsidRPr="00FD746D">
              <w:rPr>
                <w:szCs w:val="22"/>
                <w:lang w:val="en-GB"/>
              </w:rPr>
              <w:t xml:space="preserve">, </w:t>
            </w:r>
            <w:r w:rsidRPr="00FD746D">
              <w:rPr>
                <w:szCs w:val="22"/>
                <w:lang w:val="en-GB"/>
              </w:rPr>
              <w:t xml:space="preserve">as </w:t>
            </w:r>
            <w:r w:rsidR="00610E8E" w:rsidRPr="00FD746D">
              <w:rPr>
                <w:szCs w:val="22"/>
                <w:lang w:val="en-GB"/>
              </w:rPr>
              <w:t xml:space="preserve">may be </w:t>
            </w:r>
            <w:r w:rsidRPr="00FD746D">
              <w:rPr>
                <w:szCs w:val="22"/>
                <w:lang w:val="en-GB"/>
              </w:rPr>
              <w:t xml:space="preserve">amended </w:t>
            </w:r>
            <w:r w:rsidR="002312CF" w:rsidRPr="00FD746D">
              <w:rPr>
                <w:szCs w:val="22"/>
                <w:lang w:val="en-GB"/>
              </w:rPr>
              <w:t xml:space="preserve">from time to time </w:t>
            </w:r>
            <w:r w:rsidRPr="00FD746D">
              <w:rPr>
                <w:szCs w:val="22"/>
                <w:lang w:val="en-GB"/>
              </w:rPr>
              <w:t>(“</w:t>
            </w:r>
            <w:r w:rsidR="00D357E1" w:rsidRPr="00FD746D">
              <w:rPr>
                <w:b/>
                <w:bCs/>
                <w:szCs w:val="22"/>
                <w:lang w:val="en-GB"/>
              </w:rPr>
              <w:t>Commercial Apheresis</w:t>
            </w:r>
            <w:r w:rsidR="00D357E1" w:rsidRPr="00FD746D">
              <w:rPr>
                <w:szCs w:val="22"/>
                <w:lang w:val="en-GB"/>
              </w:rPr>
              <w:t xml:space="preserve"> </w:t>
            </w:r>
            <w:r w:rsidR="002312CF" w:rsidRPr="00FD746D">
              <w:rPr>
                <w:b/>
                <w:bCs/>
                <w:szCs w:val="22"/>
                <w:lang w:val="en-GB"/>
              </w:rPr>
              <w:t>Centre Verification, Collection and Packaging</w:t>
            </w:r>
            <w:r w:rsidR="002312CF" w:rsidRPr="00FD746D">
              <w:rPr>
                <w:szCs w:val="22"/>
                <w:lang w:val="en-GB"/>
              </w:rPr>
              <w:t xml:space="preserve"> </w:t>
            </w:r>
            <w:r w:rsidRPr="00FD746D">
              <w:rPr>
                <w:b/>
                <w:szCs w:val="22"/>
                <w:lang w:val="en-GB"/>
              </w:rPr>
              <w:t>SOP</w:t>
            </w:r>
            <w:r w:rsidRPr="00FD746D">
              <w:rPr>
                <w:szCs w:val="22"/>
                <w:lang w:val="en-GB"/>
              </w:rPr>
              <w:t>”)</w:t>
            </w:r>
            <w:r w:rsidR="00597925" w:rsidRPr="00FD746D">
              <w:rPr>
                <w:szCs w:val="22"/>
                <w:lang w:val="en-GB"/>
              </w:rPr>
              <w:t>,</w:t>
            </w:r>
            <w:r w:rsidRPr="00FD746D">
              <w:rPr>
                <w:szCs w:val="22"/>
                <w:lang w:val="en-GB"/>
              </w:rPr>
              <w:t xml:space="preserve"> to Provider at the </w:t>
            </w:r>
            <w:r w:rsidR="002D01A6" w:rsidRPr="00FD746D">
              <w:rPr>
                <w:szCs w:val="22"/>
                <w:lang w:val="en-GB"/>
              </w:rPr>
              <w:t xml:space="preserve">location </w:t>
            </w:r>
            <w:r w:rsidRPr="00FD746D">
              <w:rPr>
                <w:szCs w:val="22"/>
                <w:lang w:val="en-GB"/>
              </w:rPr>
              <w:t>and at the times specified in Kite Konnect</w:t>
            </w:r>
            <w:r w:rsidRPr="00FD746D">
              <w:rPr>
                <w:szCs w:val="22"/>
                <w:vertAlign w:val="superscript"/>
                <w:lang w:val="en-GB"/>
              </w:rPr>
              <w:t>TM</w:t>
            </w:r>
            <w:r w:rsidRPr="00FD746D">
              <w:rPr>
                <w:szCs w:val="22"/>
                <w:lang w:val="en-GB"/>
              </w:rPr>
              <w:t xml:space="preserve">. Following receipt of the Kit, Provider shall be responsible for: (a) performing apheresis for the </w:t>
            </w:r>
            <w:r w:rsidR="00D923DB" w:rsidRPr="00FD746D">
              <w:rPr>
                <w:szCs w:val="22"/>
                <w:lang w:val="en-GB"/>
              </w:rPr>
              <w:t xml:space="preserve">specific </w:t>
            </w:r>
            <w:r w:rsidRPr="00FD746D">
              <w:rPr>
                <w:szCs w:val="22"/>
                <w:lang w:val="en-GB"/>
              </w:rPr>
              <w:t xml:space="preserve">patients in accordance with its usual clinical procedures (and taking into account any requirements notified </w:t>
            </w:r>
            <w:r w:rsidR="00116856" w:rsidRPr="00FD746D">
              <w:rPr>
                <w:szCs w:val="22"/>
                <w:lang w:val="en-GB"/>
              </w:rPr>
              <w:t xml:space="preserve">in writing </w:t>
            </w:r>
            <w:r w:rsidRPr="00FD746D">
              <w:rPr>
                <w:szCs w:val="22"/>
                <w:lang w:val="en-GB"/>
              </w:rPr>
              <w:t>to Provider by Gilead</w:t>
            </w:r>
            <w:r w:rsidR="002312CF" w:rsidRPr="00FD746D">
              <w:rPr>
                <w:szCs w:val="22"/>
                <w:lang w:val="en-GB"/>
              </w:rPr>
              <w:t xml:space="preserve"> from time to time</w:t>
            </w:r>
            <w:r w:rsidRPr="00FD746D">
              <w:rPr>
                <w:szCs w:val="22"/>
                <w:lang w:val="en-GB"/>
              </w:rPr>
              <w:t xml:space="preserve">, including, without limitation, the </w:t>
            </w:r>
            <w:r w:rsidRPr="00FD746D">
              <w:rPr>
                <w:szCs w:val="22"/>
                <w:lang w:val="en-GB"/>
              </w:rPr>
              <w:lastRenderedPageBreak/>
              <w:t xml:space="preserve">requirements set out in </w:t>
            </w:r>
            <w:r w:rsidR="002312CF" w:rsidRPr="00FD746D">
              <w:rPr>
                <w:szCs w:val="22"/>
                <w:lang w:val="en-GB"/>
              </w:rPr>
              <w:t xml:space="preserve">the </w:t>
            </w:r>
            <w:r w:rsidR="00D357E1" w:rsidRPr="00FD746D">
              <w:rPr>
                <w:szCs w:val="22"/>
                <w:lang w:val="en-GB"/>
              </w:rPr>
              <w:t xml:space="preserve">Commercial Apheresis </w:t>
            </w:r>
            <w:r w:rsidR="002312CF" w:rsidRPr="00FD746D">
              <w:rPr>
                <w:szCs w:val="22"/>
                <w:lang w:val="en-GB"/>
              </w:rPr>
              <w:t xml:space="preserve">Centre Verification, Collection and Packaging </w:t>
            </w:r>
            <w:r w:rsidRPr="00FD746D">
              <w:rPr>
                <w:szCs w:val="22"/>
                <w:lang w:val="en-GB"/>
              </w:rPr>
              <w:t xml:space="preserve">SOP); and (b) following completion of (a) above, labelling, packaging and providing the patient’s apheresis materials to </w:t>
            </w:r>
            <w:r w:rsidR="00D71A07" w:rsidRPr="00FD746D">
              <w:rPr>
                <w:szCs w:val="22"/>
                <w:lang w:val="en-GB"/>
              </w:rPr>
              <w:t>Kite</w:t>
            </w:r>
            <w:r w:rsidRPr="00FD746D">
              <w:rPr>
                <w:szCs w:val="22"/>
                <w:lang w:val="en-GB"/>
              </w:rPr>
              <w:t xml:space="preserve"> (in accordance with any requirements notified to Provider by Gilead</w:t>
            </w:r>
            <w:r w:rsidR="00610E8E" w:rsidRPr="00FD746D">
              <w:rPr>
                <w:szCs w:val="22"/>
                <w:lang w:val="en-GB"/>
              </w:rPr>
              <w:t xml:space="preserve"> from time to time</w:t>
            </w:r>
            <w:r w:rsidRPr="00FD746D">
              <w:rPr>
                <w:szCs w:val="22"/>
                <w:lang w:val="en-GB"/>
              </w:rPr>
              <w:t xml:space="preserve">).  Gilead shall provide a copy of the current version of </w:t>
            </w:r>
            <w:r w:rsidR="00610E8E" w:rsidRPr="00FD746D">
              <w:rPr>
                <w:szCs w:val="22"/>
                <w:lang w:val="en-GB"/>
              </w:rPr>
              <w:t xml:space="preserve">the </w:t>
            </w:r>
            <w:r w:rsidR="00D357E1" w:rsidRPr="00FD746D">
              <w:rPr>
                <w:szCs w:val="22"/>
                <w:lang w:val="en-GB"/>
              </w:rPr>
              <w:t xml:space="preserve">Commercial Apheresis </w:t>
            </w:r>
            <w:r w:rsidR="00283877" w:rsidRPr="00FD746D">
              <w:rPr>
                <w:szCs w:val="22"/>
                <w:lang w:val="en-GB"/>
              </w:rPr>
              <w:t xml:space="preserve">Centre Verification, Collection and Packaging </w:t>
            </w:r>
            <w:r w:rsidRPr="00FD746D">
              <w:rPr>
                <w:szCs w:val="22"/>
                <w:lang w:val="en-GB"/>
              </w:rPr>
              <w:t xml:space="preserve">SOP to Provider as soon as practicable after the </w:t>
            </w:r>
            <w:r w:rsidR="002D01A6" w:rsidRPr="00FD746D">
              <w:rPr>
                <w:szCs w:val="22"/>
                <w:lang w:val="en-GB"/>
              </w:rPr>
              <w:t xml:space="preserve">date </w:t>
            </w:r>
            <w:r w:rsidRPr="00FD746D">
              <w:rPr>
                <w:szCs w:val="22"/>
                <w:lang w:val="en-GB"/>
              </w:rPr>
              <w:t>of this Agreement</w:t>
            </w:r>
            <w:r w:rsidR="00D3218F" w:rsidRPr="00FD746D">
              <w:rPr>
                <w:szCs w:val="22"/>
                <w:lang w:val="en-GB"/>
              </w:rPr>
              <w:t>.</w:t>
            </w:r>
          </w:p>
        </w:tc>
      </w:tr>
      <w:tr w:rsidR="0043753B" w:rsidRPr="00FD746D" w14:paraId="469935B9" w14:textId="77777777" w:rsidTr="00155EEA">
        <w:tc>
          <w:tcPr>
            <w:tcW w:w="4535" w:type="dxa"/>
          </w:tcPr>
          <w:p w14:paraId="4F34106A" w14:textId="64E026B6" w:rsidR="0043753B" w:rsidRPr="00FD746D" w:rsidRDefault="0043753B" w:rsidP="00455D9A">
            <w:pPr>
              <w:pStyle w:val="CZClanek11"/>
              <w:rPr>
                <w:rFonts w:cs="Times New Roman"/>
                <w:szCs w:val="22"/>
              </w:rPr>
            </w:pPr>
            <w:r w:rsidRPr="00FD746D">
              <w:rPr>
                <w:rFonts w:cs="Times New Roman"/>
                <w:szCs w:val="22"/>
              </w:rPr>
              <w:lastRenderedPageBreak/>
              <w:t xml:space="preserve">Poté, co společnost </w:t>
            </w:r>
            <w:r w:rsidR="00D71A07" w:rsidRPr="00FD746D">
              <w:rPr>
                <w:rFonts w:cs="Times New Roman"/>
                <w:szCs w:val="22"/>
              </w:rPr>
              <w:t>Kite</w:t>
            </w:r>
            <w:r w:rsidRPr="00FD746D">
              <w:rPr>
                <w:rFonts w:cs="Times New Roman"/>
                <w:szCs w:val="22"/>
              </w:rPr>
              <w:t xml:space="preserve"> obdrží od poskytovatele </w:t>
            </w:r>
            <w:r w:rsidR="00D923DB" w:rsidRPr="00FD746D">
              <w:rPr>
                <w:rFonts w:cs="Times New Roman"/>
                <w:szCs w:val="22"/>
              </w:rPr>
              <w:t xml:space="preserve">aferetický </w:t>
            </w:r>
            <w:r w:rsidRPr="00FD746D">
              <w:rPr>
                <w:rFonts w:cs="Times New Roman"/>
                <w:szCs w:val="22"/>
              </w:rPr>
              <w:t xml:space="preserve">materiál </w:t>
            </w:r>
            <w:r w:rsidR="00D923DB" w:rsidRPr="00FD746D">
              <w:rPr>
                <w:rFonts w:cs="Times New Roman"/>
                <w:szCs w:val="22"/>
              </w:rPr>
              <w:t>daného</w:t>
            </w:r>
            <w:r w:rsidR="00930B49" w:rsidRPr="00FD746D">
              <w:rPr>
                <w:rFonts w:cs="Times New Roman"/>
                <w:szCs w:val="22"/>
              </w:rPr>
              <w:t xml:space="preserve"> </w:t>
            </w:r>
            <w:r w:rsidRPr="00FD746D">
              <w:rPr>
                <w:rFonts w:cs="Times New Roman"/>
                <w:szCs w:val="22"/>
              </w:rPr>
              <w:t xml:space="preserve">pacienta, provede vstupní testování k ověření, zda </w:t>
            </w:r>
            <w:r w:rsidR="00E472B9" w:rsidRPr="00FD746D">
              <w:rPr>
                <w:rFonts w:cs="Times New Roman"/>
                <w:szCs w:val="22"/>
              </w:rPr>
              <w:t xml:space="preserve">materiál dodaný </w:t>
            </w:r>
            <w:r w:rsidRPr="00FD746D">
              <w:rPr>
                <w:rFonts w:cs="Times New Roman"/>
                <w:szCs w:val="22"/>
              </w:rPr>
              <w:t>poskytovatel</w:t>
            </w:r>
            <w:r w:rsidR="00E472B9" w:rsidRPr="00FD746D">
              <w:rPr>
                <w:rFonts w:cs="Times New Roman"/>
                <w:szCs w:val="22"/>
              </w:rPr>
              <w:t>em odpovídá</w:t>
            </w:r>
            <w:r w:rsidRPr="00FD746D">
              <w:rPr>
                <w:rFonts w:cs="Times New Roman"/>
                <w:szCs w:val="22"/>
              </w:rPr>
              <w:t xml:space="preserve"> požadavk</w:t>
            </w:r>
            <w:r w:rsidR="00E472B9" w:rsidRPr="00FD746D">
              <w:rPr>
                <w:rFonts w:cs="Times New Roman"/>
                <w:szCs w:val="22"/>
              </w:rPr>
              <w:t>ům</w:t>
            </w:r>
            <w:r w:rsidRPr="00FD746D">
              <w:rPr>
                <w:rFonts w:cs="Times New Roman"/>
                <w:szCs w:val="22"/>
              </w:rPr>
              <w:t xml:space="preserve"> společnosti </w:t>
            </w:r>
            <w:r w:rsidR="00F7560E" w:rsidRPr="00FD746D">
              <w:rPr>
                <w:rFonts w:cs="Times New Roman"/>
                <w:szCs w:val="22"/>
              </w:rPr>
              <w:t>Kite</w:t>
            </w:r>
            <w:r w:rsidR="00F54EA8" w:rsidRPr="00FD746D">
              <w:rPr>
                <w:rFonts w:cs="Times New Roman"/>
                <w:szCs w:val="22"/>
              </w:rPr>
              <w:t xml:space="preserve">. </w:t>
            </w:r>
            <w:r w:rsidRPr="00FD746D">
              <w:rPr>
                <w:rFonts w:cs="Times New Roman"/>
                <w:szCs w:val="22"/>
              </w:rPr>
              <w:t>V</w:t>
            </w:r>
            <w:r w:rsidR="00F54EA8" w:rsidRPr="00FD746D">
              <w:rPr>
                <w:rFonts w:cs="Times New Roman"/>
                <w:szCs w:val="22"/>
              </w:rPr>
              <w:t> </w:t>
            </w:r>
            <w:r w:rsidRPr="00FD746D">
              <w:rPr>
                <w:rFonts w:cs="Times New Roman"/>
                <w:szCs w:val="22"/>
              </w:rPr>
              <w:t>případě</w:t>
            </w:r>
            <w:r w:rsidR="00F54EA8" w:rsidRPr="00FD746D">
              <w:rPr>
                <w:rFonts w:cs="Times New Roman"/>
                <w:szCs w:val="22"/>
              </w:rPr>
              <w:t xml:space="preserve"> že</w:t>
            </w:r>
            <w:r w:rsidRPr="00FD746D">
              <w:rPr>
                <w:rFonts w:cs="Times New Roman"/>
                <w:szCs w:val="22"/>
              </w:rPr>
              <w:t xml:space="preserve"> vstupní </w:t>
            </w:r>
            <w:r w:rsidR="00F54EA8" w:rsidRPr="00FD746D">
              <w:rPr>
                <w:rFonts w:cs="Times New Roman"/>
                <w:szCs w:val="22"/>
              </w:rPr>
              <w:t>materiál nevyhovuje požadavkům,</w:t>
            </w:r>
            <w:r w:rsidRPr="00FD746D">
              <w:rPr>
                <w:rFonts w:cs="Times New Roman"/>
                <w:szCs w:val="22"/>
              </w:rPr>
              <w:t xml:space="preserve"> společnost Gilead informuje poskytovatele a přijme opatření, která považuje za daných okolností za nezbytná a k nimž může patřit </w:t>
            </w:r>
            <w:r w:rsidR="00E472B9" w:rsidRPr="00FD746D">
              <w:rPr>
                <w:rFonts w:cs="Times New Roman"/>
                <w:szCs w:val="22"/>
              </w:rPr>
              <w:t xml:space="preserve">i </w:t>
            </w:r>
            <w:r w:rsidRPr="00FD746D">
              <w:rPr>
                <w:rFonts w:cs="Times New Roman"/>
                <w:szCs w:val="22"/>
              </w:rPr>
              <w:t xml:space="preserve">likvidace příslušného </w:t>
            </w:r>
            <w:r w:rsidR="00D923DB" w:rsidRPr="00FD746D">
              <w:rPr>
                <w:rFonts w:cs="Times New Roman"/>
                <w:szCs w:val="22"/>
              </w:rPr>
              <w:t xml:space="preserve">aferetického </w:t>
            </w:r>
            <w:r w:rsidRPr="00FD746D">
              <w:rPr>
                <w:rFonts w:cs="Times New Roman"/>
                <w:szCs w:val="22"/>
              </w:rPr>
              <w:t xml:space="preserve">materiálu. V opačném případě společnost </w:t>
            </w:r>
            <w:r w:rsidR="00F7560E" w:rsidRPr="00FD746D">
              <w:rPr>
                <w:rFonts w:cs="Times New Roman"/>
                <w:szCs w:val="22"/>
              </w:rPr>
              <w:t xml:space="preserve">Kite </w:t>
            </w:r>
            <w:r w:rsidRPr="00FD746D">
              <w:rPr>
                <w:rFonts w:cs="Times New Roman"/>
                <w:szCs w:val="22"/>
              </w:rPr>
              <w:t xml:space="preserve">poté, co obdrží </w:t>
            </w:r>
            <w:r w:rsidR="00F54EA8" w:rsidRPr="00FD746D">
              <w:rPr>
                <w:rFonts w:cs="Times New Roman"/>
                <w:szCs w:val="22"/>
              </w:rPr>
              <w:t xml:space="preserve">od poskytovatele </w:t>
            </w:r>
            <w:r w:rsidR="00D923DB" w:rsidRPr="00FD746D">
              <w:rPr>
                <w:rFonts w:cs="Times New Roman"/>
                <w:szCs w:val="22"/>
              </w:rPr>
              <w:t xml:space="preserve">aferetický </w:t>
            </w:r>
            <w:r w:rsidRPr="00FD746D">
              <w:rPr>
                <w:rFonts w:cs="Times New Roman"/>
                <w:szCs w:val="22"/>
              </w:rPr>
              <w:t>materiál</w:t>
            </w:r>
            <w:r w:rsidR="00D923DB" w:rsidRPr="00FD746D">
              <w:rPr>
                <w:rFonts w:cs="Times New Roman"/>
                <w:szCs w:val="22"/>
              </w:rPr>
              <w:t xml:space="preserve"> </w:t>
            </w:r>
            <w:r w:rsidRPr="00FD746D">
              <w:rPr>
                <w:rFonts w:cs="Times New Roman"/>
                <w:szCs w:val="22"/>
              </w:rPr>
              <w:t xml:space="preserve">pacienta, zmrazí všechny případné přebývající </w:t>
            </w:r>
            <w:r w:rsidR="00FA78CC" w:rsidRPr="00FD746D">
              <w:rPr>
                <w:rFonts w:cs="Times New Roman"/>
                <w:bCs w:val="0"/>
                <w:szCs w:val="22"/>
              </w:rPr>
              <w:t>T-lymfocyty</w:t>
            </w:r>
            <w:r w:rsidRPr="00FD746D">
              <w:rPr>
                <w:rFonts w:cs="Times New Roman"/>
                <w:szCs w:val="22"/>
              </w:rPr>
              <w:t xml:space="preserve"> a uskladní je na dobu nejméně 6 měsíců od data výroby příslušného přípravku </w:t>
            </w:r>
            <w:r w:rsidR="00354A9C" w:rsidRPr="00FD746D">
              <w:rPr>
                <w:rFonts w:cs="Times New Roman"/>
                <w:szCs w:val="22"/>
              </w:rPr>
              <w:t xml:space="preserve">pro autologní buněčnou terapii </w:t>
            </w:r>
            <w:r w:rsidRPr="00FD746D">
              <w:rPr>
                <w:rFonts w:cs="Times New Roman"/>
                <w:szCs w:val="22"/>
              </w:rPr>
              <w:t xml:space="preserve">(přičemž společnost Kite </w:t>
            </w:r>
            <w:r w:rsidR="00D45BB8" w:rsidRPr="00FD746D">
              <w:rPr>
                <w:rFonts w:cs="Times New Roman"/>
                <w:szCs w:val="22"/>
              </w:rPr>
              <w:t>se může rozhodnout</w:t>
            </w:r>
            <w:r w:rsidRPr="00FD746D">
              <w:rPr>
                <w:rFonts w:cs="Times New Roman"/>
                <w:szCs w:val="22"/>
              </w:rPr>
              <w:t xml:space="preserve"> tuto lhůtu prodloužit). Za účelem vyloučení pochybnost</w:t>
            </w:r>
            <w:r w:rsidR="00D45BB8" w:rsidRPr="00FD746D">
              <w:rPr>
                <w:rFonts w:cs="Times New Roman"/>
                <w:szCs w:val="22"/>
              </w:rPr>
              <w:t>í</w:t>
            </w:r>
            <w:r w:rsidRPr="00FD746D">
              <w:rPr>
                <w:rFonts w:cs="Times New Roman"/>
                <w:szCs w:val="22"/>
              </w:rPr>
              <w:t xml:space="preserve">, všechny </w:t>
            </w:r>
            <w:r w:rsidR="00E472B9" w:rsidRPr="00FD746D">
              <w:rPr>
                <w:rFonts w:cs="Times New Roman"/>
                <w:szCs w:val="22"/>
              </w:rPr>
              <w:t xml:space="preserve">zbylé </w:t>
            </w:r>
            <w:r w:rsidR="00FA78CC" w:rsidRPr="00FD746D">
              <w:rPr>
                <w:rFonts w:cs="Times New Roman"/>
                <w:szCs w:val="22"/>
              </w:rPr>
              <w:t>T-lymfocyty</w:t>
            </w:r>
            <w:r w:rsidRPr="00FD746D">
              <w:rPr>
                <w:rFonts w:cs="Times New Roman"/>
                <w:szCs w:val="22"/>
              </w:rPr>
              <w:t xml:space="preserve">, které budou uskladněny, budou po uplynutí </w:t>
            </w:r>
            <w:r w:rsidR="00D45BB8" w:rsidRPr="00FD746D">
              <w:rPr>
                <w:rFonts w:cs="Times New Roman"/>
                <w:szCs w:val="22"/>
              </w:rPr>
              <w:t>této doby</w:t>
            </w:r>
            <w:r w:rsidRPr="00FD746D">
              <w:rPr>
                <w:rFonts w:cs="Times New Roman"/>
                <w:szCs w:val="22"/>
              </w:rPr>
              <w:t xml:space="preserve"> zničeny.</w:t>
            </w:r>
          </w:p>
        </w:tc>
        <w:tc>
          <w:tcPr>
            <w:tcW w:w="4536" w:type="dxa"/>
          </w:tcPr>
          <w:p w14:paraId="1B668216" w14:textId="7CD70335" w:rsidR="0043753B" w:rsidRPr="00FD746D" w:rsidRDefault="0043753B" w:rsidP="00455D9A">
            <w:pPr>
              <w:pStyle w:val="ENClanek11"/>
              <w:widowControl w:val="0"/>
              <w:rPr>
                <w:szCs w:val="22"/>
                <w:lang w:val="en-GB"/>
              </w:rPr>
            </w:pPr>
            <w:r w:rsidRPr="00FD746D">
              <w:rPr>
                <w:szCs w:val="22"/>
                <w:lang w:val="en-GB"/>
              </w:rPr>
              <w:t xml:space="preserve">After receipt of the </w:t>
            </w:r>
            <w:r w:rsidR="00095F57" w:rsidRPr="00FD746D">
              <w:rPr>
                <w:szCs w:val="22"/>
                <w:lang w:val="en-GB"/>
              </w:rPr>
              <w:t xml:space="preserve">specific </w:t>
            </w:r>
            <w:r w:rsidRPr="00FD746D">
              <w:rPr>
                <w:szCs w:val="22"/>
                <w:lang w:val="en-GB"/>
              </w:rPr>
              <w:t xml:space="preserve">patient’s apheresis materials from Provider, </w:t>
            </w:r>
            <w:r w:rsidR="00D71A07" w:rsidRPr="00FD746D">
              <w:rPr>
                <w:szCs w:val="22"/>
                <w:lang w:val="en-GB"/>
              </w:rPr>
              <w:t>Kite</w:t>
            </w:r>
            <w:r w:rsidR="00EB08CA" w:rsidRPr="00FD746D">
              <w:rPr>
                <w:szCs w:val="22"/>
                <w:lang w:val="en-GB"/>
              </w:rPr>
              <w:t xml:space="preserve"> </w:t>
            </w:r>
            <w:r w:rsidRPr="00FD746D">
              <w:rPr>
                <w:szCs w:val="22"/>
                <w:lang w:val="en-GB"/>
              </w:rPr>
              <w:t xml:space="preserve">shall perform receipt testing to verify Provider’s compliance with </w:t>
            </w:r>
            <w:r w:rsidR="00476FAA" w:rsidRPr="00FD746D">
              <w:rPr>
                <w:szCs w:val="22"/>
                <w:lang w:val="en-GB"/>
              </w:rPr>
              <w:t>Kite</w:t>
            </w:r>
            <w:r w:rsidRPr="00FD746D">
              <w:rPr>
                <w:szCs w:val="22"/>
                <w:lang w:val="en-GB"/>
              </w:rPr>
              <w:t xml:space="preserve">’s requirements.  In the event of any material failure to comply with such requirements, Gilead shall notify Provider and take such steps as it deems necessary in the circumstances, which may include destruction of the relevant apheresis </w:t>
            </w:r>
            <w:r w:rsidR="00283877" w:rsidRPr="00FD746D">
              <w:rPr>
                <w:szCs w:val="22"/>
                <w:lang w:val="en-GB"/>
              </w:rPr>
              <w:t>p</w:t>
            </w:r>
            <w:r w:rsidRPr="00FD746D">
              <w:rPr>
                <w:szCs w:val="22"/>
                <w:lang w:val="en-GB"/>
              </w:rPr>
              <w:t xml:space="preserve">roduct and materials. </w:t>
            </w:r>
            <w:bookmarkStart w:id="14" w:name="_Hlk26478728"/>
            <w:r w:rsidRPr="00FD746D">
              <w:rPr>
                <w:szCs w:val="22"/>
                <w:lang w:val="en-GB"/>
              </w:rPr>
              <w:t xml:space="preserve">Otherwise, following receipt of a patient’s apheresis materials from Provider, </w:t>
            </w:r>
            <w:r w:rsidR="00F7560E" w:rsidRPr="00FD746D">
              <w:rPr>
                <w:szCs w:val="22"/>
                <w:lang w:val="en-GB"/>
              </w:rPr>
              <w:t xml:space="preserve">Kite </w:t>
            </w:r>
            <w:r w:rsidRPr="00FD746D">
              <w:rPr>
                <w:szCs w:val="22"/>
                <w:lang w:val="en-GB"/>
              </w:rPr>
              <w:t xml:space="preserve">shall freeze any surplus </w:t>
            </w:r>
            <w:r w:rsidR="008359EE" w:rsidRPr="00FD746D">
              <w:rPr>
                <w:szCs w:val="22"/>
                <w:lang w:val="en-GB"/>
              </w:rPr>
              <w:t>patient T-Lymphocytes</w:t>
            </w:r>
            <w:r w:rsidRPr="00FD746D">
              <w:rPr>
                <w:szCs w:val="22"/>
                <w:lang w:val="en-GB"/>
              </w:rPr>
              <w:t xml:space="preserve"> and store the same for at least 6 months after the date of manufacture of the relevant </w:t>
            </w:r>
            <w:r w:rsidR="00354A9C" w:rsidRPr="00FD746D">
              <w:rPr>
                <w:szCs w:val="22"/>
                <w:lang w:val="en-GB"/>
              </w:rPr>
              <w:t xml:space="preserve">Autologous Cell Therapy </w:t>
            </w:r>
            <w:r w:rsidR="00880D09" w:rsidRPr="00FD746D">
              <w:rPr>
                <w:szCs w:val="22"/>
                <w:lang w:val="en-GB"/>
              </w:rPr>
              <w:t>Product</w:t>
            </w:r>
            <w:r w:rsidRPr="00FD746D">
              <w:rPr>
                <w:szCs w:val="22"/>
                <w:lang w:val="en-GB"/>
              </w:rPr>
              <w:t xml:space="preserve"> (although </w:t>
            </w:r>
            <w:r w:rsidR="00F7560E" w:rsidRPr="00FD746D">
              <w:rPr>
                <w:szCs w:val="22"/>
                <w:lang w:val="en-GB"/>
              </w:rPr>
              <w:t xml:space="preserve">Kite </w:t>
            </w:r>
            <w:r w:rsidRPr="00FD746D">
              <w:rPr>
                <w:szCs w:val="22"/>
                <w:lang w:val="en-GB"/>
              </w:rPr>
              <w:t xml:space="preserve">may </w:t>
            </w:r>
            <w:r w:rsidR="00283877" w:rsidRPr="00FD746D">
              <w:rPr>
                <w:szCs w:val="22"/>
                <w:lang w:val="en-GB"/>
              </w:rPr>
              <w:t xml:space="preserve">determine to </w:t>
            </w:r>
            <w:r w:rsidRPr="00FD746D">
              <w:rPr>
                <w:szCs w:val="22"/>
                <w:lang w:val="en-GB"/>
              </w:rPr>
              <w:t>exten</w:t>
            </w:r>
            <w:r w:rsidR="00283877" w:rsidRPr="00FD746D">
              <w:rPr>
                <w:szCs w:val="22"/>
                <w:lang w:val="en-GB"/>
              </w:rPr>
              <w:t>d</w:t>
            </w:r>
            <w:r w:rsidRPr="00FD746D">
              <w:rPr>
                <w:szCs w:val="22"/>
                <w:lang w:val="en-GB"/>
              </w:rPr>
              <w:t xml:space="preserve"> this period). For clarity, any </w:t>
            </w:r>
            <w:r w:rsidR="008359EE" w:rsidRPr="00FD746D">
              <w:rPr>
                <w:szCs w:val="22"/>
                <w:lang w:val="en-GB"/>
              </w:rPr>
              <w:t>patient T-Lymphocytes</w:t>
            </w:r>
            <w:r w:rsidRPr="00FD746D">
              <w:rPr>
                <w:szCs w:val="22"/>
                <w:lang w:val="en-GB"/>
              </w:rPr>
              <w:t xml:space="preserve"> that remains in storage at the end of such period shall be destroyed.</w:t>
            </w:r>
            <w:bookmarkEnd w:id="14"/>
          </w:p>
        </w:tc>
      </w:tr>
      <w:tr w:rsidR="0043753B" w:rsidRPr="00FD746D" w14:paraId="451170E1" w14:textId="77777777" w:rsidTr="00155EEA">
        <w:tc>
          <w:tcPr>
            <w:tcW w:w="4535" w:type="dxa"/>
          </w:tcPr>
          <w:p w14:paraId="7EAEC8BA" w14:textId="0E04A996" w:rsidR="0043753B" w:rsidRPr="00FD746D" w:rsidRDefault="0043753B" w:rsidP="00455D9A">
            <w:pPr>
              <w:pStyle w:val="Nadpis1"/>
              <w:keepNext w:val="0"/>
              <w:widowControl w:val="0"/>
              <w:rPr>
                <w:rFonts w:cs="Times New Roman"/>
                <w:szCs w:val="22"/>
              </w:rPr>
            </w:pPr>
            <w:r w:rsidRPr="00FD746D">
              <w:rPr>
                <w:rFonts w:cs="Times New Roman"/>
                <w:szCs w:val="22"/>
              </w:rPr>
              <w:t xml:space="preserve">Výroba </w:t>
            </w:r>
          </w:p>
        </w:tc>
        <w:tc>
          <w:tcPr>
            <w:tcW w:w="4536" w:type="dxa"/>
          </w:tcPr>
          <w:p w14:paraId="12579590" w14:textId="3C17631B" w:rsidR="0043753B" w:rsidRPr="00FD746D" w:rsidRDefault="0043753B" w:rsidP="00455D9A">
            <w:pPr>
              <w:pStyle w:val="ENNadpis1"/>
              <w:widowControl w:val="0"/>
              <w:rPr>
                <w:szCs w:val="22"/>
                <w:lang w:val="en-GB"/>
              </w:rPr>
            </w:pPr>
            <w:r w:rsidRPr="00FD746D">
              <w:rPr>
                <w:szCs w:val="22"/>
                <w:lang w:val="en-GB"/>
              </w:rPr>
              <w:t>Manufacture</w:t>
            </w:r>
          </w:p>
        </w:tc>
      </w:tr>
      <w:tr w:rsidR="0043753B" w:rsidRPr="00FD746D" w14:paraId="0411ED73" w14:textId="77777777" w:rsidTr="00155EEA">
        <w:tc>
          <w:tcPr>
            <w:tcW w:w="4535" w:type="dxa"/>
          </w:tcPr>
          <w:p w14:paraId="49245116" w14:textId="108F425B" w:rsidR="0043753B" w:rsidRPr="00FD746D" w:rsidRDefault="0043753B" w:rsidP="00455D9A">
            <w:pPr>
              <w:pStyle w:val="CZClanek11"/>
              <w:rPr>
                <w:rFonts w:cs="Times New Roman"/>
                <w:szCs w:val="22"/>
              </w:rPr>
            </w:pPr>
            <w:r w:rsidRPr="00FD746D">
              <w:rPr>
                <w:rFonts w:cs="Times New Roman"/>
                <w:szCs w:val="22"/>
              </w:rPr>
              <w:t xml:space="preserve">Společnost </w:t>
            </w:r>
            <w:r w:rsidR="00D71A07" w:rsidRPr="00FD746D">
              <w:rPr>
                <w:rFonts w:cs="Times New Roman"/>
                <w:szCs w:val="22"/>
              </w:rPr>
              <w:t>Kite</w:t>
            </w:r>
            <w:r w:rsidR="002D01A6" w:rsidRPr="00FD746D">
              <w:rPr>
                <w:rFonts w:cs="Times New Roman"/>
                <w:szCs w:val="22"/>
              </w:rPr>
              <w:t xml:space="preserve"> </w:t>
            </w:r>
            <w:r w:rsidRPr="00FD746D">
              <w:rPr>
                <w:rFonts w:cs="Times New Roman"/>
                <w:szCs w:val="22"/>
              </w:rPr>
              <w:t>vyrobí příprav</w:t>
            </w:r>
            <w:r w:rsidR="00354A9C" w:rsidRPr="00FD746D">
              <w:rPr>
                <w:rFonts w:cs="Times New Roman"/>
                <w:szCs w:val="22"/>
              </w:rPr>
              <w:t>ky</w:t>
            </w:r>
            <w:r w:rsidRPr="00FD746D">
              <w:rPr>
                <w:rFonts w:cs="Times New Roman"/>
                <w:szCs w:val="22"/>
              </w:rPr>
              <w:t xml:space="preserve"> </w:t>
            </w:r>
            <w:r w:rsidR="00354A9C" w:rsidRPr="00FD746D">
              <w:rPr>
                <w:rFonts w:cs="Times New Roman"/>
                <w:szCs w:val="22"/>
              </w:rPr>
              <w:t xml:space="preserve">pro autologní buněčnou terapii </w:t>
            </w:r>
            <w:r w:rsidRPr="00FD746D">
              <w:rPr>
                <w:rFonts w:cs="Times New Roman"/>
                <w:szCs w:val="22"/>
              </w:rPr>
              <w:t xml:space="preserve">v souladu se správnou výrobní praxí a s příslušnými právními předpisy. V průběhu výrobního procesu přípravku </w:t>
            </w:r>
            <w:r w:rsidR="00354A9C" w:rsidRPr="00FD746D">
              <w:rPr>
                <w:rFonts w:cs="Times New Roman"/>
                <w:szCs w:val="22"/>
              </w:rPr>
              <w:t xml:space="preserve">pro autologní buněčnou terapii </w:t>
            </w:r>
            <w:r w:rsidRPr="00FD746D">
              <w:rPr>
                <w:rFonts w:cs="Times New Roman"/>
                <w:szCs w:val="22"/>
              </w:rPr>
              <w:t xml:space="preserve">pro pacienta se může stát, že získané množství modifikovaných CAR T buněk pacienta umožní výrobu druhého vaku přípravku </w:t>
            </w:r>
            <w:r w:rsidR="00354A9C" w:rsidRPr="00FD746D">
              <w:rPr>
                <w:rFonts w:cs="Times New Roman"/>
                <w:szCs w:val="22"/>
              </w:rPr>
              <w:t xml:space="preserve">pro autologní buněčnou terapii </w:t>
            </w:r>
            <w:r w:rsidRPr="00FD746D">
              <w:rPr>
                <w:rFonts w:cs="Times New Roman"/>
                <w:szCs w:val="22"/>
              </w:rPr>
              <w:t xml:space="preserve">(tento druhý vak bude uložen jako rezerva pro případ nahrazení přípravku v souladu s odstavci s odstavci </w:t>
            </w:r>
            <w:r w:rsidR="00116856" w:rsidRPr="00FD746D">
              <w:rPr>
                <w:rFonts w:cs="Times New Roman"/>
                <w:szCs w:val="22"/>
              </w:rPr>
              <w:fldChar w:fldCharType="begin"/>
            </w:r>
            <w:r w:rsidR="00116856" w:rsidRPr="00FD746D">
              <w:rPr>
                <w:rFonts w:cs="Times New Roman"/>
                <w:szCs w:val="22"/>
              </w:rPr>
              <w:instrText xml:space="preserve"> REF _Ref42675215 \r \h </w:instrText>
            </w:r>
            <w:r w:rsidR="005774E1" w:rsidRPr="00FD746D">
              <w:rPr>
                <w:rFonts w:cs="Times New Roman"/>
                <w:szCs w:val="22"/>
              </w:rPr>
              <w:instrText xml:space="preserve"> \* MERGEFORMAT </w:instrText>
            </w:r>
            <w:r w:rsidR="00116856" w:rsidRPr="00FD746D">
              <w:rPr>
                <w:rFonts w:cs="Times New Roman"/>
                <w:szCs w:val="22"/>
              </w:rPr>
            </w:r>
            <w:r w:rsidR="00116856" w:rsidRPr="00FD746D">
              <w:rPr>
                <w:rFonts w:cs="Times New Roman"/>
                <w:szCs w:val="22"/>
              </w:rPr>
              <w:fldChar w:fldCharType="separate"/>
            </w:r>
            <w:r w:rsidR="00E222D2" w:rsidRPr="00FD746D">
              <w:rPr>
                <w:rFonts w:cs="Times New Roman"/>
                <w:szCs w:val="22"/>
              </w:rPr>
              <w:t>6.4</w:t>
            </w:r>
            <w:r w:rsidR="00116856" w:rsidRPr="00FD746D">
              <w:rPr>
                <w:rFonts w:cs="Times New Roman"/>
                <w:szCs w:val="22"/>
              </w:rPr>
              <w:fldChar w:fldCharType="end"/>
            </w:r>
            <w:r w:rsidRPr="00FD746D">
              <w:rPr>
                <w:rFonts w:cs="Times New Roman"/>
                <w:szCs w:val="22"/>
              </w:rPr>
              <w:t xml:space="preserve">, </w:t>
            </w:r>
            <w:r w:rsidR="00116856" w:rsidRPr="00FD746D">
              <w:rPr>
                <w:rFonts w:cs="Times New Roman"/>
                <w:szCs w:val="22"/>
              </w:rPr>
              <w:fldChar w:fldCharType="begin"/>
            </w:r>
            <w:r w:rsidR="00116856" w:rsidRPr="00FD746D">
              <w:rPr>
                <w:rFonts w:cs="Times New Roman"/>
                <w:szCs w:val="22"/>
              </w:rPr>
              <w:instrText xml:space="preserve"> REF _Ref42675238 \r \h </w:instrText>
            </w:r>
            <w:r w:rsidR="005774E1" w:rsidRPr="00FD746D">
              <w:rPr>
                <w:rFonts w:cs="Times New Roman"/>
                <w:szCs w:val="22"/>
              </w:rPr>
              <w:instrText xml:space="preserve"> \* MERGEFORMAT </w:instrText>
            </w:r>
            <w:r w:rsidR="00116856" w:rsidRPr="00FD746D">
              <w:rPr>
                <w:rFonts w:cs="Times New Roman"/>
                <w:szCs w:val="22"/>
              </w:rPr>
            </w:r>
            <w:r w:rsidR="00116856" w:rsidRPr="00FD746D">
              <w:rPr>
                <w:rFonts w:cs="Times New Roman"/>
                <w:szCs w:val="22"/>
              </w:rPr>
              <w:fldChar w:fldCharType="separate"/>
            </w:r>
            <w:r w:rsidR="00E222D2" w:rsidRPr="00FD746D">
              <w:rPr>
                <w:rFonts w:cs="Times New Roman"/>
                <w:szCs w:val="22"/>
              </w:rPr>
              <w:t>9.2</w:t>
            </w:r>
            <w:r w:rsidR="00116856" w:rsidRPr="00FD746D">
              <w:rPr>
                <w:rFonts w:cs="Times New Roman"/>
                <w:szCs w:val="22"/>
              </w:rPr>
              <w:fldChar w:fldCharType="end"/>
            </w:r>
            <w:r w:rsidRPr="00FD746D">
              <w:rPr>
                <w:rFonts w:cs="Times New Roman"/>
                <w:szCs w:val="22"/>
              </w:rPr>
              <w:t xml:space="preserve">, </w:t>
            </w:r>
            <w:r w:rsidR="00116856" w:rsidRPr="00FD746D">
              <w:rPr>
                <w:rFonts w:cs="Times New Roman"/>
                <w:szCs w:val="22"/>
              </w:rPr>
              <w:fldChar w:fldCharType="begin"/>
            </w:r>
            <w:r w:rsidR="00116856" w:rsidRPr="00FD746D">
              <w:rPr>
                <w:rFonts w:cs="Times New Roman"/>
                <w:szCs w:val="22"/>
              </w:rPr>
              <w:instrText xml:space="preserve"> REF _Ref42675258 \r \h </w:instrText>
            </w:r>
            <w:r w:rsidR="005774E1" w:rsidRPr="00FD746D">
              <w:rPr>
                <w:rFonts w:cs="Times New Roman"/>
                <w:szCs w:val="22"/>
              </w:rPr>
              <w:instrText xml:space="preserve"> \* MERGEFORMAT </w:instrText>
            </w:r>
            <w:r w:rsidR="00116856" w:rsidRPr="00FD746D">
              <w:rPr>
                <w:rFonts w:cs="Times New Roman"/>
                <w:szCs w:val="22"/>
              </w:rPr>
            </w:r>
            <w:r w:rsidR="00116856" w:rsidRPr="00FD746D">
              <w:rPr>
                <w:rFonts w:cs="Times New Roman"/>
                <w:szCs w:val="22"/>
              </w:rPr>
              <w:fldChar w:fldCharType="separate"/>
            </w:r>
            <w:r w:rsidR="00E222D2" w:rsidRPr="00FD746D">
              <w:rPr>
                <w:rFonts w:cs="Times New Roman"/>
                <w:szCs w:val="22"/>
              </w:rPr>
              <w:t>10.1</w:t>
            </w:r>
            <w:r w:rsidR="00116856" w:rsidRPr="00FD746D">
              <w:rPr>
                <w:rFonts w:cs="Times New Roman"/>
                <w:szCs w:val="22"/>
              </w:rPr>
              <w:fldChar w:fldCharType="end"/>
            </w:r>
            <w:r w:rsidRPr="00FD746D">
              <w:rPr>
                <w:rFonts w:cs="Times New Roman"/>
                <w:szCs w:val="22"/>
              </w:rPr>
              <w:t xml:space="preserve"> a </w:t>
            </w:r>
            <w:r w:rsidR="00116856" w:rsidRPr="00FD746D">
              <w:rPr>
                <w:rFonts w:cs="Times New Roman"/>
                <w:szCs w:val="22"/>
              </w:rPr>
              <w:fldChar w:fldCharType="begin"/>
            </w:r>
            <w:r w:rsidR="00116856" w:rsidRPr="00FD746D">
              <w:rPr>
                <w:rFonts w:cs="Times New Roman"/>
                <w:szCs w:val="22"/>
              </w:rPr>
              <w:instrText xml:space="preserve"> REF _Ref42675280 \r \h </w:instrText>
            </w:r>
            <w:r w:rsidR="005774E1" w:rsidRPr="00FD746D">
              <w:rPr>
                <w:rFonts w:cs="Times New Roman"/>
                <w:szCs w:val="22"/>
              </w:rPr>
              <w:instrText xml:space="preserve"> \* MERGEFORMAT </w:instrText>
            </w:r>
            <w:r w:rsidR="00116856" w:rsidRPr="00FD746D">
              <w:rPr>
                <w:rFonts w:cs="Times New Roman"/>
                <w:szCs w:val="22"/>
              </w:rPr>
            </w:r>
            <w:r w:rsidR="00116856" w:rsidRPr="00FD746D">
              <w:rPr>
                <w:rFonts w:cs="Times New Roman"/>
                <w:szCs w:val="22"/>
              </w:rPr>
              <w:fldChar w:fldCharType="separate"/>
            </w:r>
            <w:r w:rsidR="00E222D2" w:rsidRPr="00FD746D">
              <w:rPr>
                <w:rFonts w:cs="Times New Roman"/>
                <w:szCs w:val="22"/>
              </w:rPr>
              <w:t>12.3</w:t>
            </w:r>
            <w:r w:rsidR="00116856" w:rsidRPr="00FD746D">
              <w:rPr>
                <w:rFonts w:cs="Times New Roman"/>
                <w:szCs w:val="22"/>
              </w:rPr>
              <w:fldChar w:fldCharType="end"/>
            </w:r>
            <w:r w:rsidRPr="00FD746D">
              <w:rPr>
                <w:rFonts w:cs="Times New Roman"/>
                <w:szCs w:val="22"/>
              </w:rPr>
              <w:t xml:space="preserve"> </w:t>
            </w:r>
            <w:r w:rsidRPr="00FD746D">
              <w:rPr>
                <w:rFonts w:cs="Times New Roman"/>
                <w:szCs w:val="22"/>
              </w:rPr>
              <w:lastRenderedPageBreak/>
              <w:t>(„</w:t>
            </w:r>
            <w:r w:rsidRPr="00FD746D">
              <w:rPr>
                <w:rFonts w:cs="Times New Roman"/>
                <w:b/>
                <w:szCs w:val="22"/>
              </w:rPr>
              <w:t>rezervní vak</w:t>
            </w:r>
            <w:r w:rsidRPr="00FD746D">
              <w:rPr>
                <w:rFonts w:cs="Times New Roman"/>
                <w:szCs w:val="22"/>
              </w:rPr>
              <w:t xml:space="preserve">“)). Společnost </w:t>
            </w:r>
            <w:r w:rsidR="004A4381" w:rsidRPr="00FD746D">
              <w:rPr>
                <w:rFonts w:cs="Times New Roman"/>
                <w:szCs w:val="22"/>
              </w:rPr>
              <w:t>Kite</w:t>
            </w:r>
            <w:r w:rsidRPr="00FD746D">
              <w:rPr>
                <w:rFonts w:cs="Times New Roman"/>
                <w:szCs w:val="22"/>
              </w:rPr>
              <w:t xml:space="preserve"> vyvine přiměřené úsilí, aby pokaždé vyrobila rezervní vak, avšak poskytovatel bere na vědomí, že v mnoha případech nebude přírůstek pacientových buněk pro takový účel dostatečný. Bude-li výroba rezervního vaku možná, společnost Kite uskladní rezervní vak vyrobený pro pacienta až po dobu 12 měsíců od data výroby </w:t>
            </w:r>
            <w:r w:rsidR="00214571" w:rsidRPr="00FD746D">
              <w:rPr>
                <w:rFonts w:cs="Times New Roman"/>
                <w:szCs w:val="22"/>
              </w:rPr>
              <w:t xml:space="preserve">(ačkoli společnost Gilead může rozhodnout o prodloužení této doby) </w:t>
            </w:r>
            <w:r w:rsidRPr="00FD746D">
              <w:rPr>
                <w:rFonts w:cs="Times New Roman"/>
                <w:szCs w:val="22"/>
              </w:rPr>
              <w:t xml:space="preserve">s tím, že po tomto období bude rezervní vak zničen. Pokud by se z jakéhokoli důvodu nepodařilo pro daného pacienta přípravek </w:t>
            </w:r>
            <w:r w:rsidR="00240743" w:rsidRPr="00FD746D">
              <w:rPr>
                <w:rFonts w:cs="Times New Roman"/>
                <w:szCs w:val="22"/>
              </w:rPr>
              <w:t xml:space="preserve">pro autologní buněčnou terapii </w:t>
            </w:r>
            <w:r w:rsidRPr="00FD746D">
              <w:rPr>
                <w:rFonts w:cs="Times New Roman"/>
                <w:szCs w:val="22"/>
              </w:rPr>
              <w:t xml:space="preserve">vyrobit, společnost Gilead informuje poskytovatele a povinnost společnosti </w:t>
            </w:r>
            <w:r w:rsidR="00D71A07" w:rsidRPr="00FD746D">
              <w:rPr>
                <w:rFonts w:cs="Times New Roman"/>
                <w:szCs w:val="22"/>
              </w:rPr>
              <w:t>Kite</w:t>
            </w:r>
            <w:r w:rsidRPr="00FD746D">
              <w:rPr>
                <w:rFonts w:cs="Times New Roman"/>
                <w:szCs w:val="22"/>
              </w:rPr>
              <w:t xml:space="preserve"> vyrobit a </w:t>
            </w:r>
            <w:r w:rsidR="004A4381" w:rsidRPr="00FD746D">
              <w:rPr>
                <w:rFonts w:cs="Times New Roman"/>
                <w:szCs w:val="22"/>
              </w:rPr>
              <w:t xml:space="preserve">společnosti Gilead </w:t>
            </w:r>
            <w:r w:rsidRPr="00FD746D">
              <w:rPr>
                <w:rFonts w:cs="Times New Roman"/>
                <w:szCs w:val="22"/>
              </w:rPr>
              <w:t xml:space="preserve">dodat přípravek </w:t>
            </w:r>
            <w:r w:rsidR="00E51400" w:rsidRPr="00FD746D">
              <w:rPr>
                <w:rFonts w:cs="Times New Roman"/>
                <w:szCs w:val="22"/>
              </w:rPr>
              <w:t xml:space="preserve">pro autologní buněčnou terapii </w:t>
            </w:r>
            <w:r w:rsidRPr="00FD746D">
              <w:rPr>
                <w:rFonts w:cs="Times New Roman"/>
                <w:szCs w:val="22"/>
              </w:rPr>
              <w:t>pro daného pacienta okamžitě zaniká.</w:t>
            </w:r>
          </w:p>
        </w:tc>
        <w:tc>
          <w:tcPr>
            <w:tcW w:w="4536" w:type="dxa"/>
          </w:tcPr>
          <w:p w14:paraId="1147A1AC" w14:textId="56F644A3" w:rsidR="0043753B" w:rsidRPr="00FD746D" w:rsidRDefault="00D71A07" w:rsidP="00455D9A">
            <w:pPr>
              <w:pStyle w:val="ENClanek11"/>
              <w:widowControl w:val="0"/>
              <w:rPr>
                <w:szCs w:val="22"/>
                <w:lang w:val="en-GB"/>
              </w:rPr>
            </w:pPr>
            <w:r w:rsidRPr="00FD746D">
              <w:rPr>
                <w:szCs w:val="22"/>
                <w:lang w:val="en-GB"/>
              </w:rPr>
              <w:lastRenderedPageBreak/>
              <w:t>Kite</w:t>
            </w:r>
            <w:r w:rsidR="002D01A6" w:rsidRPr="00FD746D">
              <w:rPr>
                <w:szCs w:val="22"/>
                <w:lang w:val="en-GB"/>
              </w:rPr>
              <w:t xml:space="preserve"> </w:t>
            </w:r>
            <w:r w:rsidR="0043753B" w:rsidRPr="00FD746D">
              <w:rPr>
                <w:szCs w:val="22"/>
                <w:lang w:val="en-GB"/>
              </w:rPr>
              <w:t xml:space="preserve">shall manufacture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w:t>
            </w:r>
            <w:r w:rsidR="00EA08F4" w:rsidRPr="00FD746D">
              <w:rPr>
                <w:szCs w:val="22"/>
                <w:lang w:val="en-GB"/>
              </w:rPr>
              <w:t>roduct</w:t>
            </w:r>
            <w:r w:rsidR="002D01A6" w:rsidRPr="00FD746D">
              <w:rPr>
                <w:szCs w:val="22"/>
                <w:lang w:val="en-GB"/>
              </w:rPr>
              <w:t>s</w:t>
            </w:r>
            <w:r w:rsidR="0043753B" w:rsidRPr="00FD746D">
              <w:rPr>
                <w:szCs w:val="22"/>
                <w:lang w:val="en-GB"/>
              </w:rPr>
              <w:t xml:space="preserve"> in accordance with applicable good manufacturing practices and applicable laws.  During the course of manufacturing </w:t>
            </w:r>
            <w:r w:rsidR="002D01A6" w:rsidRPr="00FD746D">
              <w:rPr>
                <w:szCs w:val="22"/>
                <w:lang w:val="en-GB"/>
              </w:rPr>
              <w:t xml:space="preserve">of an Autologous Cell Therapy </w:t>
            </w:r>
            <w:r w:rsidR="00880D09" w:rsidRPr="00FD746D">
              <w:rPr>
                <w:szCs w:val="22"/>
                <w:lang w:val="en-GB"/>
              </w:rPr>
              <w:t>P</w:t>
            </w:r>
            <w:r w:rsidR="00EA08F4" w:rsidRPr="00FD746D">
              <w:rPr>
                <w:szCs w:val="22"/>
                <w:lang w:val="en-GB"/>
              </w:rPr>
              <w:t>roduct</w:t>
            </w:r>
            <w:r w:rsidR="0043753B" w:rsidRPr="00FD746D">
              <w:rPr>
                <w:szCs w:val="22"/>
                <w:lang w:val="en-GB"/>
              </w:rPr>
              <w:t xml:space="preserve"> for a patient, the growth of the patient’s engineered CAR T cells may allow for a 2nd bag of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w:t>
            </w:r>
            <w:r w:rsidR="00EA08F4" w:rsidRPr="00FD746D">
              <w:rPr>
                <w:szCs w:val="22"/>
                <w:lang w:val="en-GB"/>
              </w:rPr>
              <w:t>roduct</w:t>
            </w:r>
            <w:r w:rsidR="0043753B" w:rsidRPr="00FD746D">
              <w:rPr>
                <w:szCs w:val="22"/>
                <w:lang w:val="en-GB"/>
              </w:rPr>
              <w:t xml:space="preserve"> to be generated (such 2nd bag to be kept in reserve for use as replacement </w:t>
            </w:r>
            <w:r w:rsidR="002D01A6" w:rsidRPr="00FD746D">
              <w:rPr>
                <w:szCs w:val="22"/>
                <w:lang w:val="en-GB"/>
              </w:rPr>
              <w:t>p</w:t>
            </w:r>
            <w:r w:rsidR="00880D09" w:rsidRPr="00FD746D">
              <w:rPr>
                <w:szCs w:val="22"/>
                <w:lang w:val="en-GB"/>
              </w:rPr>
              <w:t>roduct</w:t>
            </w:r>
            <w:r w:rsidR="0043753B" w:rsidRPr="00FD746D">
              <w:rPr>
                <w:szCs w:val="22"/>
                <w:lang w:val="en-GB"/>
              </w:rPr>
              <w:t xml:space="preserve"> in accordance with clauses </w:t>
            </w:r>
            <w:r w:rsidR="00116856" w:rsidRPr="00FD746D">
              <w:rPr>
                <w:szCs w:val="22"/>
                <w:lang w:val="en-GB"/>
              </w:rPr>
              <w:fldChar w:fldCharType="begin"/>
            </w:r>
            <w:r w:rsidR="00116856" w:rsidRPr="00FD746D">
              <w:rPr>
                <w:szCs w:val="22"/>
                <w:lang w:val="en-GB"/>
              </w:rPr>
              <w:instrText xml:space="preserve"> REF _Ref42616503 \r \h </w:instrText>
            </w:r>
            <w:r w:rsidR="005774E1" w:rsidRPr="00FD746D">
              <w:rPr>
                <w:szCs w:val="22"/>
                <w:lang w:val="en-GB"/>
              </w:rPr>
              <w:instrText xml:space="preserve"> \* MERGEFORMAT </w:instrText>
            </w:r>
            <w:r w:rsidR="00116856" w:rsidRPr="00FD746D">
              <w:rPr>
                <w:szCs w:val="22"/>
                <w:lang w:val="en-GB"/>
              </w:rPr>
            </w:r>
            <w:r w:rsidR="00116856" w:rsidRPr="00FD746D">
              <w:rPr>
                <w:szCs w:val="22"/>
                <w:lang w:val="en-GB"/>
              </w:rPr>
              <w:fldChar w:fldCharType="separate"/>
            </w:r>
            <w:r w:rsidR="00E222D2" w:rsidRPr="00FD746D">
              <w:rPr>
                <w:szCs w:val="22"/>
                <w:lang w:val="en-GB"/>
              </w:rPr>
              <w:t>6.4</w:t>
            </w:r>
            <w:r w:rsidR="00116856" w:rsidRPr="00FD746D">
              <w:rPr>
                <w:szCs w:val="22"/>
                <w:lang w:val="en-GB"/>
              </w:rPr>
              <w:fldChar w:fldCharType="end"/>
            </w:r>
            <w:r w:rsidR="0043753B" w:rsidRPr="00FD746D">
              <w:rPr>
                <w:szCs w:val="22"/>
                <w:lang w:val="en-GB"/>
              </w:rPr>
              <w:t xml:space="preserve">, </w:t>
            </w:r>
            <w:r w:rsidR="00012B8F" w:rsidRPr="00FD746D">
              <w:rPr>
                <w:szCs w:val="22"/>
                <w:lang w:val="en-GB"/>
              </w:rPr>
              <w:fldChar w:fldCharType="begin"/>
            </w:r>
            <w:r w:rsidR="00012B8F" w:rsidRPr="00FD746D">
              <w:rPr>
                <w:szCs w:val="22"/>
                <w:lang w:val="en-GB"/>
              </w:rPr>
              <w:instrText xml:space="preserve"> REF _Ref42676650 \r \h </w:instrText>
            </w:r>
            <w:r w:rsidR="00FD746D">
              <w:rPr>
                <w:szCs w:val="22"/>
                <w:lang w:val="en-GB"/>
              </w:rPr>
              <w:instrText xml:space="preserve"> \* MERGEFORMAT </w:instrText>
            </w:r>
            <w:r w:rsidR="00012B8F" w:rsidRPr="00FD746D">
              <w:rPr>
                <w:szCs w:val="22"/>
                <w:lang w:val="en-GB"/>
              </w:rPr>
            </w:r>
            <w:r w:rsidR="00012B8F" w:rsidRPr="00FD746D">
              <w:rPr>
                <w:szCs w:val="22"/>
                <w:lang w:val="en-GB"/>
              </w:rPr>
              <w:fldChar w:fldCharType="separate"/>
            </w:r>
            <w:r w:rsidR="00012B8F" w:rsidRPr="00FD746D">
              <w:rPr>
                <w:szCs w:val="22"/>
                <w:lang w:val="en-GB"/>
              </w:rPr>
              <w:t>9.2</w:t>
            </w:r>
            <w:r w:rsidR="00012B8F" w:rsidRPr="00FD746D">
              <w:rPr>
                <w:szCs w:val="22"/>
                <w:lang w:val="en-GB"/>
              </w:rPr>
              <w:fldChar w:fldCharType="end"/>
            </w:r>
            <w:r w:rsidR="0043753B" w:rsidRPr="00FD746D">
              <w:rPr>
                <w:szCs w:val="22"/>
                <w:lang w:val="en-GB"/>
              </w:rPr>
              <w:t xml:space="preserve">, </w:t>
            </w:r>
            <w:r w:rsidR="00116856" w:rsidRPr="00FD746D">
              <w:rPr>
                <w:szCs w:val="22"/>
                <w:lang w:val="en-GB"/>
              </w:rPr>
              <w:fldChar w:fldCharType="begin"/>
            </w:r>
            <w:r w:rsidR="00116856" w:rsidRPr="00FD746D">
              <w:rPr>
                <w:szCs w:val="22"/>
                <w:lang w:val="en-GB"/>
              </w:rPr>
              <w:instrText xml:space="preserve"> REF _Ref42675267 \r \h </w:instrText>
            </w:r>
            <w:r w:rsidR="005774E1" w:rsidRPr="00FD746D">
              <w:rPr>
                <w:szCs w:val="22"/>
                <w:lang w:val="en-GB"/>
              </w:rPr>
              <w:instrText xml:space="preserve"> \* MERGEFORMAT </w:instrText>
            </w:r>
            <w:r w:rsidR="00116856" w:rsidRPr="00FD746D">
              <w:rPr>
                <w:szCs w:val="22"/>
                <w:lang w:val="en-GB"/>
              </w:rPr>
            </w:r>
            <w:r w:rsidR="00116856" w:rsidRPr="00FD746D">
              <w:rPr>
                <w:szCs w:val="22"/>
                <w:lang w:val="en-GB"/>
              </w:rPr>
              <w:fldChar w:fldCharType="separate"/>
            </w:r>
            <w:r w:rsidR="00E222D2" w:rsidRPr="00FD746D">
              <w:rPr>
                <w:szCs w:val="22"/>
                <w:lang w:val="en-GB"/>
              </w:rPr>
              <w:t>10.1</w:t>
            </w:r>
            <w:r w:rsidR="00116856" w:rsidRPr="00FD746D">
              <w:rPr>
                <w:szCs w:val="22"/>
                <w:lang w:val="en-GB"/>
              </w:rPr>
              <w:fldChar w:fldCharType="end"/>
            </w:r>
            <w:r w:rsidR="0043753B" w:rsidRPr="00FD746D">
              <w:rPr>
                <w:szCs w:val="22"/>
                <w:lang w:val="en-GB"/>
              </w:rPr>
              <w:t xml:space="preserve"> and </w:t>
            </w:r>
            <w:r w:rsidR="00116856" w:rsidRPr="00FD746D">
              <w:rPr>
                <w:szCs w:val="22"/>
                <w:lang w:val="en-GB"/>
              </w:rPr>
              <w:fldChar w:fldCharType="begin"/>
            </w:r>
            <w:r w:rsidR="00116856" w:rsidRPr="00FD746D">
              <w:rPr>
                <w:szCs w:val="22"/>
                <w:lang w:val="en-GB"/>
              </w:rPr>
              <w:instrText xml:space="preserve"> REF _Ref42675290 \r \h </w:instrText>
            </w:r>
            <w:r w:rsidR="005774E1" w:rsidRPr="00FD746D">
              <w:rPr>
                <w:szCs w:val="22"/>
                <w:lang w:val="en-GB"/>
              </w:rPr>
              <w:instrText xml:space="preserve"> \* MERGEFORMAT </w:instrText>
            </w:r>
            <w:r w:rsidR="00116856" w:rsidRPr="00FD746D">
              <w:rPr>
                <w:szCs w:val="22"/>
                <w:lang w:val="en-GB"/>
              </w:rPr>
            </w:r>
            <w:r w:rsidR="00116856" w:rsidRPr="00FD746D">
              <w:rPr>
                <w:szCs w:val="22"/>
                <w:lang w:val="en-GB"/>
              </w:rPr>
              <w:fldChar w:fldCharType="separate"/>
            </w:r>
            <w:r w:rsidR="00E222D2" w:rsidRPr="00FD746D">
              <w:rPr>
                <w:szCs w:val="22"/>
                <w:lang w:val="en-GB"/>
              </w:rPr>
              <w:t>12.3</w:t>
            </w:r>
            <w:r w:rsidR="00116856" w:rsidRPr="00FD746D">
              <w:rPr>
                <w:szCs w:val="22"/>
                <w:lang w:val="en-GB"/>
              </w:rPr>
              <w:fldChar w:fldCharType="end"/>
            </w:r>
            <w:r w:rsidR="0043753B" w:rsidRPr="00FD746D">
              <w:rPr>
                <w:szCs w:val="22"/>
                <w:lang w:val="en-GB"/>
              </w:rPr>
              <w:t xml:space="preserve"> (“</w:t>
            </w:r>
            <w:r w:rsidR="0043753B" w:rsidRPr="00FD746D">
              <w:rPr>
                <w:b/>
                <w:szCs w:val="22"/>
                <w:lang w:val="en-GB"/>
              </w:rPr>
              <w:t xml:space="preserve">Reserve </w:t>
            </w:r>
            <w:r w:rsidR="0043753B" w:rsidRPr="00FD746D">
              <w:rPr>
                <w:b/>
                <w:szCs w:val="22"/>
                <w:lang w:val="en-GB"/>
              </w:rPr>
              <w:lastRenderedPageBreak/>
              <w:t>Bag</w:t>
            </w:r>
            <w:r w:rsidR="0043753B" w:rsidRPr="00FD746D">
              <w:rPr>
                <w:szCs w:val="22"/>
                <w:lang w:val="en-GB"/>
              </w:rPr>
              <w:t xml:space="preserve">”)). </w:t>
            </w:r>
            <w:r w:rsidR="00F7560E" w:rsidRPr="00FD746D">
              <w:rPr>
                <w:szCs w:val="22"/>
                <w:lang w:val="en-GB"/>
              </w:rPr>
              <w:t xml:space="preserve"> </w:t>
            </w:r>
            <w:r w:rsidR="004A4381" w:rsidRPr="00FD746D">
              <w:rPr>
                <w:szCs w:val="22"/>
                <w:lang w:val="en-GB"/>
              </w:rPr>
              <w:t xml:space="preserve">Kite </w:t>
            </w:r>
            <w:r w:rsidR="0043753B" w:rsidRPr="00FD746D">
              <w:rPr>
                <w:szCs w:val="22"/>
                <w:lang w:val="en-GB"/>
              </w:rPr>
              <w:t>shall use reasonable efforts to manufacture a Reserve Bag in each case, but Provider acknowledges that in many cases there will be insufficient growth of a patient’s cells to do so. Where this is feasible, Gilead will store any Reserve Bag manufactured for a patient for up to 12 months after the date of manufacture</w:t>
            </w:r>
            <w:r w:rsidR="0050772C" w:rsidRPr="00FD746D">
              <w:rPr>
                <w:szCs w:val="22"/>
                <w:lang w:val="en-GB"/>
              </w:rPr>
              <w:t xml:space="preserve"> (although Gilead may determine to extend this period)</w:t>
            </w:r>
            <w:r w:rsidR="0043753B" w:rsidRPr="00FD746D">
              <w:rPr>
                <w:szCs w:val="22"/>
                <w:lang w:val="en-GB"/>
              </w:rPr>
              <w:t xml:space="preserve">, after which it will be destroyed. Should the manufacture of </w:t>
            </w:r>
            <w:r w:rsidR="002D01A6" w:rsidRPr="00FD746D">
              <w:rPr>
                <w:szCs w:val="22"/>
                <w:lang w:val="en-GB"/>
              </w:rPr>
              <w:t>an Autologous Cell Therapy</w:t>
            </w:r>
            <w:r w:rsidR="002D01A6" w:rsidRPr="00FD746D">
              <w:rPr>
                <w:b/>
                <w:bCs/>
                <w:szCs w:val="22"/>
                <w:lang w:val="en-GB"/>
              </w:rPr>
              <w:t xml:space="preserve"> </w:t>
            </w:r>
            <w:r w:rsidR="00880D09" w:rsidRPr="00FD746D">
              <w:rPr>
                <w:szCs w:val="22"/>
                <w:lang w:val="en-GB"/>
              </w:rPr>
              <w:t>P</w:t>
            </w:r>
            <w:r w:rsidR="00EA08F4" w:rsidRPr="00FD746D">
              <w:rPr>
                <w:szCs w:val="22"/>
                <w:lang w:val="en-GB"/>
              </w:rPr>
              <w:t>roduct</w:t>
            </w:r>
            <w:r w:rsidR="0043753B" w:rsidRPr="00FD746D">
              <w:rPr>
                <w:szCs w:val="22"/>
                <w:lang w:val="en-GB"/>
              </w:rPr>
              <w:t xml:space="preserve"> for a </w:t>
            </w:r>
            <w:r w:rsidR="00095F57" w:rsidRPr="00FD746D">
              <w:rPr>
                <w:szCs w:val="22"/>
                <w:lang w:val="en-GB"/>
              </w:rPr>
              <w:t xml:space="preserve">specific </w:t>
            </w:r>
            <w:r w:rsidR="0043753B" w:rsidRPr="00FD746D">
              <w:rPr>
                <w:szCs w:val="22"/>
                <w:lang w:val="en-GB"/>
              </w:rPr>
              <w:t xml:space="preserve">patient fail for any reason, Gilead shall notify Provider, and </w:t>
            </w:r>
            <w:r w:rsidRPr="00FD746D">
              <w:rPr>
                <w:szCs w:val="22"/>
                <w:lang w:val="en-GB"/>
              </w:rPr>
              <w:t>Kite</w:t>
            </w:r>
            <w:r w:rsidR="0043753B" w:rsidRPr="00FD746D">
              <w:rPr>
                <w:szCs w:val="22"/>
                <w:lang w:val="en-GB"/>
              </w:rPr>
              <w:t xml:space="preserve">’s obligation to manufacture and </w:t>
            </w:r>
            <w:r w:rsidR="004A4381" w:rsidRPr="00FD746D">
              <w:rPr>
                <w:szCs w:val="22"/>
                <w:lang w:val="en-GB"/>
              </w:rPr>
              <w:t xml:space="preserve">Gilead obligation to </w:t>
            </w:r>
            <w:r w:rsidR="0043753B" w:rsidRPr="00FD746D">
              <w:rPr>
                <w:szCs w:val="22"/>
                <w:lang w:val="en-GB"/>
              </w:rPr>
              <w:t xml:space="preserve">supply </w:t>
            </w:r>
            <w:r w:rsidR="00EA08F4" w:rsidRPr="00FD746D">
              <w:rPr>
                <w:szCs w:val="22"/>
                <w:lang w:val="en-GB"/>
              </w:rPr>
              <w:t xml:space="preserve">the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0043753B" w:rsidRPr="00FD746D">
              <w:rPr>
                <w:szCs w:val="22"/>
                <w:lang w:val="en-GB"/>
              </w:rPr>
              <w:t xml:space="preserve"> in respect of such patient shall immediately cease.</w:t>
            </w:r>
          </w:p>
        </w:tc>
      </w:tr>
      <w:tr w:rsidR="0043753B" w:rsidRPr="00FD746D" w14:paraId="655D74A7" w14:textId="77777777" w:rsidTr="00155EEA">
        <w:tc>
          <w:tcPr>
            <w:tcW w:w="4535" w:type="dxa"/>
          </w:tcPr>
          <w:p w14:paraId="3ECEFD77" w14:textId="6864BA34" w:rsidR="0043753B" w:rsidRPr="00FD746D" w:rsidRDefault="0043753B" w:rsidP="00455D9A">
            <w:pPr>
              <w:pStyle w:val="CZClanek11"/>
              <w:rPr>
                <w:rFonts w:cs="Times New Roman"/>
                <w:szCs w:val="22"/>
              </w:rPr>
            </w:pPr>
            <w:r w:rsidRPr="00FD746D">
              <w:rPr>
                <w:rFonts w:cs="Times New Roman"/>
                <w:szCs w:val="22"/>
              </w:rPr>
              <w:lastRenderedPageBreak/>
              <w:t>S ohledem na povahu výrobního procesu přípravk</w:t>
            </w:r>
            <w:r w:rsidR="00EE4DA4" w:rsidRPr="00FD746D">
              <w:rPr>
                <w:rFonts w:cs="Times New Roman"/>
                <w:szCs w:val="22"/>
              </w:rPr>
              <w:t>ů</w:t>
            </w:r>
            <w:r w:rsidR="00354A9C" w:rsidRPr="00FD746D">
              <w:rPr>
                <w:rFonts w:cs="Times New Roman"/>
                <w:szCs w:val="22"/>
              </w:rPr>
              <w:t xml:space="preserve"> pro autologní buněčnou terapii</w:t>
            </w:r>
            <w:r w:rsidRPr="00FD746D">
              <w:rPr>
                <w:rFonts w:cs="Times New Roman"/>
                <w:szCs w:val="22"/>
              </w:rPr>
              <w:t xml:space="preserve">, která je závislá na živých systémech a na vstupním materiálu, který je získán od pacienta, společnost Gilead </w:t>
            </w:r>
            <w:r w:rsidR="00F7560E" w:rsidRPr="00FD746D">
              <w:rPr>
                <w:rFonts w:cs="Times New Roman"/>
                <w:szCs w:val="22"/>
              </w:rPr>
              <w:t xml:space="preserve">ani Kite </w:t>
            </w:r>
            <w:r w:rsidRPr="00FD746D">
              <w:rPr>
                <w:rFonts w:cs="Times New Roman"/>
                <w:szCs w:val="22"/>
              </w:rPr>
              <w:t>neposkytuje žádná prohlášení nebo záruky, ani neposkytuj</w:t>
            </w:r>
            <w:r w:rsidR="00D56075" w:rsidRPr="00FD746D">
              <w:rPr>
                <w:rFonts w:cs="Times New Roman"/>
                <w:szCs w:val="22"/>
              </w:rPr>
              <w:t>e</w:t>
            </w:r>
            <w:r w:rsidRPr="00FD746D">
              <w:rPr>
                <w:rFonts w:cs="Times New Roman"/>
                <w:szCs w:val="22"/>
              </w:rPr>
              <w:t xml:space="preserve"> žádná ujištění, že výroba přípravk</w:t>
            </w:r>
            <w:r w:rsidR="00EE4DA4" w:rsidRPr="00FD746D">
              <w:rPr>
                <w:rFonts w:cs="Times New Roman"/>
                <w:szCs w:val="22"/>
              </w:rPr>
              <w:t>ů</w:t>
            </w:r>
            <w:r w:rsidRPr="00FD746D">
              <w:rPr>
                <w:rFonts w:cs="Times New Roman"/>
                <w:szCs w:val="22"/>
              </w:rPr>
              <w:t xml:space="preserve"> </w:t>
            </w:r>
            <w:r w:rsidR="00354A9C" w:rsidRPr="00FD746D">
              <w:rPr>
                <w:rFonts w:cs="Times New Roman"/>
                <w:szCs w:val="22"/>
              </w:rPr>
              <w:t xml:space="preserve">pro autologní buněčnou terapii </w:t>
            </w:r>
            <w:r w:rsidRPr="00FD746D">
              <w:rPr>
                <w:rFonts w:cs="Times New Roman"/>
                <w:szCs w:val="22"/>
              </w:rPr>
              <w:t>pro jakéhokoli pacienta bude úspěšná nebo že v případě úspěšné výroby přinese infuze přípravk</w:t>
            </w:r>
            <w:r w:rsidR="00354A9C" w:rsidRPr="00FD746D">
              <w:rPr>
                <w:rFonts w:cs="Times New Roman"/>
                <w:szCs w:val="22"/>
              </w:rPr>
              <w:t>ů</w:t>
            </w:r>
            <w:r w:rsidRPr="00FD746D">
              <w:rPr>
                <w:rFonts w:cs="Times New Roman"/>
                <w:szCs w:val="22"/>
              </w:rPr>
              <w:t xml:space="preserve"> </w:t>
            </w:r>
            <w:r w:rsidR="00354A9C" w:rsidRPr="00FD746D">
              <w:rPr>
                <w:rFonts w:cs="Times New Roman"/>
                <w:szCs w:val="22"/>
              </w:rPr>
              <w:t xml:space="preserve">pro autologní buněčnou terapii </w:t>
            </w:r>
            <w:r w:rsidRPr="00FD746D">
              <w:rPr>
                <w:rFonts w:cs="Times New Roman"/>
                <w:szCs w:val="22"/>
              </w:rPr>
              <w:t>pacientům konkrétní výsledky.</w:t>
            </w:r>
          </w:p>
        </w:tc>
        <w:tc>
          <w:tcPr>
            <w:tcW w:w="4536" w:type="dxa"/>
          </w:tcPr>
          <w:p w14:paraId="25DE89E9" w14:textId="22BF5DEC" w:rsidR="0043753B" w:rsidRPr="00FD746D" w:rsidRDefault="0043753B" w:rsidP="00455D9A">
            <w:pPr>
              <w:pStyle w:val="ENClanek11"/>
              <w:widowControl w:val="0"/>
              <w:rPr>
                <w:szCs w:val="22"/>
                <w:lang w:val="en-GB"/>
              </w:rPr>
            </w:pPr>
            <w:r w:rsidRPr="00FD746D">
              <w:rPr>
                <w:szCs w:val="22"/>
                <w:lang w:val="en-GB"/>
              </w:rPr>
              <w:t xml:space="preserve">Due to the nature of the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002D01A6" w:rsidRPr="00FD746D">
              <w:rPr>
                <w:szCs w:val="22"/>
                <w:lang w:val="en-GB"/>
              </w:rPr>
              <w:t>s’</w:t>
            </w:r>
            <w:r w:rsidRPr="00FD746D">
              <w:rPr>
                <w:szCs w:val="22"/>
                <w:lang w:val="en-GB"/>
              </w:rPr>
              <w:t xml:space="preserve"> manufacturing process, which is dependent on living systems and patient starting material, Gilead </w:t>
            </w:r>
            <w:r w:rsidR="00F7560E" w:rsidRPr="00FD746D">
              <w:rPr>
                <w:szCs w:val="22"/>
                <w:lang w:val="en-GB"/>
              </w:rPr>
              <w:t xml:space="preserve">and Kite </w:t>
            </w:r>
            <w:r w:rsidRPr="00FD746D">
              <w:rPr>
                <w:szCs w:val="22"/>
                <w:lang w:val="en-GB"/>
              </w:rPr>
              <w:t xml:space="preserve">make no representations or warranties nor gives any assurance that the manufacture of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002D01A6" w:rsidRPr="00FD746D">
              <w:rPr>
                <w:szCs w:val="22"/>
                <w:lang w:val="en-GB"/>
              </w:rPr>
              <w:t>s</w:t>
            </w:r>
            <w:r w:rsidRPr="00FD746D">
              <w:rPr>
                <w:szCs w:val="22"/>
                <w:lang w:val="en-GB"/>
              </w:rPr>
              <w:t xml:space="preserve"> for any patient will be successful, or that if successful the infusion of </w:t>
            </w:r>
            <w:r w:rsidR="002D01A6" w:rsidRPr="00FD746D">
              <w:rPr>
                <w:szCs w:val="22"/>
                <w:lang w:val="en-GB"/>
              </w:rPr>
              <w:t>Autologous Cell Therapy</w:t>
            </w:r>
            <w:r w:rsidR="002D01A6" w:rsidRPr="00FD746D">
              <w:rPr>
                <w:b/>
                <w:bCs/>
                <w:szCs w:val="22"/>
                <w:lang w:val="en-GB"/>
              </w:rPr>
              <w:t xml:space="preserve"> </w:t>
            </w:r>
            <w:r w:rsidR="00880D09" w:rsidRPr="00FD746D">
              <w:rPr>
                <w:szCs w:val="22"/>
                <w:lang w:val="en-GB"/>
              </w:rPr>
              <w:t>Product</w:t>
            </w:r>
            <w:r w:rsidR="002D01A6" w:rsidRPr="00FD746D">
              <w:rPr>
                <w:szCs w:val="22"/>
                <w:lang w:val="en-GB"/>
              </w:rPr>
              <w:t>s</w:t>
            </w:r>
            <w:r w:rsidRPr="00FD746D">
              <w:rPr>
                <w:szCs w:val="22"/>
                <w:lang w:val="en-GB"/>
              </w:rPr>
              <w:t xml:space="preserve"> will result in any particular</w:t>
            </w:r>
            <w:r w:rsidR="00005FEF" w:rsidRPr="00FD746D">
              <w:rPr>
                <w:szCs w:val="22"/>
                <w:lang w:val="en-GB"/>
              </w:rPr>
              <w:t xml:space="preserve"> </w:t>
            </w:r>
            <w:r w:rsidRPr="00FD746D">
              <w:rPr>
                <w:szCs w:val="22"/>
                <w:lang w:val="en-GB"/>
              </w:rPr>
              <w:t>outcome for patients.</w:t>
            </w:r>
          </w:p>
        </w:tc>
      </w:tr>
      <w:tr w:rsidR="0043753B" w:rsidRPr="00FD746D" w14:paraId="70BEB2A6" w14:textId="77777777" w:rsidTr="00155EEA">
        <w:tc>
          <w:tcPr>
            <w:tcW w:w="4535" w:type="dxa"/>
          </w:tcPr>
          <w:p w14:paraId="4D510FAC" w14:textId="141097BA" w:rsidR="0043753B" w:rsidRPr="00FD746D" w:rsidRDefault="0043753B" w:rsidP="00455D9A">
            <w:pPr>
              <w:pStyle w:val="Nadpis1"/>
              <w:keepNext w:val="0"/>
              <w:widowControl w:val="0"/>
              <w:rPr>
                <w:rFonts w:cs="Times New Roman"/>
                <w:szCs w:val="22"/>
              </w:rPr>
            </w:pPr>
            <w:r w:rsidRPr="00FD746D">
              <w:rPr>
                <w:rFonts w:cs="Times New Roman"/>
                <w:szCs w:val="22"/>
              </w:rPr>
              <w:t xml:space="preserve">Dodání </w:t>
            </w:r>
          </w:p>
        </w:tc>
        <w:tc>
          <w:tcPr>
            <w:tcW w:w="4536" w:type="dxa"/>
          </w:tcPr>
          <w:p w14:paraId="39D30DA1" w14:textId="2AB1D66B" w:rsidR="0043753B" w:rsidRPr="00FD746D" w:rsidRDefault="0043753B" w:rsidP="00455D9A">
            <w:pPr>
              <w:pStyle w:val="ENNadpis1"/>
              <w:widowControl w:val="0"/>
              <w:rPr>
                <w:szCs w:val="22"/>
                <w:lang w:val="en-GB"/>
              </w:rPr>
            </w:pPr>
            <w:r w:rsidRPr="00FD746D">
              <w:rPr>
                <w:szCs w:val="22"/>
                <w:lang w:val="en-GB"/>
              </w:rPr>
              <w:t>Delivery</w:t>
            </w:r>
          </w:p>
        </w:tc>
      </w:tr>
      <w:tr w:rsidR="0043753B" w:rsidRPr="00FD746D" w14:paraId="26906A4A" w14:textId="77777777" w:rsidTr="00155EEA">
        <w:tc>
          <w:tcPr>
            <w:tcW w:w="4535" w:type="dxa"/>
          </w:tcPr>
          <w:p w14:paraId="5ED8905A" w14:textId="260BD9F6" w:rsidR="0043753B" w:rsidRPr="00FD746D" w:rsidRDefault="0043753B" w:rsidP="00455D9A">
            <w:pPr>
              <w:pStyle w:val="CZClanek11"/>
              <w:rPr>
                <w:rFonts w:cs="Times New Roman"/>
                <w:szCs w:val="22"/>
              </w:rPr>
            </w:pPr>
            <w:r w:rsidRPr="00FD746D">
              <w:rPr>
                <w:rFonts w:cs="Times New Roman"/>
                <w:szCs w:val="22"/>
              </w:rPr>
              <w:t>Příprav</w:t>
            </w:r>
            <w:r w:rsidR="00440443" w:rsidRPr="00FD746D">
              <w:rPr>
                <w:rFonts w:cs="Times New Roman"/>
                <w:szCs w:val="22"/>
              </w:rPr>
              <w:t>ky</w:t>
            </w:r>
            <w:r w:rsidRPr="00FD746D">
              <w:rPr>
                <w:rFonts w:cs="Times New Roman"/>
                <w:szCs w:val="22"/>
              </w:rPr>
              <w:t xml:space="preserve"> </w:t>
            </w:r>
            <w:r w:rsidR="00440443" w:rsidRPr="00FD746D">
              <w:rPr>
                <w:rFonts w:cs="Times New Roman"/>
                <w:szCs w:val="22"/>
              </w:rPr>
              <w:t>pro autologní buněčnou terapii</w:t>
            </w:r>
            <w:r w:rsidR="00D56075" w:rsidRPr="00FD746D">
              <w:rPr>
                <w:rFonts w:cs="Times New Roman"/>
                <w:szCs w:val="22"/>
              </w:rPr>
              <w:t>,</w:t>
            </w:r>
            <w:r w:rsidR="00440443" w:rsidRPr="00FD746D">
              <w:rPr>
                <w:rFonts w:cs="Times New Roman"/>
                <w:szCs w:val="22"/>
              </w:rPr>
              <w:t xml:space="preserve"> </w:t>
            </w:r>
            <w:r w:rsidRPr="00FD746D">
              <w:rPr>
                <w:rFonts w:cs="Times New Roman"/>
                <w:szCs w:val="22"/>
              </w:rPr>
              <w:t>vyroben</w:t>
            </w:r>
            <w:r w:rsidR="00440443" w:rsidRPr="00FD746D">
              <w:rPr>
                <w:rFonts w:cs="Times New Roman"/>
                <w:szCs w:val="22"/>
              </w:rPr>
              <w:t>é</w:t>
            </w:r>
            <w:r w:rsidRPr="00FD746D">
              <w:rPr>
                <w:rFonts w:cs="Times New Roman"/>
                <w:szCs w:val="22"/>
              </w:rPr>
              <w:t xml:space="preserve"> na základě této smlouvy</w:t>
            </w:r>
            <w:r w:rsidR="00D56075" w:rsidRPr="00FD746D">
              <w:rPr>
                <w:rFonts w:cs="Times New Roman"/>
                <w:szCs w:val="22"/>
              </w:rPr>
              <w:t>,</w:t>
            </w:r>
            <w:r w:rsidRPr="00FD746D">
              <w:rPr>
                <w:rFonts w:cs="Times New Roman"/>
                <w:szCs w:val="22"/>
              </w:rPr>
              <w:t xml:space="preserve"> bud</w:t>
            </w:r>
            <w:r w:rsidR="00440443" w:rsidRPr="00FD746D">
              <w:rPr>
                <w:rFonts w:cs="Times New Roman"/>
                <w:szCs w:val="22"/>
              </w:rPr>
              <w:t>ou</w:t>
            </w:r>
            <w:r w:rsidRPr="00FD746D">
              <w:rPr>
                <w:rFonts w:cs="Times New Roman"/>
                <w:szCs w:val="22"/>
              </w:rPr>
              <w:t xml:space="preserve"> poskytovateli</w:t>
            </w:r>
            <w:r w:rsidR="00201A08" w:rsidRPr="00FD746D">
              <w:rPr>
                <w:rFonts w:cs="Times New Roman"/>
                <w:szCs w:val="22"/>
              </w:rPr>
              <w:t xml:space="preserve"> </w:t>
            </w:r>
            <w:r w:rsidRPr="00FD746D">
              <w:rPr>
                <w:rFonts w:cs="Times New Roman"/>
                <w:szCs w:val="22"/>
              </w:rPr>
              <w:t>dodán</w:t>
            </w:r>
            <w:r w:rsidR="00440443" w:rsidRPr="00FD746D">
              <w:rPr>
                <w:rFonts w:cs="Times New Roman"/>
                <w:szCs w:val="22"/>
              </w:rPr>
              <w:t>y</w:t>
            </w:r>
            <w:r w:rsidRPr="00FD746D">
              <w:rPr>
                <w:rFonts w:cs="Times New Roman"/>
                <w:szCs w:val="22"/>
              </w:rPr>
              <w:t xml:space="preserve"> ve vaku (s tím, že tento vak bude uložen ve vhodném vnějším obalu) </w:t>
            </w:r>
            <w:r w:rsidR="00440443" w:rsidRPr="00FD746D">
              <w:rPr>
                <w:rFonts w:cs="Times New Roman"/>
                <w:szCs w:val="22"/>
              </w:rPr>
              <w:t>s tím, že</w:t>
            </w:r>
            <w:r w:rsidRPr="00FD746D">
              <w:rPr>
                <w:rFonts w:cs="Times New Roman"/>
                <w:szCs w:val="22"/>
              </w:rPr>
              <w:t xml:space="preserve"> </w:t>
            </w:r>
            <w:r w:rsidR="00440443" w:rsidRPr="00FD746D">
              <w:rPr>
                <w:rFonts w:cs="Times New Roman"/>
                <w:szCs w:val="22"/>
              </w:rPr>
              <w:t xml:space="preserve">jeden </w:t>
            </w:r>
            <w:r w:rsidRPr="00FD746D">
              <w:rPr>
                <w:rFonts w:cs="Times New Roman"/>
                <w:szCs w:val="22"/>
              </w:rPr>
              <w:t xml:space="preserve">vak </w:t>
            </w:r>
            <w:r w:rsidR="00EA08F4" w:rsidRPr="00FD746D">
              <w:rPr>
                <w:rFonts w:cs="Times New Roman"/>
                <w:szCs w:val="22"/>
              </w:rPr>
              <w:t>přípravku</w:t>
            </w:r>
            <w:r w:rsidRPr="00FD746D">
              <w:rPr>
                <w:rFonts w:cs="Times New Roman"/>
                <w:szCs w:val="22"/>
              </w:rPr>
              <w:t xml:space="preserve"> </w:t>
            </w:r>
            <w:r w:rsidR="00440443" w:rsidRPr="00FD746D">
              <w:rPr>
                <w:rFonts w:cs="Times New Roman"/>
                <w:szCs w:val="22"/>
              </w:rPr>
              <w:t xml:space="preserve">pro autologní buněčnou terapii </w:t>
            </w:r>
            <w:r w:rsidRPr="00FD746D">
              <w:rPr>
                <w:rFonts w:cs="Times New Roman"/>
                <w:szCs w:val="22"/>
              </w:rPr>
              <w:t xml:space="preserve">je určen k jedné infuzi pro jednoho pacienta. </w:t>
            </w:r>
          </w:p>
        </w:tc>
        <w:tc>
          <w:tcPr>
            <w:tcW w:w="4536" w:type="dxa"/>
          </w:tcPr>
          <w:p w14:paraId="3526A4E3" w14:textId="0BC7404A" w:rsidR="0043753B" w:rsidRPr="00FD746D" w:rsidRDefault="002D01A6" w:rsidP="00455D9A">
            <w:pPr>
              <w:pStyle w:val="ENClanek11"/>
              <w:widowControl w:val="0"/>
              <w:rPr>
                <w:szCs w:val="22"/>
                <w:lang w:val="en-GB"/>
              </w:rPr>
            </w:pPr>
            <w:r w:rsidRPr="00FD746D">
              <w:rPr>
                <w:szCs w:val="22"/>
                <w:lang w:val="en-GB"/>
              </w:rPr>
              <w:t>Autologous Cell Therapy</w:t>
            </w:r>
            <w:r w:rsidRPr="00FD746D">
              <w:rPr>
                <w:b/>
                <w:bCs/>
                <w:szCs w:val="22"/>
                <w:lang w:val="en-GB"/>
              </w:rPr>
              <w:t xml:space="preserve"> </w:t>
            </w:r>
            <w:r w:rsidR="00880D09" w:rsidRPr="00FD746D">
              <w:rPr>
                <w:szCs w:val="22"/>
                <w:lang w:val="en-GB"/>
              </w:rPr>
              <w:t>Product</w:t>
            </w:r>
            <w:r w:rsidRPr="00FD746D">
              <w:rPr>
                <w:szCs w:val="22"/>
                <w:lang w:val="en-GB"/>
              </w:rPr>
              <w:t>s</w:t>
            </w:r>
            <w:r w:rsidR="00327F9F" w:rsidRPr="00FD746D">
              <w:rPr>
                <w:szCs w:val="22"/>
                <w:lang w:val="en-GB"/>
              </w:rPr>
              <w:t xml:space="preserve"> </w:t>
            </w:r>
            <w:r w:rsidR="0043753B" w:rsidRPr="00FD746D">
              <w:rPr>
                <w:szCs w:val="22"/>
                <w:lang w:val="en-GB"/>
              </w:rPr>
              <w:t>manufactured under this Agreement shall be delivered to Provider</w:t>
            </w:r>
            <w:r w:rsidR="00201A08" w:rsidRPr="00FD746D">
              <w:rPr>
                <w:szCs w:val="22"/>
                <w:lang w:val="en-GB"/>
              </w:rPr>
              <w:t xml:space="preserve"> </w:t>
            </w:r>
            <w:r w:rsidR="0043753B" w:rsidRPr="00FD746D">
              <w:rPr>
                <w:szCs w:val="22"/>
                <w:lang w:val="en-GB"/>
              </w:rPr>
              <w:t xml:space="preserve">in a bag (such bag to be contained in suitable external packaging), and one bag of </w:t>
            </w:r>
            <w:r w:rsidR="00880D09" w:rsidRPr="00FD746D">
              <w:rPr>
                <w:szCs w:val="22"/>
                <w:lang w:val="en-GB"/>
              </w:rPr>
              <w:t xml:space="preserve">the </w:t>
            </w:r>
            <w:r w:rsidR="00520231" w:rsidRPr="00FD746D">
              <w:rPr>
                <w:szCs w:val="22"/>
                <w:lang w:val="en-GB"/>
              </w:rPr>
              <w:t>Autologous Cell Therapy</w:t>
            </w:r>
            <w:r w:rsidR="00520231" w:rsidRPr="00FD746D">
              <w:rPr>
                <w:b/>
                <w:bCs/>
                <w:szCs w:val="22"/>
                <w:lang w:val="en-GB"/>
              </w:rPr>
              <w:t xml:space="preserve"> </w:t>
            </w:r>
            <w:r w:rsidR="00880D09" w:rsidRPr="00FD746D">
              <w:rPr>
                <w:szCs w:val="22"/>
                <w:lang w:val="en-GB"/>
              </w:rPr>
              <w:t xml:space="preserve">Product </w:t>
            </w:r>
            <w:r w:rsidR="0043753B" w:rsidRPr="00FD746D">
              <w:rPr>
                <w:szCs w:val="22"/>
                <w:lang w:val="en-GB"/>
              </w:rPr>
              <w:t xml:space="preserve">is designed for one infusion for one patient. </w:t>
            </w:r>
          </w:p>
        </w:tc>
      </w:tr>
      <w:tr w:rsidR="0043753B" w:rsidRPr="00FD746D" w14:paraId="6DB0E16D" w14:textId="77777777" w:rsidTr="00155EEA">
        <w:tc>
          <w:tcPr>
            <w:tcW w:w="4535" w:type="dxa"/>
          </w:tcPr>
          <w:p w14:paraId="0D4A59D9" w14:textId="0ED3D848" w:rsidR="0043753B" w:rsidRPr="00FD746D" w:rsidRDefault="0070781F" w:rsidP="00455D9A">
            <w:pPr>
              <w:pStyle w:val="CZClanek11"/>
              <w:rPr>
                <w:rFonts w:cs="Times New Roman"/>
                <w:szCs w:val="22"/>
              </w:rPr>
            </w:pPr>
            <w:bookmarkStart w:id="15" w:name="_Ref42676731"/>
            <w:r w:rsidRPr="00FD746D">
              <w:rPr>
                <w:rFonts w:cs="Times New Roman"/>
                <w:szCs w:val="22"/>
              </w:rPr>
              <w:t>Byla-li</w:t>
            </w:r>
            <w:r w:rsidR="00DA3C16" w:rsidRPr="00FD746D">
              <w:rPr>
                <w:rFonts w:cs="Times New Roman"/>
                <w:szCs w:val="22"/>
              </w:rPr>
              <w:t xml:space="preserve"> objednávka potvrzena společností Gilead, společnost Gilead (nebo její zástupce či subdodavatel) dodá přípravek </w:t>
            </w:r>
            <w:r w:rsidR="00440443" w:rsidRPr="00FD746D">
              <w:rPr>
                <w:rFonts w:cs="Times New Roman"/>
                <w:szCs w:val="22"/>
              </w:rPr>
              <w:t xml:space="preserve">pro autologní buněčnou terapii </w:t>
            </w:r>
            <w:r w:rsidR="00DA3C16" w:rsidRPr="00FD746D">
              <w:rPr>
                <w:rFonts w:cs="Times New Roman"/>
                <w:szCs w:val="22"/>
              </w:rPr>
              <w:t>objednaný poskytovatelem na příslušné pracoviště uvedené v aplikaci Kite Konnect</w:t>
            </w:r>
            <w:r w:rsidR="00DA3C16" w:rsidRPr="00FD746D">
              <w:rPr>
                <w:rFonts w:cs="Times New Roman"/>
                <w:szCs w:val="22"/>
                <w:vertAlign w:val="superscript"/>
              </w:rPr>
              <w:t>TM</w:t>
            </w:r>
            <w:r w:rsidR="00DA3C16" w:rsidRPr="00FD746D">
              <w:rPr>
                <w:rFonts w:cs="Times New Roman"/>
                <w:szCs w:val="22"/>
              </w:rPr>
              <w:t xml:space="preserve"> („</w:t>
            </w:r>
            <w:r w:rsidR="00DA3C16" w:rsidRPr="00FD746D">
              <w:rPr>
                <w:rFonts w:cs="Times New Roman"/>
                <w:b/>
                <w:szCs w:val="22"/>
              </w:rPr>
              <w:t xml:space="preserve">místo dodání“) </w:t>
            </w:r>
            <w:r w:rsidR="00DA3C16" w:rsidRPr="00FD746D">
              <w:rPr>
                <w:rFonts w:cs="Times New Roman"/>
                <w:szCs w:val="22"/>
              </w:rPr>
              <w:t xml:space="preserve">a </w:t>
            </w:r>
            <w:r w:rsidR="008E5E4D" w:rsidRPr="00FD746D">
              <w:rPr>
                <w:rFonts w:cs="Times New Roman"/>
                <w:szCs w:val="22"/>
              </w:rPr>
              <w:t>dodá</w:t>
            </w:r>
            <w:r w:rsidR="00DA3C16" w:rsidRPr="00FD746D">
              <w:rPr>
                <w:rFonts w:cs="Times New Roman"/>
                <w:szCs w:val="22"/>
              </w:rPr>
              <w:t xml:space="preserve"> </w:t>
            </w:r>
            <w:r w:rsidR="00327F9F" w:rsidRPr="00FD746D">
              <w:rPr>
                <w:rFonts w:cs="Times New Roman"/>
                <w:szCs w:val="22"/>
              </w:rPr>
              <w:t>přípravek</w:t>
            </w:r>
            <w:r w:rsidR="00DA3C16" w:rsidRPr="00FD746D">
              <w:rPr>
                <w:rFonts w:cs="Times New Roman"/>
                <w:szCs w:val="22"/>
              </w:rPr>
              <w:t xml:space="preserve"> </w:t>
            </w:r>
            <w:r w:rsidR="00440443" w:rsidRPr="00FD746D">
              <w:rPr>
                <w:rFonts w:cs="Times New Roman"/>
                <w:szCs w:val="22"/>
              </w:rPr>
              <w:t xml:space="preserve">pro autologní buněčnou terapii </w:t>
            </w:r>
            <w:r w:rsidR="00DA3C16" w:rsidRPr="00FD746D">
              <w:rPr>
                <w:rFonts w:cs="Times New Roman"/>
                <w:szCs w:val="22"/>
              </w:rPr>
              <w:t>v den dodání uvedený v aplikaci Kite Konnect</w:t>
            </w:r>
            <w:r w:rsidR="00DA3C16" w:rsidRPr="00FD746D">
              <w:rPr>
                <w:rFonts w:cs="Times New Roman"/>
                <w:szCs w:val="22"/>
                <w:vertAlign w:val="superscript"/>
              </w:rPr>
              <w:t>TM</w:t>
            </w:r>
            <w:r w:rsidR="00DA3C16" w:rsidRPr="00FD746D">
              <w:rPr>
                <w:rFonts w:cs="Times New Roman"/>
                <w:szCs w:val="22"/>
              </w:rPr>
              <w:t xml:space="preserve"> pro příslušnou objednávku („</w:t>
            </w:r>
            <w:r w:rsidR="00DA3C16" w:rsidRPr="00FD746D">
              <w:rPr>
                <w:rFonts w:cs="Times New Roman"/>
                <w:b/>
                <w:szCs w:val="22"/>
              </w:rPr>
              <w:t>datum dodání</w:t>
            </w:r>
            <w:r w:rsidR="00DA3C16" w:rsidRPr="00FD746D">
              <w:rPr>
                <w:rFonts w:cs="Times New Roman"/>
                <w:szCs w:val="22"/>
              </w:rPr>
              <w:t>“)</w:t>
            </w:r>
            <w:r w:rsidR="00DB1113" w:rsidRPr="00FD746D">
              <w:rPr>
                <w:rFonts w:cs="Times New Roman"/>
                <w:szCs w:val="22"/>
              </w:rPr>
              <w:t xml:space="preserve">, leda by takové dodání nebylo možné </w:t>
            </w:r>
            <w:r w:rsidR="00DB1113" w:rsidRPr="00FD746D">
              <w:rPr>
                <w:rFonts w:cs="Times New Roman"/>
                <w:szCs w:val="22"/>
              </w:rPr>
              <w:lastRenderedPageBreak/>
              <w:t>z</w:t>
            </w:r>
            <w:r w:rsidR="008E5E4D" w:rsidRPr="00FD746D">
              <w:rPr>
                <w:rFonts w:cs="Times New Roman"/>
                <w:szCs w:val="22"/>
              </w:rPr>
              <w:t> </w:t>
            </w:r>
            <w:r w:rsidR="00DB1113" w:rsidRPr="00FD746D">
              <w:rPr>
                <w:rFonts w:cs="Times New Roman"/>
                <w:szCs w:val="22"/>
              </w:rPr>
              <w:t>důvodů</w:t>
            </w:r>
            <w:r w:rsidR="008E5E4D" w:rsidRPr="00FD746D">
              <w:rPr>
                <w:rFonts w:cs="Times New Roman"/>
                <w:szCs w:val="22"/>
              </w:rPr>
              <w:t xml:space="preserve"> souvisejících </w:t>
            </w:r>
            <w:r w:rsidR="00C434D5" w:rsidRPr="00FD746D">
              <w:rPr>
                <w:rFonts w:cs="Times New Roman"/>
                <w:szCs w:val="22"/>
              </w:rPr>
              <w:t>s</w:t>
            </w:r>
            <w:r w:rsidR="00271FFC" w:rsidRPr="00FD746D">
              <w:rPr>
                <w:rFonts w:cs="Times New Roman"/>
                <w:szCs w:val="22"/>
              </w:rPr>
              <w:t> </w:t>
            </w:r>
            <w:r w:rsidR="00C434D5" w:rsidRPr="00FD746D">
              <w:rPr>
                <w:rFonts w:cs="Times New Roman"/>
                <w:szCs w:val="22"/>
              </w:rPr>
              <w:t>výrobou</w:t>
            </w:r>
            <w:r w:rsidR="00271FFC" w:rsidRPr="00FD746D">
              <w:rPr>
                <w:rFonts w:cs="Times New Roman"/>
                <w:szCs w:val="22"/>
              </w:rPr>
              <w:t xml:space="preserve"> </w:t>
            </w:r>
            <w:r w:rsidR="00D47083" w:rsidRPr="00FD746D">
              <w:rPr>
                <w:rFonts w:cs="Times New Roman"/>
                <w:szCs w:val="22"/>
              </w:rPr>
              <w:t>a</w:t>
            </w:r>
            <w:r w:rsidR="00271FFC" w:rsidRPr="00FD746D">
              <w:rPr>
                <w:rFonts w:cs="Times New Roman"/>
                <w:szCs w:val="22"/>
              </w:rPr>
              <w:t xml:space="preserve">nebo v důsledku </w:t>
            </w:r>
            <w:r w:rsidR="00405412" w:rsidRPr="00FD746D">
              <w:rPr>
                <w:rFonts w:cs="Times New Roman"/>
                <w:szCs w:val="22"/>
              </w:rPr>
              <w:t xml:space="preserve">zásahu </w:t>
            </w:r>
            <w:r w:rsidR="00271FFC" w:rsidRPr="00FD746D">
              <w:rPr>
                <w:rFonts w:cs="Times New Roman"/>
                <w:szCs w:val="22"/>
              </w:rPr>
              <w:t>vyšší moci</w:t>
            </w:r>
            <w:r w:rsidR="00DA3C16" w:rsidRPr="00FD746D">
              <w:rPr>
                <w:rFonts w:cs="Times New Roman"/>
                <w:szCs w:val="22"/>
              </w:rPr>
              <w:t xml:space="preserve">. </w:t>
            </w:r>
            <w:r w:rsidR="00A074C7" w:rsidRPr="00FD746D">
              <w:rPr>
                <w:rFonts w:cs="Times New Roman"/>
                <w:szCs w:val="22"/>
              </w:rPr>
              <w:t xml:space="preserve">Společnost </w:t>
            </w:r>
            <w:r w:rsidR="009B64A6" w:rsidRPr="00FD746D">
              <w:rPr>
                <w:rFonts w:cs="Times New Roman"/>
                <w:szCs w:val="22"/>
              </w:rPr>
              <w:t xml:space="preserve">Gilead je povinna nejpozději 1 pracovní den </w:t>
            </w:r>
            <w:r w:rsidR="00502A1B" w:rsidRPr="00FD746D">
              <w:rPr>
                <w:rFonts w:cs="Times New Roman"/>
                <w:szCs w:val="22"/>
              </w:rPr>
              <w:t xml:space="preserve">před dodáním poskytovatele informovat o konkrétním datu a čase, kdy bude </w:t>
            </w:r>
            <w:r w:rsidR="00327F9F" w:rsidRPr="00FD746D">
              <w:rPr>
                <w:rFonts w:cs="Times New Roman"/>
                <w:szCs w:val="22"/>
              </w:rPr>
              <w:t>přípravek</w:t>
            </w:r>
            <w:r w:rsidR="00F712B5" w:rsidRPr="00FD746D">
              <w:rPr>
                <w:rFonts w:cs="Times New Roman"/>
                <w:szCs w:val="22"/>
              </w:rPr>
              <w:t xml:space="preserve"> </w:t>
            </w:r>
            <w:r w:rsidR="00502A1B" w:rsidRPr="00FD746D">
              <w:rPr>
                <w:rFonts w:cs="Times New Roman"/>
                <w:szCs w:val="22"/>
              </w:rPr>
              <w:t xml:space="preserve">poskytovateli doručen, aby poskytovatel mohl zajistit přítomnost odpovědného farmaceuta pro </w:t>
            </w:r>
            <w:r w:rsidR="00537F0C" w:rsidRPr="00FD746D">
              <w:rPr>
                <w:rFonts w:cs="Times New Roman"/>
                <w:szCs w:val="22"/>
              </w:rPr>
              <w:t>příjem</w:t>
            </w:r>
            <w:r w:rsidR="00502A1B" w:rsidRPr="00FD746D">
              <w:rPr>
                <w:rFonts w:cs="Times New Roman"/>
                <w:szCs w:val="22"/>
              </w:rPr>
              <w:t xml:space="preserve"> přípravku. Gilead tyto informace předá, emailem na </w:t>
            </w:r>
            <w:r w:rsidR="00A074C7" w:rsidRPr="00FD746D">
              <w:rPr>
                <w:rFonts w:cs="Times New Roman"/>
                <w:szCs w:val="22"/>
              </w:rPr>
              <w:t>e-mail kontaktní osoby uvedené v Kite Konnect</w:t>
            </w:r>
            <w:r w:rsidR="00B446A1" w:rsidRPr="00FD746D">
              <w:rPr>
                <w:szCs w:val="22"/>
                <w:vertAlign w:val="superscript"/>
              </w:rPr>
              <w:t>TM</w:t>
            </w:r>
            <w:r w:rsidR="00502A1B" w:rsidRPr="00FD746D">
              <w:rPr>
                <w:rFonts w:cs="Times New Roman"/>
                <w:szCs w:val="22"/>
              </w:rPr>
              <w:t xml:space="preserve"> nebo telefonicky</w:t>
            </w:r>
            <w:r w:rsidR="00706A6B" w:rsidRPr="00FD746D">
              <w:rPr>
                <w:rFonts w:cs="Times New Roman"/>
                <w:szCs w:val="22"/>
              </w:rPr>
              <w:t>.</w:t>
            </w:r>
            <w:r w:rsidR="004472DB" w:rsidRPr="00FD746D">
              <w:rPr>
                <w:rFonts w:cs="Times New Roman"/>
                <w:szCs w:val="22"/>
              </w:rPr>
              <w:t xml:space="preserve"> </w:t>
            </w:r>
            <w:r w:rsidR="00DA3C16" w:rsidRPr="00FD746D">
              <w:rPr>
                <w:rFonts w:cs="Times New Roman"/>
                <w:szCs w:val="22"/>
              </w:rPr>
              <w:t xml:space="preserve">Vlastnické právo k </w:t>
            </w:r>
            <w:r w:rsidR="00EA08F4" w:rsidRPr="00FD746D">
              <w:rPr>
                <w:rFonts w:cs="Times New Roman"/>
                <w:szCs w:val="22"/>
              </w:rPr>
              <w:t>přípravk</w:t>
            </w:r>
            <w:r w:rsidR="00440443" w:rsidRPr="00FD746D">
              <w:rPr>
                <w:rFonts w:cs="Times New Roman"/>
                <w:szCs w:val="22"/>
              </w:rPr>
              <w:t>ům pro autologní buněčnou terapii</w:t>
            </w:r>
            <w:r w:rsidR="00DA3C16" w:rsidRPr="00FD746D">
              <w:rPr>
                <w:rFonts w:cs="Times New Roman"/>
                <w:szCs w:val="22"/>
              </w:rPr>
              <w:t>, kter</w:t>
            </w:r>
            <w:r w:rsidR="00440443" w:rsidRPr="00FD746D">
              <w:rPr>
                <w:rFonts w:cs="Times New Roman"/>
                <w:szCs w:val="22"/>
              </w:rPr>
              <w:t>é</w:t>
            </w:r>
            <w:r w:rsidR="00DA3C16" w:rsidRPr="00FD746D">
              <w:rPr>
                <w:rFonts w:cs="Times New Roman"/>
                <w:szCs w:val="22"/>
              </w:rPr>
              <w:t xml:space="preserve"> byl</w:t>
            </w:r>
            <w:r w:rsidR="00440443" w:rsidRPr="00FD746D">
              <w:rPr>
                <w:rFonts w:cs="Times New Roman"/>
                <w:szCs w:val="22"/>
              </w:rPr>
              <w:t>y</w:t>
            </w:r>
            <w:r w:rsidR="00DA3C16" w:rsidRPr="00FD746D">
              <w:rPr>
                <w:rFonts w:cs="Times New Roman"/>
                <w:szCs w:val="22"/>
              </w:rPr>
              <w:t xml:space="preserve"> objednán</w:t>
            </w:r>
            <w:r w:rsidR="00440443" w:rsidRPr="00FD746D">
              <w:rPr>
                <w:rFonts w:cs="Times New Roman"/>
                <w:szCs w:val="22"/>
              </w:rPr>
              <w:t>y</w:t>
            </w:r>
            <w:r w:rsidR="00DA3C16" w:rsidRPr="00FD746D">
              <w:rPr>
                <w:rFonts w:cs="Times New Roman"/>
                <w:szCs w:val="22"/>
              </w:rPr>
              <w:t xml:space="preserve"> na základě této smlouvy, a riziko s </w:t>
            </w:r>
            <w:r w:rsidR="00440443" w:rsidRPr="00FD746D">
              <w:rPr>
                <w:rFonts w:cs="Times New Roman"/>
                <w:szCs w:val="22"/>
              </w:rPr>
              <w:t xml:space="preserve">těmito </w:t>
            </w:r>
            <w:r w:rsidR="00DA3C16" w:rsidRPr="00FD746D">
              <w:rPr>
                <w:rFonts w:cs="Times New Roman"/>
                <w:szCs w:val="22"/>
              </w:rPr>
              <w:t>přípravk</w:t>
            </w:r>
            <w:r w:rsidR="00440443" w:rsidRPr="00FD746D">
              <w:rPr>
                <w:rFonts w:cs="Times New Roman"/>
                <w:szCs w:val="22"/>
              </w:rPr>
              <w:t>y</w:t>
            </w:r>
            <w:r w:rsidR="00DA3C16" w:rsidRPr="00FD746D">
              <w:rPr>
                <w:rFonts w:cs="Times New Roman"/>
                <w:szCs w:val="22"/>
              </w:rPr>
              <w:t xml:space="preserve"> spojené, přecházejí na poskytovatele okamžikem dodání přípravku na místo dodání a od tohoto okamžiku se má za</w:t>
            </w:r>
            <w:r w:rsidR="00857B40" w:rsidRPr="00FD746D">
              <w:rPr>
                <w:rFonts w:cs="Times New Roman"/>
                <w:szCs w:val="22"/>
              </w:rPr>
              <w:t xml:space="preserve"> </w:t>
            </w:r>
            <w:r w:rsidR="00DA3C16" w:rsidRPr="00FD746D">
              <w:rPr>
                <w:rFonts w:cs="Times New Roman"/>
                <w:szCs w:val="22"/>
              </w:rPr>
              <w:t xml:space="preserve">to, že příslušný </w:t>
            </w:r>
            <w:r w:rsidR="00327F9F" w:rsidRPr="00FD746D">
              <w:rPr>
                <w:rFonts w:cs="Times New Roman"/>
                <w:szCs w:val="22"/>
              </w:rPr>
              <w:t>přípravek</w:t>
            </w:r>
            <w:r w:rsidR="00DA3C16" w:rsidRPr="00FD746D">
              <w:rPr>
                <w:rFonts w:cs="Times New Roman"/>
                <w:szCs w:val="22"/>
              </w:rPr>
              <w:t xml:space="preserve"> </w:t>
            </w:r>
            <w:r w:rsidR="00440443" w:rsidRPr="00FD746D">
              <w:rPr>
                <w:rFonts w:cs="Times New Roman"/>
                <w:szCs w:val="22"/>
              </w:rPr>
              <w:t xml:space="preserve">pro autologní buněčnou terapii </w:t>
            </w:r>
            <w:r w:rsidR="00DA3C16" w:rsidRPr="00FD746D">
              <w:rPr>
                <w:rFonts w:cs="Times New Roman"/>
                <w:szCs w:val="22"/>
              </w:rPr>
              <w:t xml:space="preserve">je </w:t>
            </w:r>
            <w:r w:rsidR="00F54EA8" w:rsidRPr="00FD746D">
              <w:rPr>
                <w:rFonts w:cs="Times New Roman"/>
                <w:szCs w:val="22"/>
              </w:rPr>
              <w:t xml:space="preserve">ve vlastnictví </w:t>
            </w:r>
            <w:r w:rsidR="00DA3C16" w:rsidRPr="00FD746D">
              <w:rPr>
                <w:rFonts w:cs="Times New Roman"/>
                <w:szCs w:val="22"/>
              </w:rPr>
              <w:t>poskytovatele.</w:t>
            </w:r>
            <w:r w:rsidR="0043753B" w:rsidRPr="00FD746D">
              <w:rPr>
                <w:rFonts w:cs="Times New Roman"/>
                <w:szCs w:val="22"/>
              </w:rPr>
              <w:t xml:space="preserve"> </w:t>
            </w:r>
            <w:r w:rsidR="004A13D2" w:rsidRPr="00FD746D">
              <w:rPr>
                <w:rFonts w:cs="Times New Roman"/>
                <w:szCs w:val="22"/>
              </w:rPr>
              <w:t xml:space="preserve">Důkazem toho, že poskytovatel přijal dodávku příslušného </w:t>
            </w:r>
            <w:r w:rsidR="00EA08F4" w:rsidRPr="00FD746D">
              <w:rPr>
                <w:rFonts w:cs="Times New Roman"/>
                <w:szCs w:val="22"/>
              </w:rPr>
              <w:t>přípravku</w:t>
            </w:r>
            <w:r w:rsidR="004A13D2" w:rsidRPr="00FD746D">
              <w:rPr>
                <w:rFonts w:cs="Times New Roman"/>
                <w:szCs w:val="22"/>
              </w:rPr>
              <w:t xml:space="preserve"> </w:t>
            </w:r>
            <w:r w:rsidR="00440443" w:rsidRPr="00FD746D">
              <w:rPr>
                <w:rFonts w:cs="Times New Roman"/>
                <w:szCs w:val="22"/>
              </w:rPr>
              <w:t xml:space="preserve">pro autologní buněčnou terapii </w:t>
            </w:r>
            <w:r w:rsidR="004A13D2" w:rsidRPr="00FD746D">
              <w:rPr>
                <w:rFonts w:cs="Times New Roman"/>
                <w:szCs w:val="22"/>
              </w:rPr>
              <w:t xml:space="preserve">v plné míře, je podpis </w:t>
            </w:r>
            <w:r w:rsidR="004472DB" w:rsidRPr="00FD746D">
              <w:rPr>
                <w:rFonts w:cs="Times New Roman"/>
                <w:szCs w:val="22"/>
              </w:rPr>
              <w:t>zaměstnance</w:t>
            </w:r>
            <w:r w:rsidR="009B64A6" w:rsidRPr="00FD746D">
              <w:rPr>
                <w:rFonts w:cs="Times New Roman"/>
                <w:szCs w:val="22"/>
              </w:rPr>
              <w:t xml:space="preserve"> </w:t>
            </w:r>
            <w:r w:rsidR="004A13D2" w:rsidRPr="00FD746D">
              <w:rPr>
                <w:rFonts w:cs="Times New Roman"/>
                <w:szCs w:val="22"/>
              </w:rPr>
              <w:t>poskytovatele na dodacím listu vystaveném</w:t>
            </w:r>
            <w:r w:rsidR="00502A1B" w:rsidRPr="00FD746D">
              <w:rPr>
                <w:rFonts w:cs="Times New Roman"/>
                <w:szCs w:val="22"/>
              </w:rPr>
              <w:t xml:space="preserve"> společností </w:t>
            </w:r>
            <w:r w:rsidR="004A13D2" w:rsidRPr="00FD746D">
              <w:rPr>
                <w:rFonts w:cs="Times New Roman"/>
                <w:szCs w:val="22"/>
              </w:rPr>
              <w:t>Gilead.</w:t>
            </w:r>
            <w:bookmarkEnd w:id="15"/>
          </w:p>
        </w:tc>
        <w:tc>
          <w:tcPr>
            <w:tcW w:w="4536" w:type="dxa"/>
          </w:tcPr>
          <w:p w14:paraId="78659FD0" w14:textId="5C7AE2A5" w:rsidR="0043753B" w:rsidRPr="00FD746D" w:rsidRDefault="0043753B" w:rsidP="00455D9A">
            <w:pPr>
              <w:pStyle w:val="ENClanek11"/>
              <w:widowControl w:val="0"/>
              <w:rPr>
                <w:szCs w:val="22"/>
                <w:lang w:val="en-GB"/>
              </w:rPr>
            </w:pPr>
            <w:bookmarkStart w:id="16" w:name="_Ref42676740"/>
            <w:r w:rsidRPr="00FD746D">
              <w:rPr>
                <w:szCs w:val="22"/>
                <w:lang w:val="en-GB"/>
              </w:rPr>
              <w:lastRenderedPageBreak/>
              <w:t xml:space="preserve">Provided </w:t>
            </w:r>
            <w:r w:rsidR="002D01A6" w:rsidRPr="00FD746D">
              <w:rPr>
                <w:szCs w:val="22"/>
                <w:lang w:val="en-GB"/>
              </w:rPr>
              <w:t xml:space="preserve">always </w:t>
            </w:r>
            <w:r w:rsidRPr="00FD746D">
              <w:rPr>
                <w:szCs w:val="22"/>
                <w:lang w:val="en-GB"/>
              </w:rPr>
              <w:t xml:space="preserve">that an Order has been confirmed by Gilead, Gilead (or its agent or sub-contractor) shall deliver </w:t>
            </w:r>
            <w:r w:rsidR="00520231" w:rsidRPr="00FD746D">
              <w:rPr>
                <w:szCs w:val="22"/>
                <w:lang w:val="en-GB"/>
              </w:rPr>
              <w:t>Autologous Cell Therapy</w:t>
            </w:r>
            <w:r w:rsidR="00520231" w:rsidRPr="00FD746D">
              <w:rPr>
                <w:b/>
                <w:bCs/>
                <w:szCs w:val="22"/>
                <w:lang w:val="en-GB"/>
              </w:rPr>
              <w:t xml:space="preserve"> </w:t>
            </w:r>
            <w:r w:rsidR="00880D09" w:rsidRPr="00FD746D">
              <w:rPr>
                <w:szCs w:val="22"/>
                <w:lang w:val="en-GB"/>
              </w:rPr>
              <w:t xml:space="preserve">Product </w:t>
            </w:r>
            <w:r w:rsidR="00520231" w:rsidRPr="00FD746D">
              <w:rPr>
                <w:szCs w:val="22"/>
                <w:lang w:val="en-GB"/>
              </w:rPr>
              <w:t>O</w:t>
            </w:r>
            <w:r w:rsidRPr="00FD746D">
              <w:rPr>
                <w:szCs w:val="22"/>
                <w:lang w:val="en-GB"/>
              </w:rPr>
              <w:t>rdered by Provider to the relevant Site specified in Kite Konnect</w:t>
            </w:r>
            <w:r w:rsidRPr="00FD746D">
              <w:rPr>
                <w:szCs w:val="22"/>
                <w:vertAlign w:val="superscript"/>
                <w:lang w:val="en-GB"/>
              </w:rPr>
              <w:t>TM</w:t>
            </w:r>
            <w:r w:rsidRPr="00FD746D">
              <w:rPr>
                <w:szCs w:val="22"/>
                <w:lang w:val="en-GB"/>
              </w:rPr>
              <w:t xml:space="preserve"> (“</w:t>
            </w:r>
            <w:r w:rsidRPr="00FD746D">
              <w:rPr>
                <w:b/>
                <w:szCs w:val="22"/>
                <w:lang w:val="en-GB"/>
              </w:rPr>
              <w:t>Delivery Location</w:t>
            </w:r>
            <w:r w:rsidRPr="00FD746D">
              <w:rPr>
                <w:szCs w:val="22"/>
                <w:lang w:val="en-GB"/>
              </w:rPr>
              <w:t xml:space="preserve">”) and shall deliver such </w:t>
            </w:r>
            <w:r w:rsidR="00520231" w:rsidRPr="00FD746D">
              <w:rPr>
                <w:szCs w:val="22"/>
                <w:lang w:val="en-GB"/>
              </w:rPr>
              <w:t>Autologous Cell Therapy</w:t>
            </w:r>
            <w:r w:rsidR="00520231" w:rsidRPr="00FD746D">
              <w:rPr>
                <w:b/>
                <w:bCs/>
                <w:szCs w:val="22"/>
                <w:lang w:val="en-GB"/>
              </w:rPr>
              <w:t xml:space="preserve"> </w:t>
            </w:r>
            <w:r w:rsidR="00880D09" w:rsidRPr="00FD746D">
              <w:rPr>
                <w:szCs w:val="22"/>
                <w:lang w:val="en-GB"/>
              </w:rPr>
              <w:t xml:space="preserve">Product </w:t>
            </w:r>
            <w:r w:rsidRPr="00FD746D">
              <w:rPr>
                <w:szCs w:val="22"/>
                <w:lang w:val="en-GB"/>
              </w:rPr>
              <w:t>on the relevant target delivery date specified in Kite Konnect</w:t>
            </w:r>
            <w:r w:rsidRPr="00FD746D">
              <w:rPr>
                <w:szCs w:val="22"/>
                <w:vertAlign w:val="superscript"/>
                <w:lang w:val="en-GB"/>
              </w:rPr>
              <w:t>TM</w:t>
            </w:r>
            <w:r w:rsidRPr="00FD746D">
              <w:rPr>
                <w:szCs w:val="22"/>
                <w:lang w:val="en-GB"/>
              </w:rPr>
              <w:t xml:space="preserve"> for such Order (the “</w:t>
            </w:r>
            <w:r w:rsidRPr="00FD746D">
              <w:rPr>
                <w:b/>
                <w:szCs w:val="22"/>
                <w:lang w:val="en-GB"/>
              </w:rPr>
              <w:t>Target Delivery Date</w:t>
            </w:r>
            <w:r w:rsidRPr="00FD746D">
              <w:rPr>
                <w:szCs w:val="22"/>
                <w:lang w:val="en-GB"/>
              </w:rPr>
              <w:t>”)</w:t>
            </w:r>
            <w:r w:rsidR="00836AC8" w:rsidRPr="00FD746D">
              <w:rPr>
                <w:szCs w:val="22"/>
                <w:lang w:val="en-GB"/>
              </w:rPr>
              <w:t xml:space="preserve">, unless such delivery is not possible </w:t>
            </w:r>
            <w:r w:rsidR="00836AC8" w:rsidRPr="00FD746D">
              <w:rPr>
                <w:szCs w:val="22"/>
                <w:lang w:val="en-GB"/>
              </w:rPr>
              <w:lastRenderedPageBreak/>
              <w:t>for reasons connected with the manufacture</w:t>
            </w:r>
            <w:r w:rsidR="00D15B2E" w:rsidRPr="00FD746D">
              <w:rPr>
                <w:szCs w:val="22"/>
                <w:lang w:val="en-GB"/>
              </w:rPr>
              <w:t xml:space="preserve"> </w:t>
            </w:r>
            <w:r w:rsidR="00D47083" w:rsidRPr="00FD746D">
              <w:rPr>
                <w:szCs w:val="22"/>
                <w:lang w:val="en-GB"/>
              </w:rPr>
              <w:t xml:space="preserve">and/or </w:t>
            </w:r>
            <w:r w:rsidR="00B26214" w:rsidRPr="00FD746D">
              <w:rPr>
                <w:szCs w:val="22"/>
                <w:lang w:val="en-GB"/>
              </w:rPr>
              <w:t>force majeure</w:t>
            </w:r>
            <w:r w:rsidRPr="00FD746D">
              <w:rPr>
                <w:szCs w:val="22"/>
                <w:lang w:val="en-GB"/>
              </w:rPr>
              <w:t xml:space="preserve">. </w:t>
            </w:r>
            <w:r w:rsidR="00706A6B" w:rsidRPr="00FD746D">
              <w:rPr>
                <w:szCs w:val="22"/>
                <w:lang w:val="en-GB"/>
              </w:rPr>
              <w:t xml:space="preserve">Gilead is obliged to inform the Provider no later than 1 working day before the delivery of the specific date and time when </w:t>
            </w:r>
            <w:r w:rsidR="001C33E2" w:rsidRPr="00FD746D">
              <w:rPr>
                <w:szCs w:val="22"/>
                <w:lang w:val="en-GB"/>
              </w:rPr>
              <w:t>the Product</w:t>
            </w:r>
            <w:r w:rsidR="00537F0C" w:rsidRPr="00FD746D">
              <w:rPr>
                <w:szCs w:val="22"/>
                <w:lang w:val="en-GB"/>
              </w:rPr>
              <w:t xml:space="preserve"> </w:t>
            </w:r>
            <w:r w:rsidR="00706A6B" w:rsidRPr="00FD746D">
              <w:rPr>
                <w:szCs w:val="22"/>
                <w:lang w:val="en-GB"/>
              </w:rPr>
              <w:t xml:space="preserve">will be delivered to the Provider, so that the Provider can ensure the presence of a responsible pharmacist for </w:t>
            </w:r>
            <w:r w:rsidR="00537F0C" w:rsidRPr="00FD746D">
              <w:rPr>
                <w:szCs w:val="22"/>
                <w:lang w:val="en-GB"/>
              </w:rPr>
              <w:t>receipt</w:t>
            </w:r>
            <w:r w:rsidR="00706A6B" w:rsidRPr="00FD746D">
              <w:rPr>
                <w:szCs w:val="22"/>
                <w:lang w:val="en-GB"/>
              </w:rPr>
              <w:t xml:space="preserve"> </w:t>
            </w:r>
            <w:r w:rsidR="00665C54" w:rsidRPr="00FD746D">
              <w:rPr>
                <w:szCs w:val="22"/>
                <w:lang w:val="en-GB"/>
              </w:rPr>
              <w:t xml:space="preserve">of </w:t>
            </w:r>
            <w:r w:rsidR="00706A6B" w:rsidRPr="00FD746D">
              <w:rPr>
                <w:szCs w:val="22"/>
                <w:lang w:val="en-GB"/>
              </w:rPr>
              <w:t xml:space="preserve">the </w:t>
            </w:r>
            <w:r w:rsidR="00880D09" w:rsidRPr="00FD746D">
              <w:rPr>
                <w:szCs w:val="22"/>
                <w:lang w:val="en-GB"/>
              </w:rPr>
              <w:t>P</w:t>
            </w:r>
            <w:r w:rsidR="00706A6B" w:rsidRPr="00FD746D">
              <w:rPr>
                <w:szCs w:val="22"/>
                <w:lang w:val="en-GB"/>
              </w:rPr>
              <w:t>roduct. Gilead will provide this information by email t</w:t>
            </w:r>
            <w:r w:rsidR="006E3B76" w:rsidRPr="00FD746D">
              <w:rPr>
                <w:szCs w:val="22"/>
                <w:lang w:val="en-GB"/>
              </w:rPr>
              <w:t>o the contact person listed in K</w:t>
            </w:r>
            <w:r w:rsidR="00706A6B" w:rsidRPr="00FD746D">
              <w:rPr>
                <w:szCs w:val="22"/>
                <w:lang w:val="en-GB"/>
              </w:rPr>
              <w:t>ite Konnect</w:t>
            </w:r>
            <w:r w:rsidR="00B446A1" w:rsidRPr="00FD746D">
              <w:rPr>
                <w:szCs w:val="22"/>
                <w:vertAlign w:val="superscript"/>
              </w:rPr>
              <w:t>TM</w:t>
            </w:r>
            <w:r w:rsidR="00706A6B" w:rsidRPr="00FD746D">
              <w:rPr>
                <w:szCs w:val="22"/>
                <w:lang w:val="en-GB"/>
              </w:rPr>
              <w:t xml:space="preserve"> or by telephone.</w:t>
            </w:r>
            <w:r w:rsidRPr="00FD746D">
              <w:rPr>
                <w:szCs w:val="22"/>
                <w:lang w:val="en-GB"/>
              </w:rPr>
              <w:t xml:space="preserve"> Title and risk in </w:t>
            </w:r>
            <w:r w:rsidR="00520231" w:rsidRPr="00FD746D">
              <w:rPr>
                <w:szCs w:val="22"/>
                <w:lang w:val="en-GB"/>
              </w:rPr>
              <w:t>Autologous Cell Therapy</w:t>
            </w:r>
            <w:r w:rsidR="00520231" w:rsidRPr="00FD746D">
              <w:rPr>
                <w:b/>
                <w:bCs/>
                <w:szCs w:val="22"/>
                <w:lang w:val="en-GB"/>
              </w:rPr>
              <w:t xml:space="preserve"> </w:t>
            </w:r>
            <w:r w:rsidR="001C33E2" w:rsidRPr="00FD746D">
              <w:rPr>
                <w:szCs w:val="22"/>
                <w:lang w:val="en-GB"/>
              </w:rPr>
              <w:t>Product</w:t>
            </w:r>
            <w:r w:rsidR="00520231" w:rsidRPr="00FD746D">
              <w:rPr>
                <w:szCs w:val="22"/>
                <w:lang w:val="en-GB"/>
              </w:rPr>
              <w:t>s</w:t>
            </w:r>
            <w:r w:rsidRPr="00FD746D">
              <w:rPr>
                <w:szCs w:val="22"/>
                <w:lang w:val="en-GB"/>
              </w:rPr>
              <w:t xml:space="preserve"> Ordered under this Agreement shall pass to Provider upon delivery of the same to the Delivery Location, at which point the relevant </w:t>
            </w:r>
            <w:r w:rsidR="00520231" w:rsidRPr="00FD746D">
              <w:rPr>
                <w:szCs w:val="22"/>
                <w:lang w:val="en-GB"/>
              </w:rPr>
              <w:t>Autologous Cell Therapy</w:t>
            </w:r>
            <w:r w:rsidR="00520231" w:rsidRPr="00FD746D">
              <w:rPr>
                <w:b/>
                <w:bCs/>
                <w:szCs w:val="22"/>
                <w:lang w:val="en-GB"/>
              </w:rPr>
              <w:t xml:space="preserve"> </w:t>
            </w:r>
            <w:r w:rsidR="001C33E2" w:rsidRPr="00FD746D">
              <w:rPr>
                <w:szCs w:val="22"/>
                <w:lang w:val="en-GB"/>
              </w:rPr>
              <w:t>Product</w:t>
            </w:r>
            <w:r w:rsidRPr="00FD746D">
              <w:rPr>
                <w:szCs w:val="22"/>
                <w:lang w:val="en-GB"/>
              </w:rPr>
              <w:t xml:space="preserve"> shall be deemed to be in Provider’s control. The</w:t>
            </w:r>
            <w:r w:rsidR="004A13D2" w:rsidRPr="00FD746D">
              <w:rPr>
                <w:szCs w:val="22"/>
                <w:lang w:val="en-GB"/>
              </w:rPr>
              <w:t xml:space="preserve"> signature on a delivery note (issued by Gilead) </w:t>
            </w:r>
            <w:r w:rsidR="00610E8E" w:rsidRPr="00FD746D">
              <w:rPr>
                <w:szCs w:val="22"/>
                <w:lang w:val="en-GB"/>
              </w:rPr>
              <w:t>any person working</w:t>
            </w:r>
            <w:r w:rsidR="004A13D2" w:rsidRPr="00FD746D">
              <w:rPr>
                <w:szCs w:val="22"/>
                <w:lang w:val="en-GB"/>
              </w:rPr>
              <w:t xml:space="preserve"> at the Delivery Location will be evidence that Provider has accepted delivery of the relevant </w:t>
            </w:r>
            <w:r w:rsidR="00520231" w:rsidRPr="00FD746D">
              <w:rPr>
                <w:szCs w:val="22"/>
                <w:lang w:val="en-GB"/>
              </w:rPr>
              <w:t>Autologous Cell Therapy</w:t>
            </w:r>
            <w:r w:rsidR="00520231" w:rsidRPr="00FD746D">
              <w:rPr>
                <w:b/>
                <w:bCs/>
                <w:szCs w:val="22"/>
                <w:lang w:val="en-GB"/>
              </w:rPr>
              <w:t xml:space="preserve"> </w:t>
            </w:r>
            <w:r w:rsidR="001C33E2" w:rsidRPr="00FD746D">
              <w:rPr>
                <w:szCs w:val="22"/>
                <w:lang w:val="en-GB"/>
              </w:rPr>
              <w:t>Product</w:t>
            </w:r>
            <w:r w:rsidR="004A13D2" w:rsidRPr="00FD746D">
              <w:rPr>
                <w:szCs w:val="22"/>
                <w:lang w:val="en-GB"/>
              </w:rPr>
              <w:t xml:space="preserve"> in full.</w:t>
            </w:r>
            <w:bookmarkEnd w:id="16"/>
          </w:p>
        </w:tc>
      </w:tr>
      <w:tr w:rsidR="0043753B" w:rsidRPr="00FD746D" w14:paraId="198B92B0" w14:textId="77777777" w:rsidTr="00155EEA">
        <w:tc>
          <w:tcPr>
            <w:tcW w:w="4535" w:type="dxa"/>
          </w:tcPr>
          <w:p w14:paraId="35C4FDF9" w14:textId="513E5D14" w:rsidR="0043753B" w:rsidRPr="00FD746D" w:rsidRDefault="00885529" w:rsidP="00455D9A">
            <w:pPr>
              <w:pStyle w:val="CZClanek11"/>
              <w:rPr>
                <w:rFonts w:cs="Times New Roman"/>
                <w:szCs w:val="22"/>
              </w:rPr>
            </w:pPr>
            <w:r w:rsidRPr="00FD746D">
              <w:rPr>
                <w:rFonts w:cs="Times New Roman"/>
                <w:szCs w:val="22"/>
              </w:rPr>
              <w:lastRenderedPageBreak/>
              <w:t>Pokud si poskytovatel přeje změnit datum dodání, může tak učinit prostřednictvím aplikace Kite Konnect</w:t>
            </w:r>
            <w:r w:rsidRPr="00FD746D">
              <w:rPr>
                <w:rFonts w:cs="Times New Roman"/>
                <w:szCs w:val="22"/>
                <w:vertAlign w:val="superscript"/>
              </w:rPr>
              <w:t>TM</w:t>
            </w:r>
            <w:r w:rsidRPr="00FD746D">
              <w:rPr>
                <w:rFonts w:cs="Times New Roman"/>
                <w:szCs w:val="22"/>
              </w:rPr>
              <w:t xml:space="preserve">, </w:t>
            </w:r>
            <w:r w:rsidR="00F31770" w:rsidRPr="00FD746D">
              <w:rPr>
                <w:rFonts w:cs="Times New Roman"/>
                <w:szCs w:val="22"/>
              </w:rPr>
              <w:t xml:space="preserve">v níž </w:t>
            </w:r>
            <w:r w:rsidRPr="00FD746D">
              <w:rPr>
                <w:rFonts w:cs="Times New Roman"/>
                <w:szCs w:val="22"/>
              </w:rPr>
              <w:t xml:space="preserve">zadá požadavek na provedení změny, nebo písemně prostřednictvím </w:t>
            </w:r>
            <w:r w:rsidR="00EA08F4" w:rsidRPr="00FD746D">
              <w:rPr>
                <w:rFonts w:cs="Times New Roman"/>
                <w:szCs w:val="22"/>
              </w:rPr>
              <w:t>c</w:t>
            </w:r>
            <w:r w:rsidRPr="00FD746D">
              <w:rPr>
                <w:rFonts w:cs="Times New Roman"/>
                <w:szCs w:val="22"/>
              </w:rPr>
              <w:t xml:space="preserve">ase manažera společnosti Gilead. Pokud společnost Gilead požaduje změnu v datu dodání, informuje poskytovatele písemně prostřednictvím </w:t>
            </w:r>
            <w:r w:rsidR="00701499" w:rsidRPr="00FD746D">
              <w:rPr>
                <w:rFonts w:cs="Times New Roman"/>
                <w:szCs w:val="22"/>
              </w:rPr>
              <w:t>c</w:t>
            </w:r>
            <w:r w:rsidRPr="00FD746D">
              <w:rPr>
                <w:rFonts w:cs="Times New Roman"/>
                <w:szCs w:val="22"/>
              </w:rPr>
              <w:t xml:space="preserve">ase manažera společnosti Gilead. V obou případech platí, že smluvní strany vyvinou přiměřené úsilí, aby se dohodly na náhradním datu dodání, a přihlédnou při tom k zájmům </w:t>
            </w:r>
            <w:r w:rsidR="00D56075" w:rsidRPr="00FD746D">
              <w:rPr>
                <w:rFonts w:cs="Times New Roman"/>
                <w:szCs w:val="22"/>
              </w:rPr>
              <w:t xml:space="preserve">daného </w:t>
            </w:r>
            <w:r w:rsidRPr="00FD746D">
              <w:rPr>
                <w:rFonts w:cs="Times New Roman"/>
                <w:szCs w:val="22"/>
              </w:rPr>
              <w:t>pacienta</w:t>
            </w:r>
            <w:r w:rsidR="00AC73EC" w:rsidRPr="00FD746D">
              <w:rPr>
                <w:rFonts w:cs="Times New Roman"/>
                <w:szCs w:val="22"/>
              </w:rPr>
              <w:t>.</w:t>
            </w:r>
          </w:p>
        </w:tc>
        <w:tc>
          <w:tcPr>
            <w:tcW w:w="4536" w:type="dxa"/>
          </w:tcPr>
          <w:p w14:paraId="53F08B19" w14:textId="46D6491B" w:rsidR="00885529" w:rsidRPr="00FD746D" w:rsidRDefault="0043753B" w:rsidP="00455D9A">
            <w:pPr>
              <w:pStyle w:val="ENClanek11"/>
              <w:widowControl w:val="0"/>
              <w:rPr>
                <w:szCs w:val="22"/>
                <w:lang w:val="en-GB"/>
              </w:rPr>
            </w:pPr>
            <w:r w:rsidRPr="00FD746D">
              <w:rPr>
                <w:szCs w:val="22"/>
                <w:lang w:val="en-GB"/>
              </w:rPr>
              <w:t>If Provider wishes to change the Target Delivery Date</w:t>
            </w:r>
            <w:r w:rsidR="00597925" w:rsidRPr="00FD746D">
              <w:rPr>
                <w:szCs w:val="22"/>
                <w:lang w:val="en-GB"/>
              </w:rPr>
              <w:t>,</w:t>
            </w:r>
            <w:r w:rsidRPr="00FD746D">
              <w:rPr>
                <w:szCs w:val="22"/>
                <w:lang w:val="en-GB"/>
              </w:rPr>
              <w:t xml:space="preserve"> it shall do so by requesting the change via Kite Konnect</w:t>
            </w:r>
            <w:r w:rsidRPr="00FD746D">
              <w:rPr>
                <w:szCs w:val="22"/>
                <w:vertAlign w:val="superscript"/>
                <w:lang w:val="en-GB"/>
              </w:rPr>
              <w:t>TM</w:t>
            </w:r>
            <w:r w:rsidRPr="00FD746D">
              <w:rPr>
                <w:szCs w:val="22"/>
                <w:lang w:val="en-GB"/>
              </w:rPr>
              <w:t xml:space="preserve"> or in writing via the assigned Gilead case manager.  If Gilead requires a change in the Target Delivery Date</w:t>
            </w:r>
            <w:r w:rsidR="006E3B76" w:rsidRPr="00FD746D">
              <w:rPr>
                <w:szCs w:val="22"/>
                <w:lang w:val="en-GB"/>
              </w:rPr>
              <w:t>,</w:t>
            </w:r>
            <w:r w:rsidRPr="00FD746D">
              <w:rPr>
                <w:szCs w:val="22"/>
                <w:lang w:val="en-GB"/>
              </w:rPr>
              <w:t xml:space="preserve"> i</w:t>
            </w:r>
            <w:r w:rsidR="006E3B76" w:rsidRPr="00FD746D">
              <w:rPr>
                <w:szCs w:val="22"/>
                <w:lang w:val="en-GB"/>
              </w:rPr>
              <w:t>t</w:t>
            </w:r>
            <w:r w:rsidRPr="00FD746D">
              <w:rPr>
                <w:szCs w:val="22"/>
                <w:lang w:val="en-GB"/>
              </w:rPr>
              <w:t xml:space="preserve"> shall notify Provider in writing via the assigned Gilead case manager.  In either case, the Parties shall use reasonable </w:t>
            </w:r>
            <w:r w:rsidR="00597925" w:rsidRPr="00FD746D">
              <w:rPr>
                <w:szCs w:val="22"/>
                <w:lang w:val="en-GB"/>
              </w:rPr>
              <w:t>endeavours</w:t>
            </w:r>
            <w:r w:rsidRPr="00FD746D">
              <w:rPr>
                <w:szCs w:val="22"/>
                <w:lang w:val="en-GB"/>
              </w:rPr>
              <w:t xml:space="preserve"> to agree an alternative Target Delivery Date, taking account of the interests of the </w:t>
            </w:r>
            <w:r w:rsidR="00D56075" w:rsidRPr="00FD746D">
              <w:rPr>
                <w:szCs w:val="22"/>
                <w:lang w:val="en-GB"/>
              </w:rPr>
              <w:t xml:space="preserve">specific </w:t>
            </w:r>
            <w:r w:rsidRPr="00FD746D">
              <w:rPr>
                <w:szCs w:val="22"/>
                <w:lang w:val="en-GB"/>
              </w:rPr>
              <w:t>patient.</w:t>
            </w:r>
          </w:p>
          <w:p w14:paraId="4E151320" w14:textId="77777777" w:rsidR="00885529" w:rsidRPr="00FD746D" w:rsidRDefault="00885529" w:rsidP="00455D9A">
            <w:pPr>
              <w:pStyle w:val="ENClanek11"/>
              <w:widowControl w:val="0"/>
              <w:numPr>
                <w:ilvl w:val="0"/>
                <w:numId w:val="0"/>
              </w:numPr>
              <w:ind w:left="567"/>
              <w:rPr>
                <w:szCs w:val="22"/>
                <w:lang w:val="en-GB"/>
              </w:rPr>
            </w:pPr>
          </w:p>
        </w:tc>
      </w:tr>
      <w:tr w:rsidR="0043753B" w:rsidRPr="00FD746D" w14:paraId="394BB07A" w14:textId="77777777" w:rsidTr="00155EEA">
        <w:tc>
          <w:tcPr>
            <w:tcW w:w="4535" w:type="dxa"/>
          </w:tcPr>
          <w:p w14:paraId="4BB7063B" w14:textId="40B3FF53" w:rsidR="007F5FF6" w:rsidRPr="00FD746D" w:rsidRDefault="00EE4DA4" w:rsidP="00455D9A">
            <w:pPr>
              <w:pStyle w:val="CZClanek11"/>
              <w:rPr>
                <w:rFonts w:cs="Times New Roman"/>
                <w:szCs w:val="22"/>
              </w:rPr>
            </w:pPr>
            <w:bookmarkStart w:id="17" w:name="_Ref42616448"/>
            <w:bookmarkStart w:id="18" w:name="_Ref42675215"/>
            <w:r w:rsidRPr="00FD746D">
              <w:rPr>
                <w:rFonts w:cs="Times New Roman"/>
                <w:szCs w:val="22"/>
              </w:rPr>
              <w:t>Po obdržení</w:t>
            </w:r>
            <w:r w:rsidR="00885529" w:rsidRPr="00FD746D">
              <w:rPr>
                <w:rFonts w:cs="Times New Roman"/>
                <w:szCs w:val="22"/>
              </w:rPr>
              <w:t xml:space="preserve"> </w:t>
            </w:r>
            <w:r w:rsidRPr="00FD746D">
              <w:rPr>
                <w:rFonts w:cs="Times New Roman"/>
                <w:szCs w:val="22"/>
              </w:rPr>
              <w:t xml:space="preserve">každé </w:t>
            </w:r>
            <w:r w:rsidR="00885529" w:rsidRPr="00FD746D">
              <w:rPr>
                <w:rFonts w:cs="Times New Roman"/>
                <w:szCs w:val="22"/>
              </w:rPr>
              <w:t>dodávk</w:t>
            </w:r>
            <w:r w:rsidRPr="00FD746D">
              <w:rPr>
                <w:rFonts w:cs="Times New Roman"/>
                <w:szCs w:val="22"/>
              </w:rPr>
              <w:t>y</w:t>
            </w:r>
            <w:r w:rsidR="00885529" w:rsidRPr="00FD746D">
              <w:rPr>
                <w:rFonts w:cs="Times New Roman"/>
                <w:szCs w:val="22"/>
              </w:rPr>
              <w:t xml:space="preserve"> </w:t>
            </w:r>
            <w:r w:rsidR="00EA08F4" w:rsidRPr="00FD746D">
              <w:rPr>
                <w:rFonts w:cs="Times New Roman"/>
                <w:szCs w:val="22"/>
              </w:rPr>
              <w:t>přípravku</w:t>
            </w:r>
            <w:r w:rsidR="00440443" w:rsidRPr="00FD746D">
              <w:rPr>
                <w:rFonts w:cs="Times New Roman"/>
                <w:szCs w:val="22"/>
              </w:rPr>
              <w:t xml:space="preserve"> pro autologní buněčnou terapii</w:t>
            </w:r>
            <w:r w:rsidR="00885529" w:rsidRPr="00FD746D">
              <w:rPr>
                <w:rFonts w:cs="Times New Roman"/>
                <w:szCs w:val="22"/>
              </w:rPr>
              <w:t xml:space="preserve"> je </w:t>
            </w:r>
            <w:r w:rsidRPr="00FD746D">
              <w:rPr>
                <w:rFonts w:cs="Times New Roman"/>
                <w:szCs w:val="22"/>
              </w:rPr>
              <w:t xml:space="preserve">poskytovatel </w:t>
            </w:r>
            <w:r w:rsidR="00885529" w:rsidRPr="00FD746D">
              <w:rPr>
                <w:rFonts w:cs="Times New Roman"/>
                <w:szCs w:val="22"/>
              </w:rPr>
              <w:t>povinen dodržet postup převzetí dodávky popsaný v</w:t>
            </w:r>
            <w:r w:rsidR="00396593" w:rsidRPr="00FD746D">
              <w:rPr>
                <w:rFonts w:cs="Times New Roman"/>
                <w:szCs w:val="22"/>
              </w:rPr>
              <w:t xml:space="preserve"> příslušném </w:t>
            </w:r>
            <w:r w:rsidR="00885529" w:rsidRPr="00FD746D">
              <w:rPr>
                <w:rFonts w:cs="Times New Roman"/>
                <w:szCs w:val="22"/>
              </w:rPr>
              <w:t>standardním operačním postupu společnosti Gilead/Kite SOP</w:t>
            </w:r>
            <w:r w:rsidR="00396593" w:rsidRPr="00FD746D">
              <w:rPr>
                <w:rFonts w:cs="Times New Roman"/>
                <w:szCs w:val="22"/>
              </w:rPr>
              <w:t xml:space="preserve"> týkajícím se zacházení s </w:t>
            </w:r>
            <w:r w:rsidR="00D71A07" w:rsidRPr="00FD746D">
              <w:rPr>
                <w:rFonts w:cs="Times New Roman"/>
                <w:szCs w:val="22"/>
              </w:rPr>
              <w:t>léčivým</w:t>
            </w:r>
            <w:r w:rsidR="00396593" w:rsidRPr="00FD746D">
              <w:rPr>
                <w:rFonts w:cs="Times New Roman"/>
                <w:szCs w:val="22"/>
              </w:rPr>
              <w:t xml:space="preserve"> přípravkem </w:t>
            </w:r>
            <w:r w:rsidR="00D71A07" w:rsidRPr="00FD746D">
              <w:rPr>
                <w:rFonts w:cs="Times New Roman"/>
                <w:szCs w:val="22"/>
              </w:rPr>
              <w:t>ve zdravotnickém zařízení</w:t>
            </w:r>
            <w:r w:rsidR="00396593" w:rsidRPr="00FD746D">
              <w:rPr>
                <w:rFonts w:cs="Times New Roman"/>
                <w:szCs w:val="22"/>
              </w:rPr>
              <w:t xml:space="preserve"> („</w:t>
            </w:r>
            <w:r w:rsidR="00396593" w:rsidRPr="00FD746D">
              <w:rPr>
                <w:b/>
              </w:rPr>
              <w:t xml:space="preserve">SOP </w:t>
            </w:r>
            <w:proofErr w:type="spellStart"/>
            <w:r w:rsidR="00700524" w:rsidRPr="00FD746D">
              <w:rPr>
                <w:b/>
                <w:szCs w:val="22"/>
              </w:rPr>
              <w:t>Commercial</w:t>
            </w:r>
            <w:proofErr w:type="spellEnd"/>
            <w:r w:rsidR="00700524" w:rsidRPr="00FD746D">
              <w:rPr>
                <w:b/>
                <w:szCs w:val="22"/>
              </w:rPr>
              <w:t xml:space="preserve"> </w:t>
            </w:r>
            <w:proofErr w:type="spellStart"/>
            <w:r w:rsidR="00700524" w:rsidRPr="00FD746D">
              <w:rPr>
                <w:b/>
                <w:szCs w:val="22"/>
              </w:rPr>
              <w:t>Treatment</w:t>
            </w:r>
            <w:proofErr w:type="spellEnd"/>
            <w:r w:rsidR="00700524" w:rsidRPr="00FD746D">
              <w:rPr>
                <w:b/>
                <w:szCs w:val="22"/>
              </w:rPr>
              <w:t xml:space="preserve"> </w:t>
            </w:r>
            <w:proofErr w:type="spellStart"/>
            <w:r w:rsidR="00700524" w:rsidRPr="00FD746D">
              <w:rPr>
                <w:b/>
                <w:szCs w:val="22"/>
              </w:rPr>
              <w:t>Site</w:t>
            </w:r>
            <w:proofErr w:type="spellEnd"/>
            <w:r w:rsidR="00700524" w:rsidRPr="00FD746D">
              <w:rPr>
                <w:b/>
                <w:szCs w:val="22"/>
              </w:rPr>
              <w:t xml:space="preserve"> </w:t>
            </w:r>
            <w:proofErr w:type="spellStart"/>
            <w:r w:rsidR="00700524" w:rsidRPr="00FD746D">
              <w:rPr>
                <w:b/>
                <w:szCs w:val="22"/>
              </w:rPr>
              <w:t>Final</w:t>
            </w:r>
            <w:proofErr w:type="spellEnd"/>
            <w:r w:rsidR="00700524" w:rsidRPr="00FD746D">
              <w:rPr>
                <w:b/>
                <w:szCs w:val="22"/>
              </w:rPr>
              <w:t xml:space="preserve"> </w:t>
            </w:r>
            <w:proofErr w:type="spellStart"/>
            <w:r w:rsidR="00700524" w:rsidRPr="00FD746D">
              <w:rPr>
                <w:b/>
                <w:szCs w:val="22"/>
              </w:rPr>
              <w:t>Produ</w:t>
            </w:r>
            <w:r w:rsidR="00700524" w:rsidRPr="00FD746D">
              <w:rPr>
                <w:b/>
                <w:bCs w:val="0"/>
                <w:szCs w:val="22"/>
              </w:rPr>
              <w:t>ct</w:t>
            </w:r>
            <w:proofErr w:type="spellEnd"/>
            <w:r w:rsidR="00700524" w:rsidRPr="00FD746D">
              <w:rPr>
                <w:b/>
                <w:bCs w:val="0"/>
                <w:szCs w:val="22"/>
              </w:rPr>
              <w:t xml:space="preserve"> </w:t>
            </w:r>
            <w:proofErr w:type="spellStart"/>
            <w:r w:rsidR="00700524" w:rsidRPr="00FD746D">
              <w:rPr>
                <w:b/>
                <w:bCs w:val="0"/>
                <w:szCs w:val="22"/>
              </w:rPr>
              <w:t>Handling</w:t>
            </w:r>
            <w:proofErr w:type="spellEnd"/>
            <w:r w:rsidR="00396593" w:rsidRPr="00FD746D">
              <w:rPr>
                <w:rFonts w:cs="Times New Roman"/>
                <w:szCs w:val="22"/>
              </w:rPr>
              <w:t>“)</w:t>
            </w:r>
            <w:r w:rsidR="00AC73EC" w:rsidRPr="00FD746D">
              <w:rPr>
                <w:rFonts w:cs="Times New Roman"/>
                <w:szCs w:val="22"/>
              </w:rPr>
              <w:t xml:space="preserve"> </w:t>
            </w:r>
            <w:r w:rsidR="00885529" w:rsidRPr="00FD746D">
              <w:rPr>
                <w:rFonts w:cs="Times New Roman"/>
                <w:szCs w:val="22"/>
              </w:rPr>
              <w:t>a okamžitě inform</w:t>
            </w:r>
            <w:r w:rsidR="00125DFE" w:rsidRPr="00FD746D">
              <w:rPr>
                <w:rFonts w:cs="Times New Roman"/>
                <w:szCs w:val="22"/>
              </w:rPr>
              <w:t>ovat</w:t>
            </w:r>
            <w:r w:rsidR="00885529" w:rsidRPr="00FD746D">
              <w:rPr>
                <w:rFonts w:cs="Times New Roman"/>
                <w:szCs w:val="22"/>
              </w:rPr>
              <w:t xml:space="preserve"> společnost Gilead prostřednictvím aplikace Kite Konnect</w:t>
            </w:r>
            <w:r w:rsidR="00885529" w:rsidRPr="00FD746D">
              <w:rPr>
                <w:rFonts w:cs="Times New Roman"/>
                <w:szCs w:val="22"/>
                <w:vertAlign w:val="superscript"/>
              </w:rPr>
              <w:t>TM</w:t>
            </w:r>
            <w:r w:rsidR="00885529" w:rsidRPr="00FD746D">
              <w:rPr>
                <w:rFonts w:cs="Times New Roman"/>
                <w:szCs w:val="22"/>
              </w:rPr>
              <w:t xml:space="preserve"> (v každém případě nejdéle 24 hodin od okamžiku obdržení), pokud dojde k </w:t>
            </w:r>
            <w:r w:rsidR="00885529" w:rsidRPr="00FD746D">
              <w:rPr>
                <w:rFonts w:cs="Times New Roman"/>
                <w:szCs w:val="22"/>
              </w:rPr>
              <w:lastRenderedPageBreak/>
              <w:t xml:space="preserve">jakémukoli poškození nebo pokud se objeví jakákoli </w:t>
            </w:r>
            <w:r w:rsidR="004C1D98" w:rsidRPr="00FD746D">
              <w:rPr>
                <w:rFonts w:cs="Times New Roman"/>
                <w:szCs w:val="22"/>
              </w:rPr>
              <w:t>zá</w:t>
            </w:r>
            <w:r w:rsidR="00885529" w:rsidRPr="00FD746D">
              <w:rPr>
                <w:rFonts w:cs="Times New Roman"/>
                <w:szCs w:val="22"/>
              </w:rPr>
              <w:t xml:space="preserve">vada nebo jiný problém týkající se daného </w:t>
            </w:r>
            <w:r w:rsidR="00EA08F4" w:rsidRPr="00FD746D">
              <w:rPr>
                <w:rFonts w:cs="Times New Roman"/>
                <w:szCs w:val="22"/>
              </w:rPr>
              <w:t>přípravku</w:t>
            </w:r>
            <w:r w:rsidR="00396593" w:rsidRPr="00FD746D">
              <w:rPr>
                <w:rFonts w:cs="Times New Roman"/>
                <w:szCs w:val="22"/>
              </w:rPr>
              <w:t xml:space="preserve"> pro autologní buněčnou terapii</w:t>
            </w:r>
            <w:r w:rsidR="00885529" w:rsidRPr="00FD746D">
              <w:rPr>
                <w:rFonts w:cs="Times New Roman"/>
                <w:szCs w:val="22"/>
              </w:rPr>
              <w:t xml:space="preserve">. Jestliže poskytovatel neinformuje společnost Gilead o žádném takovém problému, poškození nebo </w:t>
            </w:r>
            <w:r w:rsidR="004C1D98" w:rsidRPr="00FD746D">
              <w:rPr>
                <w:rFonts w:cs="Times New Roman"/>
                <w:szCs w:val="22"/>
              </w:rPr>
              <w:t>zá</w:t>
            </w:r>
            <w:r w:rsidR="00885529" w:rsidRPr="00FD746D">
              <w:rPr>
                <w:rFonts w:cs="Times New Roman"/>
                <w:szCs w:val="22"/>
              </w:rPr>
              <w:t xml:space="preserve">vadě </w:t>
            </w:r>
            <w:r w:rsidR="005567A0" w:rsidRPr="00FD746D">
              <w:rPr>
                <w:rFonts w:cs="Times New Roman"/>
                <w:szCs w:val="22"/>
              </w:rPr>
              <w:t xml:space="preserve">při převzetí </w:t>
            </w:r>
            <w:r w:rsidR="00885529" w:rsidRPr="00FD746D">
              <w:rPr>
                <w:rFonts w:cs="Times New Roman"/>
                <w:szCs w:val="22"/>
              </w:rPr>
              <w:t>přípravku</w:t>
            </w:r>
            <w:r w:rsidR="00E51400" w:rsidRPr="00FD746D">
              <w:rPr>
                <w:rFonts w:cs="Times New Roman"/>
                <w:szCs w:val="22"/>
              </w:rPr>
              <w:t xml:space="preserve"> pro autologní buněčnou terapii</w:t>
            </w:r>
            <w:r w:rsidR="00885529" w:rsidRPr="00FD746D">
              <w:rPr>
                <w:rFonts w:cs="Times New Roman"/>
                <w:szCs w:val="22"/>
              </w:rPr>
              <w:t>, má se za</w:t>
            </w:r>
            <w:r w:rsidR="00125DFE" w:rsidRPr="00FD746D">
              <w:rPr>
                <w:rFonts w:cs="Times New Roman"/>
                <w:szCs w:val="22"/>
              </w:rPr>
              <w:t xml:space="preserve"> </w:t>
            </w:r>
            <w:r w:rsidR="00885529" w:rsidRPr="00FD746D">
              <w:rPr>
                <w:rFonts w:cs="Times New Roman"/>
                <w:szCs w:val="22"/>
              </w:rPr>
              <w:t xml:space="preserve">to, že daný </w:t>
            </w:r>
            <w:r w:rsidR="00327F9F" w:rsidRPr="00FD746D">
              <w:rPr>
                <w:rFonts w:cs="Times New Roman"/>
                <w:szCs w:val="22"/>
              </w:rPr>
              <w:t>přípravek</w:t>
            </w:r>
            <w:r w:rsidR="00885529" w:rsidRPr="00FD746D">
              <w:rPr>
                <w:rFonts w:cs="Times New Roman"/>
                <w:szCs w:val="22"/>
              </w:rPr>
              <w:t xml:space="preserve"> </w:t>
            </w:r>
            <w:r w:rsidR="00125DFE" w:rsidRPr="00FD746D">
              <w:rPr>
                <w:rFonts w:cs="Times New Roman"/>
                <w:szCs w:val="22"/>
              </w:rPr>
              <w:t xml:space="preserve">pro autologní buněčnou terapii </w:t>
            </w:r>
            <w:r w:rsidR="00885529" w:rsidRPr="00FD746D">
              <w:rPr>
                <w:rFonts w:cs="Times New Roman"/>
                <w:szCs w:val="22"/>
              </w:rPr>
              <w:t>byl poskytovatelem přijat jako „</w:t>
            </w:r>
            <w:r w:rsidR="00885529" w:rsidRPr="00FD746D">
              <w:rPr>
                <w:rFonts w:cs="Times New Roman"/>
                <w:b/>
                <w:szCs w:val="22"/>
              </w:rPr>
              <w:t>úspěšná dodávka</w:t>
            </w:r>
            <w:r w:rsidR="00885529" w:rsidRPr="00FD746D">
              <w:rPr>
                <w:rFonts w:cs="Times New Roman"/>
                <w:szCs w:val="22"/>
              </w:rPr>
              <w:t xml:space="preserve">“ (tzn. dodávka vaku s </w:t>
            </w:r>
            <w:r w:rsidR="00327F9F" w:rsidRPr="00FD746D">
              <w:rPr>
                <w:rFonts w:cs="Times New Roman"/>
                <w:szCs w:val="22"/>
              </w:rPr>
              <w:t>přípravkem</w:t>
            </w:r>
            <w:r w:rsidR="00E51400" w:rsidRPr="00FD746D">
              <w:rPr>
                <w:rFonts w:cs="Times New Roman"/>
                <w:szCs w:val="22"/>
              </w:rPr>
              <w:t xml:space="preserve"> pro autologní buněčnou terapii</w:t>
            </w:r>
            <w:r w:rsidR="00885529" w:rsidRPr="00FD746D">
              <w:rPr>
                <w:rFonts w:cs="Times New Roman"/>
                <w:szCs w:val="22"/>
              </w:rPr>
              <w:t xml:space="preserve">, která vyhovuje kontrolním požadavkům poskytovatele a je vhodná k podání </w:t>
            </w:r>
            <w:r w:rsidR="00A36381" w:rsidRPr="00FD746D">
              <w:rPr>
                <w:rFonts w:cs="Times New Roman"/>
                <w:szCs w:val="22"/>
              </w:rPr>
              <w:t xml:space="preserve">daném </w:t>
            </w:r>
            <w:r w:rsidR="00885529" w:rsidRPr="00FD746D">
              <w:rPr>
                <w:rFonts w:cs="Times New Roman"/>
                <w:szCs w:val="22"/>
              </w:rPr>
              <w:t xml:space="preserve">pacientovi, který je z lékařského hlediska způsobilý léčbu podstoupit). Jestliže poskytovatel jakoukoli dodávku </w:t>
            </w:r>
            <w:r w:rsidR="00EA08F4" w:rsidRPr="00FD746D">
              <w:rPr>
                <w:rFonts w:cs="Times New Roman"/>
                <w:szCs w:val="22"/>
              </w:rPr>
              <w:t>přípravku</w:t>
            </w:r>
            <w:r w:rsidR="00885529" w:rsidRPr="00FD746D">
              <w:rPr>
                <w:rFonts w:cs="Times New Roman"/>
                <w:szCs w:val="22"/>
              </w:rPr>
              <w:t xml:space="preserve"> </w:t>
            </w:r>
            <w:r w:rsidR="00E51400" w:rsidRPr="00FD746D">
              <w:rPr>
                <w:rFonts w:cs="Times New Roman"/>
                <w:szCs w:val="22"/>
              </w:rPr>
              <w:t xml:space="preserve">pro autologní buněčnou terapii </w:t>
            </w:r>
            <w:r w:rsidR="00885529" w:rsidRPr="00FD746D">
              <w:rPr>
                <w:rFonts w:cs="Times New Roman"/>
                <w:szCs w:val="22"/>
              </w:rPr>
              <w:t xml:space="preserve">dle tohoto odstavce </w:t>
            </w:r>
            <w:r w:rsidR="00FE076B" w:rsidRPr="00FD746D">
              <w:rPr>
                <w:rFonts w:cs="Times New Roman"/>
                <w:szCs w:val="22"/>
              </w:rPr>
              <w:fldChar w:fldCharType="begin"/>
            </w:r>
            <w:r w:rsidR="00FE076B" w:rsidRPr="00FD746D">
              <w:rPr>
                <w:rFonts w:cs="Times New Roman"/>
                <w:szCs w:val="22"/>
              </w:rPr>
              <w:instrText xml:space="preserve"> REF _Ref42616448 \r \h </w:instrText>
            </w:r>
            <w:r w:rsidR="00FD746D">
              <w:rPr>
                <w:rFonts w:cs="Times New Roman"/>
                <w:szCs w:val="22"/>
              </w:rPr>
              <w:instrText xml:space="preserve"> \* MERGEFORMAT </w:instrText>
            </w:r>
            <w:r w:rsidR="00FE076B" w:rsidRPr="00FD746D">
              <w:rPr>
                <w:rFonts w:cs="Times New Roman"/>
                <w:szCs w:val="22"/>
              </w:rPr>
            </w:r>
            <w:r w:rsidR="00FE076B" w:rsidRPr="00FD746D">
              <w:rPr>
                <w:rFonts w:cs="Times New Roman"/>
                <w:szCs w:val="22"/>
              </w:rPr>
              <w:fldChar w:fldCharType="separate"/>
            </w:r>
            <w:r w:rsidR="00FE076B" w:rsidRPr="00FD746D">
              <w:rPr>
                <w:rFonts w:cs="Times New Roman"/>
                <w:szCs w:val="22"/>
              </w:rPr>
              <w:t>6.4</w:t>
            </w:r>
            <w:r w:rsidR="00FE076B" w:rsidRPr="00FD746D">
              <w:rPr>
                <w:rFonts w:cs="Times New Roman"/>
                <w:szCs w:val="22"/>
              </w:rPr>
              <w:fldChar w:fldCharType="end"/>
            </w:r>
            <w:r w:rsidR="00FE076B" w:rsidRPr="00FD746D">
              <w:rPr>
                <w:rFonts w:cs="Times New Roman"/>
                <w:szCs w:val="22"/>
              </w:rPr>
              <w:t xml:space="preserve"> </w:t>
            </w:r>
            <w:r w:rsidR="00885529" w:rsidRPr="00FD746D">
              <w:rPr>
                <w:rFonts w:cs="Times New Roman"/>
                <w:szCs w:val="22"/>
              </w:rPr>
              <w:t xml:space="preserve">odmítne, jedinými možnými opatřeními jsou: (a) dodání rezervního vaku (je-li to v případě daného pacienta možné) bez dodatečných nákladů, nebo (b) zrušení objednávky a úhrada ceny zaplacené za odmítnutý </w:t>
            </w:r>
            <w:r w:rsidR="00327F9F" w:rsidRPr="00FD746D">
              <w:rPr>
                <w:rFonts w:cs="Times New Roman"/>
                <w:szCs w:val="22"/>
              </w:rPr>
              <w:t>přípravek</w:t>
            </w:r>
            <w:r w:rsidR="00885529" w:rsidRPr="00FD746D">
              <w:rPr>
                <w:rFonts w:cs="Times New Roman"/>
                <w:szCs w:val="22"/>
              </w:rPr>
              <w:t xml:space="preserve"> </w:t>
            </w:r>
            <w:r w:rsidR="006320B5" w:rsidRPr="00FD746D">
              <w:rPr>
                <w:rFonts w:cs="Times New Roman"/>
                <w:szCs w:val="22"/>
              </w:rPr>
              <w:t xml:space="preserve">pro autologní buněčnou terapii </w:t>
            </w:r>
            <w:r w:rsidR="00885529" w:rsidRPr="00FD746D">
              <w:rPr>
                <w:rFonts w:cs="Times New Roman"/>
                <w:szCs w:val="22"/>
              </w:rPr>
              <w:t>(</w:t>
            </w:r>
            <w:r w:rsidR="00125DFE" w:rsidRPr="00FD746D">
              <w:rPr>
                <w:rFonts w:cs="Times New Roman"/>
                <w:szCs w:val="22"/>
              </w:rPr>
              <w:t xml:space="preserve">nebo, </w:t>
            </w:r>
            <w:r w:rsidR="00885529" w:rsidRPr="00FD746D">
              <w:rPr>
                <w:rFonts w:cs="Times New Roman"/>
                <w:szCs w:val="22"/>
              </w:rPr>
              <w:t xml:space="preserve">v případě, že ještě cena nebyla uhrazena, vystavením opravného daňového dokladu k příslušné faktuře). Společnost Gilead </w:t>
            </w:r>
            <w:r w:rsidR="003D518C" w:rsidRPr="00FD746D">
              <w:rPr>
                <w:rFonts w:cs="Times New Roman"/>
                <w:szCs w:val="22"/>
              </w:rPr>
              <w:t xml:space="preserve">je povinna </w:t>
            </w:r>
            <w:r w:rsidR="006320B5" w:rsidRPr="00FD746D">
              <w:rPr>
                <w:rFonts w:cs="Times New Roman"/>
                <w:szCs w:val="22"/>
              </w:rPr>
              <w:t xml:space="preserve">poskytnout </w:t>
            </w:r>
            <w:r w:rsidR="00885529" w:rsidRPr="00FD746D">
              <w:rPr>
                <w:rFonts w:cs="Times New Roman"/>
                <w:szCs w:val="22"/>
              </w:rPr>
              <w:t>poskytovateli kopii aktuální verze SOP</w:t>
            </w:r>
            <w:r w:rsidR="006320B5" w:rsidRPr="00FD746D">
              <w:rPr>
                <w:rFonts w:cs="Times New Roman"/>
                <w:szCs w:val="22"/>
              </w:rPr>
              <w:t xml:space="preserve"> </w:t>
            </w:r>
            <w:proofErr w:type="spellStart"/>
            <w:r w:rsidR="00700524" w:rsidRPr="00FD746D">
              <w:rPr>
                <w:szCs w:val="22"/>
              </w:rPr>
              <w:t>Commercial</w:t>
            </w:r>
            <w:proofErr w:type="spellEnd"/>
            <w:r w:rsidR="00700524" w:rsidRPr="00FD746D">
              <w:rPr>
                <w:szCs w:val="22"/>
              </w:rPr>
              <w:t xml:space="preserve"> </w:t>
            </w:r>
            <w:proofErr w:type="spellStart"/>
            <w:r w:rsidR="00700524" w:rsidRPr="00FD746D">
              <w:rPr>
                <w:szCs w:val="22"/>
              </w:rPr>
              <w:t>Treatment</w:t>
            </w:r>
            <w:proofErr w:type="spellEnd"/>
            <w:r w:rsidR="00700524" w:rsidRPr="00FD746D">
              <w:rPr>
                <w:szCs w:val="22"/>
              </w:rPr>
              <w:t xml:space="preserve"> </w:t>
            </w:r>
            <w:proofErr w:type="spellStart"/>
            <w:r w:rsidR="00700524" w:rsidRPr="00FD746D">
              <w:rPr>
                <w:szCs w:val="22"/>
              </w:rPr>
              <w:t>Site</w:t>
            </w:r>
            <w:proofErr w:type="spellEnd"/>
            <w:r w:rsidR="00700524" w:rsidRPr="00FD746D">
              <w:rPr>
                <w:szCs w:val="22"/>
              </w:rPr>
              <w:t xml:space="preserve"> </w:t>
            </w:r>
            <w:proofErr w:type="spellStart"/>
            <w:r w:rsidR="00700524" w:rsidRPr="00FD746D">
              <w:rPr>
                <w:szCs w:val="22"/>
              </w:rPr>
              <w:t>Final</w:t>
            </w:r>
            <w:proofErr w:type="spellEnd"/>
            <w:r w:rsidR="00700524" w:rsidRPr="00FD746D">
              <w:rPr>
                <w:szCs w:val="22"/>
              </w:rPr>
              <w:t xml:space="preserve"> </w:t>
            </w:r>
            <w:proofErr w:type="spellStart"/>
            <w:r w:rsidR="00700524" w:rsidRPr="00FD746D">
              <w:rPr>
                <w:szCs w:val="22"/>
              </w:rPr>
              <w:t>Product</w:t>
            </w:r>
            <w:proofErr w:type="spellEnd"/>
            <w:r w:rsidR="00700524" w:rsidRPr="00FD746D">
              <w:rPr>
                <w:szCs w:val="22"/>
              </w:rPr>
              <w:t xml:space="preserve"> </w:t>
            </w:r>
            <w:proofErr w:type="spellStart"/>
            <w:r w:rsidR="00700524" w:rsidRPr="00FD746D">
              <w:rPr>
                <w:szCs w:val="22"/>
              </w:rPr>
              <w:t>Handling</w:t>
            </w:r>
            <w:proofErr w:type="spellEnd"/>
            <w:r w:rsidR="00700524" w:rsidRPr="00FD746D">
              <w:t xml:space="preserve"> </w:t>
            </w:r>
            <w:r w:rsidR="00885529" w:rsidRPr="00FD746D">
              <w:rPr>
                <w:rFonts w:cs="Times New Roman"/>
                <w:szCs w:val="22"/>
              </w:rPr>
              <w:t>co nejdříve po uzavření této smlouvy</w:t>
            </w:r>
            <w:r w:rsidR="003D518C" w:rsidRPr="00FD746D">
              <w:rPr>
                <w:rFonts w:cs="Times New Roman"/>
                <w:szCs w:val="22"/>
              </w:rPr>
              <w:t>, následně je povinna poskytovatele bezodkladně informovat v případě aktualizace daného dokumentu</w:t>
            </w:r>
            <w:r w:rsidR="00885529" w:rsidRPr="00FD746D">
              <w:rPr>
                <w:rFonts w:cs="Times New Roman"/>
                <w:szCs w:val="22"/>
              </w:rPr>
              <w:t>.</w:t>
            </w:r>
            <w:bookmarkEnd w:id="17"/>
            <w:bookmarkEnd w:id="18"/>
          </w:p>
        </w:tc>
        <w:tc>
          <w:tcPr>
            <w:tcW w:w="4536" w:type="dxa"/>
          </w:tcPr>
          <w:p w14:paraId="4776F2C1" w14:textId="5456F263" w:rsidR="0043753B" w:rsidRPr="00FD746D" w:rsidRDefault="0043753B" w:rsidP="00455D9A">
            <w:pPr>
              <w:pStyle w:val="ENClanek11"/>
              <w:widowControl w:val="0"/>
              <w:rPr>
                <w:szCs w:val="22"/>
                <w:lang w:val="en-GB"/>
              </w:rPr>
            </w:pPr>
            <w:bookmarkStart w:id="19" w:name="_Ref42616957"/>
            <w:bookmarkStart w:id="20" w:name="_Ref42616503"/>
            <w:r w:rsidRPr="00FD746D">
              <w:rPr>
                <w:szCs w:val="22"/>
                <w:lang w:val="en-GB"/>
              </w:rPr>
              <w:lastRenderedPageBreak/>
              <w:t xml:space="preserve">Upon receipt of each delivery of </w:t>
            </w:r>
            <w:r w:rsidR="00520231" w:rsidRPr="00FD746D">
              <w:rPr>
                <w:szCs w:val="22"/>
                <w:lang w:val="en-GB"/>
              </w:rPr>
              <w:t>Kite Autologous Cell Therapy</w:t>
            </w:r>
            <w:r w:rsidR="00520231" w:rsidRPr="00FD746D">
              <w:rPr>
                <w:b/>
                <w:bCs/>
                <w:szCs w:val="22"/>
                <w:lang w:val="en-GB"/>
              </w:rPr>
              <w:t xml:space="preserve"> </w:t>
            </w:r>
            <w:r w:rsidR="001C33E2" w:rsidRPr="00FD746D">
              <w:rPr>
                <w:szCs w:val="22"/>
                <w:lang w:val="en-GB"/>
              </w:rPr>
              <w:t>Product</w:t>
            </w:r>
            <w:r w:rsidRPr="00FD746D">
              <w:rPr>
                <w:szCs w:val="22"/>
                <w:lang w:val="en-GB"/>
              </w:rPr>
              <w:t xml:space="preserve">, Provider shall follow the receipt procedure, as outlined in </w:t>
            </w:r>
            <w:r w:rsidR="00520231" w:rsidRPr="00FD746D">
              <w:rPr>
                <w:szCs w:val="22"/>
                <w:lang w:val="en-GB"/>
              </w:rPr>
              <w:t xml:space="preserve">the relevant </w:t>
            </w:r>
            <w:r w:rsidRPr="00FD746D">
              <w:rPr>
                <w:szCs w:val="22"/>
                <w:lang w:val="en-GB"/>
              </w:rPr>
              <w:t>Gilead/Kite SOP</w:t>
            </w:r>
            <w:r w:rsidR="00520231" w:rsidRPr="00FD746D">
              <w:rPr>
                <w:szCs w:val="22"/>
                <w:lang w:val="en-GB"/>
              </w:rPr>
              <w:t xml:space="preserve"> regarding treatment site final product handling (as may be amended from time to time (“</w:t>
            </w:r>
            <w:r w:rsidR="00700524" w:rsidRPr="00FD746D">
              <w:rPr>
                <w:b/>
                <w:bCs/>
                <w:szCs w:val="22"/>
                <w:lang w:val="en-GB"/>
              </w:rPr>
              <w:t xml:space="preserve">Commercial Treatment Site </w:t>
            </w:r>
            <w:r w:rsidR="00520231" w:rsidRPr="00FD746D">
              <w:rPr>
                <w:b/>
                <w:bCs/>
                <w:szCs w:val="22"/>
                <w:lang w:val="en-GB"/>
              </w:rPr>
              <w:t>Final Product Handling SOP</w:t>
            </w:r>
            <w:r w:rsidR="00520231" w:rsidRPr="00FD746D">
              <w:rPr>
                <w:szCs w:val="22"/>
                <w:lang w:val="en-GB"/>
              </w:rPr>
              <w:t>”)</w:t>
            </w:r>
            <w:r w:rsidRPr="00FD746D">
              <w:rPr>
                <w:szCs w:val="22"/>
                <w:lang w:val="en-GB"/>
              </w:rPr>
              <w:t xml:space="preserve"> and notify Gilead via Kite Konnect</w:t>
            </w:r>
            <w:r w:rsidRPr="00FD746D">
              <w:rPr>
                <w:szCs w:val="22"/>
                <w:vertAlign w:val="superscript"/>
                <w:lang w:val="en-GB"/>
              </w:rPr>
              <w:t>TM</w:t>
            </w:r>
            <w:r w:rsidRPr="00FD746D">
              <w:rPr>
                <w:szCs w:val="22"/>
                <w:lang w:val="en-GB"/>
              </w:rPr>
              <w:t xml:space="preserve"> immediately (and, in any event, not more than 24 hours from the time of receipt) if there is any damage, defect or other concern relating to such </w:t>
            </w:r>
            <w:r w:rsidR="00641A97" w:rsidRPr="00FD746D">
              <w:rPr>
                <w:szCs w:val="22"/>
                <w:lang w:val="en-GB"/>
              </w:rPr>
              <w:t xml:space="preserve">Autologous </w:t>
            </w:r>
            <w:r w:rsidR="00641A97" w:rsidRPr="00FD746D">
              <w:rPr>
                <w:szCs w:val="22"/>
                <w:lang w:val="en-GB"/>
              </w:rPr>
              <w:lastRenderedPageBreak/>
              <w:t>Cell Therapy</w:t>
            </w:r>
            <w:r w:rsidR="00641A97" w:rsidRPr="00FD746D">
              <w:rPr>
                <w:b/>
                <w:bCs/>
                <w:szCs w:val="22"/>
                <w:lang w:val="en-GB"/>
              </w:rPr>
              <w:t xml:space="preserve"> </w:t>
            </w:r>
            <w:r w:rsidR="001C33E2" w:rsidRPr="00FD746D">
              <w:rPr>
                <w:szCs w:val="22"/>
                <w:lang w:val="en-GB"/>
              </w:rPr>
              <w:t>Product</w:t>
            </w:r>
            <w:r w:rsidRPr="00FD746D">
              <w:rPr>
                <w:szCs w:val="22"/>
                <w:lang w:val="en-GB"/>
              </w:rPr>
              <w:t xml:space="preserve">. If Provider does not notify Gilead of any such concerns, damage or defects </w:t>
            </w:r>
            <w:r w:rsidR="004A4381" w:rsidRPr="00FD746D">
              <w:rPr>
                <w:szCs w:val="22"/>
                <w:lang w:val="en-GB"/>
              </w:rPr>
              <w:t>at</w:t>
            </w:r>
            <w:r w:rsidRPr="00FD746D">
              <w:rPr>
                <w:szCs w:val="22"/>
                <w:lang w:val="en-GB"/>
              </w:rPr>
              <w:t xml:space="preserve"> receipt, such </w:t>
            </w:r>
            <w:r w:rsidR="005C6021" w:rsidRPr="00FD746D">
              <w:rPr>
                <w:szCs w:val="22"/>
                <w:lang w:val="en-GB"/>
              </w:rPr>
              <w:t>Autologous Cell Therapy</w:t>
            </w:r>
            <w:r w:rsidR="005C6021" w:rsidRPr="00FD746D">
              <w:rPr>
                <w:b/>
                <w:bCs/>
                <w:szCs w:val="22"/>
                <w:lang w:val="en-GB"/>
              </w:rPr>
              <w:t xml:space="preserve"> </w:t>
            </w:r>
            <w:r w:rsidR="001C33E2" w:rsidRPr="00FD746D">
              <w:rPr>
                <w:szCs w:val="22"/>
                <w:lang w:val="en-GB"/>
              </w:rPr>
              <w:t>Product</w:t>
            </w:r>
            <w:r w:rsidRPr="00FD746D">
              <w:rPr>
                <w:szCs w:val="22"/>
                <w:lang w:val="en-GB"/>
              </w:rPr>
              <w:t xml:space="preserve"> shall be deemed to be accepted by Provider as a “</w:t>
            </w:r>
            <w:r w:rsidRPr="00FD746D">
              <w:rPr>
                <w:b/>
                <w:szCs w:val="22"/>
                <w:lang w:val="en-GB"/>
              </w:rPr>
              <w:t>Successful Delivery</w:t>
            </w:r>
            <w:r w:rsidRPr="00FD746D">
              <w:rPr>
                <w:szCs w:val="22"/>
                <w:lang w:val="en-GB"/>
              </w:rPr>
              <w:t xml:space="preserve">” (i.e. delivery of a bag of </w:t>
            </w:r>
            <w:r w:rsidR="00610E8E" w:rsidRPr="00FD746D">
              <w:rPr>
                <w:szCs w:val="22"/>
                <w:lang w:val="en-GB"/>
              </w:rPr>
              <w:t>Autologous Cell Therapy</w:t>
            </w:r>
            <w:r w:rsidR="00610E8E" w:rsidRPr="00FD746D">
              <w:rPr>
                <w:b/>
                <w:bCs/>
                <w:szCs w:val="22"/>
                <w:lang w:val="en-GB"/>
              </w:rPr>
              <w:t xml:space="preserve"> </w:t>
            </w:r>
            <w:r w:rsidR="001C33E2" w:rsidRPr="00FD746D">
              <w:rPr>
                <w:szCs w:val="22"/>
                <w:lang w:val="en-GB"/>
              </w:rPr>
              <w:t>Product</w:t>
            </w:r>
            <w:r w:rsidRPr="00FD746D">
              <w:rPr>
                <w:szCs w:val="22"/>
                <w:lang w:val="en-GB"/>
              </w:rPr>
              <w:t xml:space="preserve"> that satisfies Provider’s inspection requirements and is acceptable for administration to the </w:t>
            </w:r>
            <w:r w:rsidR="00A36381" w:rsidRPr="00FD746D">
              <w:rPr>
                <w:szCs w:val="22"/>
                <w:lang w:val="en-GB"/>
              </w:rPr>
              <w:t xml:space="preserve">specific </w:t>
            </w:r>
            <w:r w:rsidRPr="00FD746D">
              <w:rPr>
                <w:szCs w:val="22"/>
                <w:lang w:val="en-GB"/>
              </w:rPr>
              <w:t xml:space="preserve">patient who is medically eligible to receive the treatment). Where any delivery of </w:t>
            </w:r>
            <w:r w:rsidR="00610E8E" w:rsidRPr="00FD746D">
              <w:rPr>
                <w:szCs w:val="22"/>
                <w:lang w:val="en-GB"/>
              </w:rPr>
              <w:t>Autologous Cell Therapy</w:t>
            </w:r>
            <w:r w:rsidR="00610E8E" w:rsidRPr="00FD746D">
              <w:rPr>
                <w:b/>
                <w:bCs/>
                <w:szCs w:val="22"/>
                <w:lang w:val="en-GB"/>
              </w:rPr>
              <w:t xml:space="preserve"> </w:t>
            </w:r>
            <w:r w:rsidR="001C33E2" w:rsidRPr="00FD746D">
              <w:rPr>
                <w:szCs w:val="22"/>
                <w:lang w:val="en-GB"/>
              </w:rPr>
              <w:t>Product</w:t>
            </w:r>
            <w:r w:rsidRPr="00FD746D">
              <w:rPr>
                <w:szCs w:val="22"/>
                <w:lang w:val="en-GB"/>
              </w:rPr>
              <w:t xml:space="preserve"> is rejected by Provider pursuant to this clause</w:t>
            </w:r>
            <w:r w:rsidR="00FE076B" w:rsidRPr="00FD746D">
              <w:rPr>
                <w:szCs w:val="22"/>
                <w:lang w:val="en-GB"/>
              </w:rPr>
              <w:t xml:space="preserve"> </w:t>
            </w:r>
            <w:r w:rsidR="00FE076B" w:rsidRPr="00FD746D">
              <w:rPr>
                <w:szCs w:val="22"/>
                <w:lang w:val="en-GB"/>
              </w:rPr>
              <w:fldChar w:fldCharType="begin"/>
            </w:r>
            <w:r w:rsidR="00FE076B" w:rsidRPr="00FD746D">
              <w:rPr>
                <w:szCs w:val="22"/>
                <w:lang w:val="en-GB"/>
              </w:rPr>
              <w:instrText xml:space="preserve"> REF _Ref42616957 \r \h </w:instrText>
            </w:r>
            <w:r w:rsidR="00FD746D">
              <w:rPr>
                <w:szCs w:val="22"/>
                <w:lang w:val="en-GB"/>
              </w:rPr>
              <w:instrText xml:space="preserve"> \* MERGEFORMAT </w:instrText>
            </w:r>
            <w:r w:rsidR="00FE076B" w:rsidRPr="00FD746D">
              <w:rPr>
                <w:szCs w:val="22"/>
                <w:lang w:val="en-GB"/>
              </w:rPr>
            </w:r>
            <w:r w:rsidR="00FE076B" w:rsidRPr="00FD746D">
              <w:rPr>
                <w:szCs w:val="22"/>
                <w:lang w:val="en-GB"/>
              </w:rPr>
              <w:fldChar w:fldCharType="separate"/>
            </w:r>
            <w:r w:rsidR="00FE076B" w:rsidRPr="00FD746D">
              <w:rPr>
                <w:szCs w:val="22"/>
                <w:lang w:val="en-GB"/>
              </w:rPr>
              <w:t>6.4</w:t>
            </w:r>
            <w:r w:rsidR="00FE076B" w:rsidRPr="00FD746D">
              <w:rPr>
                <w:szCs w:val="22"/>
                <w:lang w:val="en-GB"/>
              </w:rPr>
              <w:fldChar w:fldCharType="end"/>
            </w:r>
            <w:r w:rsidRPr="00FD746D">
              <w:rPr>
                <w:szCs w:val="22"/>
                <w:lang w:val="en-GB"/>
              </w:rPr>
              <w:t xml:space="preserve">, Provider’s remedies shall be limited to either: (a) delivery of a Reserve Bag (to the extent available for the relevant patient) at no extra cost; or (b) cancellation of the Order and reimbursement of the Price paid in respect of the rejected </w:t>
            </w:r>
            <w:r w:rsidR="00440443" w:rsidRPr="00FD746D">
              <w:rPr>
                <w:szCs w:val="22"/>
                <w:lang w:val="en-GB"/>
              </w:rPr>
              <w:t>Autologous Cell Therapy</w:t>
            </w:r>
            <w:r w:rsidR="00440443" w:rsidRPr="00FD746D">
              <w:rPr>
                <w:b/>
                <w:bCs/>
                <w:szCs w:val="22"/>
                <w:lang w:val="en-GB"/>
              </w:rPr>
              <w:t xml:space="preserve"> </w:t>
            </w:r>
            <w:r w:rsidR="001C33E2" w:rsidRPr="00FD746D">
              <w:rPr>
                <w:szCs w:val="22"/>
                <w:lang w:val="en-GB"/>
              </w:rPr>
              <w:t>Product</w:t>
            </w:r>
            <w:r w:rsidRPr="00FD746D">
              <w:rPr>
                <w:szCs w:val="22"/>
                <w:lang w:val="en-GB"/>
              </w:rPr>
              <w:t xml:space="preserve"> (or, if not yet paid, issue a credit note against the corresponding invoice). Gilead shall </w:t>
            </w:r>
            <w:r w:rsidR="00FE076B" w:rsidRPr="00FD746D">
              <w:rPr>
                <w:szCs w:val="22"/>
                <w:lang w:val="en-GB"/>
              </w:rPr>
              <w:t xml:space="preserve">provide </w:t>
            </w:r>
            <w:r w:rsidRPr="00FD746D">
              <w:rPr>
                <w:szCs w:val="22"/>
                <w:lang w:val="en-GB"/>
              </w:rPr>
              <w:t xml:space="preserve">a copy of the current version of </w:t>
            </w:r>
            <w:r w:rsidR="00FE076B" w:rsidRPr="00FD746D">
              <w:rPr>
                <w:szCs w:val="22"/>
                <w:lang w:val="en-GB"/>
              </w:rPr>
              <w:t xml:space="preserve">the </w:t>
            </w:r>
            <w:r w:rsidR="00700524" w:rsidRPr="00FD746D">
              <w:rPr>
                <w:szCs w:val="22"/>
                <w:lang w:val="en-GB"/>
              </w:rPr>
              <w:t xml:space="preserve">Commercial Treatment Site </w:t>
            </w:r>
            <w:r w:rsidR="00FE076B" w:rsidRPr="00FD746D">
              <w:rPr>
                <w:szCs w:val="22"/>
                <w:lang w:val="en-GB"/>
              </w:rPr>
              <w:t xml:space="preserve">Final Product Handling </w:t>
            </w:r>
            <w:r w:rsidRPr="00FD746D">
              <w:rPr>
                <w:szCs w:val="22"/>
                <w:lang w:val="en-GB"/>
              </w:rPr>
              <w:t>SOP</w:t>
            </w:r>
            <w:r w:rsidR="001E551D" w:rsidRPr="00FD746D">
              <w:rPr>
                <w:szCs w:val="22"/>
                <w:lang w:val="en-GB"/>
              </w:rPr>
              <w:t xml:space="preserve"> </w:t>
            </w:r>
            <w:r w:rsidRPr="00FD746D">
              <w:rPr>
                <w:szCs w:val="22"/>
                <w:lang w:val="en-GB"/>
              </w:rPr>
              <w:t xml:space="preserve">to Provider as soon as practicable after the </w:t>
            </w:r>
            <w:r w:rsidR="00FE076B" w:rsidRPr="00FD746D">
              <w:rPr>
                <w:szCs w:val="22"/>
                <w:lang w:val="en-GB"/>
              </w:rPr>
              <w:t xml:space="preserve">date </w:t>
            </w:r>
            <w:r w:rsidRPr="00FD746D">
              <w:rPr>
                <w:szCs w:val="22"/>
                <w:lang w:val="en-GB"/>
              </w:rPr>
              <w:t>of this Agreement</w:t>
            </w:r>
            <w:r w:rsidR="006E3B76" w:rsidRPr="00FD746D">
              <w:rPr>
                <w:szCs w:val="22"/>
                <w:lang w:val="en-GB"/>
              </w:rPr>
              <w:t xml:space="preserve">, </w:t>
            </w:r>
            <w:r w:rsidR="00D3218F" w:rsidRPr="00FD746D">
              <w:rPr>
                <w:szCs w:val="22"/>
                <w:lang w:val="en-GB"/>
              </w:rPr>
              <w:t>then it is obliged to immediately inform the Provider in case of updating the document.</w:t>
            </w:r>
            <w:bookmarkEnd w:id="19"/>
            <w:bookmarkEnd w:id="20"/>
          </w:p>
        </w:tc>
      </w:tr>
      <w:tr w:rsidR="0043753B" w:rsidRPr="00FD746D" w14:paraId="23507CCA" w14:textId="77777777" w:rsidTr="00155EEA">
        <w:tc>
          <w:tcPr>
            <w:tcW w:w="4535" w:type="dxa"/>
          </w:tcPr>
          <w:p w14:paraId="27BE1469" w14:textId="2BD07751" w:rsidR="0043753B" w:rsidRPr="00FD746D" w:rsidRDefault="007F5FF6" w:rsidP="00455D9A">
            <w:pPr>
              <w:pStyle w:val="CZClanek11"/>
              <w:rPr>
                <w:rFonts w:cs="Times New Roman"/>
                <w:szCs w:val="22"/>
              </w:rPr>
            </w:pPr>
            <w:bookmarkStart w:id="21" w:name="_Ref42676781"/>
            <w:r w:rsidRPr="00FD746D">
              <w:rPr>
                <w:rFonts w:cs="Times New Roman"/>
                <w:szCs w:val="22"/>
              </w:rPr>
              <w:lastRenderedPageBreak/>
              <w:t xml:space="preserve">S výjimkou situací popsaných v článku </w:t>
            </w:r>
            <w:r w:rsidR="00F31770" w:rsidRPr="00FD746D">
              <w:rPr>
                <w:rFonts w:cs="Times New Roman"/>
                <w:szCs w:val="22"/>
              </w:rPr>
              <w:fldChar w:fldCharType="begin"/>
            </w:r>
            <w:r w:rsidR="00F31770" w:rsidRPr="00FD746D">
              <w:rPr>
                <w:rFonts w:cs="Times New Roman"/>
                <w:szCs w:val="22"/>
              </w:rPr>
              <w:instrText xml:space="preserve"> REF _Ref42616344 \r \h </w:instrText>
            </w:r>
            <w:r w:rsidR="005774E1" w:rsidRPr="00FD746D">
              <w:rPr>
                <w:rFonts w:cs="Times New Roman"/>
                <w:szCs w:val="22"/>
              </w:rPr>
              <w:instrText xml:space="preserve"> \* MERGEFORMAT </w:instrText>
            </w:r>
            <w:r w:rsidR="00F31770" w:rsidRPr="00FD746D">
              <w:rPr>
                <w:rFonts w:cs="Times New Roman"/>
                <w:szCs w:val="22"/>
              </w:rPr>
            </w:r>
            <w:r w:rsidR="00F31770" w:rsidRPr="00FD746D">
              <w:rPr>
                <w:rFonts w:cs="Times New Roman"/>
                <w:szCs w:val="22"/>
              </w:rPr>
              <w:fldChar w:fldCharType="separate"/>
            </w:r>
            <w:r w:rsidR="00E222D2" w:rsidRPr="00FD746D">
              <w:rPr>
                <w:rFonts w:cs="Times New Roman"/>
                <w:szCs w:val="22"/>
              </w:rPr>
              <w:t>10</w:t>
            </w:r>
            <w:r w:rsidR="00F31770" w:rsidRPr="00FD746D">
              <w:rPr>
                <w:rFonts w:cs="Times New Roman"/>
                <w:szCs w:val="22"/>
              </w:rPr>
              <w:fldChar w:fldCharType="end"/>
            </w:r>
            <w:r w:rsidRPr="00FD746D">
              <w:rPr>
                <w:rFonts w:cs="Times New Roman"/>
                <w:szCs w:val="22"/>
              </w:rPr>
              <w:t xml:space="preserve"> a za předpokladu, že jsou splněny podmínky uvedené v článku </w:t>
            </w:r>
            <w:r w:rsidR="00F31770" w:rsidRPr="00FD746D">
              <w:rPr>
                <w:rFonts w:cs="Times New Roman"/>
                <w:szCs w:val="22"/>
              </w:rPr>
              <w:fldChar w:fldCharType="begin"/>
            </w:r>
            <w:r w:rsidR="00F31770" w:rsidRPr="00FD746D">
              <w:rPr>
                <w:rFonts w:cs="Times New Roman"/>
                <w:szCs w:val="22"/>
              </w:rPr>
              <w:instrText xml:space="preserve"> REF _Ref42616425 \r \h </w:instrText>
            </w:r>
            <w:r w:rsidR="005774E1" w:rsidRPr="00FD746D">
              <w:rPr>
                <w:rFonts w:cs="Times New Roman"/>
                <w:szCs w:val="22"/>
              </w:rPr>
              <w:instrText xml:space="preserve"> \* MERGEFORMAT </w:instrText>
            </w:r>
            <w:r w:rsidR="00F31770" w:rsidRPr="00FD746D">
              <w:rPr>
                <w:rFonts w:cs="Times New Roman"/>
                <w:szCs w:val="22"/>
              </w:rPr>
            </w:r>
            <w:r w:rsidR="00F31770" w:rsidRPr="00FD746D">
              <w:rPr>
                <w:rFonts w:cs="Times New Roman"/>
                <w:szCs w:val="22"/>
              </w:rPr>
              <w:fldChar w:fldCharType="separate"/>
            </w:r>
            <w:r w:rsidR="00E222D2" w:rsidRPr="00FD746D">
              <w:rPr>
                <w:rFonts w:cs="Times New Roman"/>
                <w:szCs w:val="22"/>
              </w:rPr>
              <w:t>17</w:t>
            </w:r>
            <w:r w:rsidR="00F31770" w:rsidRPr="00FD746D">
              <w:rPr>
                <w:rFonts w:cs="Times New Roman"/>
                <w:szCs w:val="22"/>
              </w:rPr>
              <w:fldChar w:fldCharType="end"/>
            </w:r>
            <w:r w:rsidRPr="00FD746D">
              <w:rPr>
                <w:rFonts w:cs="Times New Roman"/>
                <w:szCs w:val="22"/>
              </w:rPr>
              <w:t xml:space="preserve">, společnost Gilead ani Kite nenese vůči poskytovateli odpovědnost za: </w:t>
            </w:r>
            <w:r w:rsidR="00FE076B" w:rsidRPr="00FD746D">
              <w:rPr>
                <w:rFonts w:cs="Times New Roman"/>
                <w:szCs w:val="22"/>
              </w:rPr>
              <w:t>(</w:t>
            </w:r>
            <w:r w:rsidRPr="00FD746D">
              <w:rPr>
                <w:rFonts w:cs="Times New Roman"/>
                <w:szCs w:val="22"/>
              </w:rPr>
              <w:t xml:space="preserve">a) žádný </w:t>
            </w:r>
            <w:r w:rsidR="00D71A07" w:rsidRPr="00FD746D">
              <w:rPr>
                <w:rFonts w:cs="Times New Roman"/>
                <w:szCs w:val="22"/>
              </w:rPr>
              <w:t>zá</w:t>
            </w:r>
            <w:r w:rsidRPr="00FD746D">
              <w:rPr>
                <w:rFonts w:cs="Times New Roman"/>
                <w:szCs w:val="22"/>
              </w:rPr>
              <w:t xml:space="preserve">vadný, poškozený nebo nesprávný </w:t>
            </w:r>
            <w:r w:rsidR="00327F9F" w:rsidRPr="00FD746D">
              <w:rPr>
                <w:rFonts w:cs="Times New Roman"/>
                <w:szCs w:val="22"/>
              </w:rPr>
              <w:t>přípravek</w:t>
            </w:r>
            <w:r w:rsidR="00440443" w:rsidRPr="00FD746D">
              <w:rPr>
                <w:rFonts w:cs="Times New Roman"/>
                <w:szCs w:val="22"/>
              </w:rPr>
              <w:t xml:space="preserve"> pro autologní buněčnou terapii</w:t>
            </w:r>
            <w:r w:rsidRPr="00FD746D">
              <w:rPr>
                <w:rFonts w:cs="Times New Roman"/>
                <w:szCs w:val="22"/>
              </w:rPr>
              <w:t xml:space="preserve"> dodaný poskytovateli, </w:t>
            </w:r>
            <w:r w:rsidR="00E3663F" w:rsidRPr="00FD746D">
              <w:rPr>
                <w:rFonts w:cs="Times New Roman"/>
                <w:szCs w:val="22"/>
              </w:rPr>
              <w:t xml:space="preserve">pokud </w:t>
            </w:r>
            <w:r w:rsidRPr="00FD746D">
              <w:rPr>
                <w:rFonts w:cs="Times New Roman"/>
                <w:szCs w:val="22"/>
              </w:rPr>
              <w:t xml:space="preserve">poskytovatel nepředloží oznámení v souladu s odstavcem </w:t>
            </w:r>
            <w:r w:rsidR="00F31770" w:rsidRPr="00FD746D">
              <w:rPr>
                <w:rFonts w:cs="Times New Roman"/>
                <w:szCs w:val="22"/>
              </w:rPr>
              <w:fldChar w:fldCharType="begin"/>
            </w:r>
            <w:r w:rsidR="00F31770" w:rsidRPr="00FD746D">
              <w:rPr>
                <w:rFonts w:cs="Times New Roman"/>
                <w:szCs w:val="22"/>
              </w:rPr>
              <w:instrText xml:space="preserve"> REF _Ref42616448 \r \h </w:instrText>
            </w:r>
            <w:r w:rsidR="005774E1" w:rsidRPr="00FD746D">
              <w:rPr>
                <w:rFonts w:cs="Times New Roman"/>
                <w:szCs w:val="22"/>
              </w:rPr>
              <w:instrText xml:space="preserve"> \* MERGEFORMAT </w:instrText>
            </w:r>
            <w:r w:rsidR="00F31770" w:rsidRPr="00FD746D">
              <w:rPr>
                <w:rFonts w:cs="Times New Roman"/>
                <w:szCs w:val="22"/>
              </w:rPr>
            </w:r>
            <w:r w:rsidR="00F31770" w:rsidRPr="00FD746D">
              <w:rPr>
                <w:rFonts w:cs="Times New Roman"/>
                <w:szCs w:val="22"/>
              </w:rPr>
              <w:fldChar w:fldCharType="separate"/>
            </w:r>
            <w:r w:rsidR="00E222D2" w:rsidRPr="00FD746D">
              <w:rPr>
                <w:rFonts w:cs="Times New Roman"/>
                <w:szCs w:val="22"/>
              </w:rPr>
              <w:t>6.4</w:t>
            </w:r>
            <w:r w:rsidR="00F31770" w:rsidRPr="00FD746D">
              <w:rPr>
                <w:rFonts w:cs="Times New Roman"/>
                <w:szCs w:val="22"/>
              </w:rPr>
              <w:fldChar w:fldCharType="end"/>
            </w:r>
            <w:r w:rsidRPr="00FD746D">
              <w:rPr>
                <w:rFonts w:cs="Times New Roman"/>
                <w:szCs w:val="22"/>
              </w:rPr>
              <w:t xml:space="preserve"> výše, </w:t>
            </w:r>
            <w:r w:rsidR="00FE076B" w:rsidRPr="00FD746D">
              <w:rPr>
                <w:rFonts w:cs="Times New Roman"/>
                <w:szCs w:val="22"/>
              </w:rPr>
              <w:t>(</w:t>
            </w:r>
            <w:r w:rsidRPr="00FD746D">
              <w:rPr>
                <w:rFonts w:cs="Times New Roman"/>
                <w:szCs w:val="22"/>
              </w:rPr>
              <w:t xml:space="preserve">b) žádný </w:t>
            </w:r>
            <w:r w:rsidR="00327F9F" w:rsidRPr="00FD746D">
              <w:rPr>
                <w:rFonts w:cs="Times New Roman"/>
                <w:szCs w:val="22"/>
              </w:rPr>
              <w:t>přípravek</w:t>
            </w:r>
            <w:r w:rsidR="00440443" w:rsidRPr="00FD746D">
              <w:rPr>
                <w:rFonts w:cs="Times New Roman"/>
                <w:szCs w:val="22"/>
              </w:rPr>
              <w:t xml:space="preserve"> pro autologní buněčnou terapii</w:t>
            </w:r>
            <w:r w:rsidRPr="00FD746D">
              <w:rPr>
                <w:rFonts w:cs="Times New Roman"/>
                <w:szCs w:val="22"/>
              </w:rPr>
              <w:t xml:space="preserve">, který se ztratí po dodání poskytovateli, nebo za </w:t>
            </w:r>
            <w:r w:rsidR="00FE076B" w:rsidRPr="00FD746D">
              <w:rPr>
                <w:rFonts w:cs="Times New Roman"/>
                <w:szCs w:val="22"/>
              </w:rPr>
              <w:t>(</w:t>
            </w:r>
            <w:r w:rsidRPr="00FD746D">
              <w:rPr>
                <w:rFonts w:cs="Times New Roman"/>
                <w:szCs w:val="22"/>
              </w:rPr>
              <w:t xml:space="preserve">c) žádný </w:t>
            </w:r>
            <w:r w:rsidR="00D71A07" w:rsidRPr="00FD746D">
              <w:rPr>
                <w:rFonts w:cs="Times New Roman"/>
                <w:szCs w:val="22"/>
              </w:rPr>
              <w:t>zá</w:t>
            </w:r>
            <w:r w:rsidRPr="00FD746D">
              <w:rPr>
                <w:rFonts w:cs="Times New Roman"/>
                <w:szCs w:val="22"/>
              </w:rPr>
              <w:t xml:space="preserve">vadný nebo poškozený </w:t>
            </w:r>
            <w:r w:rsidR="00327F9F" w:rsidRPr="00FD746D">
              <w:rPr>
                <w:rFonts w:cs="Times New Roman"/>
                <w:szCs w:val="22"/>
              </w:rPr>
              <w:t>přípravek</w:t>
            </w:r>
            <w:r w:rsidR="006320B5" w:rsidRPr="00FD746D">
              <w:rPr>
                <w:rFonts w:cs="Times New Roman"/>
                <w:szCs w:val="22"/>
              </w:rPr>
              <w:t xml:space="preserve"> pro autologní buněčnou terapii</w:t>
            </w:r>
            <w:r w:rsidRPr="00FD746D">
              <w:rPr>
                <w:rFonts w:cs="Times New Roman"/>
                <w:szCs w:val="22"/>
              </w:rPr>
              <w:t xml:space="preserve">, u kterého se </w:t>
            </w:r>
            <w:r w:rsidR="00D71A07" w:rsidRPr="00FD746D">
              <w:rPr>
                <w:rFonts w:cs="Times New Roman"/>
                <w:szCs w:val="22"/>
              </w:rPr>
              <w:t>zá</w:t>
            </w:r>
            <w:r w:rsidRPr="00FD746D">
              <w:rPr>
                <w:rFonts w:cs="Times New Roman"/>
                <w:szCs w:val="22"/>
              </w:rPr>
              <w:t xml:space="preserve">vada/poškození objeví po dodání poskytovateli, včetně všech případných </w:t>
            </w:r>
            <w:r w:rsidR="00D71A07" w:rsidRPr="00FD746D">
              <w:rPr>
                <w:rFonts w:cs="Times New Roman"/>
                <w:szCs w:val="22"/>
              </w:rPr>
              <w:t>zá</w:t>
            </w:r>
            <w:r w:rsidRPr="00FD746D">
              <w:rPr>
                <w:rFonts w:cs="Times New Roman"/>
                <w:szCs w:val="22"/>
              </w:rPr>
              <w:t xml:space="preserve">vad/poškození, které byly způsobeny: </w:t>
            </w:r>
            <w:r w:rsidR="00FE076B" w:rsidRPr="00FD746D">
              <w:rPr>
                <w:rFonts w:cs="Times New Roman"/>
                <w:szCs w:val="22"/>
              </w:rPr>
              <w:t>(</w:t>
            </w:r>
            <w:r w:rsidRPr="00FD746D">
              <w:rPr>
                <w:rFonts w:cs="Times New Roman"/>
                <w:szCs w:val="22"/>
              </w:rPr>
              <w:t xml:space="preserve">i) nesprávnými podmínkami skladování </w:t>
            </w:r>
            <w:r w:rsidR="00EA08F4" w:rsidRPr="00FD746D">
              <w:rPr>
                <w:rFonts w:cs="Times New Roman"/>
                <w:szCs w:val="22"/>
              </w:rPr>
              <w:t>přípravku</w:t>
            </w:r>
            <w:r w:rsidRPr="00FD746D">
              <w:rPr>
                <w:rFonts w:cs="Times New Roman"/>
                <w:szCs w:val="22"/>
              </w:rPr>
              <w:t xml:space="preserve"> </w:t>
            </w:r>
            <w:r w:rsidR="00440443" w:rsidRPr="00FD746D">
              <w:rPr>
                <w:rFonts w:cs="Times New Roman"/>
                <w:szCs w:val="22"/>
              </w:rPr>
              <w:t xml:space="preserve">pro autologní buněčnou terapii </w:t>
            </w:r>
            <w:r w:rsidRPr="00FD746D">
              <w:rPr>
                <w:rFonts w:cs="Times New Roman"/>
                <w:szCs w:val="22"/>
              </w:rPr>
              <w:lastRenderedPageBreak/>
              <w:t xml:space="preserve">nebo zacházením s ním ze strany poskytovatele nebo jeho personálu, </w:t>
            </w:r>
            <w:r w:rsidR="00FE076B" w:rsidRPr="00FD746D">
              <w:rPr>
                <w:rFonts w:cs="Times New Roman"/>
                <w:szCs w:val="22"/>
              </w:rPr>
              <w:t>(</w:t>
            </w:r>
            <w:r w:rsidRPr="00FD746D">
              <w:rPr>
                <w:rFonts w:cs="Times New Roman"/>
                <w:szCs w:val="22"/>
              </w:rPr>
              <w:t xml:space="preserve">ii) jakýmkoli úmyslným poškozením nebo nedbalostí ze strany poskytovatele nebo jeho personálu, nebo </w:t>
            </w:r>
            <w:r w:rsidR="00FE076B" w:rsidRPr="00FD746D">
              <w:rPr>
                <w:rFonts w:cs="Times New Roman"/>
                <w:szCs w:val="22"/>
              </w:rPr>
              <w:t>(</w:t>
            </w:r>
            <w:r w:rsidRPr="00FD746D">
              <w:rPr>
                <w:rFonts w:cs="Times New Roman"/>
                <w:szCs w:val="22"/>
              </w:rPr>
              <w:t xml:space="preserve">iii) poskytovatelem nebo jeho pracovníky, kteří se neřídili pokyny společnosti Gilead nebo Kite nebo nesprávně použili </w:t>
            </w:r>
            <w:r w:rsidR="00327F9F" w:rsidRPr="00FD746D">
              <w:rPr>
                <w:rFonts w:cs="Times New Roman"/>
                <w:szCs w:val="22"/>
              </w:rPr>
              <w:t>přípravek</w:t>
            </w:r>
            <w:r w:rsidR="00455D9A" w:rsidRPr="00FD746D">
              <w:rPr>
                <w:rFonts w:cs="Times New Roman"/>
                <w:szCs w:val="22"/>
              </w:rPr>
              <w:t xml:space="preserve"> pro autologní buněčnou terapii</w:t>
            </w:r>
            <w:r w:rsidRPr="00FD746D">
              <w:rPr>
                <w:rFonts w:cs="Times New Roman"/>
                <w:szCs w:val="22"/>
              </w:rPr>
              <w:t>.</w:t>
            </w:r>
            <w:bookmarkEnd w:id="21"/>
          </w:p>
        </w:tc>
        <w:tc>
          <w:tcPr>
            <w:tcW w:w="4536" w:type="dxa"/>
          </w:tcPr>
          <w:p w14:paraId="4221BCB0" w14:textId="28E2CC0B" w:rsidR="0043753B" w:rsidRPr="00FD746D" w:rsidRDefault="0043753B" w:rsidP="00455D9A">
            <w:pPr>
              <w:pStyle w:val="ENClanek11"/>
              <w:widowControl w:val="0"/>
              <w:rPr>
                <w:szCs w:val="22"/>
                <w:lang w:val="en-GB"/>
              </w:rPr>
            </w:pPr>
            <w:bookmarkStart w:id="22" w:name="_Ref42676851"/>
            <w:r w:rsidRPr="00FD746D">
              <w:rPr>
                <w:szCs w:val="22"/>
                <w:lang w:val="en-GB"/>
              </w:rPr>
              <w:lastRenderedPageBreak/>
              <w:t xml:space="preserve">Except as set out in clause </w:t>
            </w:r>
            <w:r w:rsidR="00F31770" w:rsidRPr="00FD746D">
              <w:rPr>
                <w:szCs w:val="22"/>
                <w:lang w:val="en-GB"/>
              </w:rPr>
              <w:fldChar w:fldCharType="begin"/>
            </w:r>
            <w:r w:rsidR="00F31770" w:rsidRPr="00FD746D">
              <w:rPr>
                <w:szCs w:val="22"/>
                <w:lang w:val="en-GB"/>
              </w:rPr>
              <w:instrText xml:space="preserve"> REF _Ref42616352 \r \h </w:instrText>
            </w:r>
            <w:r w:rsidR="005774E1" w:rsidRPr="00FD746D">
              <w:rPr>
                <w:szCs w:val="22"/>
                <w:lang w:val="en-GB"/>
              </w:rPr>
              <w:instrText xml:space="preserve"> \* MERGEFORMAT </w:instrText>
            </w:r>
            <w:r w:rsidR="00F31770" w:rsidRPr="00FD746D">
              <w:rPr>
                <w:szCs w:val="22"/>
                <w:lang w:val="en-GB"/>
              </w:rPr>
            </w:r>
            <w:r w:rsidR="00F31770" w:rsidRPr="00FD746D">
              <w:rPr>
                <w:szCs w:val="22"/>
                <w:lang w:val="en-GB"/>
              </w:rPr>
              <w:fldChar w:fldCharType="separate"/>
            </w:r>
            <w:r w:rsidR="00E222D2" w:rsidRPr="00FD746D">
              <w:rPr>
                <w:szCs w:val="22"/>
                <w:lang w:val="en-GB"/>
              </w:rPr>
              <w:t>10</w:t>
            </w:r>
            <w:r w:rsidR="00F31770" w:rsidRPr="00FD746D">
              <w:rPr>
                <w:szCs w:val="22"/>
                <w:lang w:val="en-GB"/>
              </w:rPr>
              <w:fldChar w:fldCharType="end"/>
            </w:r>
            <w:r w:rsidRPr="00FD746D">
              <w:rPr>
                <w:szCs w:val="22"/>
                <w:lang w:val="en-GB"/>
              </w:rPr>
              <w:t xml:space="preserve"> and subject to clause </w:t>
            </w:r>
            <w:r w:rsidR="00F31770" w:rsidRPr="00FD746D">
              <w:rPr>
                <w:szCs w:val="22"/>
                <w:lang w:val="en-GB"/>
              </w:rPr>
              <w:fldChar w:fldCharType="begin"/>
            </w:r>
            <w:r w:rsidR="00F31770" w:rsidRPr="00FD746D">
              <w:rPr>
                <w:szCs w:val="22"/>
                <w:lang w:val="en-GB"/>
              </w:rPr>
              <w:instrText xml:space="preserve"> REF _Ref42616411 \r \h </w:instrText>
            </w:r>
            <w:r w:rsidR="005774E1" w:rsidRPr="00FD746D">
              <w:rPr>
                <w:szCs w:val="22"/>
                <w:lang w:val="en-GB"/>
              </w:rPr>
              <w:instrText xml:space="preserve"> \* MERGEFORMAT </w:instrText>
            </w:r>
            <w:r w:rsidR="00F31770" w:rsidRPr="00FD746D">
              <w:rPr>
                <w:szCs w:val="22"/>
                <w:lang w:val="en-GB"/>
              </w:rPr>
            </w:r>
            <w:r w:rsidR="00F31770" w:rsidRPr="00FD746D">
              <w:rPr>
                <w:szCs w:val="22"/>
                <w:lang w:val="en-GB"/>
              </w:rPr>
              <w:fldChar w:fldCharType="separate"/>
            </w:r>
            <w:r w:rsidR="00E222D2" w:rsidRPr="00FD746D">
              <w:rPr>
                <w:szCs w:val="22"/>
                <w:lang w:val="en-GB"/>
              </w:rPr>
              <w:t>17</w:t>
            </w:r>
            <w:r w:rsidR="00F31770" w:rsidRPr="00FD746D">
              <w:rPr>
                <w:szCs w:val="22"/>
                <w:lang w:val="en-GB"/>
              </w:rPr>
              <w:fldChar w:fldCharType="end"/>
            </w:r>
            <w:r w:rsidRPr="00FD746D">
              <w:rPr>
                <w:szCs w:val="22"/>
                <w:lang w:val="en-GB"/>
              </w:rPr>
              <w:t>, Gilead</w:t>
            </w:r>
            <w:r w:rsidR="00F7560E" w:rsidRPr="00FD746D">
              <w:rPr>
                <w:szCs w:val="22"/>
                <w:lang w:val="en-GB"/>
              </w:rPr>
              <w:t xml:space="preserve"> nor Kite</w:t>
            </w:r>
            <w:r w:rsidR="007F5FF6" w:rsidRPr="00FD746D">
              <w:rPr>
                <w:szCs w:val="22"/>
                <w:lang w:val="en-GB"/>
              </w:rPr>
              <w:t xml:space="preserve"> </w:t>
            </w:r>
            <w:r w:rsidRPr="00FD746D">
              <w:rPr>
                <w:szCs w:val="22"/>
                <w:lang w:val="en-GB"/>
              </w:rPr>
              <w:t xml:space="preserve">will not be liable to Provider for: (a) any faulty, damaged or incorrect </w:t>
            </w:r>
            <w:r w:rsidR="00FE076B" w:rsidRPr="00FD746D">
              <w:rPr>
                <w:szCs w:val="22"/>
                <w:lang w:val="en-GB"/>
              </w:rPr>
              <w:t>Autologous Cell Therapy</w:t>
            </w:r>
            <w:r w:rsidR="00FE076B" w:rsidRPr="00FD746D">
              <w:rPr>
                <w:b/>
                <w:bCs/>
                <w:szCs w:val="22"/>
                <w:lang w:val="en-GB"/>
              </w:rPr>
              <w:t xml:space="preserve"> </w:t>
            </w:r>
            <w:r w:rsidR="001C33E2" w:rsidRPr="00FD746D">
              <w:rPr>
                <w:szCs w:val="22"/>
                <w:lang w:val="en-GB"/>
              </w:rPr>
              <w:t>Product</w:t>
            </w:r>
            <w:r w:rsidRPr="00FD746D">
              <w:rPr>
                <w:szCs w:val="22"/>
                <w:lang w:val="en-GB"/>
              </w:rPr>
              <w:t xml:space="preserve"> delivered to Provider unless Provider gives notice in accordance with clause </w:t>
            </w:r>
            <w:r w:rsidR="00F31770" w:rsidRPr="00FD746D">
              <w:rPr>
                <w:szCs w:val="22"/>
                <w:lang w:val="en-GB"/>
              </w:rPr>
              <w:fldChar w:fldCharType="begin"/>
            </w:r>
            <w:r w:rsidR="00F31770" w:rsidRPr="00FD746D">
              <w:rPr>
                <w:szCs w:val="22"/>
                <w:lang w:val="en-GB"/>
              </w:rPr>
              <w:instrText xml:space="preserve"> REF _Ref42616503 \r \h </w:instrText>
            </w:r>
            <w:r w:rsidR="005774E1" w:rsidRPr="00FD746D">
              <w:rPr>
                <w:szCs w:val="22"/>
                <w:lang w:val="en-GB"/>
              </w:rPr>
              <w:instrText xml:space="preserve"> \* MERGEFORMAT </w:instrText>
            </w:r>
            <w:r w:rsidR="00F31770" w:rsidRPr="00FD746D">
              <w:rPr>
                <w:szCs w:val="22"/>
                <w:lang w:val="en-GB"/>
              </w:rPr>
            </w:r>
            <w:r w:rsidR="00F31770" w:rsidRPr="00FD746D">
              <w:rPr>
                <w:szCs w:val="22"/>
                <w:lang w:val="en-GB"/>
              </w:rPr>
              <w:fldChar w:fldCharType="separate"/>
            </w:r>
            <w:r w:rsidR="00E222D2" w:rsidRPr="00FD746D">
              <w:rPr>
                <w:szCs w:val="22"/>
                <w:lang w:val="en-GB"/>
              </w:rPr>
              <w:t>6.4</w:t>
            </w:r>
            <w:r w:rsidR="00F31770" w:rsidRPr="00FD746D">
              <w:rPr>
                <w:szCs w:val="22"/>
                <w:lang w:val="en-GB"/>
              </w:rPr>
              <w:fldChar w:fldCharType="end"/>
            </w:r>
            <w:r w:rsidRPr="00FD746D">
              <w:rPr>
                <w:szCs w:val="22"/>
                <w:lang w:val="en-GB"/>
              </w:rPr>
              <w:t xml:space="preserve"> above; (b) any </w:t>
            </w:r>
            <w:r w:rsidR="00FE076B" w:rsidRPr="00FD746D">
              <w:rPr>
                <w:szCs w:val="22"/>
                <w:lang w:val="en-GB"/>
              </w:rPr>
              <w:t>Autologous Cell Therapy</w:t>
            </w:r>
            <w:r w:rsidR="00FE076B" w:rsidRPr="00FD746D">
              <w:rPr>
                <w:b/>
                <w:bCs/>
                <w:szCs w:val="22"/>
                <w:lang w:val="en-GB"/>
              </w:rPr>
              <w:t xml:space="preserve"> </w:t>
            </w:r>
            <w:r w:rsidR="001C33E2" w:rsidRPr="00FD746D">
              <w:rPr>
                <w:szCs w:val="22"/>
                <w:lang w:val="en-GB"/>
              </w:rPr>
              <w:t>Product</w:t>
            </w:r>
            <w:r w:rsidRPr="00FD746D">
              <w:rPr>
                <w:szCs w:val="22"/>
                <w:lang w:val="en-GB"/>
              </w:rPr>
              <w:t xml:space="preserve"> that is lost after delivery to Provider; or (c) any faulty or damaged </w:t>
            </w:r>
            <w:r w:rsidR="00610E8E" w:rsidRPr="00FD746D">
              <w:rPr>
                <w:szCs w:val="22"/>
                <w:lang w:val="en-GB"/>
              </w:rPr>
              <w:t>Autologous Cell Therapy</w:t>
            </w:r>
            <w:r w:rsidR="00610E8E" w:rsidRPr="00FD746D">
              <w:rPr>
                <w:b/>
                <w:bCs/>
                <w:szCs w:val="22"/>
                <w:lang w:val="en-GB"/>
              </w:rPr>
              <w:t xml:space="preserve"> </w:t>
            </w:r>
            <w:r w:rsidR="001C33E2" w:rsidRPr="00FD746D">
              <w:rPr>
                <w:szCs w:val="22"/>
                <w:lang w:val="en-GB"/>
              </w:rPr>
              <w:t>Product</w:t>
            </w:r>
            <w:r w:rsidRPr="00FD746D">
              <w:rPr>
                <w:szCs w:val="22"/>
                <w:lang w:val="en-GB"/>
              </w:rPr>
              <w:t xml:space="preserve"> where the fault/damage arises after delivery to Provider, including, without limitation, any fault/damage caused by: (</w:t>
            </w:r>
            <w:proofErr w:type="spellStart"/>
            <w:r w:rsidRPr="00FD746D">
              <w:rPr>
                <w:szCs w:val="22"/>
                <w:lang w:val="en-GB"/>
              </w:rPr>
              <w:t>i</w:t>
            </w:r>
            <w:proofErr w:type="spellEnd"/>
            <w:r w:rsidRPr="00FD746D">
              <w:rPr>
                <w:szCs w:val="22"/>
                <w:lang w:val="en-GB"/>
              </w:rPr>
              <w:t xml:space="preserve">) abnormal storage conditions or handling of the </w:t>
            </w:r>
            <w:r w:rsidR="00FE076B" w:rsidRPr="00FD746D">
              <w:rPr>
                <w:szCs w:val="22"/>
                <w:lang w:val="en-GB"/>
              </w:rPr>
              <w:t>Autologous Cell Therapy</w:t>
            </w:r>
            <w:r w:rsidR="00FE076B" w:rsidRPr="00FD746D">
              <w:rPr>
                <w:b/>
                <w:bCs/>
                <w:szCs w:val="22"/>
                <w:lang w:val="en-GB"/>
              </w:rPr>
              <w:t xml:space="preserve"> </w:t>
            </w:r>
            <w:r w:rsidR="001C33E2" w:rsidRPr="00FD746D">
              <w:rPr>
                <w:szCs w:val="22"/>
                <w:lang w:val="en-GB"/>
              </w:rPr>
              <w:t>Product</w:t>
            </w:r>
            <w:r w:rsidRPr="00FD746D">
              <w:rPr>
                <w:szCs w:val="22"/>
                <w:lang w:val="en-GB"/>
              </w:rPr>
              <w:t xml:space="preserve"> by Provider or its staff; (ii) any deliberate damage or negligence by Provider or its staff; or (iii) by Provider or its staff failing to follow Gilead’s </w:t>
            </w:r>
            <w:r w:rsidR="000A6652" w:rsidRPr="00FD746D">
              <w:rPr>
                <w:szCs w:val="22"/>
                <w:lang w:val="en-GB"/>
              </w:rPr>
              <w:t xml:space="preserve">or Kite´s </w:t>
            </w:r>
            <w:r w:rsidRPr="00FD746D">
              <w:rPr>
                <w:szCs w:val="22"/>
                <w:lang w:val="en-GB"/>
              </w:rPr>
              <w:t xml:space="preserve">instructions </w:t>
            </w:r>
            <w:r w:rsidR="006E3B76" w:rsidRPr="00FD746D">
              <w:rPr>
                <w:szCs w:val="22"/>
                <w:lang w:val="en-GB"/>
              </w:rPr>
              <w:t xml:space="preserve"> </w:t>
            </w:r>
            <w:r w:rsidRPr="00FD746D">
              <w:rPr>
                <w:szCs w:val="22"/>
                <w:lang w:val="en-GB"/>
              </w:rPr>
              <w:t xml:space="preserve">or </w:t>
            </w:r>
            <w:r w:rsidRPr="00FD746D">
              <w:rPr>
                <w:szCs w:val="22"/>
                <w:lang w:val="en-GB"/>
              </w:rPr>
              <w:lastRenderedPageBreak/>
              <w:t xml:space="preserve">misusing the </w:t>
            </w:r>
            <w:r w:rsidR="00FE076B" w:rsidRPr="00FD746D">
              <w:rPr>
                <w:szCs w:val="22"/>
                <w:lang w:val="en-GB"/>
              </w:rPr>
              <w:t>Autologous Cell Therapy</w:t>
            </w:r>
            <w:r w:rsidR="00FE076B" w:rsidRPr="00FD746D">
              <w:rPr>
                <w:b/>
                <w:bCs/>
                <w:szCs w:val="22"/>
                <w:lang w:val="en-GB"/>
              </w:rPr>
              <w:t xml:space="preserve"> </w:t>
            </w:r>
            <w:r w:rsidR="001C33E2" w:rsidRPr="00FD746D">
              <w:rPr>
                <w:szCs w:val="22"/>
                <w:lang w:val="en-GB"/>
              </w:rPr>
              <w:t>Product</w:t>
            </w:r>
            <w:r w:rsidRPr="00FD746D">
              <w:rPr>
                <w:szCs w:val="22"/>
                <w:lang w:val="en-GB"/>
              </w:rPr>
              <w:t>.</w:t>
            </w:r>
            <w:bookmarkEnd w:id="22"/>
          </w:p>
        </w:tc>
      </w:tr>
      <w:tr w:rsidR="0043753B" w:rsidRPr="00FD746D" w14:paraId="7A82B827" w14:textId="77777777" w:rsidTr="00155EEA">
        <w:tc>
          <w:tcPr>
            <w:tcW w:w="4535" w:type="dxa"/>
          </w:tcPr>
          <w:p w14:paraId="61D0047B" w14:textId="77777777" w:rsidR="0043753B" w:rsidRPr="00FD746D" w:rsidRDefault="0043753B" w:rsidP="00455D9A">
            <w:pPr>
              <w:pStyle w:val="Nadpis1"/>
              <w:keepNext w:val="0"/>
              <w:widowControl w:val="0"/>
              <w:rPr>
                <w:rFonts w:cs="Times New Roman"/>
                <w:szCs w:val="22"/>
              </w:rPr>
            </w:pPr>
            <w:r w:rsidRPr="00FD746D">
              <w:rPr>
                <w:rFonts w:cs="Times New Roman"/>
                <w:szCs w:val="22"/>
              </w:rPr>
              <w:lastRenderedPageBreak/>
              <w:t>Povinnosti poskytovatele</w:t>
            </w:r>
          </w:p>
        </w:tc>
        <w:tc>
          <w:tcPr>
            <w:tcW w:w="4536" w:type="dxa"/>
          </w:tcPr>
          <w:p w14:paraId="0448DE3F" w14:textId="77777777" w:rsidR="0043753B" w:rsidRPr="00FD746D" w:rsidRDefault="0043753B" w:rsidP="00455D9A">
            <w:pPr>
              <w:pStyle w:val="ENNadpis1"/>
              <w:widowControl w:val="0"/>
              <w:rPr>
                <w:szCs w:val="22"/>
                <w:lang w:val="en-GB"/>
              </w:rPr>
            </w:pPr>
            <w:r w:rsidRPr="00FD746D">
              <w:rPr>
                <w:szCs w:val="22"/>
                <w:lang w:val="en-GB"/>
              </w:rPr>
              <w:t>Provider’s Responsibilities</w:t>
            </w:r>
          </w:p>
        </w:tc>
      </w:tr>
      <w:tr w:rsidR="0043753B" w:rsidRPr="00FD746D" w14:paraId="780AC653" w14:textId="77777777" w:rsidTr="00155EEA">
        <w:tc>
          <w:tcPr>
            <w:tcW w:w="4535" w:type="dxa"/>
          </w:tcPr>
          <w:p w14:paraId="03DFA2E3" w14:textId="27DC42E1" w:rsidR="0086474D" w:rsidRPr="00FD746D" w:rsidRDefault="0086474D" w:rsidP="00455D9A">
            <w:pPr>
              <w:pStyle w:val="CZClanek11"/>
              <w:rPr>
                <w:rFonts w:cs="Times New Roman"/>
                <w:szCs w:val="22"/>
              </w:rPr>
            </w:pPr>
            <w:bookmarkStart w:id="23" w:name="_Ref42678621"/>
            <w:r w:rsidRPr="00FD746D">
              <w:rPr>
                <w:rFonts w:cs="Times New Roman"/>
                <w:szCs w:val="22"/>
              </w:rPr>
              <w:t xml:space="preserve">Poskytovatel bere na vědomí, že </w:t>
            </w:r>
            <w:r w:rsidR="00B02342" w:rsidRPr="00FD746D">
              <w:rPr>
                <w:rFonts w:cs="Times New Roman"/>
                <w:szCs w:val="22"/>
              </w:rPr>
              <w:t>poskytov</w:t>
            </w:r>
            <w:r w:rsidR="00706A6B" w:rsidRPr="00FD746D">
              <w:rPr>
                <w:rFonts w:cs="Times New Roman"/>
                <w:szCs w:val="22"/>
              </w:rPr>
              <w:t>á</w:t>
            </w:r>
            <w:r w:rsidR="00B02342" w:rsidRPr="00FD746D">
              <w:rPr>
                <w:rFonts w:cs="Times New Roman"/>
                <w:szCs w:val="22"/>
              </w:rPr>
              <w:t xml:space="preserve">ní zdravotních služeb pro </w:t>
            </w:r>
            <w:r w:rsidRPr="00FD746D">
              <w:rPr>
                <w:rFonts w:cs="Times New Roman"/>
                <w:szCs w:val="22"/>
              </w:rPr>
              <w:t>jakéhokoli pacienta zůstává výhradní odpovědností poskytovatele. Poskytovatel odpovídá za:</w:t>
            </w:r>
            <w:bookmarkEnd w:id="23"/>
          </w:p>
          <w:p w14:paraId="459766E3" w14:textId="1164CD25" w:rsidR="00455D9A" w:rsidRPr="00FD746D" w:rsidRDefault="00455D9A" w:rsidP="00455D9A">
            <w:pPr>
              <w:pStyle w:val="CZClaneka"/>
              <w:keepLines w:val="0"/>
              <w:rPr>
                <w:szCs w:val="22"/>
              </w:rPr>
            </w:pPr>
            <w:r w:rsidRPr="00FD746D">
              <w:rPr>
                <w:szCs w:val="22"/>
              </w:rPr>
              <w:t xml:space="preserve">způsob a průběh všech </w:t>
            </w:r>
            <w:r w:rsidR="00AA1D88" w:rsidRPr="00FD746D">
              <w:rPr>
                <w:szCs w:val="22"/>
              </w:rPr>
              <w:t>výkonů</w:t>
            </w:r>
            <w:r w:rsidRPr="00FD746D">
              <w:rPr>
                <w:szCs w:val="22"/>
              </w:rPr>
              <w:t xml:space="preserve"> u jakýchkoliv pacientů a </w:t>
            </w:r>
            <w:r w:rsidR="00700524" w:rsidRPr="00FD746D">
              <w:rPr>
                <w:szCs w:val="22"/>
              </w:rPr>
              <w:t>zajištění jejich</w:t>
            </w:r>
            <w:r w:rsidR="00AA1D88" w:rsidRPr="00FD746D">
              <w:rPr>
                <w:szCs w:val="22"/>
              </w:rPr>
              <w:t xml:space="preserve"> zdravotní </w:t>
            </w:r>
            <w:r w:rsidRPr="00FD746D">
              <w:rPr>
                <w:szCs w:val="22"/>
              </w:rPr>
              <w:t>péč</w:t>
            </w:r>
            <w:r w:rsidR="00AA1D88" w:rsidRPr="00FD746D">
              <w:rPr>
                <w:szCs w:val="22"/>
              </w:rPr>
              <w:t>e a léčby</w:t>
            </w:r>
            <w:r w:rsidRPr="00FD746D">
              <w:rPr>
                <w:szCs w:val="22"/>
              </w:rPr>
              <w:t>;</w:t>
            </w:r>
          </w:p>
          <w:p w14:paraId="6E0D9603" w14:textId="0F2F079F" w:rsidR="0086474D" w:rsidRPr="00FD746D" w:rsidRDefault="0086474D" w:rsidP="00455D9A">
            <w:pPr>
              <w:pStyle w:val="CZClaneka"/>
              <w:keepLines w:val="0"/>
              <w:rPr>
                <w:szCs w:val="22"/>
              </w:rPr>
            </w:pPr>
            <w:r w:rsidRPr="00FD746D">
              <w:rPr>
                <w:szCs w:val="22"/>
              </w:rPr>
              <w:t xml:space="preserve">zajištění toho, že jsou všichni pacienti, které poskytovatel navrhl na léčbu </w:t>
            </w:r>
            <w:r w:rsidR="00327F9F" w:rsidRPr="00FD746D">
              <w:rPr>
                <w:szCs w:val="22"/>
              </w:rPr>
              <w:t>přípravkem</w:t>
            </w:r>
            <w:r w:rsidR="00455D9A" w:rsidRPr="00FD746D">
              <w:rPr>
                <w:szCs w:val="22"/>
              </w:rPr>
              <w:t xml:space="preserve"> pro autologní buněčnou terapii</w:t>
            </w:r>
            <w:r w:rsidRPr="00FD746D">
              <w:rPr>
                <w:szCs w:val="22"/>
              </w:rPr>
              <w:t>, plně informováni o rizicích, s nimiž je tato léčba spojena, a že poskytnou svobodný a informovaný souhlas (ve formě, kterou určí poskytovatel) s léčbou a se souvisejícími klinickými procedurami, včetně podpisu příslušného formuláře souhlas</w:t>
            </w:r>
            <w:r w:rsidR="00DC2B68" w:rsidRPr="00FD746D">
              <w:rPr>
                <w:szCs w:val="22"/>
              </w:rPr>
              <w:t>u</w:t>
            </w:r>
            <w:r w:rsidRPr="00FD746D">
              <w:rPr>
                <w:szCs w:val="22"/>
              </w:rPr>
              <w:t xml:space="preserve"> pacienta s</w:t>
            </w:r>
            <w:r w:rsidR="00C22D3F" w:rsidRPr="00FD746D">
              <w:rPr>
                <w:szCs w:val="22"/>
              </w:rPr>
              <w:t> </w:t>
            </w:r>
            <w:r w:rsidRPr="00FD746D">
              <w:rPr>
                <w:szCs w:val="22"/>
              </w:rPr>
              <w:t>léčbou</w:t>
            </w:r>
            <w:r w:rsidR="00C22D3F" w:rsidRPr="00FD746D">
              <w:rPr>
                <w:szCs w:val="22"/>
              </w:rPr>
              <w:t>;</w:t>
            </w:r>
          </w:p>
          <w:p w14:paraId="1A40EADA" w14:textId="286EB0CB" w:rsidR="0043753B" w:rsidRPr="00FD746D" w:rsidRDefault="0086474D" w:rsidP="00455D9A">
            <w:pPr>
              <w:pStyle w:val="CZClaneka"/>
              <w:keepLines w:val="0"/>
              <w:rPr>
                <w:szCs w:val="22"/>
              </w:rPr>
            </w:pPr>
            <w:r w:rsidRPr="00FD746D">
              <w:rPr>
                <w:szCs w:val="22"/>
              </w:rPr>
              <w:t xml:space="preserve">pořízení veškeré dokumentace související s dodáním a podáním </w:t>
            </w:r>
            <w:r w:rsidR="00EA08F4" w:rsidRPr="00FD746D">
              <w:rPr>
                <w:szCs w:val="22"/>
              </w:rPr>
              <w:t>přípravk</w:t>
            </w:r>
            <w:r w:rsidR="00DC2B68" w:rsidRPr="00FD746D">
              <w:rPr>
                <w:szCs w:val="22"/>
              </w:rPr>
              <w:t>ů</w:t>
            </w:r>
            <w:r w:rsidRPr="00FD746D">
              <w:rPr>
                <w:szCs w:val="22"/>
              </w:rPr>
              <w:t xml:space="preserve"> </w:t>
            </w:r>
            <w:r w:rsidR="00455D9A" w:rsidRPr="00FD746D">
              <w:rPr>
                <w:szCs w:val="22"/>
              </w:rPr>
              <w:t xml:space="preserve">pro autologní buněčnou terapii </w:t>
            </w:r>
            <w:r w:rsidRPr="00FD746D">
              <w:rPr>
                <w:szCs w:val="22"/>
              </w:rPr>
              <w:t>v souladu s příslušnou správnou</w:t>
            </w:r>
            <w:r w:rsidR="00FB46F7" w:rsidRPr="00FD746D">
              <w:rPr>
                <w:szCs w:val="22"/>
              </w:rPr>
              <w:t xml:space="preserve"> </w:t>
            </w:r>
            <w:r w:rsidRPr="00FD746D">
              <w:rPr>
                <w:szCs w:val="22"/>
              </w:rPr>
              <w:t xml:space="preserve">praxí a se všemi dalšími </w:t>
            </w:r>
            <w:r w:rsidR="001E551D" w:rsidRPr="00FD746D">
              <w:rPr>
                <w:szCs w:val="22"/>
              </w:rPr>
              <w:t xml:space="preserve">odůvodněnými </w:t>
            </w:r>
            <w:r w:rsidRPr="00FD746D">
              <w:rPr>
                <w:szCs w:val="22"/>
              </w:rPr>
              <w:t xml:space="preserve">požadavky společnosti Gilead a za </w:t>
            </w:r>
            <w:r w:rsidR="00455D9A" w:rsidRPr="00FD746D">
              <w:rPr>
                <w:szCs w:val="22"/>
              </w:rPr>
              <w:t>uchování takové dokumentace po dobu minimálně 30 let po dodání</w:t>
            </w:r>
            <w:r w:rsidR="00F7560E" w:rsidRPr="00FD746D">
              <w:rPr>
                <w:szCs w:val="22"/>
              </w:rPr>
              <w:t>;</w:t>
            </w:r>
          </w:p>
          <w:p w14:paraId="477E671D" w14:textId="218529D1" w:rsidR="0043753B" w:rsidRPr="00FD746D" w:rsidRDefault="0086474D" w:rsidP="00455D9A">
            <w:pPr>
              <w:pStyle w:val="CZClaneka"/>
              <w:keepLines w:val="0"/>
              <w:rPr>
                <w:szCs w:val="22"/>
              </w:rPr>
            </w:pPr>
            <w:r w:rsidRPr="00FD746D">
              <w:rPr>
                <w:szCs w:val="22"/>
              </w:rPr>
              <w:t xml:space="preserve">to, že vyvine veškeré přiměřené úsilí, aby společnosti Gilead poskytl součinnost v případě, že společnost Gilead rozhodne o stažení </w:t>
            </w:r>
            <w:r w:rsidR="00EA08F4" w:rsidRPr="00FD746D">
              <w:rPr>
                <w:szCs w:val="22"/>
              </w:rPr>
              <w:t>přípravku</w:t>
            </w:r>
            <w:r w:rsidR="00E51400" w:rsidRPr="00FD746D">
              <w:rPr>
                <w:szCs w:val="22"/>
              </w:rPr>
              <w:t xml:space="preserve"> pro autologní buněčnou terapii</w:t>
            </w:r>
            <w:r w:rsidRPr="00FD746D">
              <w:rPr>
                <w:szCs w:val="22"/>
              </w:rPr>
              <w:t>.</w:t>
            </w:r>
          </w:p>
        </w:tc>
        <w:tc>
          <w:tcPr>
            <w:tcW w:w="4536" w:type="dxa"/>
          </w:tcPr>
          <w:p w14:paraId="5746AD08" w14:textId="32915590" w:rsidR="0043753B" w:rsidRPr="00FD746D" w:rsidRDefault="0043753B" w:rsidP="00455D9A">
            <w:pPr>
              <w:pStyle w:val="ENClanek11"/>
              <w:widowControl w:val="0"/>
              <w:rPr>
                <w:szCs w:val="22"/>
                <w:lang w:val="en-GB"/>
              </w:rPr>
            </w:pPr>
            <w:bookmarkStart w:id="24" w:name="_Ref42678885"/>
            <w:r w:rsidRPr="00FD746D">
              <w:rPr>
                <w:szCs w:val="22"/>
                <w:lang w:val="en-GB"/>
              </w:rPr>
              <w:t xml:space="preserve">Provider acknowledges that the </w:t>
            </w:r>
            <w:r w:rsidR="002D01A6" w:rsidRPr="00FD746D">
              <w:rPr>
                <w:szCs w:val="22"/>
                <w:lang w:val="en-GB"/>
              </w:rPr>
              <w:t>clinical care of</w:t>
            </w:r>
            <w:r w:rsidR="00F63EF6" w:rsidRPr="00FD746D">
              <w:rPr>
                <w:szCs w:val="22"/>
                <w:lang w:val="en-GB"/>
              </w:rPr>
              <w:t xml:space="preserve"> </w:t>
            </w:r>
            <w:r w:rsidRPr="00FD746D">
              <w:rPr>
                <w:szCs w:val="22"/>
                <w:lang w:val="en-GB"/>
              </w:rPr>
              <w:t>any patient shall always remain the sole responsibility of Provider. Provider shall be responsible for:</w:t>
            </w:r>
            <w:bookmarkEnd w:id="24"/>
          </w:p>
          <w:p w14:paraId="268F667A" w14:textId="302131E5" w:rsidR="002D01A6" w:rsidRPr="00FD746D" w:rsidRDefault="002D01A6" w:rsidP="00455D9A">
            <w:pPr>
              <w:pStyle w:val="ENClaneka"/>
              <w:widowControl w:val="0"/>
              <w:rPr>
                <w:szCs w:val="22"/>
                <w:lang w:val="en-GB"/>
              </w:rPr>
            </w:pPr>
            <w:r w:rsidRPr="00FD746D">
              <w:rPr>
                <w:szCs w:val="22"/>
                <w:lang w:val="en-GB"/>
              </w:rPr>
              <w:t xml:space="preserve">the manner and conduct of all operations on, and the care and treatment provided to, any </w:t>
            </w:r>
            <w:proofErr w:type="gramStart"/>
            <w:r w:rsidRPr="00FD746D">
              <w:rPr>
                <w:szCs w:val="22"/>
                <w:lang w:val="en-GB"/>
              </w:rPr>
              <w:t>patients;</w:t>
            </w:r>
            <w:proofErr w:type="gramEnd"/>
            <w:r w:rsidRPr="00FD746D">
              <w:rPr>
                <w:szCs w:val="22"/>
                <w:lang w:val="en-GB"/>
              </w:rPr>
              <w:t xml:space="preserve"> </w:t>
            </w:r>
          </w:p>
          <w:p w14:paraId="50927066" w14:textId="291EEF9A" w:rsidR="0043753B" w:rsidRPr="00FD746D" w:rsidRDefault="0043753B" w:rsidP="00455D9A">
            <w:pPr>
              <w:pStyle w:val="ENClaneka"/>
              <w:widowControl w:val="0"/>
              <w:rPr>
                <w:szCs w:val="22"/>
                <w:lang w:val="en-GB"/>
              </w:rPr>
            </w:pPr>
            <w:r w:rsidRPr="00FD746D">
              <w:rPr>
                <w:szCs w:val="22"/>
                <w:lang w:val="en-GB"/>
              </w:rPr>
              <w:t xml:space="preserve">ensuring that any patient who Provider proposes for therapy with </w:t>
            </w:r>
            <w:r w:rsidR="00DC0E4B" w:rsidRPr="00FD746D">
              <w:rPr>
                <w:szCs w:val="22"/>
                <w:lang w:val="en-GB"/>
              </w:rPr>
              <w:t>an 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is fully informed of the risks involved in connection with such treatment, and gives his/her free and informed consent (in the form specified by Provider) to the treatment and associated clinical procedures, including signature of the relevant patient consent </w:t>
            </w:r>
            <w:proofErr w:type="gramStart"/>
            <w:r w:rsidRPr="00FD746D">
              <w:rPr>
                <w:szCs w:val="22"/>
                <w:lang w:val="en-GB"/>
              </w:rPr>
              <w:t>form;</w:t>
            </w:r>
            <w:proofErr w:type="gramEnd"/>
          </w:p>
          <w:p w14:paraId="1CEEC8DB" w14:textId="7A3905B4" w:rsidR="0043753B" w:rsidRPr="00FD746D" w:rsidRDefault="0043753B" w:rsidP="00455D9A">
            <w:pPr>
              <w:pStyle w:val="ENClaneka"/>
              <w:widowControl w:val="0"/>
              <w:rPr>
                <w:szCs w:val="22"/>
                <w:lang w:val="en-GB"/>
              </w:rPr>
            </w:pPr>
            <w:r w:rsidRPr="00FD746D">
              <w:rPr>
                <w:szCs w:val="22"/>
                <w:lang w:val="en-GB"/>
              </w:rPr>
              <w:t xml:space="preserve">completing all documentation relative to the supply and administration of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00DC0E4B" w:rsidRPr="00FD746D">
              <w:rPr>
                <w:szCs w:val="22"/>
                <w:lang w:val="en-GB"/>
              </w:rPr>
              <w:t>s</w:t>
            </w:r>
            <w:r w:rsidRPr="00FD746D">
              <w:rPr>
                <w:szCs w:val="22"/>
                <w:lang w:val="en-GB"/>
              </w:rPr>
              <w:t xml:space="preserve"> in accordance with relevant good practice and any other reasonable requirements of Gilead, and retaining such documentation for a minimum period </w:t>
            </w:r>
            <w:r w:rsidR="00DC0E4B" w:rsidRPr="00FD746D">
              <w:rPr>
                <w:szCs w:val="22"/>
                <w:lang w:val="en-GB"/>
              </w:rPr>
              <w:t xml:space="preserve">of 30 years after delivery; </w:t>
            </w:r>
            <w:proofErr w:type="gramStart"/>
            <w:r w:rsidR="00DC0E4B" w:rsidRPr="00FD746D">
              <w:rPr>
                <w:szCs w:val="22"/>
                <w:lang w:val="en-GB"/>
              </w:rPr>
              <w:t>and</w:t>
            </w:r>
            <w:r w:rsidR="00F7560E" w:rsidRPr="00FD746D">
              <w:rPr>
                <w:szCs w:val="22"/>
                <w:lang w:val="en-GB"/>
              </w:rPr>
              <w:t>;</w:t>
            </w:r>
            <w:proofErr w:type="gramEnd"/>
            <w:r w:rsidRPr="00FD746D">
              <w:rPr>
                <w:szCs w:val="22"/>
                <w:lang w:val="en-GB"/>
              </w:rPr>
              <w:t xml:space="preserve"> </w:t>
            </w:r>
          </w:p>
          <w:p w14:paraId="0F9C3E32" w14:textId="00A6EDFA" w:rsidR="0043753B" w:rsidRPr="00FD746D" w:rsidRDefault="0043753B" w:rsidP="00455D9A">
            <w:pPr>
              <w:pStyle w:val="ENClaneka"/>
              <w:widowControl w:val="0"/>
              <w:rPr>
                <w:szCs w:val="22"/>
                <w:lang w:val="en-GB"/>
              </w:rPr>
            </w:pPr>
            <w:r w:rsidRPr="00FD746D">
              <w:rPr>
                <w:szCs w:val="22"/>
                <w:lang w:val="en-GB"/>
              </w:rPr>
              <w:t xml:space="preserve">using all reasonable </w:t>
            </w:r>
            <w:r w:rsidR="00DB105B" w:rsidRPr="00FD746D">
              <w:rPr>
                <w:szCs w:val="22"/>
                <w:lang w:val="en-GB"/>
              </w:rPr>
              <w:t>endeavours</w:t>
            </w:r>
            <w:r w:rsidRPr="00FD746D">
              <w:rPr>
                <w:szCs w:val="22"/>
                <w:lang w:val="en-GB"/>
              </w:rPr>
              <w:t xml:space="preserve"> to assist Gilead </w:t>
            </w:r>
            <w:proofErr w:type="gramStart"/>
            <w:r w:rsidRPr="00FD746D">
              <w:rPr>
                <w:szCs w:val="22"/>
                <w:lang w:val="en-GB"/>
              </w:rPr>
              <w:t>in the event that</w:t>
            </w:r>
            <w:proofErr w:type="gramEnd"/>
            <w:r w:rsidRPr="00FD746D">
              <w:rPr>
                <w:szCs w:val="22"/>
                <w:lang w:val="en-GB"/>
              </w:rPr>
              <w:t xml:space="preserve"> Gilead issues a recall notice in respect of </w:t>
            </w:r>
            <w:r w:rsidR="00DC0E4B" w:rsidRPr="00FD746D">
              <w:rPr>
                <w:szCs w:val="22"/>
                <w:lang w:val="en-GB"/>
              </w:rPr>
              <w:t>an 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w:t>
            </w:r>
          </w:p>
        </w:tc>
      </w:tr>
      <w:tr w:rsidR="0043753B" w:rsidRPr="00FD746D" w14:paraId="0AB12C65" w14:textId="77777777" w:rsidTr="00155EEA">
        <w:tc>
          <w:tcPr>
            <w:tcW w:w="4535" w:type="dxa"/>
          </w:tcPr>
          <w:p w14:paraId="3D8339F5" w14:textId="54428DC0" w:rsidR="004234DD" w:rsidRPr="00FD746D" w:rsidRDefault="0043753B" w:rsidP="00455D9A">
            <w:pPr>
              <w:pStyle w:val="CZClanek11"/>
            </w:pPr>
            <w:r w:rsidRPr="00FD746D">
              <w:t xml:space="preserve">Poskytovatel </w:t>
            </w:r>
            <w:r w:rsidR="00F7560E" w:rsidRPr="00FD746D">
              <w:t>prohlašuje</w:t>
            </w:r>
            <w:r w:rsidR="009544F0" w:rsidRPr="00FD746D">
              <w:t xml:space="preserve">, že </w:t>
            </w:r>
            <w:r w:rsidR="00E51400" w:rsidRPr="00FD746D">
              <w:t>udrž</w:t>
            </w:r>
            <w:r w:rsidR="009544F0" w:rsidRPr="00FD746D">
              <w:t>uje</w:t>
            </w:r>
            <w:r w:rsidR="00E51400" w:rsidRPr="00FD746D">
              <w:t xml:space="preserve"> v platnosti po celou dobu, kdy má povinnosti podle této smlouvy, pojistné krytí</w:t>
            </w:r>
            <w:r w:rsidR="00DC2B68" w:rsidRPr="00FD746D">
              <w:t xml:space="preserve"> </w:t>
            </w:r>
            <w:r w:rsidR="00FB46F7" w:rsidRPr="00FD746D">
              <w:rPr>
                <w:rFonts w:eastAsia="SimSun"/>
                <w:lang w:eastAsia="zh-CN"/>
              </w:rPr>
              <w:t xml:space="preserve">ve smyslu ustanovení § 45 odst. 2 písm. n) zákona č. 372/2011 Sb., o zdravotních službách, ve znění pozdějších </w:t>
            </w:r>
            <w:r w:rsidR="00FB46F7" w:rsidRPr="00FD746D">
              <w:rPr>
                <w:rFonts w:eastAsia="SimSun"/>
                <w:lang w:eastAsia="zh-CN"/>
              </w:rPr>
              <w:lastRenderedPageBreak/>
              <w:t>předpisů</w:t>
            </w:r>
            <w:r w:rsidR="00DB105B" w:rsidRPr="00FD746D">
              <w:rPr>
                <w:rFonts w:eastAsia="SimSun"/>
                <w:lang w:eastAsia="zh-CN"/>
              </w:rPr>
              <w:t>,</w:t>
            </w:r>
            <w:r w:rsidR="00FB46F7" w:rsidRPr="00FD746D">
              <w:t xml:space="preserve"> </w:t>
            </w:r>
            <w:r w:rsidRPr="00FD746D">
              <w:t xml:space="preserve">ve výši dostatečné k tomu, aby byla pokryta jeho odpovědnost </w:t>
            </w:r>
            <w:r w:rsidR="00E51400" w:rsidRPr="00FD746D">
              <w:t>vyplývající z této smlouvy</w:t>
            </w:r>
            <w:r w:rsidRPr="00FD746D">
              <w:t xml:space="preserve"> provádění jeho </w:t>
            </w:r>
            <w:r w:rsidR="00E51400" w:rsidRPr="00FD746D">
              <w:t xml:space="preserve">každodenních </w:t>
            </w:r>
            <w:r w:rsidRPr="00FD746D">
              <w:t>činností.</w:t>
            </w:r>
            <w:r w:rsidR="00610E8E" w:rsidRPr="00FD746D">
              <w:t xml:space="preserve"> Tato pojistná smlouva musí být uzavřena u renomovaných pojišťovacích společností a na požádání společnosti </w:t>
            </w:r>
            <w:r w:rsidR="00BE259F" w:rsidRPr="00FD746D">
              <w:t xml:space="preserve">Gilead </w:t>
            </w:r>
            <w:r w:rsidR="00610E8E" w:rsidRPr="00FD746D">
              <w:t xml:space="preserve">bude společnosti </w:t>
            </w:r>
            <w:r w:rsidR="00BE259F" w:rsidRPr="00FD746D">
              <w:t xml:space="preserve">Gilead </w:t>
            </w:r>
            <w:r w:rsidR="00AA1D88" w:rsidRPr="00FD746D">
              <w:t xml:space="preserve">pro ověření </w:t>
            </w:r>
            <w:r w:rsidR="00610E8E" w:rsidRPr="00FD746D">
              <w:t>předložen doklad o její účinnosti.</w:t>
            </w:r>
            <w:r w:rsidRPr="00FD746D">
              <w:t xml:space="preserve"> </w:t>
            </w:r>
          </w:p>
        </w:tc>
        <w:tc>
          <w:tcPr>
            <w:tcW w:w="4536" w:type="dxa"/>
          </w:tcPr>
          <w:p w14:paraId="6E533F52" w14:textId="2A2781B1" w:rsidR="0043753B" w:rsidRPr="00FD746D" w:rsidRDefault="0043753B" w:rsidP="00455D9A">
            <w:pPr>
              <w:pStyle w:val="ENClanek11"/>
              <w:widowControl w:val="0"/>
              <w:rPr>
                <w:szCs w:val="22"/>
                <w:lang w:val="en-GB"/>
              </w:rPr>
            </w:pPr>
            <w:r w:rsidRPr="00FD746D">
              <w:rPr>
                <w:szCs w:val="22"/>
                <w:lang w:val="en-GB"/>
              </w:rPr>
              <w:lastRenderedPageBreak/>
              <w:t xml:space="preserve">Provider </w:t>
            </w:r>
            <w:r w:rsidR="00F7560E" w:rsidRPr="00FD746D">
              <w:rPr>
                <w:szCs w:val="22"/>
                <w:lang w:val="en-GB"/>
              </w:rPr>
              <w:t>declares that he has</w:t>
            </w:r>
            <w:r w:rsidRPr="00FD746D">
              <w:rPr>
                <w:szCs w:val="22"/>
                <w:lang w:val="en-GB"/>
              </w:rPr>
              <w:t xml:space="preserve"> take</w:t>
            </w:r>
            <w:r w:rsidR="00F7560E" w:rsidRPr="00FD746D">
              <w:rPr>
                <w:szCs w:val="22"/>
                <w:lang w:val="en-GB"/>
              </w:rPr>
              <w:t>n</w:t>
            </w:r>
            <w:r w:rsidRPr="00FD746D">
              <w:rPr>
                <w:szCs w:val="22"/>
                <w:lang w:val="en-GB"/>
              </w:rPr>
              <w:t xml:space="preserve"> out and maintain</w:t>
            </w:r>
            <w:r w:rsidR="00F7560E" w:rsidRPr="00FD746D">
              <w:rPr>
                <w:szCs w:val="22"/>
                <w:lang w:val="en-GB"/>
              </w:rPr>
              <w:t>s</w:t>
            </w:r>
            <w:r w:rsidRPr="00FD746D">
              <w:rPr>
                <w:szCs w:val="22"/>
                <w:lang w:val="en-GB"/>
              </w:rPr>
              <w:t xml:space="preserve"> in force, for as long as it has obligations under this Agreement, insurance coverage </w:t>
            </w:r>
            <w:r w:rsidR="00EC2320" w:rsidRPr="00FD746D">
              <w:rPr>
                <w:szCs w:val="22"/>
                <w:lang w:val="en-GB"/>
              </w:rPr>
              <w:t>in the sense of Section 45(2)</w:t>
            </w:r>
            <w:r w:rsidR="00D326AC" w:rsidRPr="00FD746D">
              <w:rPr>
                <w:szCs w:val="22"/>
                <w:lang w:val="en-GB"/>
              </w:rPr>
              <w:t xml:space="preserve">(n) of the Act No. 372/2011 Coll., on Healthcare Services, as amended, </w:t>
            </w:r>
            <w:r w:rsidRPr="00FD746D">
              <w:rPr>
                <w:szCs w:val="22"/>
                <w:lang w:val="en-GB"/>
              </w:rPr>
              <w:t xml:space="preserve">for an </w:t>
            </w:r>
            <w:r w:rsidRPr="00FD746D">
              <w:rPr>
                <w:szCs w:val="22"/>
                <w:lang w:val="en-GB"/>
              </w:rPr>
              <w:lastRenderedPageBreak/>
              <w:t xml:space="preserve">amount sufficient to cover its liabilities </w:t>
            </w:r>
            <w:r w:rsidR="00610E8E" w:rsidRPr="00FD746D">
              <w:rPr>
                <w:szCs w:val="22"/>
                <w:lang w:val="en-GB"/>
              </w:rPr>
              <w:t>under this Agreement</w:t>
            </w:r>
            <w:r w:rsidRPr="00FD746D">
              <w:rPr>
                <w:szCs w:val="22"/>
                <w:lang w:val="en-GB"/>
              </w:rPr>
              <w:t xml:space="preserve"> and as is required to conduct its day-to-day activities.</w:t>
            </w:r>
            <w:r w:rsidR="00610E8E" w:rsidRPr="00FD746D">
              <w:rPr>
                <w:szCs w:val="22"/>
                <w:lang w:val="en-GB"/>
              </w:rPr>
              <w:t xml:space="preserve"> Such insurance policies shall be taken out with reputable insurance companies, and if requested by Gilead, evidence of such policies being in effect shall be submitted to Gilead for its inspection.</w:t>
            </w:r>
            <w:r w:rsidRPr="00FD746D">
              <w:rPr>
                <w:szCs w:val="22"/>
                <w:lang w:val="en-GB"/>
              </w:rPr>
              <w:t xml:space="preserve"> </w:t>
            </w:r>
          </w:p>
        </w:tc>
      </w:tr>
      <w:tr w:rsidR="0043753B" w:rsidRPr="00FD746D" w14:paraId="480774D4" w14:textId="77777777" w:rsidTr="00155EEA">
        <w:tc>
          <w:tcPr>
            <w:tcW w:w="4535" w:type="dxa"/>
          </w:tcPr>
          <w:p w14:paraId="4A00DF0E" w14:textId="4E3EE8F0" w:rsidR="0043753B" w:rsidRPr="00FD746D" w:rsidRDefault="0043753B" w:rsidP="00455D9A">
            <w:pPr>
              <w:pStyle w:val="Nadpis1"/>
              <w:keepNext w:val="0"/>
              <w:widowControl w:val="0"/>
              <w:rPr>
                <w:rFonts w:cs="Times New Roman"/>
                <w:szCs w:val="22"/>
              </w:rPr>
            </w:pPr>
            <w:bookmarkStart w:id="25" w:name="_Ref42678631"/>
            <w:r w:rsidRPr="00FD746D">
              <w:rPr>
                <w:rFonts w:cs="Times New Roman"/>
                <w:szCs w:val="22"/>
              </w:rPr>
              <w:lastRenderedPageBreak/>
              <w:t>Cena a platby</w:t>
            </w:r>
            <w:bookmarkEnd w:id="25"/>
          </w:p>
        </w:tc>
        <w:tc>
          <w:tcPr>
            <w:tcW w:w="4536" w:type="dxa"/>
          </w:tcPr>
          <w:p w14:paraId="1E79F70D" w14:textId="77777777" w:rsidR="0043753B" w:rsidRPr="00FD746D" w:rsidRDefault="0043753B" w:rsidP="00455D9A">
            <w:pPr>
              <w:pStyle w:val="ENNadpis1"/>
              <w:widowControl w:val="0"/>
              <w:rPr>
                <w:szCs w:val="22"/>
                <w:lang w:val="en-GB"/>
              </w:rPr>
            </w:pPr>
            <w:bookmarkStart w:id="26" w:name="_Ref42678901"/>
            <w:r w:rsidRPr="00FD746D">
              <w:rPr>
                <w:szCs w:val="22"/>
                <w:lang w:val="en-GB"/>
              </w:rPr>
              <w:t>Price and Payment</w:t>
            </w:r>
            <w:bookmarkEnd w:id="26"/>
          </w:p>
        </w:tc>
      </w:tr>
      <w:tr w:rsidR="0043753B" w:rsidRPr="00FD746D" w14:paraId="63650EB8" w14:textId="77777777" w:rsidTr="00155EEA">
        <w:tc>
          <w:tcPr>
            <w:tcW w:w="4535" w:type="dxa"/>
          </w:tcPr>
          <w:p w14:paraId="6119D150" w14:textId="280283DC" w:rsidR="0043753B" w:rsidRPr="00FD746D" w:rsidRDefault="0043753B" w:rsidP="00455D9A">
            <w:pPr>
              <w:pStyle w:val="CZClanek11"/>
              <w:rPr>
                <w:rFonts w:cs="Times New Roman"/>
                <w:szCs w:val="22"/>
              </w:rPr>
            </w:pPr>
            <w:r w:rsidRPr="00FD746D">
              <w:rPr>
                <w:rFonts w:cs="Times New Roman"/>
                <w:szCs w:val="22"/>
              </w:rPr>
              <w:t xml:space="preserve">Cenou </w:t>
            </w:r>
            <w:r w:rsidR="00EA08F4" w:rsidRPr="00FD746D">
              <w:rPr>
                <w:rFonts w:cs="Times New Roman"/>
                <w:szCs w:val="22"/>
              </w:rPr>
              <w:t>přípravku</w:t>
            </w:r>
            <w:r w:rsidRPr="00FD746D">
              <w:rPr>
                <w:rFonts w:cs="Times New Roman"/>
                <w:szCs w:val="22"/>
              </w:rPr>
              <w:t xml:space="preserve"> </w:t>
            </w:r>
            <w:r w:rsidR="00455D9A" w:rsidRPr="00FD746D">
              <w:rPr>
                <w:rFonts w:cs="Times New Roman"/>
                <w:szCs w:val="22"/>
              </w:rPr>
              <w:t xml:space="preserve">pro autologní buněčnou terapii </w:t>
            </w:r>
            <w:r w:rsidRPr="00FD746D">
              <w:rPr>
                <w:rFonts w:cs="Times New Roman"/>
                <w:szCs w:val="22"/>
              </w:rPr>
              <w:t xml:space="preserve">dodaného dle této smlouvy je cena </w:t>
            </w:r>
            <w:r w:rsidR="00E00B0A" w:rsidRPr="00FD746D">
              <w:rPr>
                <w:rFonts w:cs="Times New Roman"/>
                <w:szCs w:val="22"/>
              </w:rPr>
              <w:t xml:space="preserve">uvedená v Příloze B této smlouvy v části </w:t>
            </w:r>
            <w:r w:rsidR="007F399B" w:rsidRPr="00236AB7">
              <w:rPr>
                <w:rFonts w:cs="Times New Roman"/>
                <w:i/>
                <w:iCs w:val="0"/>
                <w:szCs w:val="22"/>
              </w:rPr>
              <w:t xml:space="preserve">jednotková </w:t>
            </w:r>
            <w:r w:rsidR="00E00B0A" w:rsidRPr="00236AB7">
              <w:rPr>
                <w:rFonts w:cs="Times New Roman"/>
                <w:i/>
                <w:iCs w:val="0"/>
                <w:szCs w:val="22"/>
              </w:rPr>
              <w:t>cena v Kč bez DPH</w:t>
            </w:r>
            <w:r w:rsidR="00E00B0A" w:rsidRPr="00FD746D">
              <w:rPr>
                <w:rFonts w:cs="Times New Roman"/>
                <w:szCs w:val="22"/>
              </w:rPr>
              <w:t xml:space="preserve"> </w:t>
            </w:r>
            <w:r w:rsidRPr="00FD746D">
              <w:rPr>
                <w:rFonts w:cs="Times New Roman"/>
                <w:szCs w:val="22"/>
              </w:rPr>
              <w:t>(„</w:t>
            </w:r>
            <w:r w:rsidRPr="00FD746D">
              <w:rPr>
                <w:rFonts w:cs="Times New Roman"/>
                <w:b/>
                <w:szCs w:val="22"/>
              </w:rPr>
              <w:t>cena</w:t>
            </w:r>
            <w:r w:rsidRPr="00FD746D">
              <w:rPr>
                <w:rFonts w:cs="Times New Roman"/>
                <w:szCs w:val="22"/>
              </w:rPr>
              <w:t xml:space="preserve">“). </w:t>
            </w:r>
          </w:p>
        </w:tc>
        <w:tc>
          <w:tcPr>
            <w:tcW w:w="4536" w:type="dxa"/>
          </w:tcPr>
          <w:p w14:paraId="367FE445" w14:textId="03894ACB" w:rsidR="0043753B" w:rsidRPr="00FD746D" w:rsidRDefault="0043753B" w:rsidP="00455D9A">
            <w:pPr>
              <w:pStyle w:val="ENClanek11"/>
              <w:widowControl w:val="0"/>
              <w:rPr>
                <w:szCs w:val="22"/>
                <w:lang w:val="en-GB"/>
              </w:rPr>
            </w:pPr>
            <w:r w:rsidRPr="00FD746D">
              <w:rPr>
                <w:szCs w:val="22"/>
                <w:lang w:val="en-GB"/>
              </w:rPr>
              <w:t xml:space="preserve">The price of </w:t>
            </w:r>
            <w:r w:rsidR="006014BD" w:rsidRPr="00FD746D">
              <w:rPr>
                <w:szCs w:val="22"/>
                <w:lang w:val="en-GB"/>
              </w:rPr>
              <w:t xml:space="preserve">an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supplied under this Agreement shall be the price </w:t>
            </w:r>
            <w:r w:rsidR="005430A8" w:rsidRPr="00FD746D">
              <w:rPr>
                <w:szCs w:val="22"/>
                <w:lang w:val="en-GB"/>
              </w:rPr>
              <w:t>listed in Exhibit B Section</w:t>
            </w:r>
            <w:r w:rsidR="0083401C" w:rsidRPr="00FD746D">
              <w:rPr>
                <w:szCs w:val="22"/>
                <w:lang w:val="en-GB"/>
              </w:rPr>
              <w:t xml:space="preserve"> </w:t>
            </w:r>
            <w:r w:rsidR="007F399B" w:rsidRPr="00236AB7">
              <w:rPr>
                <w:i/>
                <w:iCs/>
                <w:szCs w:val="22"/>
                <w:lang w:val="en-GB"/>
              </w:rPr>
              <w:t xml:space="preserve">unit </w:t>
            </w:r>
            <w:r w:rsidR="005430A8" w:rsidRPr="00236AB7">
              <w:rPr>
                <w:i/>
                <w:iCs/>
                <w:szCs w:val="22"/>
                <w:lang w:val="en-GB"/>
              </w:rPr>
              <w:t>price in CZK without VAT</w:t>
            </w:r>
            <w:r w:rsidR="005430A8" w:rsidRPr="00FD746D">
              <w:rPr>
                <w:szCs w:val="22"/>
                <w:lang w:val="en-GB"/>
              </w:rPr>
              <w:t xml:space="preserve"> </w:t>
            </w:r>
            <w:r w:rsidRPr="00FD746D">
              <w:rPr>
                <w:szCs w:val="22"/>
                <w:lang w:val="en-GB"/>
              </w:rPr>
              <w:t>(the “</w:t>
            </w:r>
            <w:r w:rsidRPr="00FD746D">
              <w:rPr>
                <w:b/>
                <w:szCs w:val="22"/>
                <w:lang w:val="en-GB"/>
              </w:rPr>
              <w:t>Price</w:t>
            </w:r>
            <w:r w:rsidRPr="00FD746D">
              <w:rPr>
                <w:szCs w:val="22"/>
                <w:lang w:val="en-GB"/>
              </w:rPr>
              <w:t>”).</w:t>
            </w:r>
          </w:p>
        </w:tc>
      </w:tr>
      <w:tr w:rsidR="0043753B" w:rsidRPr="00FD746D" w14:paraId="4E409EB1" w14:textId="77777777" w:rsidTr="00155EEA">
        <w:tc>
          <w:tcPr>
            <w:tcW w:w="4535" w:type="dxa"/>
          </w:tcPr>
          <w:p w14:paraId="36F29903" w14:textId="024362F8" w:rsidR="0043753B" w:rsidRPr="00FD746D" w:rsidRDefault="0043753B" w:rsidP="00455D9A">
            <w:pPr>
              <w:pStyle w:val="CZClanek11"/>
              <w:rPr>
                <w:rFonts w:cs="Times New Roman"/>
                <w:szCs w:val="22"/>
              </w:rPr>
            </w:pPr>
            <w:r w:rsidRPr="00FD746D">
              <w:rPr>
                <w:rFonts w:cs="Times New Roman"/>
                <w:szCs w:val="22"/>
              </w:rPr>
              <w:t xml:space="preserve">Cena nezahrnuje žádnou daň z přidané hodnoty ani jinou státem vyměřovanou daň či clo, které budou v příslušných případech účtovány a budou hrazeny nad rámec ceny ve chvíli, kdy je platba za příslušný </w:t>
            </w:r>
            <w:r w:rsidR="00327F9F" w:rsidRPr="00FD746D">
              <w:rPr>
                <w:rFonts w:cs="Times New Roman"/>
                <w:szCs w:val="22"/>
              </w:rPr>
              <w:t>přípravek</w:t>
            </w:r>
            <w:r w:rsidRPr="00FD746D">
              <w:rPr>
                <w:rFonts w:cs="Times New Roman"/>
                <w:szCs w:val="22"/>
              </w:rPr>
              <w:t xml:space="preserve"> </w:t>
            </w:r>
            <w:r w:rsidR="00455D9A" w:rsidRPr="00FD746D">
              <w:rPr>
                <w:rFonts w:cs="Times New Roman"/>
                <w:szCs w:val="22"/>
              </w:rPr>
              <w:t xml:space="preserve">pro autologní buněčnou terapii </w:t>
            </w:r>
            <w:r w:rsidRPr="00FD746D">
              <w:rPr>
                <w:rFonts w:cs="Times New Roman"/>
                <w:szCs w:val="22"/>
              </w:rPr>
              <w:t>splatná.</w:t>
            </w:r>
          </w:p>
        </w:tc>
        <w:tc>
          <w:tcPr>
            <w:tcW w:w="4536" w:type="dxa"/>
          </w:tcPr>
          <w:p w14:paraId="13E4DEB6" w14:textId="03B8B3B7" w:rsidR="0043753B" w:rsidRPr="00FD746D" w:rsidRDefault="0043753B" w:rsidP="00455D9A">
            <w:pPr>
              <w:pStyle w:val="ENClanek11"/>
              <w:widowControl w:val="0"/>
              <w:rPr>
                <w:szCs w:val="22"/>
                <w:lang w:val="en-GB"/>
              </w:rPr>
            </w:pPr>
            <w:bookmarkStart w:id="27" w:name="_Hlk26477428"/>
            <w:r w:rsidRPr="00FD746D">
              <w:rPr>
                <w:szCs w:val="22"/>
                <w:lang w:val="en-GB"/>
              </w:rPr>
              <w:t xml:space="preserve">The Price does not include any value added tax or other government tax or duty, which, if applicable, will be charged and be payable in addition to the Price at the time when payment for the relevant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is due.  </w:t>
            </w:r>
            <w:bookmarkEnd w:id="27"/>
          </w:p>
        </w:tc>
      </w:tr>
      <w:tr w:rsidR="0043753B" w:rsidRPr="00FD746D" w14:paraId="5CD35722" w14:textId="77777777" w:rsidTr="00155EEA">
        <w:tc>
          <w:tcPr>
            <w:tcW w:w="4535" w:type="dxa"/>
          </w:tcPr>
          <w:p w14:paraId="68B9449C" w14:textId="4507063E" w:rsidR="0043753B" w:rsidRPr="00FD746D" w:rsidRDefault="00236B59" w:rsidP="00455D9A">
            <w:pPr>
              <w:pStyle w:val="CZClanek11"/>
              <w:rPr>
                <w:rFonts w:cs="Times New Roman"/>
                <w:szCs w:val="22"/>
              </w:rPr>
            </w:pPr>
            <w:r w:rsidRPr="00FD746D">
              <w:rPr>
                <w:rFonts w:cs="Times New Roman"/>
                <w:szCs w:val="22"/>
              </w:rPr>
              <w:t xml:space="preserve">Společnost Gilead vystaví poskytovateli fakturu za </w:t>
            </w:r>
            <w:r w:rsidR="00327F9F" w:rsidRPr="00FD746D">
              <w:rPr>
                <w:rFonts w:cs="Times New Roman"/>
                <w:szCs w:val="22"/>
              </w:rPr>
              <w:t>příprav</w:t>
            </w:r>
            <w:r w:rsidR="00455D9A" w:rsidRPr="00FD746D">
              <w:rPr>
                <w:rFonts w:cs="Times New Roman"/>
                <w:szCs w:val="22"/>
              </w:rPr>
              <w:t>ky</w:t>
            </w:r>
            <w:r w:rsidRPr="00FD746D">
              <w:rPr>
                <w:rFonts w:cs="Times New Roman"/>
                <w:szCs w:val="22"/>
              </w:rPr>
              <w:t xml:space="preserve"> </w:t>
            </w:r>
            <w:r w:rsidR="00455D9A" w:rsidRPr="00FD746D">
              <w:rPr>
                <w:rFonts w:cs="Times New Roman"/>
                <w:szCs w:val="22"/>
              </w:rPr>
              <w:t xml:space="preserve">pro autologní buněčnou terapii </w:t>
            </w:r>
            <w:r w:rsidRPr="00FD746D">
              <w:rPr>
                <w:rFonts w:cs="Times New Roman"/>
                <w:szCs w:val="22"/>
              </w:rPr>
              <w:t>dodan</w:t>
            </w:r>
            <w:r w:rsidR="00455D9A" w:rsidRPr="00FD746D">
              <w:rPr>
                <w:rFonts w:cs="Times New Roman"/>
                <w:szCs w:val="22"/>
              </w:rPr>
              <w:t>é</w:t>
            </w:r>
            <w:r w:rsidRPr="00FD746D">
              <w:rPr>
                <w:rFonts w:cs="Times New Roman"/>
                <w:szCs w:val="22"/>
              </w:rPr>
              <w:t xml:space="preserve"> dle této smlouvy v den uskutečnění úspěšné dodávky daného přípravku nebo kdykoli po tomto datu úspěšné dodávky. </w:t>
            </w:r>
            <w:r w:rsidR="00A0559E" w:rsidRPr="00FD746D">
              <w:rPr>
                <w:rFonts w:cs="Times New Roman"/>
                <w:szCs w:val="22"/>
              </w:rPr>
              <w:t>Poskytovatel je povinen uhradit celou</w:t>
            </w:r>
            <w:r w:rsidR="0082390F" w:rsidRPr="00FD746D">
              <w:rPr>
                <w:rFonts w:cs="Times New Roman"/>
                <w:szCs w:val="22"/>
              </w:rPr>
              <w:t xml:space="preserve"> faktur</w:t>
            </w:r>
            <w:r w:rsidR="00A0559E" w:rsidRPr="00FD746D">
              <w:rPr>
                <w:rFonts w:cs="Times New Roman"/>
                <w:szCs w:val="22"/>
              </w:rPr>
              <w:t>u do</w:t>
            </w:r>
            <w:r w:rsidR="0082390F" w:rsidRPr="00FD746D">
              <w:rPr>
                <w:rFonts w:cs="Times New Roman"/>
                <w:szCs w:val="22"/>
              </w:rPr>
              <w:t xml:space="preserve"> </w:t>
            </w:r>
            <w:r w:rsidR="00056E58" w:rsidRPr="00FD746D">
              <w:rPr>
                <w:rFonts w:cs="Times New Roman"/>
                <w:szCs w:val="22"/>
              </w:rPr>
              <w:t>6</w:t>
            </w:r>
            <w:r w:rsidR="00CE3759" w:rsidRPr="00FD746D">
              <w:rPr>
                <w:rFonts w:cs="Times New Roman"/>
                <w:szCs w:val="22"/>
              </w:rPr>
              <w:t xml:space="preserve">0 </w:t>
            </w:r>
            <w:r w:rsidRPr="00FD746D">
              <w:rPr>
                <w:rFonts w:cs="Times New Roman"/>
                <w:szCs w:val="22"/>
              </w:rPr>
              <w:t xml:space="preserve">dnů od </w:t>
            </w:r>
            <w:r w:rsidR="006A7160" w:rsidRPr="00FD746D">
              <w:rPr>
                <w:rFonts w:cs="Times New Roman"/>
                <w:szCs w:val="22"/>
              </w:rPr>
              <w:t xml:space="preserve">prokazatelného doručení </w:t>
            </w:r>
            <w:r w:rsidRPr="00FD746D">
              <w:rPr>
                <w:rFonts w:cs="Times New Roman"/>
                <w:szCs w:val="22"/>
              </w:rPr>
              <w:t>faktury</w:t>
            </w:r>
            <w:r w:rsidR="006A7160" w:rsidRPr="00FD746D">
              <w:rPr>
                <w:rFonts w:cs="Times New Roman"/>
                <w:szCs w:val="22"/>
              </w:rPr>
              <w:t xml:space="preserve"> poskytovateli</w:t>
            </w:r>
            <w:r w:rsidRPr="00FD746D">
              <w:rPr>
                <w:rFonts w:cs="Times New Roman"/>
                <w:szCs w:val="22"/>
              </w:rPr>
              <w:t>. Platba musí být provedena na bankovní účet uvedený na faktuře. Čas zaplacení je považován za podstatnou náležitost.</w:t>
            </w:r>
            <w:r w:rsidR="000100A5" w:rsidRPr="00FD746D">
              <w:rPr>
                <w:rFonts w:cs="Times New Roman"/>
                <w:szCs w:val="22"/>
              </w:rPr>
              <w:t xml:space="preserve"> </w:t>
            </w:r>
          </w:p>
          <w:p w14:paraId="3B2755F1" w14:textId="77777777" w:rsidR="000100A5" w:rsidRPr="00FD746D" w:rsidRDefault="000100A5" w:rsidP="000100A5">
            <w:pPr>
              <w:pStyle w:val="CZClanek11"/>
              <w:numPr>
                <w:ilvl w:val="0"/>
                <w:numId w:val="0"/>
              </w:numPr>
              <w:ind w:left="567"/>
              <w:rPr>
                <w:rFonts w:cs="Times New Roman"/>
                <w:szCs w:val="22"/>
              </w:rPr>
            </w:pPr>
            <w:r w:rsidRPr="00FD746D">
              <w:rPr>
                <w:rFonts w:cs="Times New Roman"/>
                <w:szCs w:val="22"/>
              </w:rPr>
              <w:t xml:space="preserve">Společnost Gilead je dále povinna na každé jednotlivé faktuře vystavené v rámci smluvního vztahu založeného touto smlouvou uvést interní evidenční číslo </w:t>
            </w:r>
            <w:r w:rsidRPr="00236AB7">
              <w:rPr>
                <w:rFonts w:cs="Times New Roman"/>
                <w:b/>
                <w:bCs w:val="0"/>
                <w:szCs w:val="22"/>
              </w:rPr>
              <w:t>VZ-2024-000153</w:t>
            </w:r>
            <w:r w:rsidRPr="00FD746D">
              <w:rPr>
                <w:rFonts w:cs="Times New Roman"/>
                <w:szCs w:val="22"/>
              </w:rPr>
              <w:t>.</w:t>
            </w:r>
          </w:p>
          <w:p w14:paraId="2014DD72" w14:textId="398750B7" w:rsidR="00B2269A" w:rsidRPr="00FD746D" w:rsidRDefault="00B2269A" w:rsidP="00236AB7">
            <w:pPr>
              <w:pStyle w:val="CZClanek11"/>
              <w:numPr>
                <w:ilvl w:val="0"/>
                <w:numId w:val="0"/>
              </w:numPr>
              <w:ind w:left="567"/>
              <w:rPr>
                <w:rFonts w:cs="Times New Roman"/>
                <w:szCs w:val="22"/>
              </w:rPr>
            </w:pPr>
            <w:r w:rsidRPr="00FD746D">
              <w:t xml:space="preserve">Nezbytnou přílohou faktury bude kopie dodacího listu potvrzeného </w:t>
            </w:r>
            <w:r w:rsidR="00A328F0" w:rsidRPr="00FD746D">
              <w:t>poskytovatelem</w:t>
            </w:r>
            <w:r w:rsidRPr="00FD746D">
              <w:t xml:space="preserve"> v souladu s příslušným ustanovením této kupní smlouvy.</w:t>
            </w:r>
          </w:p>
        </w:tc>
        <w:tc>
          <w:tcPr>
            <w:tcW w:w="4536" w:type="dxa"/>
          </w:tcPr>
          <w:p w14:paraId="4ED328E8" w14:textId="75E902C2" w:rsidR="0043753B" w:rsidRPr="00FD746D" w:rsidRDefault="0043753B" w:rsidP="00455D9A">
            <w:pPr>
              <w:pStyle w:val="ENClanek11"/>
              <w:widowControl w:val="0"/>
              <w:rPr>
                <w:szCs w:val="22"/>
                <w:lang w:val="en-GB"/>
              </w:rPr>
            </w:pPr>
            <w:r w:rsidRPr="00FD746D">
              <w:rPr>
                <w:szCs w:val="22"/>
                <w:lang w:val="en-GB"/>
              </w:rPr>
              <w:t xml:space="preserve">Gilead may invoice Provider for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00DC0E4B" w:rsidRPr="00FD746D">
              <w:rPr>
                <w:szCs w:val="22"/>
                <w:lang w:val="en-GB"/>
              </w:rPr>
              <w:t>s</w:t>
            </w:r>
            <w:r w:rsidRPr="00FD746D">
              <w:rPr>
                <w:szCs w:val="22"/>
                <w:lang w:val="en-GB"/>
              </w:rPr>
              <w:t xml:space="preserve"> supplied under this Agreement on or at any time after Successful Delivery of the same.  </w:t>
            </w:r>
            <w:r w:rsidR="00A328F0" w:rsidRPr="00FD746D">
              <w:rPr>
                <w:szCs w:val="22"/>
                <w:lang w:val="en-GB"/>
              </w:rPr>
              <w:t xml:space="preserve">The Provider is obliged to pay the invoice in full within 60 days of provable receipt of the invoice by the </w:t>
            </w:r>
            <w:proofErr w:type="spellStart"/>
            <w:r w:rsidR="00A328F0" w:rsidRPr="00FD746D">
              <w:rPr>
                <w:szCs w:val="22"/>
                <w:lang w:val="en-GB"/>
              </w:rPr>
              <w:t>Provider.</w:t>
            </w:r>
            <w:r w:rsidRPr="00FD746D">
              <w:rPr>
                <w:szCs w:val="22"/>
                <w:lang w:val="en-GB"/>
              </w:rPr>
              <w:t>Payment</w:t>
            </w:r>
            <w:proofErr w:type="spellEnd"/>
            <w:r w:rsidRPr="00FD746D">
              <w:rPr>
                <w:szCs w:val="22"/>
                <w:lang w:val="en-GB"/>
              </w:rPr>
              <w:t xml:space="preserve"> shall be made to the bank account as shown on the invoice.  Time of payment is of the essence.</w:t>
            </w:r>
          </w:p>
          <w:p w14:paraId="5D406274" w14:textId="77777777" w:rsidR="00A328F0" w:rsidRPr="00FD746D" w:rsidRDefault="00A328F0" w:rsidP="00A328F0">
            <w:pPr>
              <w:pStyle w:val="ENClanek11"/>
              <w:widowControl w:val="0"/>
              <w:numPr>
                <w:ilvl w:val="0"/>
                <w:numId w:val="0"/>
              </w:numPr>
              <w:ind w:left="567"/>
              <w:rPr>
                <w:szCs w:val="22"/>
                <w:lang w:val="en-GB"/>
              </w:rPr>
            </w:pPr>
            <w:r w:rsidRPr="00FD746D">
              <w:rPr>
                <w:szCs w:val="22"/>
                <w:lang w:val="en-GB"/>
              </w:rPr>
              <w:t>Gilead is further obliged to indicate the internal registration number VZ-2024-000153 on each individual invoice issued under the contractual relationship established by this Agreement.</w:t>
            </w:r>
          </w:p>
          <w:p w14:paraId="5B801C87" w14:textId="5423BE53" w:rsidR="00A328F0" w:rsidRPr="00FD746D" w:rsidRDefault="00A328F0" w:rsidP="00236AB7">
            <w:pPr>
              <w:pStyle w:val="ENClanek11"/>
              <w:widowControl w:val="0"/>
              <w:numPr>
                <w:ilvl w:val="0"/>
                <w:numId w:val="0"/>
              </w:numPr>
              <w:ind w:left="567"/>
              <w:rPr>
                <w:szCs w:val="22"/>
                <w:lang w:val="en-GB"/>
              </w:rPr>
            </w:pPr>
            <w:r w:rsidRPr="00FD746D">
              <w:rPr>
                <w:szCs w:val="22"/>
                <w:lang w:val="en-GB"/>
              </w:rPr>
              <w:t>A copy of the delivery note certified by the Provider in accordance with the relevant provision of this Purchase Agreement shall be an essential attachment to the invoice.</w:t>
            </w:r>
          </w:p>
        </w:tc>
      </w:tr>
      <w:tr w:rsidR="0043753B" w:rsidRPr="00FD746D" w14:paraId="16CD1C3D" w14:textId="77777777" w:rsidTr="00155EEA">
        <w:tc>
          <w:tcPr>
            <w:tcW w:w="4535" w:type="dxa"/>
          </w:tcPr>
          <w:p w14:paraId="32C2A95D" w14:textId="65AA4217" w:rsidR="0043753B" w:rsidRPr="00FD746D" w:rsidRDefault="006E41B0" w:rsidP="00455D9A">
            <w:pPr>
              <w:pStyle w:val="CZClanek11"/>
              <w:rPr>
                <w:rFonts w:cs="Times New Roman"/>
                <w:szCs w:val="22"/>
              </w:rPr>
            </w:pPr>
            <w:r w:rsidRPr="00FD746D">
              <w:rPr>
                <w:rFonts w:cs="Times New Roman"/>
                <w:szCs w:val="22"/>
              </w:rPr>
              <w:t xml:space="preserve">Platební podmínky, které společnost Gilead pro poskytovatele nastavila, podléhají prověření společností Gilead a společnost Gilead je oprávněna je kdykoli a bez předchozího upozornění odvolat nebo upravit. Společnost Gilead si dále </w:t>
            </w:r>
            <w:r w:rsidRPr="00FD746D">
              <w:rPr>
                <w:rFonts w:cs="Times New Roman"/>
                <w:szCs w:val="22"/>
              </w:rPr>
              <w:lastRenderedPageBreak/>
              <w:t>vyhrazuje právo požadovat, aby poskytovatel předtím, než společnost Gilead provede (nebo zařídí) dodání, poskytl přijatelnou záruku.</w:t>
            </w:r>
          </w:p>
        </w:tc>
        <w:tc>
          <w:tcPr>
            <w:tcW w:w="4536" w:type="dxa"/>
          </w:tcPr>
          <w:p w14:paraId="70E831D8" w14:textId="4FB65B66" w:rsidR="0043753B" w:rsidRPr="00FD746D" w:rsidRDefault="0043753B" w:rsidP="00455D9A">
            <w:pPr>
              <w:pStyle w:val="ENClanek11"/>
              <w:widowControl w:val="0"/>
              <w:rPr>
                <w:szCs w:val="22"/>
                <w:lang w:val="en-GB"/>
              </w:rPr>
            </w:pPr>
            <w:r w:rsidRPr="00FD746D">
              <w:rPr>
                <w:szCs w:val="22"/>
                <w:lang w:val="en-GB"/>
              </w:rPr>
              <w:lastRenderedPageBreak/>
              <w:t xml:space="preserve">Any credit terms extended to Provider are subject to review by Gilead from time to time and Gilead can at any time and without prior notice suspend or vary any credit terms given to Provider. Gilead also reserves the right to require Provider </w:t>
            </w:r>
            <w:proofErr w:type="spellStart"/>
            <w:r w:rsidRPr="00FD746D">
              <w:rPr>
                <w:szCs w:val="22"/>
                <w:lang w:val="en-GB"/>
              </w:rPr>
              <w:lastRenderedPageBreak/>
              <w:t>toprovide</w:t>
            </w:r>
            <w:proofErr w:type="spellEnd"/>
            <w:r w:rsidRPr="00FD746D">
              <w:rPr>
                <w:szCs w:val="22"/>
                <w:lang w:val="en-GB"/>
              </w:rPr>
              <w:t xml:space="preserve"> acceptable security before Gilead makes (or arranges) delivery.  </w:t>
            </w:r>
          </w:p>
        </w:tc>
      </w:tr>
      <w:tr w:rsidR="0043753B" w:rsidRPr="00FD746D" w14:paraId="63C62C62" w14:textId="77777777" w:rsidTr="00155EEA">
        <w:tc>
          <w:tcPr>
            <w:tcW w:w="4535" w:type="dxa"/>
          </w:tcPr>
          <w:p w14:paraId="6AD77D50" w14:textId="4B6DD9FA" w:rsidR="0043753B" w:rsidRPr="00FD746D" w:rsidRDefault="006E41B0" w:rsidP="00455D9A">
            <w:pPr>
              <w:pStyle w:val="CZClanek11"/>
              <w:rPr>
                <w:rFonts w:cs="Times New Roman"/>
                <w:szCs w:val="22"/>
              </w:rPr>
            </w:pPr>
            <w:r w:rsidRPr="00FD746D">
              <w:rPr>
                <w:rFonts w:cs="Times New Roman"/>
                <w:szCs w:val="22"/>
              </w:rPr>
              <w:lastRenderedPageBreak/>
              <w:t>Poskytovatel je povinen uhradit všechny splatné částky dle této smlouvy v plné výši bez jakýchkoli zápočtů, protinároků, odpočtů nebo srážek (s výjimkou případných odpočtů nebo srážek, které vyžadují právní předpisy). Není-li společností Gilead písemně určeno jinak, poskytovatel není oprávněn zadržet platbu ani započíst jakékoli částky proti jakýmkoli částkám, které mu dluží společnost Gilead.</w:t>
            </w:r>
          </w:p>
        </w:tc>
        <w:tc>
          <w:tcPr>
            <w:tcW w:w="4536" w:type="dxa"/>
          </w:tcPr>
          <w:p w14:paraId="67EF5614" w14:textId="66A89E1A" w:rsidR="0043753B" w:rsidRPr="00FD746D" w:rsidRDefault="0043753B" w:rsidP="00455D9A">
            <w:pPr>
              <w:pStyle w:val="ENClanek11"/>
              <w:widowControl w:val="0"/>
              <w:rPr>
                <w:szCs w:val="22"/>
                <w:lang w:val="en-GB"/>
              </w:rPr>
            </w:pPr>
            <w:r w:rsidRPr="00FD746D">
              <w:rPr>
                <w:szCs w:val="22"/>
                <w:lang w:val="en-GB"/>
              </w:rPr>
              <w:t>Provider shall pay all amounts due under this Agreement in full without any set off, counterclaim, deduction or withholding (except for any deduction or withholding required by law).  Unless otherwise agreed in writing by Gilead, Provider is not entitled to withhold payment or use any amounts as a set off against any amount Gilead may owe Provider.</w:t>
            </w:r>
          </w:p>
        </w:tc>
      </w:tr>
      <w:tr w:rsidR="0043753B" w:rsidRPr="00FD746D" w14:paraId="07C82212" w14:textId="77777777" w:rsidTr="00155EEA">
        <w:tc>
          <w:tcPr>
            <w:tcW w:w="4535" w:type="dxa"/>
          </w:tcPr>
          <w:p w14:paraId="44A193C0" w14:textId="77777777" w:rsidR="006E41B0" w:rsidRPr="00FD746D" w:rsidRDefault="006E41B0" w:rsidP="00455D9A">
            <w:pPr>
              <w:pStyle w:val="CZClanek11"/>
              <w:rPr>
                <w:rFonts w:cs="Times New Roman"/>
                <w:szCs w:val="22"/>
              </w:rPr>
            </w:pPr>
            <w:r w:rsidRPr="00FD746D">
              <w:rPr>
                <w:rFonts w:cs="Times New Roman"/>
                <w:szCs w:val="22"/>
              </w:rPr>
              <w:t>Jestliže poskytovatel neuhradí jakoukoli platbu splatnou společnosti Gilead dle této smlouvy do data splatnosti takové platby, je společnost Gilead oprávněna:</w:t>
            </w:r>
          </w:p>
          <w:p w14:paraId="05AE1906" w14:textId="097B85D8" w:rsidR="006E41B0" w:rsidRPr="00FD746D" w:rsidRDefault="006E41B0" w:rsidP="00455D9A">
            <w:pPr>
              <w:pStyle w:val="CZClaneka"/>
              <w:keepLines w:val="0"/>
              <w:rPr>
                <w:szCs w:val="22"/>
              </w:rPr>
            </w:pPr>
            <w:r w:rsidRPr="00FD746D">
              <w:rPr>
                <w:szCs w:val="22"/>
              </w:rPr>
              <w:t xml:space="preserve">zrušit objednávku a/nebo pozastavit veškeré případné další dodávky </w:t>
            </w:r>
            <w:r w:rsidR="00EA08F4" w:rsidRPr="00FD746D">
              <w:rPr>
                <w:szCs w:val="22"/>
              </w:rPr>
              <w:t>přípravk</w:t>
            </w:r>
            <w:r w:rsidR="00455D9A" w:rsidRPr="00FD746D">
              <w:rPr>
                <w:szCs w:val="22"/>
              </w:rPr>
              <w:t>ů pro autologní buněčnou terapii</w:t>
            </w:r>
            <w:r w:rsidRPr="00FD746D">
              <w:rPr>
                <w:szCs w:val="22"/>
              </w:rPr>
              <w:t>,</w:t>
            </w:r>
          </w:p>
          <w:p w14:paraId="5B1A19D8" w14:textId="77777777" w:rsidR="00455D9A" w:rsidRPr="00FD746D" w:rsidRDefault="006E41B0" w:rsidP="00455D9A">
            <w:pPr>
              <w:pStyle w:val="CZClaneka"/>
              <w:keepLines w:val="0"/>
              <w:rPr>
                <w:szCs w:val="22"/>
              </w:rPr>
            </w:pPr>
            <w:r w:rsidRPr="00FD746D">
              <w:rPr>
                <w:szCs w:val="22"/>
              </w:rPr>
              <w:t xml:space="preserve">účtovat úroky z prodlení z částky po splatnosti ve výši stanovené právními předpisy. Tyto úroky nabíhají denně od data splatnosti do okamžiku skutečné úhrady dlužné částky, ať již před vydáním soudního rozhodnutí nebo po jeho vydání, a poskytovatel zaplatí tyto úroky společně s dlužnou částkou; </w:t>
            </w:r>
          </w:p>
          <w:p w14:paraId="1BA7F58A" w14:textId="62CA7334" w:rsidR="006E41B0" w:rsidRPr="00FD746D" w:rsidRDefault="00455D9A" w:rsidP="00455D9A">
            <w:pPr>
              <w:pStyle w:val="CZClaneka"/>
              <w:keepLines w:val="0"/>
              <w:rPr>
                <w:szCs w:val="22"/>
              </w:rPr>
            </w:pPr>
            <w:r w:rsidRPr="00FD746D">
              <w:rPr>
                <w:szCs w:val="22"/>
              </w:rPr>
              <w:t>započíst jakoukoli částku splatnou poskytovatelem společnosti Gilead oproti jakékoli částce splatné společnosti Gilead poskytovatelem; a / nebo</w:t>
            </w:r>
          </w:p>
          <w:p w14:paraId="6CFD7CC0" w14:textId="2E5DE64D" w:rsidR="0043753B" w:rsidRPr="00FD746D" w:rsidRDefault="006E41B0" w:rsidP="00455D9A">
            <w:pPr>
              <w:pStyle w:val="CZClaneka"/>
              <w:keepLines w:val="0"/>
              <w:rPr>
                <w:szCs w:val="22"/>
              </w:rPr>
            </w:pPr>
            <w:r w:rsidRPr="00FD746D">
              <w:rPr>
                <w:szCs w:val="22"/>
              </w:rPr>
              <w:t>požadovat okamžitě uhrazení všech dosud neuhrazených faktur, které jsou splatné společnosti Gilead.</w:t>
            </w:r>
          </w:p>
        </w:tc>
        <w:tc>
          <w:tcPr>
            <w:tcW w:w="4536" w:type="dxa"/>
          </w:tcPr>
          <w:p w14:paraId="53A7B614" w14:textId="77777777" w:rsidR="0043753B" w:rsidRPr="00FD746D" w:rsidRDefault="0043753B" w:rsidP="00455D9A">
            <w:pPr>
              <w:pStyle w:val="ENClanek11"/>
              <w:widowControl w:val="0"/>
              <w:rPr>
                <w:szCs w:val="22"/>
                <w:lang w:val="en-GB"/>
              </w:rPr>
            </w:pPr>
            <w:r w:rsidRPr="00FD746D">
              <w:rPr>
                <w:szCs w:val="22"/>
                <w:lang w:val="en-GB"/>
              </w:rPr>
              <w:t>If Provider fails to make any payment due to Gilead under this Agreement by the due date for payment, without limiting any other rights or remedies Gilead may have, Gilead may:</w:t>
            </w:r>
          </w:p>
          <w:p w14:paraId="6400FF7F" w14:textId="655B7411" w:rsidR="0043753B" w:rsidRPr="00FD746D" w:rsidRDefault="0043753B" w:rsidP="00455D9A">
            <w:pPr>
              <w:pStyle w:val="ENClaneka"/>
              <w:widowControl w:val="0"/>
              <w:rPr>
                <w:szCs w:val="22"/>
                <w:lang w:val="en-GB"/>
              </w:rPr>
            </w:pPr>
            <w:r w:rsidRPr="00FD746D">
              <w:rPr>
                <w:szCs w:val="22"/>
                <w:lang w:val="en-GB"/>
              </w:rPr>
              <w:t xml:space="preserve">cancel the Order and/or suspend any further deliveries of </w:t>
            </w:r>
            <w:r w:rsidR="00DC0E4B" w:rsidRPr="00FD746D">
              <w:rPr>
                <w:szCs w:val="22"/>
                <w:lang w:val="en-GB"/>
              </w:rPr>
              <w:t>Autologous Cell Therapy</w:t>
            </w:r>
            <w:r w:rsidR="00DC0E4B" w:rsidRPr="00FD746D">
              <w:rPr>
                <w:b/>
                <w:bCs/>
                <w:szCs w:val="22"/>
                <w:lang w:val="en-GB"/>
              </w:rPr>
              <w:t xml:space="preserve"> </w:t>
            </w:r>
            <w:proofErr w:type="gramStart"/>
            <w:r w:rsidR="001C33E2" w:rsidRPr="00FD746D">
              <w:rPr>
                <w:szCs w:val="22"/>
                <w:lang w:val="en-GB"/>
              </w:rPr>
              <w:t>Product</w:t>
            </w:r>
            <w:r w:rsidR="00DC0E4B" w:rsidRPr="00FD746D">
              <w:rPr>
                <w:szCs w:val="22"/>
                <w:lang w:val="en-GB"/>
              </w:rPr>
              <w:t>s</w:t>
            </w:r>
            <w:r w:rsidRPr="00FD746D">
              <w:rPr>
                <w:szCs w:val="22"/>
                <w:lang w:val="en-GB"/>
              </w:rPr>
              <w:t>;</w:t>
            </w:r>
            <w:proofErr w:type="gramEnd"/>
          </w:p>
          <w:p w14:paraId="33F8D3D4" w14:textId="0BB27387" w:rsidR="0043753B" w:rsidRPr="00FD746D" w:rsidRDefault="0043753B" w:rsidP="00455D9A">
            <w:pPr>
              <w:pStyle w:val="ENClaneka"/>
              <w:widowControl w:val="0"/>
              <w:rPr>
                <w:szCs w:val="22"/>
                <w:lang w:val="en-GB"/>
              </w:rPr>
            </w:pPr>
            <w:r w:rsidRPr="00FD746D">
              <w:rPr>
                <w:szCs w:val="22"/>
                <w:lang w:val="en-GB"/>
              </w:rPr>
              <w:t xml:space="preserve">charge interest on the overdue amount at the rate specified by applicable laws, such interest shall accrue on a daily basis from the due date until actual payment of the overdue amount, whether before or after judgment, and Provider shall pay the interest together with the overdue </w:t>
            </w:r>
            <w:proofErr w:type="gramStart"/>
            <w:r w:rsidRPr="00FD746D">
              <w:rPr>
                <w:szCs w:val="22"/>
                <w:lang w:val="en-GB"/>
              </w:rPr>
              <w:t>amount;</w:t>
            </w:r>
            <w:proofErr w:type="gramEnd"/>
            <w:r w:rsidRPr="00FD746D">
              <w:rPr>
                <w:szCs w:val="22"/>
                <w:lang w:val="en-GB"/>
              </w:rPr>
              <w:t xml:space="preserve"> </w:t>
            </w:r>
          </w:p>
          <w:p w14:paraId="44ABB2F8" w14:textId="77777777" w:rsidR="00DC0E4B" w:rsidRPr="00FD746D" w:rsidRDefault="00DC0E4B" w:rsidP="00455D9A">
            <w:pPr>
              <w:pStyle w:val="ENClaneka"/>
              <w:widowControl w:val="0"/>
              <w:rPr>
                <w:szCs w:val="22"/>
                <w:lang w:val="en-GB"/>
              </w:rPr>
            </w:pPr>
            <w:r w:rsidRPr="00FD746D">
              <w:rPr>
                <w:szCs w:val="22"/>
                <w:lang w:val="en-GB"/>
              </w:rPr>
              <w:t>set off any amount owing to Gilead by Provider against any amount payable by Gilead to Provider; and/or</w:t>
            </w:r>
          </w:p>
          <w:p w14:paraId="6BE33DD6" w14:textId="77777777" w:rsidR="0043753B" w:rsidRPr="00FD746D" w:rsidRDefault="0043753B" w:rsidP="00455D9A">
            <w:pPr>
              <w:pStyle w:val="ENClaneka"/>
              <w:widowControl w:val="0"/>
              <w:rPr>
                <w:szCs w:val="22"/>
                <w:lang w:val="en-GB"/>
              </w:rPr>
            </w:pPr>
            <w:r w:rsidRPr="00FD746D">
              <w:rPr>
                <w:szCs w:val="22"/>
                <w:lang w:val="en-GB"/>
              </w:rPr>
              <w:t>demand immediate payment of any or all outstanding invoices that are payable to Gilead.</w:t>
            </w:r>
          </w:p>
        </w:tc>
      </w:tr>
      <w:tr w:rsidR="0043753B" w:rsidRPr="00FD746D" w14:paraId="7FE7D8E5" w14:textId="77777777" w:rsidTr="00155EEA">
        <w:tc>
          <w:tcPr>
            <w:tcW w:w="4535" w:type="dxa"/>
          </w:tcPr>
          <w:p w14:paraId="23CFD299" w14:textId="3F320621" w:rsidR="0043753B" w:rsidRPr="00FD746D" w:rsidRDefault="006E41B0" w:rsidP="00455D9A">
            <w:pPr>
              <w:pStyle w:val="CZClanek11"/>
              <w:rPr>
                <w:rFonts w:cs="Times New Roman"/>
                <w:szCs w:val="22"/>
              </w:rPr>
            </w:pPr>
            <w:r w:rsidRPr="00FD746D">
              <w:rPr>
                <w:rFonts w:cs="Times New Roman"/>
                <w:szCs w:val="22"/>
              </w:rPr>
              <w:t xml:space="preserve">Poskytovatel bere na vědomí, že společnost Gilead může činnostmi, které jsou spojeny s fakturováním a s vymáháním plateb, pověřit </w:t>
            </w:r>
            <w:r w:rsidR="00A66DE8" w:rsidRPr="00FD746D">
              <w:rPr>
                <w:rFonts w:cs="Times New Roman"/>
                <w:szCs w:val="22"/>
              </w:rPr>
              <w:t xml:space="preserve">dceřinou společnost </w:t>
            </w:r>
            <w:r w:rsidRPr="00FD746D">
              <w:rPr>
                <w:rFonts w:cs="Times New Roman"/>
                <w:szCs w:val="22"/>
              </w:rPr>
              <w:t xml:space="preserve">nebo </w:t>
            </w:r>
            <w:r w:rsidR="00A66DE8" w:rsidRPr="00FD746D">
              <w:rPr>
                <w:rFonts w:cs="Times New Roman"/>
                <w:szCs w:val="22"/>
              </w:rPr>
              <w:t xml:space="preserve">určenou </w:t>
            </w:r>
            <w:r w:rsidRPr="00FD746D">
              <w:rPr>
                <w:rFonts w:cs="Times New Roman"/>
                <w:szCs w:val="22"/>
              </w:rPr>
              <w:t>třetí stranu</w:t>
            </w:r>
            <w:r w:rsidR="00A06C92" w:rsidRPr="00FD746D">
              <w:rPr>
                <w:rFonts w:cs="Times New Roman"/>
                <w:szCs w:val="22"/>
              </w:rPr>
              <w:t>, aniž by tím došlo k postoupení práv a povinností</w:t>
            </w:r>
            <w:r w:rsidRPr="00FD746D">
              <w:rPr>
                <w:rFonts w:cs="Times New Roman"/>
                <w:szCs w:val="22"/>
              </w:rPr>
              <w:t>.</w:t>
            </w:r>
          </w:p>
        </w:tc>
        <w:tc>
          <w:tcPr>
            <w:tcW w:w="4536" w:type="dxa"/>
          </w:tcPr>
          <w:p w14:paraId="76CF0B0D" w14:textId="555C49FA" w:rsidR="0043753B" w:rsidRPr="00FD746D" w:rsidRDefault="0043753B" w:rsidP="00455D9A">
            <w:pPr>
              <w:pStyle w:val="ENClanek11"/>
              <w:widowControl w:val="0"/>
              <w:rPr>
                <w:szCs w:val="22"/>
                <w:lang w:val="en-GB"/>
              </w:rPr>
            </w:pPr>
            <w:r w:rsidRPr="00FD746D">
              <w:rPr>
                <w:szCs w:val="22"/>
                <w:lang w:val="en-GB"/>
              </w:rPr>
              <w:t>Provider acknowledges that, without limitation, Gilead may outsource invoicing and payment collection activities to an affiliate or a designated third party</w:t>
            </w:r>
            <w:r w:rsidR="00EC2A2E" w:rsidRPr="00FD746D">
              <w:rPr>
                <w:szCs w:val="22"/>
                <w:lang w:val="en-GB"/>
              </w:rPr>
              <w:t>; without an assignment of rights and obligations</w:t>
            </w:r>
            <w:r w:rsidRPr="00FD746D">
              <w:rPr>
                <w:szCs w:val="22"/>
                <w:lang w:val="en-GB"/>
              </w:rPr>
              <w:t>.</w:t>
            </w:r>
          </w:p>
        </w:tc>
      </w:tr>
      <w:tr w:rsidR="0043753B" w:rsidRPr="00FD746D" w14:paraId="2DC5C358" w14:textId="77777777" w:rsidTr="00155EEA">
        <w:tc>
          <w:tcPr>
            <w:tcW w:w="4535" w:type="dxa"/>
          </w:tcPr>
          <w:p w14:paraId="7C78CE09" w14:textId="65DC6DB3" w:rsidR="0043753B" w:rsidRPr="00FD746D" w:rsidRDefault="0043753B" w:rsidP="00455D9A">
            <w:pPr>
              <w:pStyle w:val="Nadpis1"/>
              <w:keepNext w:val="0"/>
              <w:widowControl w:val="0"/>
              <w:rPr>
                <w:rFonts w:cs="Times New Roman"/>
                <w:szCs w:val="22"/>
              </w:rPr>
            </w:pPr>
            <w:bookmarkStart w:id="28" w:name="_Ref42673021"/>
            <w:r w:rsidRPr="00FD746D">
              <w:rPr>
                <w:rFonts w:cs="Times New Roman"/>
                <w:szCs w:val="22"/>
              </w:rPr>
              <w:t xml:space="preserve">Poškození </w:t>
            </w:r>
            <w:r w:rsidR="00EA08F4" w:rsidRPr="00FD746D">
              <w:rPr>
                <w:rFonts w:cs="Times New Roman"/>
                <w:szCs w:val="22"/>
              </w:rPr>
              <w:t>přípravku</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lastRenderedPageBreak/>
              <w:t xml:space="preserve">nebo jeho ztráta v době, kdy je </w:t>
            </w:r>
            <w:r w:rsidR="0073236A" w:rsidRPr="00FD746D">
              <w:rPr>
                <w:rFonts w:cs="Times New Roman"/>
                <w:szCs w:val="22"/>
              </w:rPr>
              <w:t>V</w:t>
            </w:r>
            <w:r w:rsidR="00A05D0B" w:rsidRPr="00FD746D">
              <w:rPr>
                <w:rFonts w:cs="Times New Roman"/>
                <w:szCs w:val="22"/>
              </w:rPr>
              <w:t xml:space="preserve"> DRŽENÍ</w:t>
            </w:r>
            <w:r w:rsidR="0073236A" w:rsidRPr="00FD746D">
              <w:rPr>
                <w:rFonts w:cs="Times New Roman"/>
                <w:szCs w:val="22"/>
              </w:rPr>
              <w:t xml:space="preserve"> </w:t>
            </w:r>
            <w:r w:rsidRPr="00FD746D">
              <w:rPr>
                <w:rFonts w:cs="Times New Roman"/>
                <w:szCs w:val="22"/>
              </w:rPr>
              <w:t>společnosti Gilead</w:t>
            </w:r>
            <w:bookmarkEnd w:id="28"/>
          </w:p>
        </w:tc>
        <w:tc>
          <w:tcPr>
            <w:tcW w:w="4536" w:type="dxa"/>
          </w:tcPr>
          <w:p w14:paraId="4185316C" w14:textId="79865E87" w:rsidR="0043753B" w:rsidRPr="00FD746D" w:rsidRDefault="0043753B" w:rsidP="00455D9A">
            <w:pPr>
              <w:pStyle w:val="ENNadpis1"/>
              <w:widowControl w:val="0"/>
              <w:rPr>
                <w:szCs w:val="22"/>
                <w:lang w:val="en-GB"/>
              </w:rPr>
            </w:pPr>
            <w:bookmarkStart w:id="29" w:name="_Ref42673041"/>
            <w:r w:rsidRPr="00FD746D">
              <w:rPr>
                <w:szCs w:val="22"/>
                <w:lang w:val="en-GB"/>
              </w:rPr>
              <w:lastRenderedPageBreak/>
              <w:t xml:space="preserve">Damage to or Loss of </w:t>
            </w:r>
            <w:r w:rsidR="00DC0E4B" w:rsidRPr="00FD746D">
              <w:rPr>
                <w:szCs w:val="22"/>
                <w:lang w:val="en-GB"/>
              </w:rPr>
              <w:t>Autologous Cell Therapy</w:t>
            </w:r>
            <w:r w:rsidR="00DC0E4B" w:rsidRPr="00FD746D">
              <w:rPr>
                <w:b w:val="0"/>
                <w:bCs/>
                <w:szCs w:val="22"/>
                <w:lang w:val="en-GB"/>
              </w:rPr>
              <w:t xml:space="preserve"> </w:t>
            </w:r>
            <w:r w:rsidR="001C33E2" w:rsidRPr="00FD746D">
              <w:rPr>
                <w:szCs w:val="22"/>
                <w:lang w:val="en-GB"/>
              </w:rPr>
              <w:lastRenderedPageBreak/>
              <w:t>Product</w:t>
            </w:r>
            <w:r w:rsidRPr="00FD746D">
              <w:rPr>
                <w:szCs w:val="22"/>
                <w:lang w:val="en-GB"/>
              </w:rPr>
              <w:t xml:space="preserve"> While in Gilead’s Control</w:t>
            </w:r>
            <w:bookmarkEnd w:id="29"/>
          </w:p>
        </w:tc>
      </w:tr>
      <w:tr w:rsidR="0043753B" w:rsidRPr="00FD746D" w14:paraId="676BEF47" w14:textId="77777777" w:rsidTr="00155EEA">
        <w:tc>
          <w:tcPr>
            <w:tcW w:w="4535" w:type="dxa"/>
          </w:tcPr>
          <w:p w14:paraId="16E3C8E9" w14:textId="765A2B13" w:rsidR="0043753B" w:rsidRPr="00FD746D" w:rsidRDefault="0043753B" w:rsidP="00455D9A">
            <w:pPr>
              <w:pStyle w:val="CZClanek11"/>
              <w:rPr>
                <w:rFonts w:cs="Times New Roman"/>
                <w:szCs w:val="22"/>
              </w:rPr>
            </w:pPr>
            <w:r w:rsidRPr="00FD746D">
              <w:rPr>
                <w:rFonts w:cs="Times New Roman"/>
                <w:szCs w:val="22"/>
              </w:rPr>
              <w:lastRenderedPageBreak/>
              <w:t xml:space="preserve">Poskytovatel není povinen zaplatit: (a) za </w:t>
            </w:r>
            <w:r w:rsidR="00327F9F" w:rsidRPr="00FD746D">
              <w:rPr>
                <w:rFonts w:cs="Times New Roman"/>
                <w:szCs w:val="22"/>
              </w:rPr>
              <w:t>přípravek</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nebo afer</w:t>
            </w:r>
            <w:r w:rsidR="00D71A07" w:rsidRPr="00FD746D">
              <w:rPr>
                <w:rFonts w:cs="Times New Roman"/>
                <w:szCs w:val="22"/>
              </w:rPr>
              <w:t xml:space="preserve">etický materiál </w:t>
            </w:r>
            <w:r w:rsidRPr="00FD746D">
              <w:rPr>
                <w:rFonts w:cs="Times New Roman"/>
                <w:szCs w:val="22"/>
              </w:rPr>
              <w:t>ztracen</w:t>
            </w:r>
            <w:r w:rsidR="00D71A07" w:rsidRPr="00FD746D">
              <w:rPr>
                <w:rFonts w:cs="Times New Roman"/>
                <w:szCs w:val="22"/>
              </w:rPr>
              <w:t>ý</w:t>
            </w:r>
            <w:r w:rsidRPr="00FD746D">
              <w:rPr>
                <w:rFonts w:cs="Times New Roman"/>
                <w:szCs w:val="22"/>
              </w:rPr>
              <w:t xml:space="preserve"> v době, kdy je má v</w:t>
            </w:r>
            <w:r w:rsidR="00A05D0B" w:rsidRPr="00FD746D">
              <w:rPr>
                <w:rFonts w:cs="Times New Roman"/>
                <w:szCs w:val="22"/>
              </w:rPr>
              <w:t xml:space="preserve"> držení</w:t>
            </w:r>
            <w:r w:rsidRPr="00FD746D">
              <w:rPr>
                <w:rFonts w:cs="Times New Roman"/>
                <w:szCs w:val="22"/>
              </w:rPr>
              <w:t xml:space="preserve"> společnost Gilead nebo kdy jsou pod její kontrolou (nebo kdy je u sebe má zástupce nebo subdodavatel společnosti Gilead nebo kdy jsou pod jeho kontrolou), (b) za </w:t>
            </w:r>
            <w:r w:rsidR="00327F9F" w:rsidRPr="00FD746D">
              <w:rPr>
                <w:rFonts w:cs="Times New Roman"/>
                <w:szCs w:val="22"/>
              </w:rPr>
              <w:t>přípravek</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objednaný poskytovatelem, jestliže </w:t>
            </w:r>
            <w:r w:rsidR="00DB6EC7" w:rsidRPr="00FD746D">
              <w:rPr>
                <w:rFonts w:cs="Times New Roman"/>
                <w:szCs w:val="22"/>
              </w:rPr>
              <w:t>o</w:t>
            </w:r>
            <w:r w:rsidRPr="00FD746D">
              <w:rPr>
                <w:rFonts w:cs="Times New Roman"/>
                <w:szCs w:val="22"/>
              </w:rPr>
              <w:t xml:space="preserve">ddělení kvality společnosti Gilead dojde k závěru, že vak obsahující takový </w:t>
            </w:r>
            <w:r w:rsidR="00327F9F" w:rsidRPr="00FD746D">
              <w:rPr>
                <w:rFonts w:cs="Times New Roman"/>
                <w:szCs w:val="22"/>
              </w:rPr>
              <w:t>přípravek</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nebo přípravek samotný je poškozený, před dodáním daného vaku na místo dodání, a tato skutečnost není zaviněna poskytovatelem a buňky nejsou aplikovány pacientovi (</w:t>
            </w:r>
            <w:r w:rsidR="00CB1D45" w:rsidRPr="00FD746D">
              <w:rPr>
                <w:rFonts w:cs="Times New Roman"/>
                <w:szCs w:val="22"/>
              </w:rPr>
              <w:t xml:space="preserve">a </w:t>
            </w:r>
            <w:r w:rsidR="00B73838" w:rsidRPr="00FD746D">
              <w:rPr>
                <w:rFonts w:cs="Times New Roman"/>
                <w:szCs w:val="22"/>
              </w:rPr>
              <w:t xml:space="preserve">pouze </w:t>
            </w:r>
            <w:r w:rsidRPr="00FD746D">
              <w:rPr>
                <w:rFonts w:cs="Times New Roman"/>
                <w:szCs w:val="22"/>
              </w:rPr>
              <w:t>za předpokladu, je</w:t>
            </w:r>
            <w:r w:rsidR="00CB1D45" w:rsidRPr="00FD746D">
              <w:rPr>
                <w:rFonts w:cs="Times New Roman"/>
                <w:szCs w:val="22"/>
              </w:rPr>
              <w:t>-li</w:t>
            </w:r>
            <w:r w:rsidRPr="00FD746D">
              <w:rPr>
                <w:rFonts w:cs="Times New Roman"/>
                <w:szCs w:val="22"/>
              </w:rPr>
              <w:t xml:space="preserve"> takové poškození odhaleno po dodání na místo dodání, byly splněny požadavky na informování uvedené v odstavci </w:t>
            </w:r>
            <w:r w:rsidR="00C22D3F" w:rsidRPr="00FD746D">
              <w:rPr>
                <w:rFonts w:cs="Times New Roman"/>
                <w:szCs w:val="22"/>
              </w:rPr>
              <w:fldChar w:fldCharType="begin"/>
            </w:r>
            <w:r w:rsidR="00C22D3F" w:rsidRPr="00FD746D">
              <w:rPr>
                <w:rFonts w:cs="Times New Roman"/>
                <w:szCs w:val="22"/>
              </w:rPr>
              <w:instrText xml:space="preserve"> REF _Ref42616448 \r \h </w:instrText>
            </w:r>
            <w:r w:rsidR="005774E1" w:rsidRPr="00FD746D">
              <w:rPr>
                <w:rFonts w:cs="Times New Roman"/>
                <w:szCs w:val="22"/>
              </w:rPr>
              <w:instrText xml:space="preserve"> \* MERGEFORMAT </w:instrText>
            </w:r>
            <w:r w:rsidR="00C22D3F" w:rsidRPr="00FD746D">
              <w:rPr>
                <w:rFonts w:cs="Times New Roman"/>
                <w:szCs w:val="22"/>
              </w:rPr>
            </w:r>
            <w:r w:rsidR="00C22D3F" w:rsidRPr="00FD746D">
              <w:rPr>
                <w:rFonts w:cs="Times New Roman"/>
                <w:szCs w:val="22"/>
              </w:rPr>
              <w:fldChar w:fldCharType="separate"/>
            </w:r>
            <w:r w:rsidR="00E222D2" w:rsidRPr="00FD746D">
              <w:rPr>
                <w:rFonts w:cs="Times New Roman"/>
                <w:szCs w:val="22"/>
              </w:rPr>
              <w:t>6.4</w:t>
            </w:r>
            <w:r w:rsidR="00C22D3F" w:rsidRPr="00FD746D">
              <w:rPr>
                <w:rFonts w:cs="Times New Roman"/>
                <w:szCs w:val="22"/>
              </w:rPr>
              <w:fldChar w:fldCharType="end"/>
            </w:r>
            <w:r w:rsidRPr="00FD746D">
              <w:rPr>
                <w:rFonts w:cs="Times New Roman"/>
                <w:szCs w:val="22"/>
              </w:rPr>
              <w:t xml:space="preserve"> výše).</w:t>
            </w:r>
          </w:p>
        </w:tc>
        <w:tc>
          <w:tcPr>
            <w:tcW w:w="4536" w:type="dxa"/>
          </w:tcPr>
          <w:p w14:paraId="3B9F4020" w14:textId="2DAFF8C0" w:rsidR="0043753B" w:rsidRPr="00FD746D" w:rsidRDefault="0043753B" w:rsidP="00455D9A">
            <w:pPr>
              <w:pStyle w:val="ENClanek11"/>
              <w:widowControl w:val="0"/>
              <w:rPr>
                <w:szCs w:val="22"/>
                <w:lang w:val="en-GB"/>
              </w:rPr>
            </w:pPr>
            <w:bookmarkStart w:id="30" w:name="_Ref42675246"/>
            <w:r w:rsidRPr="00FD746D">
              <w:rPr>
                <w:szCs w:val="22"/>
                <w:lang w:val="en-GB"/>
              </w:rPr>
              <w:t xml:space="preserve">Provider shall not be liable for payment: (a) for lost </w:t>
            </w:r>
            <w:r w:rsidR="00DC0E4B" w:rsidRPr="00FD746D">
              <w:rPr>
                <w:szCs w:val="22"/>
                <w:lang w:val="en-GB"/>
              </w:rPr>
              <w:t>Autologous Cell Therapy</w:t>
            </w:r>
            <w:r w:rsidR="00DC0E4B" w:rsidRPr="00FD746D">
              <w:rPr>
                <w:b/>
                <w:bCs/>
                <w:szCs w:val="22"/>
                <w:lang w:val="en-GB"/>
              </w:rPr>
              <w:t xml:space="preserve"> </w:t>
            </w:r>
            <w:r w:rsidR="00880D09" w:rsidRPr="00FD746D">
              <w:rPr>
                <w:szCs w:val="22"/>
                <w:lang w:val="en-GB"/>
              </w:rPr>
              <w:t xml:space="preserve">Product </w:t>
            </w:r>
            <w:r w:rsidRPr="00FD746D">
              <w:rPr>
                <w:szCs w:val="22"/>
                <w:lang w:val="en-GB"/>
              </w:rPr>
              <w:t xml:space="preserve">or apheresis cells while they are in the possession or control of Gilead (or its agent or sub-contractor); nor (b) for </w:t>
            </w:r>
            <w:r w:rsidR="00DC0E4B" w:rsidRPr="00FD746D">
              <w:rPr>
                <w:szCs w:val="22"/>
                <w:lang w:val="en-GB"/>
              </w:rPr>
              <w:t>Autologous Cell Therapy</w:t>
            </w:r>
            <w:r w:rsidR="00DC0E4B" w:rsidRPr="00FD746D">
              <w:rPr>
                <w:b/>
                <w:bCs/>
                <w:szCs w:val="22"/>
                <w:lang w:val="en-GB"/>
              </w:rPr>
              <w:t xml:space="preserve"> </w:t>
            </w:r>
            <w:r w:rsidR="00880D09" w:rsidRPr="00FD746D">
              <w:rPr>
                <w:szCs w:val="22"/>
                <w:lang w:val="en-GB"/>
              </w:rPr>
              <w:t xml:space="preserve">Product </w:t>
            </w:r>
            <w:r w:rsidRPr="00FD746D">
              <w:rPr>
                <w:szCs w:val="22"/>
                <w:lang w:val="en-GB"/>
              </w:rPr>
              <w:t xml:space="preserve">Ordered by Provider if Gilead’s Quality Department determines that a bag containing such </w:t>
            </w:r>
            <w:r w:rsidR="00DC0E4B" w:rsidRPr="00FD746D">
              <w:rPr>
                <w:szCs w:val="22"/>
                <w:lang w:val="en-GB"/>
              </w:rPr>
              <w:t>Autologous Cell Therapy</w:t>
            </w:r>
            <w:r w:rsidR="00DC0E4B" w:rsidRPr="00FD746D">
              <w:rPr>
                <w:b/>
                <w:bCs/>
                <w:szCs w:val="22"/>
                <w:lang w:val="en-GB"/>
              </w:rPr>
              <w:t xml:space="preserve"> </w:t>
            </w:r>
            <w:r w:rsidR="00880D09" w:rsidRPr="00FD746D">
              <w:rPr>
                <w:szCs w:val="22"/>
                <w:lang w:val="en-GB"/>
              </w:rPr>
              <w:t>Product</w:t>
            </w:r>
            <w:r w:rsidRPr="00FD746D">
              <w:rPr>
                <w:szCs w:val="22"/>
                <w:lang w:val="en-GB"/>
              </w:rPr>
              <w:t xml:space="preserve">, or the </w:t>
            </w:r>
            <w:r w:rsidR="00DC0E4B" w:rsidRPr="00FD746D">
              <w:rPr>
                <w:szCs w:val="22"/>
                <w:lang w:val="en-GB"/>
              </w:rPr>
              <w:t>p</w:t>
            </w:r>
            <w:r w:rsidRPr="00FD746D">
              <w:rPr>
                <w:szCs w:val="22"/>
                <w:lang w:val="en-GB"/>
              </w:rPr>
              <w:t xml:space="preserve">roduct itself, is damaged before delivery of the same to the Delivery Location due to no fault of Provider and cells are not infused (provided always that where such damage is discovered after delivery to the Delivery Location, the notification requirements set out in clause </w:t>
            </w:r>
            <w:r w:rsidR="00C22D3F" w:rsidRPr="00FD746D">
              <w:rPr>
                <w:szCs w:val="22"/>
                <w:lang w:val="en-GB"/>
              </w:rPr>
              <w:fldChar w:fldCharType="begin"/>
            </w:r>
            <w:r w:rsidR="00C22D3F" w:rsidRPr="00FD746D">
              <w:rPr>
                <w:szCs w:val="22"/>
                <w:lang w:val="en-GB"/>
              </w:rPr>
              <w:instrText xml:space="preserve"> REF _Ref42616957 \r \h </w:instrText>
            </w:r>
            <w:r w:rsidR="005774E1" w:rsidRPr="00FD746D">
              <w:rPr>
                <w:szCs w:val="22"/>
                <w:lang w:val="en-GB"/>
              </w:rPr>
              <w:instrText xml:space="preserve"> \* MERGEFORMAT </w:instrText>
            </w:r>
            <w:r w:rsidR="00C22D3F" w:rsidRPr="00FD746D">
              <w:rPr>
                <w:szCs w:val="22"/>
                <w:lang w:val="en-GB"/>
              </w:rPr>
            </w:r>
            <w:r w:rsidR="00C22D3F" w:rsidRPr="00FD746D">
              <w:rPr>
                <w:szCs w:val="22"/>
                <w:lang w:val="en-GB"/>
              </w:rPr>
              <w:fldChar w:fldCharType="separate"/>
            </w:r>
            <w:r w:rsidR="00E222D2" w:rsidRPr="00FD746D">
              <w:rPr>
                <w:szCs w:val="22"/>
                <w:lang w:val="en-GB"/>
              </w:rPr>
              <w:t>6.4</w:t>
            </w:r>
            <w:r w:rsidR="00C22D3F" w:rsidRPr="00FD746D">
              <w:rPr>
                <w:szCs w:val="22"/>
                <w:lang w:val="en-GB"/>
              </w:rPr>
              <w:fldChar w:fldCharType="end"/>
            </w:r>
            <w:r w:rsidRPr="00FD746D">
              <w:rPr>
                <w:szCs w:val="22"/>
                <w:lang w:val="en-GB"/>
              </w:rPr>
              <w:t xml:space="preserve"> above have been complied with).</w:t>
            </w:r>
            <w:bookmarkEnd w:id="30"/>
          </w:p>
        </w:tc>
      </w:tr>
      <w:tr w:rsidR="0043753B" w:rsidRPr="00FD746D" w14:paraId="0BAFB97E" w14:textId="77777777" w:rsidTr="00155EEA">
        <w:tc>
          <w:tcPr>
            <w:tcW w:w="4535" w:type="dxa"/>
          </w:tcPr>
          <w:p w14:paraId="32C766F6" w14:textId="03ADA6CD" w:rsidR="0043753B" w:rsidRPr="00FD746D" w:rsidRDefault="001117CD" w:rsidP="00455D9A">
            <w:pPr>
              <w:pStyle w:val="CZClanek11"/>
              <w:rPr>
                <w:rFonts w:cs="Times New Roman"/>
                <w:szCs w:val="22"/>
              </w:rPr>
            </w:pPr>
            <w:bookmarkStart w:id="31" w:name="_Ref42675238"/>
            <w:r w:rsidRPr="00FD746D">
              <w:rPr>
                <w:rFonts w:cs="Times New Roman"/>
                <w:szCs w:val="22"/>
              </w:rPr>
              <w:t xml:space="preserve">Jestliže dojde k poškození nebo ztrátě jakéhokoli </w:t>
            </w:r>
            <w:r w:rsidR="00EA08F4" w:rsidRPr="00FD746D">
              <w:rPr>
                <w:rFonts w:cs="Times New Roman"/>
                <w:szCs w:val="22"/>
              </w:rPr>
              <w:t>přípravku</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který byl objednán poskytovatelem, v době, kdy je </w:t>
            </w:r>
            <w:r w:rsidR="00A05D0B" w:rsidRPr="00FD746D">
              <w:rPr>
                <w:rFonts w:cs="Times New Roman"/>
                <w:szCs w:val="22"/>
              </w:rPr>
              <w:t>v držení</w:t>
            </w:r>
            <w:r w:rsidRPr="00FD746D">
              <w:rPr>
                <w:rFonts w:cs="Times New Roman"/>
                <w:szCs w:val="22"/>
              </w:rPr>
              <w:t xml:space="preserve"> společnosti Gilead nebo kdy je pod její kontrolou (nebo kdy jej má v</w:t>
            </w:r>
            <w:r w:rsidR="00A05D0B" w:rsidRPr="00FD746D">
              <w:rPr>
                <w:rFonts w:cs="Times New Roman"/>
                <w:szCs w:val="22"/>
              </w:rPr>
              <w:t xml:space="preserve"> držení</w:t>
            </w:r>
            <w:r w:rsidRPr="00FD746D">
              <w:rPr>
                <w:rFonts w:cs="Times New Roman"/>
                <w:szCs w:val="22"/>
              </w:rPr>
              <w:t xml:space="preserve">  zástupce nebo subdodavatel společnosti Gilead nebo kdy je pod jeho kontrolou), a je  možno odeslat rezervní vak pro stejného pacienta, bude tento rezervní vak poskytovateli bez dodatečných nákladů dodán, ovšem vždy za předpokladu, že pokud je takové poškození zjištěno až po dodání na místo dodání, byly splněny požadavky na oznámení uvedené v odstavci </w:t>
            </w:r>
            <w:r w:rsidR="00C22D3F" w:rsidRPr="00FD746D">
              <w:rPr>
                <w:rFonts w:cs="Times New Roman"/>
                <w:szCs w:val="22"/>
              </w:rPr>
              <w:fldChar w:fldCharType="begin"/>
            </w:r>
            <w:r w:rsidR="00C22D3F" w:rsidRPr="00FD746D">
              <w:rPr>
                <w:rFonts w:cs="Times New Roman"/>
                <w:szCs w:val="22"/>
              </w:rPr>
              <w:instrText xml:space="preserve"> REF _Ref42616448 \r \h </w:instrText>
            </w:r>
            <w:r w:rsidR="005774E1" w:rsidRPr="00FD746D">
              <w:rPr>
                <w:rFonts w:cs="Times New Roman"/>
                <w:szCs w:val="22"/>
              </w:rPr>
              <w:instrText xml:space="preserve"> \* MERGEFORMAT </w:instrText>
            </w:r>
            <w:r w:rsidR="00C22D3F" w:rsidRPr="00FD746D">
              <w:rPr>
                <w:rFonts w:cs="Times New Roman"/>
                <w:szCs w:val="22"/>
              </w:rPr>
            </w:r>
            <w:r w:rsidR="00C22D3F" w:rsidRPr="00FD746D">
              <w:rPr>
                <w:rFonts w:cs="Times New Roman"/>
                <w:szCs w:val="22"/>
              </w:rPr>
              <w:fldChar w:fldCharType="separate"/>
            </w:r>
            <w:r w:rsidR="00E222D2" w:rsidRPr="00FD746D">
              <w:rPr>
                <w:rFonts w:cs="Times New Roman"/>
                <w:szCs w:val="22"/>
              </w:rPr>
              <w:t>6.4</w:t>
            </w:r>
            <w:r w:rsidR="00C22D3F" w:rsidRPr="00FD746D">
              <w:rPr>
                <w:rFonts w:cs="Times New Roman"/>
                <w:szCs w:val="22"/>
              </w:rPr>
              <w:fldChar w:fldCharType="end"/>
            </w:r>
            <w:r w:rsidRPr="00FD746D">
              <w:rPr>
                <w:rFonts w:cs="Times New Roman"/>
                <w:szCs w:val="22"/>
              </w:rPr>
              <w:t xml:space="preserve"> výše. Není-li k odeslání připraven žádný rezervní vak s </w:t>
            </w:r>
            <w:r w:rsidR="00327F9F" w:rsidRPr="00FD746D">
              <w:rPr>
                <w:rFonts w:cs="Times New Roman"/>
                <w:szCs w:val="22"/>
              </w:rPr>
              <w:t>přípravkem</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může poskytovatel podat novou objednávku na </w:t>
            </w:r>
            <w:r w:rsidR="00327F9F" w:rsidRPr="00FD746D">
              <w:rPr>
                <w:rFonts w:cs="Times New Roman"/>
                <w:szCs w:val="22"/>
              </w:rPr>
              <w:t>přípravek</w:t>
            </w:r>
            <w:r w:rsidR="006014BD" w:rsidRPr="00FD746D">
              <w:rPr>
                <w:szCs w:val="22"/>
              </w:rPr>
              <w:t xml:space="preserve"> </w:t>
            </w:r>
            <w:r w:rsidR="006014BD" w:rsidRPr="00FD746D">
              <w:rPr>
                <w:rFonts w:cs="Times New Roman"/>
                <w:szCs w:val="22"/>
              </w:rPr>
              <w:t>pro autologní buněčnou terapii</w:t>
            </w:r>
            <w:r w:rsidRPr="00FD746D">
              <w:rPr>
                <w:rFonts w:cs="Times New Roman"/>
                <w:szCs w:val="22"/>
              </w:rPr>
              <w:t xml:space="preserve"> (prostřednictvím postupu, který je uveden v článku </w:t>
            </w:r>
            <w:r w:rsidR="00C22D3F" w:rsidRPr="00FD746D">
              <w:rPr>
                <w:rFonts w:cs="Times New Roman"/>
                <w:szCs w:val="22"/>
              </w:rPr>
              <w:fldChar w:fldCharType="begin"/>
            </w:r>
            <w:r w:rsidR="00C22D3F" w:rsidRPr="00FD746D">
              <w:rPr>
                <w:rFonts w:cs="Times New Roman"/>
                <w:szCs w:val="22"/>
              </w:rPr>
              <w:instrText xml:space="preserve"> REF _Ref42617023 \r \h </w:instrText>
            </w:r>
            <w:r w:rsidR="005774E1" w:rsidRPr="00FD746D">
              <w:rPr>
                <w:rFonts w:cs="Times New Roman"/>
                <w:szCs w:val="22"/>
              </w:rPr>
              <w:instrText xml:space="preserve"> \* MERGEFORMAT </w:instrText>
            </w:r>
            <w:r w:rsidR="00C22D3F" w:rsidRPr="00FD746D">
              <w:rPr>
                <w:rFonts w:cs="Times New Roman"/>
                <w:szCs w:val="22"/>
              </w:rPr>
            </w:r>
            <w:r w:rsidR="00C22D3F" w:rsidRPr="00FD746D">
              <w:rPr>
                <w:rFonts w:cs="Times New Roman"/>
                <w:szCs w:val="22"/>
              </w:rPr>
              <w:fldChar w:fldCharType="separate"/>
            </w:r>
            <w:r w:rsidR="00E222D2" w:rsidRPr="00FD746D">
              <w:rPr>
                <w:rFonts w:cs="Times New Roman"/>
                <w:szCs w:val="22"/>
              </w:rPr>
              <w:t>3</w:t>
            </w:r>
            <w:r w:rsidR="00C22D3F" w:rsidRPr="00FD746D">
              <w:rPr>
                <w:rFonts w:cs="Times New Roman"/>
                <w:szCs w:val="22"/>
              </w:rPr>
              <w:fldChar w:fldCharType="end"/>
            </w:r>
            <w:r w:rsidRPr="00FD746D">
              <w:rPr>
                <w:rFonts w:cs="Times New Roman"/>
                <w:szCs w:val="22"/>
              </w:rPr>
              <w:t xml:space="preserve"> výše) v souladu s pokyny ošetřujícího lékaře. Po přijetí této objednávky společnost Kite vyrobí nov</w:t>
            </w:r>
            <w:r w:rsidR="00E223F0" w:rsidRPr="00FD746D">
              <w:rPr>
                <w:rFonts w:cs="Times New Roman"/>
                <w:szCs w:val="22"/>
              </w:rPr>
              <w:t>o</w:t>
            </w:r>
            <w:r w:rsidRPr="00FD746D">
              <w:rPr>
                <w:rFonts w:cs="Times New Roman"/>
                <w:szCs w:val="22"/>
              </w:rPr>
              <w:t xml:space="preserve">u dávku </w:t>
            </w:r>
            <w:r w:rsidR="00EA08F4" w:rsidRPr="00FD746D">
              <w:rPr>
                <w:rFonts w:cs="Times New Roman"/>
                <w:szCs w:val="22"/>
              </w:rPr>
              <w:t>přípravku</w:t>
            </w:r>
            <w:r w:rsidR="00DB6EC7" w:rsidRPr="00FD746D">
              <w:rPr>
                <w:rFonts w:cs="Times New Roman"/>
                <w:szCs w:val="22"/>
              </w:rPr>
              <w:t xml:space="preserve"> pro autologní buněčnou terapii</w:t>
            </w:r>
            <w:r w:rsidRPr="00FD746D">
              <w:rPr>
                <w:rFonts w:cs="Times New Roman"/>
                <w:szCs w:val="22"/>
              </w:rPr>
              <w:t xml:space="preserve"> z nových zmrazených </w:t>
            </w:r>
            <w:r w:rsidR="00C05647" w:rsidRPr="00FD746D">
              <w:rPr>
                <w:rFonts w:cs="Times New Roman"/>
                <w:szCs w:val="22"/>
              </w:rPr>
              <w:t>T-lymfocytů</w:t>
            </w:r>
            <w:r w:rsidRPr="00FD746D">
              <w:rPr>
                <w:rFonts w:cs="Times New Roman"/>
                <w:szCs w:val="22"/>
              </w:rPr>
              <w:t xml:space="preserve">. V takovém případě uhradí poskytovatel pouze jednu dávku </w:t>
            </w:r>
            <w:r w:rsidR="00EA08F4" w:rsidRPr="00FD746D">
              <w:rPr>
                <w:rFonts w:cs="Times New Roman"/>
                <w:szCs w:val="22"/>
              </w:rPr>
              <w:t>přípravku</w:t>
            </w:r>
            <w:r w:rsidRPr="00FD746D">
              <w:rPr>
                <w:rFonts w:cs="Times New Roman"/>
                <w:szCs w:val="22"/>
              </w:rPr>
              <w:t xml:space="preserve"> </w:t>
            </w:r>
            <w:r w:rsidR="00733FFB" w:rsidRPr="00FD746D">
              <w:rPr>
                <w:rFonts w:cs="Times New Roman"/>
                <w:szCs w:val="22"/>
              </w:rPr>
              <w:t xml:space="preserve">pro autologní </w:t>
            </w:r>
            <w:r w:rsidR="00733FFB" w:rsidRPr="00FD746D">
              <w:rPr>
                <w:rFonts w:cs="Times New Roman"/>
                <w:szCs w:val="22"/>
              </w:rPr>
              <w:lastRenderedPageBreak/>
              <w:t xml:space="preserve">buněčnou terapii </w:t>
            </w:r>
            <w:r w:rsidRPr="00FD746D">
              <w:rPr>
                <w:rFonts w:cs="Times New Roman"/>
                <w:szCs w:val="22"/>
              </w:rPr>
              <w:t>po jeho úspěšné dodávce.</w:t>
            </w:r>
            <w:bookmarkEnd w:id="31"/>
          </w:p>
        </w:tc>
        <w:tc>
          <w:tcPr>
            <w:tcW w:w="4536" w:type="dxa"/>
          </w:tcPr>
          <w:p w14:paraId="26C5C1FC" w14:textId="3D4261F4" w:rsidR="0043753B" w:rsidRPr="00FD746D" w:rsidRDefault="0043753B" w:rsidP="00455D9A">
            <w:pPr>
              <w:pStyle w:val="ENClanek11"/>
              <w:widowControl w:val="0"/>
              <w:rPr>
                <w:szCs w:val="22"/>
                <w:lang w:val="en-GB"/>
              </w:rPr>
            </w:pPr>
            <w:bookmarkStart w:id="32" w:name="_Ref42676650"/>
            <w:r w:rsidRPr="00FD746D">
              <w:rPr>
                <w:szCs w:val="22"/>
                <w:lang w:val="en-GB"/>
              </w:rPr>
              <w:lastRenderedPageBreak/>
              <w:t xml:space="preserve">If any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Ordered by Provider is damaged or lost while in the possession or control of Gilead (or its agent or subcontractor) and a Reserve Bag for the same patient is available for shipment, then the Reserve Bag will be delivered to Provider at no additional cost provided always that where such damage is discovered after delivery to the Delivery Location, the notification requirements set out in clause </w:t>
            </w:r>
            <w:r w:rsidR="00C22D3F" w:rsidRPr="00FD746D">
              <w:rPr>
                <w:szCs w:val="22"/>
                <w:lang w:val="en-GB"/>
              </w:rPr>
              <w:fldChar w:fldCharType="begin"/>
            </w:r>
            <w:r w:rsidR="00C22D3F" w:rsidRPr="00FD746D">
              <w:rPr>
                <w:szCs w:val="22"/>
                <w:lang w:val="en-GB"/>
              </w:rPr>
              <w:instrText xml:space="preserve"> REF _Ref42616957 \r \h </w:instrText>
            </w:r>
            <w:r w:rsidR="005774E1" w:rsidRPr="00FD746D">
              <w:rPr>
                <w:szCs w:val="22"/>
                <w:lang w:val="en-GB"/>
              </w:rPr>
              <w:instrText xml:space="preserve"> \* MERGEFORMAT </w:instrText>
            </w:r>
            <w:r w:rsidR="00C22D3F" w:rsidRPr="00FD746D">
              <w:rPr>
                <w:szCs w:val="22"/>
                <w:lang w:val="en-GB"/>
              </w:rPr>
            </w:r>
            <w:r w:rsidR="00C22D3F" w:rsidRPr="00FD746D">
              <w:rPr>
                <w:szCs w:val="22"/>
                <w:lang w:val="en-GB"/>
              </w:rPr>
              <w:fldChar w:fldCharType="separate"/>
            </w:r>
            <w:r w:rsidR="00E222D2" w:rsidRPr="00FD746D">
              <w:rPr>
                <w:szCs w:val="22"/>
                <w:lang w:val="en-GB"/>
              </w:rPr>
              <w:t>6.4</w:t>
            </w:r>
            <w:r w:rsidR="00C22D3F" w:rsidRPr="00FD746D">
              <w:rPr>
                <w:szCs w:val="22"/>
                <w:lang w:val="en-GB"/>
              </w:rPr>
              <w:fldChar w:fldCharType="end"/>
            </w:r>
            <w:r w:rsidRPr="00FD746D">
              <w:rPr>
                <w:szCs w:val="22"/>
                <w:lang w:val="en-GB"/>
              </w:rPr>
              <w:t xml:space="preserve"> above have been complied with.  If there is no Reserve Bag available for shipment, then Provider may place a new Order for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(via the ordering process set out in clause </w:t>
            </w:r>
            <w:r w:rsidR="00C22D3F" w:rsidRPr="00FD746D">
              <w:rPr>
                <w:szCs w:val="22"/>
                <w:lang w:val="en-GB"/>
              </w:rPr>
              <w:fldChar w:fldCharType="begin"/>
            </w:r>
            <w:r w:rsidR="00C22D3F" w:rsidRPr="00FD746D">
              <w:rPr>
                <w:szCs w:val="22"/>
                <w:lang w:val="en-GB"/>
              </w:rPr>
              <w:instrText xml:space="preserve"> REF _Ref42617032 \r \h </w:instrText>
            </w:r>
            <w:r w:rsidR="005774E1" w:rsidRPr="00FD746D">
              <w:rPr>
                <w:szCs w:val="22"/>
                <w:lang w:val="en-GB"/>
              </w:rPr>
              <w:instrText xml:space="preserve"> \* MERGEFORMAT </w:instrText>
            </w:r>
            <w:r w:rsidR="00C22D3F" w:rsidRPr="00FD746D">
              <w:rPr>
                <w:szCs w:val="22"/>
                <w:lang w:val="en-GB"/>
              </w:rPr>
            </w:r>
            <w:r w:rsidR="00C22D3F" w:rsidRPr="00FD746D">
              <w:rPr>
                <w:szCs w:val="22"/>
                <w:lang w:val="en-GB"/>
              </w:rPr>
              <w:fldChar w:fldCharType="separate"/>
            </w:r>
            <w:r w:rsidR="00E222D2" w:rsidRPr="00FD746D">
              <w:rPr>
                <w:szCs w:val="22"/>
                <w:lang w:val="en-GB"/>
              </w:rPr>
              <w:t>3</w:t>
            </w:r>
            <w:r w:rsidR="00C22D3F" w:rsidRPr="00FD746D">
              <w:rPr>
                <w:szCs w:val="22"/>
                <w:lang w:val="en-GB"/>
              </w:rPr>
              <w:fldChar w:fldCharType="end"/>
            </w:r>
            <w:r w:rsidRPr="00FD746D">
              <w:rPr>
                <w:szCs w:val="22"/>
                <w:lang w:val="en-GB"/>
              </w:rPr>
              <w:t xml:space="preserve"> above) pursuant to the treating physician’s instructions. Upon acceptance of such Order, </w:t>
            </w:r>
            <w:r w:rsidR="00CB1D45" w:rsidRPr="00FD746D">
              <w:rPr>
                <w:szCs w:val="22"/>
                <w:lang w:val="en-GB"/>
              </w:rPr>
              <w:t xml:space="preserve">Kite </w:t>
            </w:r>
            <w:r w:rsidRPr="00FD746D">
              <w:rPr>
                <w:szCs w:val="22"/>
                <w:lang w:val="en-GB"/>
              </w:rPr>
              <w:t xml:space="preserve">will manufacture a new batch of </w:t>
            </w:r>
            <w:r w:rsidR="006014BD" w:rsidRPr="00FD746D">
              <w:rPr>
                <w:szCs w:val="22"/>
                <w:lang w:val="en-GB"/>
              </w:rPr>
              <w:t>Autologous Cell Therapy</w:t>
            </w:r>
            <w:r w:rsidR="006014BD" w:rsidRPr="00FD746D">
              <w:rPr>
                <w:b/>
                <w:bCs/>
                <w:szCs w:val="22"/>
                <w:lang w:val="en-GB"/>
              </w:rPr>
              <w:t xml:space="preserve"> </w:t>
            </w:r>
            <w:r w:rsidR="001C33E2" w:rsidRPr="00FD746D">
              <w:rPr>
                <w:szCs w:val="22"/>
                <w:lang w:val="en-GB"/>
              </w:rPr>
              <w:t>Product</w:t>
            </w:r>
            <w:r w:rsidRPr="00FD746D">
              <w:rPr>
                <w:szCs w:val="22"/>
                <w:lang w:val="en-GB"/>
              </w:rPr>
              <w:t xml:space="preserve"> using a new batch of the relevant patient’s frozen </w:t>
            </w:r>
            <w:r w:rsidR="00791159" w:rsidRPr="00FD746D">
              <w:rPr>
                <w:szCs w:val="22"/>
                <w:lang w:val="en-GB"/>
              </w:rPr>
              <w:t>T-Lymphocytes</w:t>
            </w:r>
            <w:r w:rsidRPr="00FD746D">
              <w:rPr>
                <w:szCs w:val="22"/>
                <w:lang w:val="en-GB"/>
              </w:rPr>
              <w:t xml:space="preserve">. In such event, Provider will only be charged for one bag of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upon Successful Delivery of the same.</w:t>
            </w:r>
            <w:bookmarkEnd w:id="32"/>
          </w:p>
        </w:tc>
      </w:tr>
      <w:tr w:rsidR="0043753B" w:rsidRPr="00FD746D" w14:paraId="763E752C" w14:textId="77777777" w:rsidTr="00155EEA">
        <w:tc>
          <w:tcPr>
            <w:tcW w:w="4535" w:type="dxa"/>
          </w:tcPr>
          <w:p w14:paraId="6F6BBB30" w14:textId="2604290D" w:rsidR="0043753B" w:rsidRPr="00FD746D" w:rsidRDefault="0043753B" w:rsidP="00455D9A">
            <w:pPr>
              <w:pStyle w:val="Nadpis1"/>
              <w:keepNext w:val="0"/>
              <w:widowControl w:val="0"/>
              <w:rPr>
                <w:rFonts w:cs="Times New Roman"/>
                <w:szCs w:val="22"/>
              </w:rPr>
            </w:pPr>
            <w:bookmarkStart w:id="33" w:name="_Ref42616344"/>
            <w:r w:rsidRPr="00FD746D">
              <w:rPr>
                <w:rFonts w:cs="Times New Roman"/>
                <w:szCs w:val="22"/>
              </w:rPr>
              <w:t xml:space="preserve">Poškození </w:t>
            </w:r>
            <w:r w:rsidR="00EA08F4" w:rsidRPr="00FD746D">
              <w:rPr>
                <w:rFonts w:cs="Times New Roman"/>
                <w:szCs w:val="22"/>
              </w:rPr>
              <w:t>přípravku</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nebo jeho ztráta v době, kdy je </w:t>
            </w:r>
            <w:r w:rsidR="004D1183" w:rsidRPr="00FD746D">
              <w:rPr>
                <w:rFonts w:cs="Times New Roman"/>
                <w:szCs w:val="22"/>
              </w:rPr>
              <w:t>V</w:t>
            </w:r>
            <w:r w:rsidR="00A05D0B" w:rsidRPr="00FD746D">
              <w:rPr>
                <w:rFonts w:cs="Times New Roman"/>
                <w:szCs w:val="22"/>
              </w:rPr>
              <w:t xml:space="preserve"> držení</w:t>
            </w:r>
            <w:r w:rsidR="004D1183" w:rsidRPr="00FD746D">
              <w:rPr>
                <w:rFonts w:cs="Times New Roman"/>
                <w:szCs w:val="22"/>
              </w:rPr>
              <w:t xml:space="preserve"> </w:t>
            </w:r>
            <w:r w:rsidRPr="00FD746D">
              <w:rPr>
                <w:rFonts w:cs="Times New Roman"/>
                <w:szCs w:val="22"/>
              </w:rPr>
              <w:t>poskytovatele</w:t>
            </w:r>
            <w:bookmarkEnd w:id="33"/>
          </w:p>
        </w:tc>
        <w:tc>
          <w:tcPr>
            <w:tcW w:w="4536" w:type="dxa"/>
          </w:tcPr>
          <w:p w14:paraId="12F904EB" w14:textId="1F801DDC" w:rsidR="0043753B" w:rsidRPr="00FD746D" w:rsidRDefault="0043753B" w:rsidP="00455D9A">
            <w:pPr>
              <w:pStyle w:val="ENNadpis1"/>
              <w:widowControl w:val="0"/>
              <w:rPr>
                <w:szCs w:val="22"/>
                <w:lang w:val="en-GB"/>
              </w:rPr>
            </w:pPr>
            <w:bookmarkStart w:id="34" w:name="_Ref42616352"/>
            <w:r w:rsidRPr="00FD746D">
              <w:rPr>
                <w:szCs w:val="22"/>
                <w:lang w:val="en-GB"/>
              </w:rPr>
              <w:t xml:space="preserve">Damage to or Loss of </w:t>
            </w:r>
            <w:r w:rsidR="00DC0E4B" w:rsidRPr="00FD746D">
              <w:rPr>
                <w:szCs w:val="22"/>
                <w:lang w:val="en-GB"/>
              </w:rPr>
              <w:t>Autologous Cell Therapy</w:t>
            </w:r>
            <w:r w:rsidR="00DC0E4B" w:rsidRPr="00FD746D">
              <w:rPr>
                <w:b w:val="0"/>
                <w:bCs/>
                <w:szCs w:val="22"/>
                <w:lang w:val="en-GB"/>
              </w:rPr>
              <w:t xml:space="preserve"> </w:t>
            </w:r>
            <w:r w:rsidR="001C33E2" w:rsidRPr="00FD746D">
              <w:rPr>
                <w:szCs w:val="22"/>
                <w:lang w:val="en-GB"/>
              </w:rPr>
              <w:t>Product</w:t>
            </w:r>
            <w:r w:rsidRPr="00FD746D">
              <w:rPr>
                <w:szCs w:val="22"/>
                <w:lang w:val="en-GB"/>
              </w:rPr>
              <w:t xml:space="preserve"> While in Provider’s Control</w:t>
            </w:r>
            <w:bookmarkEnd w:id="34"/>
          </w:p>
        </w:tc>
      </w:tr>
      <w:tr w:rsidR="0043753B" w:rsidRPr="00FD746D" w14:paraId="0F2EFA44" w14:textId="77777777" w:rsidTr="00155EEA">
        <w:tc>
          <w:tcPr>
            <w:tcW w:w="4535" w:type="dxa"/>
          </w:tcPr>
          <w:p w14:paraId="552215F7" w14:textId="6B909F72" w:rsidR="0043753B" w:rsidRPr="00FD746D" w:rsidRDefault="00F11FBC" w:rsidP="00455D9A">
            <w:pPr>
              <w:pStyle w:val="CZClanek11"/>
              <w:rPr>
                <w:rFonts w:cs="Times New Roman"/>
                <w:szCs w:val="22"/>
              </w:rPr>
            </w:pPr>
            <w:bookmarkStart w:id="35" w:name="_Ref42675258"/>
            <w:r w:rsidRPr="00FD746D">
              <w:rPr>
                <w:rFonts w:cs="Times New Roman"/>
                <w:szCs w:val="22"/>
              </w:rPr>
              <w:t xml:space="preserve">Jestliže je jakýkoli </w:t>
            </w:r>
            <w:r w:rsidR="00327F9F" w:rsidRPr="00FD746D">
              <w:rPr>
                <w:rFonts w:cs="Times New Roman"/>
                <w:szCs w:val="22"/>
              </w:rPr>
              <w:t>přípravek</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objednaný poskytovatelem poškozen nebo ztracen poté, co byl dodán na místo dodání</w:t>
            </w:r>
            <w:r w:rsidR="006014BD" w:rsidRPr="00FD746D">
              <w:rPr>
                <w:rFonts w:cs="Times New Roman"/>
                <w:szCs w:val="22"/>
              </w:rPr>
              <w:t xml:space="preserve"> </w:t>
            </w:r>
            <w:r w:rsidRPr="00FD746D">
              <w:rPr>
                <w:rFonts w:cs="Times New Roman"/>
                <w:szCs w:val="22"/>
              </w:rPr>
              <w:t xml:space="preserve">a společnost Gilead má k dispozici rezervní vak s tímto </w:t>
            </w:r>
            <w:r w:rsidR="00327F9F" w:rsidRPr="00FD746D">
              <w:rPr>
                <w:rFonts w:cs="Times New Roman"/>
                <w:szCs w:val="22"/>
              </w:rPr>
              <w:t>přípravkem</w:t>
            </w:r>
            <w:r w:rsidRPr="00FD746D">
              <w:rPr>
                <w:rFonts w:cs="Times New Roman"/>
                <w:szCs w:val="22"/>
              </w:rPr>
              <w:t>, který je možno odeslat, bude tento rezervní vak dodán poskytovateli a poskytovatel bude povinen uhradit pouze cenu rezervního vaku (tj. poskytovatel nebude povinen uhradit cenu původního zničeného/ztraceného vaku s </w:t>
            </w:r>
            <w:r w:rsidR="00327F9F" w:rsidRPr="00FD746D">
              <w:rPr>
                <w:rFonts w:cs="Times New Roman"/>
                <w:szCs w:val="22"/>
              </w:rPr>
              <w:t>přípravkem</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w:t>
            </w:r>
            <w:bookmarkEnd w:id="35"/>
          </w:p>
        </w:tc>
        <w:tc>
          <w:tcPr>
            <w:tcW w:w="4536" w:type="dxa"/>
          </w:tcPr>
          <w:p w14:paraId="17B17DAC" w14:textId="4698DD26" w:rsidR="0043753B" w:rsidRPr="00FD746D" w:rsidRDefault="0043753B" w:rsidP="00455D9A">
            <w:pPr>
              <w:pStyle w:val="ENClanek11"/>
              <w:widowControl w:val="0"/>
              <w:rPr>
                <w:szCs w:val="22"/>
                <w:lang w:val="en-GB"/>
              </w:rPr>
            </w:pPr>
            <w:bookmarkStart w:id="36" w:name="_Ref42675267"/>
            <w:r w:rsidRPr="00FD746D">
              <w:rPr>
                <w:szCs w:val="22"/>
                <w:lang w:val="en-GB"/>
              </w:rPr>
              <w:t xml:space="preserve">If any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Ordered by Provider is damaged or lost after delivery of the same to the Delivery Location</w:t>
            </w:r>
            <w:r w:rsidR="00641A97" w:rsidRPr="00FD746D">
              <w:rPr>
                <w:szCs w:val="22"/>
                <w:lang w:val="en-GB"/>
              </w:rPr>
              <w:t xml:space="preserve"> </w:t>
            </w:r>
            <w:r w:rsidRPr="00FD746D">
              <w:rPr>
                <w:szCs w:val="22"/>
                <w:lang w:val="en-GB"/>
              </w:rPr>
              <w:t xml:space="preserve">and a Reserve Bag is available to Gilead for shipment, then the Reserve Bag will be delivered to Provider and Provider will only be liable for the Price in respect of the Reserve Bag (i.e. Provider shall not be liable for the Price of the original damaged/lost bag of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w:t>
            </w:r>
            <w:bookmarkEnd w:id="36"/>
          </w:p>
        </w:tc>
      </w:tr>
      <w:tr w:rsidR="0043753B" w:rsidRPr="00FD746D" w14:paraId="5DDF4977" w14:textId="77777777" w:rsidTr="00155EEA">
        <w:tc>
          <w:tcPr>
            <w:tcW w:w="4535" w:type="dxa"/>
          </w:tcPr>
          <w:p w14:paraId="1843C0D2" w14:textId="21DD393D" w:rsidR="0043753B" w:rsidRPr="00FD746D" w:rsidRDefault="00F11FBC" w:rsidP="00455D9A">
            <w:pPr>
              <w:pStyle w:val="CZClanek11"/>
              <w:rPr>
                <w:rFonts w:cs="Times New Roman"/>
                <w:szCs w:val="22"/>
              </w:rPr>
            </w:pPr>
            <w:r w:rsidRPr="00FD746D">
              <w:rPr>
                <w:rFonts w:cs="Times New Roman"/>
                <w:szCs w:val="22"/>
              </w:rPr>
              <w:t xml:space="preserve">Jestliže je jakýkoli </w:t>
            </w:r>
            <w:r w:rsidR="00327F9F" w:rsidRPr="00FD746D">
              <w:rPr>
                <w:rFonts w:cs="Times New Roman"/>
                <w:szCs w:val="22"/>
              </w:rPr>
              <w:t>přípravek</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objednaný poskytovatelem poškozen nebo ztracen poté, co byl dodán na místo dodání a společnost </w:t>
            </w:r>
            <w:r w:rsidR="001C423A" w:rsidRPr="00FD746D">
              <w:rPr>
                <w:rFonts w:cs="Times New Roman"/>
                <w:szCs w:val="22"/>
              </w:rPr>
              <w:t>Gilead</w:t>
            </w:r>
            <w:r w:rsidRPr="00FD746D">
              <w:rPr>
                <w:rFonts w:cs="Times New Roman"/>
                <w:szCs w:val="22"/>
              </w:rPr>
              <w:t xml:space="preserve"> nemá k dispozici rezervní vak, který je možno odeslat, může poskytovatel podat novou objednávku na </w:t>
            </w:r>
            <w:r w:rsidR="00327F9F" w:rsidRPr="00FD746D">
              <w:rPr>
                <w:rFonts w:cs="Times New Roman"/>
                <w:szCs w:val="22"/>
              </w:rPr>
              <w:t>přípravek</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(prostřednictvím postupu, který je uveden v článku </w:t>
            </w:r>
            <w:r w:rsidR="00771E03" w:rsidRPr="00FD746D">
              <w:rPr>
                <w:rFonts w:cs="Times New Roman"/>
                <w:szCs w:val="22"/>
              </w:rPr>
              <w:fldChar w:fldCharType="begin"/>
            </w:r>
            <w:r w:rsidR="00771E03" w:rsidRPr="00FD746D">
              <w:rPr>
                <w:rFonts w:cs="Times New Roman"/>
                <w:szCs w:val="22"/>
              </w:rPr>
              <w:instrText xml:space="preserve"> REF _Ref42617023 \r \h </w:instrText>
            </w:r>
            <w:r w:rsidR="005774E1" w:rsidRPr="00FD746D">
              <w:rPr>
                <w:rFonts w:cs="Times New Roman"/>
                <w:szCs w:val="22"/>
              </w:rPr>
              <w:instrText xml:space="preserve"> \* MERGEFORMAT </w:instrText>
            </w:r>
            <w:r w:rsidR="00771E03" w:rsidRPr="00FD746D">
              <w:rPr>
                <w:rFonts w:cs="Times New Roman"/>
                <w:szCs w:val="22"/>
              </w:rPr>
            </w:r>
            <w:r w:rsidR="00771E03" w:rsidRPr="00FD746D">
              <w:rPr>
                <w:rFonts w:cs="Times New Roman"/>
                <w:szCs w:val="22"/>
              </w:rPr>
              <w:fldChar w:fldCharType="separate"/>
            </w:r>
            <w:r w:rsidR="00E222D2" w:rsidRPr="00FD746D">
              <w:rPr>
                <w:rFonts w:cs="Times New Roman"/>
                <w:szCs w:val="22"/>
              </w:rPr>
              <w:t>3</w:t>
            </w:r>
            <w:r w:rsidR="00771E03" w:rsidRPr="00FD746D">
              <w:rPr>
                <w:rFonts w:cs="Times New Roman"/>
                <w:szCs w:val="22"/>
              </w:rPr>
              <w:fldChar w:fldCharType="end"/>
            </w:r>
            <w:r w:rsidRPr="00FD746D">
              <w:rPr>
                <w:rFonts w:cs="Times New Roman"/>
                <w:szCs w:val="22"/>
              </w:rPr>
              <w:t xml:space="preserve"> výše), v souladu s pokyny ošetřujícího lékaře. Po přijetí této objednávky společnost Kite vyrobí nový vak </w:t>
            </w:r>
            <w:r w:rsidR="00EA08F4" w:rsidRPr="00FD746D">
              <w:rPr>
                <w:rFonts w:cs="Times New Roman"/>
                <w:szCs w:val="22"/>
              </w:rPr>
              <w:t>přípravku</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z nové dávky zmrazených </w:t>
            </w:r>
            <w:r w:rsidR="00AF2A70" w:rsidRPr="00FD746D">
              <w:rPr>
                <w:rFonts w:cs="Times New Roman"/>
                <w:szCs w:val="22"/>
              </w:rPr>
              <w:t>T-lymfocytů</w:t>
            </w:r>
            <w:r w:rsidRPr="00FD746D">
              <w:rPr>
                <w:rFonts w:cs="Times New Roman"/>
                <w:szCs w:val="22"/>
              </w:rPr>
              <w:t xml:space="preserve"> </w:t>
            </w:r>
            <w:r w:rsidR="00A36381" w:rsidRPr="00FD746D">
              <w:rPr>
                <w:rFonts w:cs="Times New Roman"/>
                <w:szCs w:val="22"/>
              </w:rPr>
              <w:t xml:space="preserve">daného </w:t>
            </w:r>
            <w:r w:rsidRPr="00FD746D">
              <w:rPr>
                <w:rFonts w:cs="Times New Roman"/>
                <w:szCs w:val="22"/>
              </w:rPr>
              <w:t>pacienta</w:t>
            </w:r>
            <w:r w:rsidR="0043753B" w:rsidRPr="00FD746D">
              <w:rPr>
                <w:rFonts w:cs="Times New Roman"/>
                <w:szCs w:val="22"/>
              </w:rPr>
              <w:t xml:space="preserve">. Poskytovatel bude v takovém případě </w:t>
            </w:r>
            <w:r w:rsidR="005D665B" w:rsidRPr="00FD746D">
              <w:rPr>
                <w:rFonts w:cs="Times New Roman"/>
                <w:szCs w:val="22"/>
              </w:rPr>
              <w:t xml:space="preserve">hradit </w:t>
            </w:r>
            <w:r w:rsidR="0043753B" w:rsidRPr="00FD746D">
              <w:rPr>
                <w:rFonts w:cs="Times New Roman"/>
                <w:szCs w:val="22"/>
              </w:rPr>
              <w:t xml:space="preserve">cenu původního poškozeného/ ztraceného vaku s </w:t>
            </w:r>
            <w:r w:rsidR="00327F9F" w:rsidRPr="00FD746D">
              <w:rPr>
                <w:rFonts w:cs="Times New Roman"/>
                <w:szCs w:val="22"/>
              </w:rPr>
              <w:t>přípravkem</w:t>
            </w:r>
            <w:r w:rsidR="0043753B" w:rsidRPr="00FD746D">
              <w:rPr>
                <w:rFonts w:cs="Times New Roman"/>
                <w:szCs w:val="22"/>
              </w:rPr>
              <w:t xml:space="preserve"> </w:t>
            </w:r>
            <w:r w:rsidR="00733FFB" w:rsidRPr="00FD746D">
              <w:rPr>
                <w:rFonts w:cs="Times New Roman"/>
                <w:szCs w:val="22"/>
              </w:rPr>
              <w:t xml:space="preserve">pro autologní buněčnou terapii </w:t>
            </w:r>
            <w:r w:rsidR="0043753B" w:rsidRPr="00FD746D">
              <w:rPr>
                <w:rFonts w:cs="Times New Roman"/>
                <w:szCs w:val="22"/>
              </w:rPr>
              <w:t>i cenu nového va</w:t>
            </w:r>
            <w:r w:rsidR="00090AC3" w:rsidRPr="00FD746D">
              <w:rPr>
                <w:rFonts w:cs="Times New Roman"/>
                <w:szCs w:val="22"/>
              </w:rPr>
              <w:t>k</w:t>
            </w:r>
            <w:r w:rsidR="0043753B" w:rsidRPr="00FD746D">
              <w:rPr>
                <w:rFonts w:cs="Times New Roman"/>
                <w:szCs w:val="22"/>
              </w:rPr>
              <w:t xml:space="preserve">u </w:t>
            </w:r>
            <w:r w:rsidR="00EA08F4" w:rsidRPr="00FD746D">
              <w:rPr>
                <w:rFonts w:cs="Times New Roman"/>
                <w:szCs w:val="22"/>
              </w:rPr>
              <w:t>přípravku</w:t>
            </w:r>
            <w:r w:rsidR="00733FFB" w:rsidRPr="00FD746D">
              <w:rPr>
                <w:szCs w:val="22"/>
              </w:rPr>
              <w:t xml:space="preserve"> </w:t>
            </w:r>
            <w:r w:rsidR="00733FFB" w:rsidRPr="00FD746D">
              <w:rPr>
                <w:rFonts w:cs="Times New Roman"/>
                <w:szCs w:val="22"/>
              </w:rPr>
              <w:t>pro autologní buněčnou terapii</w:t>
            </w:r>
            <w:r w:rsidR="0043753B" w:rsidRPr="00FD746D">
              <w:rPr>
                <w:rFonts w:cs="Times New Roman"/>
                <w:szCs w:val="22"/>
              </w:rPr>
              <w:t>, který byl objednán v souladu s tímto odstavcem.</w:t>
            </w:r>
          </w:p>
        </w:tc>
        <w:tc>
          <w:tcPr>
            <w:tcW w:w="4536" w:type="dxa"/>
          </w:tcPr>
          <w:p w14:paraId="7A490204" w14:textId="4DBE1B71" w:rsidR="0043753B" w:rsidRPr="00FD746D" w:rsidRDefault="0043753B" w:rsidP="00455D9A">
            <w:pPr>
              <w:pStyle w:val="ENClanek11"/>
              <w:widowControl w:val="0"/>
              <w:rPr>
                <w:szCs w:val="22"/>
                <w:lang w:val="en-GB"/>
              </w:rPr>
            </w:pPr>
            <w:r w:rsidRPr="00FD746D">
              <w:rPr>
                <w:szCs w:val="22"/>
                <w:lang w:val="en-GB"/>
              </w:rPr>
              <w:t xml:space="preserve">If any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Ordered by Provider is damaged or lost after delivery of the same to the Delivery Location</w:t>
            </w:r>
            <w:r w:rsidR="00F63EF6" w:rsidRPr="00FD746D">
              <w:rPr>
                <w:szCs w:val="22"/>
                <w:lang w:val="en-GB"/>
              </w:rPr>
              <w:t xml:space="preserve">, </w:t>
            </w:r>
            <w:r w:rsidRPr="00FD746D">
              <w:rPr>
                <w:szCs w:val="22"/>
                <w:lang w:val="en-GB"/>
              </w:rPr>
              <w:t xml:space="preserve">and there is no Reserve Bag available to Gilead for shipment, then Provider may place a new Order for </w:t>
            </w:r>
            <w:r w:rsidR="00DC0E4B" w:rsidRPr="00FD746D">
              <w:rPr>
                <w:szCs w:val="22"/>
                <w:lang w:val="en-GB"/>
              </w:rPr>
              <w:t>the 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(via the ordering process set out in clause </w:t>
            </w:r>
            <w:r w:rsidR="00771E03" w:rsidRPr="00FD746D">
              <w:rPr>
                <w:szCs w:val="22"/>
                <w:lang w:val="en-GB"/>
              </w:rPr>
              <w:fldChar w:fldCharType="begin"/>
            </w:r>
            <w:r w:rsidR="00771E03" w:rsidRPr="00FD746D">
              <w:rPr>
                <w:szCs w:val="22"/>
                <w:lang w:val="en-GB"/>
              </w:rPr>
              <w:instrText xml:space="preserve"> REF _Ref42617032 \r \h </w:instrText>
            </w:r>
            <w:r w:rsidR="005774E1" w:rsidRPr="00FD746D">
              <w:rPr>
                <w:szCs w:val="22"/>
                <w:lang w:val="en-GB"/>
              </w:rPr>
              <w:instrText xml:space="preserve"> \* MERGEFORMAT </w:instrText>
            </w:r>
            <w:r w:rsidR="00771E03" w:rsidRPr="00FD746D">
              <w:rPr>
                <w:szCs w:val="22"/>
                <w:lang w:val="en-GB"/>
              </w:rPr>
            </w:r>
            <w:r w:rsidR="00771E03" w:rsidRPr="00FD746D">
              <w:rPr>
                <w:szCs w:val="22"/>
                <w:lang w:val="en-GB"/>
              </w:rPr>
              <w:fldChar w:fldCharType="separate"/>
            </w:r>
            <w:r w:rsidR="00E222D2" w:rsidRPr="00FD746D">
              <w:rPr>
                <w:szCs w:val="22"/>
                <w:lang w:val="en-GB"/>
              </w:rPr>
              <w:t>3</w:t>
            </w:r>
            <w:r w:rsidR="00771E03" w:rsidRPr="00FD746D">
              <w:rPr>
                <w:szCs w:val="22"/>
                <w:lang w:val="en-GB"/>
              </w:rPr>
              <w:fldChar w:fldCharType="end"/>
            </w:r>
            <w:r w:rsidRPr="00FD746D">
              <w:rPr>
                <w:szCs w:val="22"/>
                <w:lang w:val="en-GB"/>
              </w:rPr>
              <w:t xml:space="preserve"> above) pursuant to the treating physician’s instructions. Upon acceptance of such Order, </w:t>
            </w:r>
            <w:r w:rsidR="00CB1D45" w:rsidRPr="00FD746D">
              <w:rPr>
                <w:szCs w:val="22"/>
                <w:lang w:val="en-GB"/>
              </w:rPr>
              <w:t xml:space="preserve">Kite </w:t>
            </w:r>
            <w:r w:rsidRPr="00FD746D">
              <w:rPr>
                <w:szCs w:val="22"/>
                <w:lang w:val="en-GB"/>
              </w:rPr>
              <w:t xml:space="preserve">will manufacture a new batch of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using a new batch of the </w:t>
            </w:r>
            <w:r w:rsidR="00A36381" w:rsidRPr="00FD746D">
              <w:rPr>
                <w:szCs w:val="22"/>
                <w:lang w:val="en-GB"/>
              </w:rPr>
              <w:t xml:space="preserve">specific </w:t>
            </w:r>
            <w:r w:rsidRPr="00FD746D">
              <w:rPr>
                <w:szCs w:val="22"/>
                <w:lang w:val="en-GB"/>
              </w:rPr>
              <w:t xml:space="preserve">patient’s frozen </w:t>
            </w:r>
            <w:r w:rsidR="007A6431" w:rsidRPr="00FD746D">
              <w:rPr>
                <w:szCs w:val="22"/>
                <w:lang w:val="en-GB"/>
              </w:rPr>
              <w:t>T</w:t>
            </w:r>
            <w:r w:rsidR="00AF2A70" w:rsidRPr="00FD746D">
              <w:rPr>
                <w:szCs w:val="22"/>
                <w:lang w:val="en-GB"/>
              </w:rPr>
              <w:t>-Lymphocytes</w:t>
            </w:r>
            <w:r w:rsidRPr="00FD746D">
              <w:rPr>
                <w:szCs w:val="22"/>
                <w:lang w:val="en-GB"/>
              </w:rPr>
              <w:t xml:space="preserve">. In these circumstances, Provider shall be liable for the Price of the original damaged/lost bag of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as well as for the new bag of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Ordered pursuant to this clause.</w:t>
            </w:r>
          </w:p>
        </w:tc>
      </w:tr>
      <w:tr w:rsidR="0043753B" w:rsidRPr="00FD746D" w14:paraId="5B0913A1" w14:textId="77777777" w:rsidTr="00155EEA">
        <w:tc>
          <w:tcPr>
            <w:tcW w:w="4535" w:type="dxa"/>
          </w:tcPr>
          <w:p w14:paraId="5A12375D" w14:textId="1B38A264" w:rsidR="0043753B" w:rsidRPr="00FD746D" w:rsidRDefault="00D37868" w:rsidP="00455D9A">
            <w:pPr>
              <w:pStyle w:val="CZClanek11"/>
              <w:rPr>
                <w:rFonts w:cs="Times New Roman"/>
                <w:szCs w:val="22"/>
              </w:rPr>
            </w:pPr>
            <w:r w:rsidRPr="00FD746D">
              <w:rPr>
                <w:rFonts w:cs="Times New Roman"/>
                <w:szCs w:val="22"/>
              </w:rPr>
              <w:t xml:space="preserve">Za účelem vyloučení veškerých pochybností: (a) s výjimkou situací popsaných v odstavci </w:t>
            </w:r>
            <w:r w:rsidR="00E223F0" w:rsidRPr="00FD746D">
              <w:rPr>
                <w:rFonts w:cs="Times New Roman"/>
                <w:szCs w:val="22"/>
              </w:rPr>
              <w:fldChar w:fldCharType="begin"/>
            </w:r>
            <w:r w:rsidR="00E223F0" w:rsidRPr="00FD746D">
              <w:rPr>
                <w:rFonts w:cs="Times New Roman"/>
                <w:szCs w:val="22"/>
              </w:rPr>
              <w:instrText xml:space="preserve"> REF _Ref42616448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6.4</w:t>
            </w:r>
            <w:r w:rsidR="00E223F0" w:rsidRPr="00FD746D">
              <w:rPr>
                <w:rFonts w:cs="Times New Roman"/>
                <w:szCs w:val="22"/>
              </w:rPr>
              <w:fldChar w:fldCharType="end"/>
            </w:r>
            <w:r w:rsidRPr="00FD746D">
              <w:rPr>
                <w:rFonts w:cs="Times New Roman"/>
                <w:szCs w:val="22"/>
              </w:rPr>
              <w:t xml:space="preserve">, </w:t>
            </w:r>
            <w:r w:rsidR="00E223F0" w:rsidRPr="00FD746D">
              <w:rPr>
                <w:rFonts w:cs="Times New Roman"/>
                <w:szCs w:val="22"/>
              </w:rPr>
              <w:fldChar w:fldCharType="begin"/>
            </w:r>
            <w:r w:rsidR="00E223F0" w:rsidRPr="00FD746D">
              <w:rPr>
                <w:rFonts w:cs="Times New Roman"/>
                <w:szCs w:val="22"/>
              </w:rPr>
              <w:instrText xml:space="preserve"> REF _Ref42675238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9.2</w:t>
            </w:r>
            <w:r w:rsidR="00E223F0" w:rsidRPr="00FD746D">
              <w:rPr>
                <w:rFonts w:cs="Times New Roman"/>
                <w:szCs w:val="22"/>
              </w:rPr>
              <w:fldChar w:fldCharType="end"/>
            </w:r>
            <w:r w:rsidRPr="00FD746D">
              <w:rPr>
                <w:rFonts w:cs="Times New Roman"/>
                <w:szCs w:val="22"/>
              </w:rPr>
              <w:t xml:space="preserve">, </w:t>
            </w:r>
            <w:r w:rsidR="00E223F0" w:rsidRPr="00FD746D">
              <w:rPr>
                <w:rFonts w:cs="Times New Roman"/>
                <w:szCs w:val="22"/>
              </w:rPr>
              <w:fldChar w:fldCharType="begin"/>
            </w:r>
            <w:r w:rsidR="00E223F0" w:rsidRPr="00FD746D">
              <w:rPr>
                <w:rFonts w:cs="Times New Roman"/>
                <w:szCs w:val="22"/>
              </w:rPr>
              <w:instrText xml:space="preserve"> REF _Ref42675258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10.1</w:t>
            </w:r>
            <w:r w:rsidR="00E223F0" w:rsidRPr="00FD746D">
              <w:rPr>
                <w:rFonts w:cs="Times New Roman"/>
                <w:szCs w:val="22"/>
              </w:rPr>
              <w:fldChar w:fldCharType="end"/>
            </w:r>
            <w:r w:rsidRPr="00FD746D">
              <w:rPr>
                <w:rFonts w:cs="Times New Roman"/>
                <w:szCs w:val="22"/>
              </w:rPr>
              <w:t xml:space="preserve"> a </w:t>
            </w:r>
            <w:r w:rsidR="00E223F0" w:rsidRPr="00FD746D">
              <w:rPr>
                <w:rFonts w:cs="Times New Roman"/>
                <w:szCs w:val="22"/>
              </w:rPr>
              <w:fldChar w:fldCharType="begin"/>
            </w:r>
            <w:r w:rsidR="00E223F0" w:rsidRPr="00FD746D">
              <w:rPr>
                <w:rFonts w:cs="Times New Roman"/>
                <w:szCs w:val="22"/>
              </w:rPr>
              <w:instrText xml:space="preserve"> REF _Ref42675280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12.3</w:t>
            </w:r>
            <w:r w:rsidR="00E223F0" w:rsidRPr="00FD746D">
              <w:rPr>
                <w:rFonts w:cs="Times New Roman"/>
                <w:szCs w:val="22"/>
              </w:rPr>
              <w:fldChar w:fldCharType="end"/>
            </w:r>
            <w:r w:rsidRPr="00FD746D">
              <w:rPr>
                <w:rFonts w:cs="Times New Roman"/>
                <w:szCs w:val="22"/>
              </w:rPr>
              <w:t xml:space="preserve">, není společnost Gilead povinna dodat poskytovateli rezervní vak, (b) termín „místo dodání“ v článcích </w:t>
            </w:r>
            <w:r w:rsidR="00771E03" w:rsidRPr="00FD746D">
              <w:rPr>
                <w:rFonts w:cs="Times New Roman"/>
                <w:szCs w:val="22"/>
              </w:rPr>
              <w:fldChar w:fldCharType="begin"/>
            </w:r>
            <w:r w:rsidR="00771E03" w:rsidRPr="00FD746D">
              <w:rPr>
                <w:rFonts w:cs="Times New Roman"/>
                <w:szCs w:val="22"/>
              </w:rPr>
              <w:instrText xml:space="preserve"> REF _Ref42673021 \r \h </w:instrText>
            </w:r>
            <w:r w:rsidR="005774E1" w:rsidRPr="00FD746D">
              <w:rPr>
                <w:rFonts w:cs="Times New Roman"/>
                <w:szCs w:val="22"/>
              </w:rPr>
              <w:instrText xml:space="preserve"> \* MERGEFORMAT </w:instrText>
            </w:r>
            <w:r w:rsidR="00771E03" w:rsidRPr="00FD746D">
              <w:rPr>
                <w:rFonts w:cs="Times New Roman"/>
                <w:szCs w:val="22"/>
              </w:rPr>
            </w:r>
            <w:r w:rsidR="00771E03" w:rsidRPr="00FD746D">
              <w:rPr>
                <w:rFonts w:cs="Times New Roman"/>
                <w:szCs w:val="22"/>
              </w:rPr>
              <w:fldChar w:fldCharType="separate"/>
            </w:r>
            <w:r w:rsidR="00E222D2" w:rsidRPr="00FD746D">
              <w:rPr>
                <w:rFonts w:cs="Times New Roman"/>
                <w:szCs w:val="22"/>
              </w:rPr>
              <w:t>9</w:t>
            </w:r>
            <w:r w:rsidR="00771E03" w:rsidRPr="00FD746D">
              <w:rPr>
                <w:rFonts w:cs="Times New Roman"/>
                <w:szCs w:val="22"/>
              </w:rPr>
              <w:fldChar w:fldCharType="end"/>
            </w:r>
            <w:r w:rsidRPr="00FD746D">
              <w:rPr>
                <w:rFonts w:cs="Times New Roman"/>
                <w:szCs w:val="22"/>
              </w:rPr>
              <w:t xml:space="preserve"> a </w:t>
            </w:r>
            <w:r w:rsidR="00771E03" w:rsidRPr="00FD746D">
              <w:rPr>
                <w:rFonts w:cs="Times New Roman"/>
                <w:szCs w:val="22"/>
              </w:rPr>
              <w:fldChar w:fldCharType="begin"/>
            </w:r>
            <w:r w:rsidR="00771E03" w:rsidRPr="00FD746D">
              <w:rPr>
                <w:rFonts w:cs="Times New Roman"/>
                <w:szCs w:val="22"/>
              </w:rPr>
              <w:instrText xml:space="preserve"> REF _Ref42616344 \r \h </w:instrText>
            </w:r>
            <w:r w:rsidR="005774E1" w:rsidRPr="00FD746D">
              <w:rPr>
                <w:rFonts w:cs="Times New Roman"/>
                <w:szCs w:val="22"/>
              </w:rPr>
              <w:instrText xml:space="preserve"> \* MERGEFORMAT </w:instrText>
            </w:r>
            <w:r w:rsidR="00771E03" w:rsidRPr="00FD746D">
              <w:rPr>
                <w:rFonts w:cs="Times New Roman"/>
                <w:szCs w:val="22"/>
              </w:rPr>
            </w:r>
            <w:r w:rsidR="00771E03" w:rsidRPr="00FD746D">
              <w:rPr>
                <w:rFonts w:cs="Times New Roman"/>
                <w:szCs w:val="22"/>
              </w:rPr>
              <w:fldChar w:fldCharType="separate"/>
            </w:r>
            <w:r w:rsidR="00E222D2" w:rsidRPr="00FD746D">
              <w:rPr>
                <w:rFonts w:cs="Times New Roman"/>
                <w:szCs w:val="22"/>
              </w:rPr>
              <w:t>10</w:t>
            </w:r>
            <w:r w:rsidR="00771E03" w:rsidRPr="00FD746D">
              <w:rPr>
                <w:rFonts w:cs="Times New Roman"/>
                <w:szCs w:val="22"/>
              </w:rPr>
              <w:fldChar w:fldCharType="end"/>
            </w:r>
            <w:r w:rsidRPr="00FD746D">
              <w:rPr>
                <w:rFonts w:cs="Times New Roman"/>
                <w:szCs w:val="22"/>
              </w:rPr>
              <w:t xml:space="preserve"> odkazuje na příslušné pracoviště uvedené v aplikaci Kite Konnect</w:t>
            </w:r>
            <w:r w:rsidRPr="00FD746D">
              <w:rPr>
                <w:rFonts w:cs="Times New Roman"/>
                <w:szCs w:val="22"/>
                <w:vertAlign w:val="superscript"/>
              </w:rPr>
              <w:t>TM</w:t>
            </w:r>
            <w:r w:rsidRPr="00FD746D">
              <w:rPr>
                <w:rFonts w:cs="Times New Roman"/>
                <w:szCs w:val="22"/>
              </w:rPr>
              <w:t xml:space="preserve">  pro potvrzenou objednávku příslušného </w:t>
            </w:r>
            <w:r w:rsidR="00EA08F4" w:rsidRPr="00FD746D">
              <w:rPr>
                <w:rFonts w:cs="Times New Roman"/>
                <w:szCs w:val="22"/>
              </w:rPr>
              <w:t>přípravku</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a (c) jestliže je poskytovateli z jakýchkoli důvodů dodán rezervní vak dle této smlouvy a není-li </w:t>
            </w:r>
            <w:r w:rsidRPr="00FD746D">
              <w:rPr>
                <w:rFonts w:cs="Times New Roman"/>
                <w:szCs w:val="22"/>
              </w:rPr>
              <w:lastRenderedPageBreak/>
              <w:t xml:space="preserve">mezi smluvními stranami písemně dohodnuto jinak: (i) je rezervní vak dodán na stejné místo dodání, které je uvedeno u původního vaku, (ii) vlastnické právo k takovému rezervnímu vaku a rizika s ním spojená přecházejí na poskytovatele okamžikem dodání dle odstavce </w:t>
            </w:r>
            <w:r w:rsidR="00E223F0" w:rsidRPr="00FD746D">
              <w:rPr>
                <w:rFonts w:cs="Times New Roman"/>
                <w:szCs w:val="22"/>
              </w:rPr>
              <w:fldChar w:fldCharType="begin"/>
            </w:r>
            <w:r w:rsidR="00E223F0" w:rsidRPr="00FD746D">
              <w:rPr>
                <w:rFonts w:cs="Times New Roman"/>
                <w:szCs w:val="22"/>
              </w:rPr>
              <w:instrText xml:space="preserve"> REF _Ref42676731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6.2</w:t>
            </w:r>
            <w:r w:rsidR="00E223F0" w:rsidRPr="00FD746D">
              <w:rPr>
                <w:rFonts w:cs="Times New Roman"/>
                <w:szCs w:val="22"/>
              </w:rPr>
              <w:fldChar w:fldCharType="end"/>
            </w:r>
            <w:r w:rsidRPr="00FD746D">
              <w:rPr>
                <w:rFonts w:cs="Times New Roman"/>
                <w:szCs w:val="22"/>
              </w:rPr>
              <w:t xml:space="preserve">, a (iii) na dodání rezervního vaku se použijí ustanovení odstavců </w:t>
            </w:r>
            <w:r w:rsidR="00E223F0" w:rsidRPr="00FD746D">
              <w:rPr>
                <w:rFonts w:cs="Times New Roman"/>
                <w:szCs w:val="22"/>
              </w:rPr>
              <w:fldChar w:fldCharType="begin"/>
            </w:r>
            <w:r w:rsidR="00E223F0" w:rsidRPr="00FD746D">
              <w:rPr>
                <w:rFonts w:cs="Times New Roman"/>
                <w:szCs w:val="22"/>
              </w:rPr>
              <w:instrText xml:space="preserve"> REF _Ref42616448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6.4</w:t>
            </w:r>
            <w:r w:rsidR="00E223F0" w:rsidRPr="00FD746D">
              <w:rPr>
                <w:rFonts w:cs="Times New Roman"/>
                <w:szCs w:val="22"/>
              </w:rPr>
              <w:fldChar w:fldCharType="end"/>
            </w:r>
            <w:r w:rsidRPr="00FD746D">
              <w:rPr>
                <w:rFonts w:cs="Times New Roman"/>
                <w:szCs w:val="22"/>
              </w:rPr>
              <w:t xml:space="preserve"> a </w:t>
            </w:r>
            <w:r w:rsidR="00E223F0" w:rsidRPr="00FD746D">
              <w:rPr>
                <w:rFonts w:cs="Times New Roman"/>
                <w:szCs w:val="22"/>
              </w:rPr>
              <w:fldChar w:fldCharType="begin"/>
            </w:r>
            <w:r w:rsidR="00E223F0" w:rsidRPr="00FD746D">
              <w:rPr>
                <w:rFonts w:cs="Times New Roman"/>
                <w:szCs w:val="22"/>
              </w:rPr>
              <w:instrText xml:space="preserve"> REF _Ref42676781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6.5</w:t>
            </w:r>
            <w:r w:rsidR="00E223F0" w:rsidRPr="00FD746D">
              <w:rPr>
                <w:rFonts w:cs="Times New Roman"/>
                <w:szCs w:val="22"/>
              </w:rPr>
              <w:fldChar w:fldCharType="end"/>
            </w:r>
            <w:r w:rsidRPr="00FD746D">
              <w:rPr>
                <w:rFonts w:cs="Times New Roman"/>
                <w:szCs w:val="22"/>
              </w:rPr>
              <w:t xml:space="preserve"> a článků </w:t>
            </w:r>
            <w:r w:rsidR="00E223F0" w:rsidRPr="00FD746D">
              <w:rPr>
                <w:rFonts w:cs="Times New Roman"/>
                <w:szCs w:val="22"/>
              </w:rPr>
              <w:fldChar w:fldCharType="begin"/>
            </w:r>
            <w:r w:rsidR="00E223F0" w:rsidRPr="00FD746D">
              <w:rPr>
                <w:rFonts w:cs="Times New Roman"/>
                <w:szCs w:val="22"/>
              </w:rPr>
              <w:instrText xml:space="preserve"> REF _Ref42673021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9</w:t>
            </w:r>
            <w:r w:rsidR="00E223F0" w:rsidRPr="00FD746D">
              <w:rPr>
                <w:rFonts w:cs="Times New Roman"/>
                <w:szCs w:val="22"/>
              </w:rPr>
              <w:fldChar w:fldCharType="end"/>
            </w:r>
            <w:r w:rsidRPr="00FD746D">
              <w:rPr>
                <w:rFonts w:cs="Times New Roman"/>
                <w:szCs w:val="22"/>
              </w:rPr>
              <w:t xml:space="preserve">, </w:t>
            </w:r>
            <w:r w:rsidR="00E223F0" w:rsidRPr="00FD746D">
              <w:rPr>
                <w:rFonts w:cs="Times New Roman"/>
                <w:szCs w:val="22"/>
              </w:rPr>
              <w:fldChar w:fldCharType="begin"/>
            </w:r>
            <w:r w:rsidR="00E223F0" w:rsidRPr="00FD746D">
              <w:rPr>
                <w:rFonts w:cs="Times New Roman"/>
                <w:szCs w:val="22"/>
              </w:rPr>
              <w:instrText xml:space="preserve"> REF _Ref42616344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10</w:t>
            </w:r>
            <w:r w:rsidR="00E223F0" w:rsidRPr="00FD746D">
              <w:rPr>
                <w:rFonts w:cs="Times New Roman"/>
                <w:szCs w:val="22"/>
              </w:rPr>
              <w:fldChar w:fldCharType="end"/>
            </w:r>
            <w:r w:rsidRPr="00FD746D">
              <w:rPr>
                <w:rFonts w:cs="Times New Roman"/>
                <w:szCs w:val="22"/>
              </w:rPr>
              <w:t xml:space="preserve"> a </w:t>
            </w:r>
            <w:r w:rsidR="00E223F0" w:rsidRPr="00FD746D">
              <w:rPr>
                <w:rFonts w:cs="Times New Roman"/>
                <w:szCs w:val="22"/>
              </w:rPr>
              <w:fldChar w:fldCharType="begin"/>
            </w:r>
            <w:r w:rsidR="00E223F0" w:rsidRPr="00FD746D">
              <w:rPr>
                <w:rFonts w:cs="Times New Roman"/>
                <w:szCs w:val="22"/>
              </w:rPr>
              <w:instrText xml:space="preserve"> REF _Ref42676804 \r \h </w:instrText>
            </w:r>
            <w:r w:rsidR="005774E1" w:rsidRPr="00FD746D">
              <w:rPr>
                <w:rFonts w:cs="Times New Roman"/>
                <w:szCs w:val="22"/>
              </w:rPr>
              <w:instrText xml:space="preserve"> \* MERGEFORMAT </w:instrText>
            </w:r>
            <w:r w:rsidR="00E223F0" w:rsidRPr="00FD746D">
              <w:rPr>
                <w:rFonts w:cs="Times New Roman"/>
                <w:szCs w:val="22"/>
              </w:rPr>
            </w:r>
            <w:r w:rsidR="00E223F0" w:rsidRPr="00FD746D">
              <w:rPr>
                <w:rFonts w:cs="Times New Roman"/>
                <w:szCs w:val="22"/>
              </w:rPr>
              <w:fldChar w:fldCharType="separate"/>
            </w:r>
            <w:r w:rsidR="00E222D2" w:rsidRPr="00FD746D">
              <w:rPr>
                <w:rFonts w:cs="Times New Roman"/>
                <w:szCs w:val="22"/>
              </w:rPr>
              <w:t>11</w:t>
            </w:r>
            <w:r w:rsidR="00E223F0" w:rsidRPr="00FD746D">
              <w:rPr>
                <w:rFonts w:cs="Times New Roman"/>
                <w:szCs w:val="22"/>
              </w:rPr>
              <w:fldChar w:fldCharType="end"/>
            </w:r>
            <w:r w:rsidRPr="00FD746D">
              <w:rPr>
                <w:rFonts w:cs="Times New Roman"/>
                <w:szCs w:val="22"/>
              </w:rPr>
              <w:t xml:space="preserve"> (s tím rozdílem, že žádný další rezervní vak nebude k dispozici v případě, kdy je dodání rezervního vaku odmítnuto nebo kdy dojde ke ztrátě nebo poškození dodávaného rezervního vaku </w:t>
            </w:r>
            <w:r w:rsidR="00EA08F4" w:rsidRPr="00FD746D">
              <w:rPr>
                <w:rFonts w:cs="Times New Roman"/>
                <w:szCs w:val="22"/>
              </w:rPr>
              <w:t>přípravku</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w:t>
            </w:r>
          </w:p>
        </w:tc>
        <w:tc>
          <w:tcPr>
            <w:tcW w:w="4536" w:type="dxa"/>
          </w:tcPr>
          <w:p w14:paraId="2618EC33" w14:textId="189FA26E" w:rsidR="00EE023D" w:rsidRPr="00FD746D" w:rsidRDefault="0043753B" w:rsidP="006014BD">
            <w:pPr>
              <w:pStyle w:val="ENClanek11"/>
              <w:widowControl w:val="0"/>
              <w:numPr>
                <w:ilvl w:val="0"/>
                <w:numId w:val="0"/>
              </w:numPr>
              <w:ind w:left="567"/>
              <w:rPr>
                <w:szCs w:val="22"/>
                <w:lang w:val="en-GB"/>
              </w:rPr>
            </w:pPr>
            <w:r w:rsidRPr="00FD746D">
              <w:rPr>
                <w:szCs w:val="22"/>
                <w:lang w:val="en-GB"/>
              </w:rPr>
              <w:lastRenderedPageBreak/>
              <w:t xml:space="preserve">For clarity: (a) except in the circumstances set out in clauses </w:t>
            </w:r>
            <w:r w:rsidR="00E223F0" w:rsidRPr="00FD746D">
              <w:rPr>
                <w:szCs w:val="22"/>
                <w:lang w:val="en-GB"/>
              </w:rPr>
              <w:fldChar w:fldCharType="begin"/>
            </w:r>
            <w:r w:rsidR="00E223F0" w:rsidRPr="00FD746D">
              <w:rPr>
                <w:szCs w:val="22"/>
                <w:lang w:val="en-GB"/>
              </w:rPr>
              <w:instrText xml:space="preserve"> REF _Ref42616503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6.4</w:t>
            </w:r>
            <w:r w:rsidR="00E223F0" w:rsidRPr="00FD746D">
              <w:rPr>
                <w:szCs w:val="22"/>
                <w:lang w:val="en-GB"/>
              </w:rPr>
              <w:fldChar w:fldCharType="end"/>
            </w:r>
            <w:r w:rsidRPr="00FD746D">
              <w:rPr>
                <w:szCs w:val="22"/>
                <w:lang w:val="en-GB"/>
              </w:rPr>
              <w:t xml:space="preserve">, </w:t>
            </w:r>
            <w:r w:rsidR="00E223F0" w:rsidRPr="00FD746D">
              <w:rPr>
                <w:szCs w:val="22"/>
                <w:lang w:val="en-GB"/>
              </w:rPr>
              <w:fldChar w:fldCharType="begin"/>
            </w:r>
            <w:r w:rsidR="00E223F0" w:rsidRPr="00FD746D">
              <w:rPr>
                <w:szCs w:val="22"/>
                <w:lang w:val="en-GB"/>
              </w:rPr>
              <w:instrText xml:space="preserve"> REF _Ref42676650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9.2</w:t>
            </w:r>
            <w:r w:rsidR="00E223F0" w:rsidRPr="00FD746D">
              <w:rPr>
                <w:szCs w:val="22"/>
                <w:lang w:val="en-GB"/>
              </w:rPr>
              <w:fldChar w:fldCharType="end"/>
            </w:r>
            <w:r w:rsidRPr="00FD746D">
              <w:rPr>
                <w:szCs w:val="22"/>
                <w:lang w:val="en-GB"/>
              </w:rPr>
              <w:t xml:space="preserve">, </w:t>
            </w:r>
            <w:r w:rsidR="00E223F0" w:rsidRPr="00FD746D">
              <w:rPr>
                <w:szCs w:val="22"/>
                <w:lang w:val="en-GB"/>
              </w:rPr>
              <w:fldChar w:fldCharType="begin"/>
            </w:r>
            <w:r w:rsidR="00E223F0" w:rsidRPr="00FD746D">
              <w:rPr>
                <w:szCs w:val="22"/>
                <w:lang w:val="en-GB"/>
              </w:rPr>
              <w:instrText xml:space="preserve"> REF _Ref42675267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10.1</w:t>
            </w:r>
            <w:r w:rsidR="00E223F0" w:rsidRPr="00FD746D">
              <w:rPr>
                <w:szCs w:val="22"/>
                <w:lang w:val="en-GB"/>
              </w:rPr>
              <w:fldChar w:fldCharType="end"/>
            </w:r>
            <w:r w:rsidRPr="00FD746D">
              <w:rPr>
                <w:szCs w:val="22"/>
                <w:lang w:val="en-GB"/>
              </w:rPr>
              <w:t xml:space="preserve"> and </w:t>
            </w:r>
            <w:r w:rsidR="00E223F0" w:rsidRPr="00FD746D">
              <w:rPr>
                <w:szCs w:val="22"/>
                <w:lang w:val="en-GB"/>
              </w:rPr>
              <w:fldChar w:fldCharType="begin"/>
            </w:r>
            <w:r w:rsidR="00E223F0" w:rsidRPr="00FD746D">
              <w:rPr>
                <w:szCs w:val="22"/>
                <w:lang w:val="en-GB"/>
              </w:rPr>
              <w:instrText xml:space="preserve"> REF _Ref42675290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12.3</w:t>
            </w:r>
            <w:r w:rsidR="00E223F0" w:rsidRPr="00FD746D">
              <w:rPr>
                <w:szCs w:val="22"/>
                <w:lang w:val="en-GB"/>
              </w:rPr>
              <w:fldChar w:fldCharType="end"/>
            </w:r>
            <w:r w:rsidRPr="00FD746D">
              <w:rPr>
                <w:szCs w:val="22"/>
                <w:lang w:val="en-GB"/>
              </w:rPr>
              <w:t xml:space="preserve">, Gilead shall not be under any obligation to supply the Reserve Bag to Provider; (b) reference to the “Delivery Location” in clauses </w:t>
            </w:r>
            <w:r w:rsidR="00771E03" w:rsidRPr="00FD746D">
              <w:rPr>
                <w:szCs w:val="22"/>
                <w:lang w:val="en-GB"/>
              </w:rPr>
              <w:fldChar w:fldCharType="begin"/>
            </w:r>
            <w:r w:rsidR="00771E03" w:rsidRPr="00FD746D">
              <w:rPr>
                <w:szCs w:val="22"/>
                <w:lang w:val="en-GB"/>
              </w:rPr>
              <w:instrText xml:space="preserve"> REF _Ref42673041 \r \h </w:instrText>
            </w:r>
            <w:r w:rsidR="005774E1" w:rsidRPr="00FD746D">
              <w:rPr>
                <w:szCs w:val="22"/>
                <w:lang w:val="en-GB"/>
              </w:rPr>
              <w:instrText xml:space="preserve"> \* MERGEFORMAT </w:instrText>
            </w:r>
            <w:r w:rsidR="00771E03" w:rsidRPr="00FD746D">
              <w:rPr>
                <w:szCs w:val="22"/>
                <w:lang w:val="en-GB"/>
              </w:rPr>
            </w:r>
            <w:r w:rsidR="00771E03" w:rsidRPr="00FD746D">
              <w:rPr>
                <w:szCs w:val="22"/>
                <w:lang w:val="en-GB"/>
              </w:rPr>
              <w:fldChar w:fldCharType="separate"/>
            </w:r>
            <w:r w:rsidR="00E222D2" w:rsidRPr="00FD746D">
              <w:rPr>
                <w:szCs w:val="22"/>
                <w:lang w:val="en-GB"/>
              </w:rPr>
              <w:t>9</w:t>
            </w:r>
            <w:r w:rsidR="00771E03" w:rsidRPr="00FD746D">
              <w:rPr>
                <w:szCs w:val="22"/>
                <w:lang w:val="en-GB"/>
              </w:rPr>
              <w:fldChar w:fldCharType="end"/>
            </w:r>
            <w:r w:rsidRPr="00FD746D">
              <w:rPr>
                <w:szCs w:val="22"/>
                <w:lang w:val="en-GB"/>
              </w:rPr>
              <w:t xml:space="preserve"> and </w:t>
            </w:r>
            <w:r w:rsidR="00771E03" w:rsidRPr="00FD746D">
              <w:rPr>
                <w:szCs w:val="22"/>
                <w:lang w:val="en-GB"/>
              </w:rPr>
              <w:fldChar w:fldCharType="begin"/>
            </w:r>
            <w:r w:rsidR="00771E03" w:rsidRPr="00FD746D">
              <w:rPr>
                <w:szCs w:val="22"/>
                <w:lang w:val="en-GB"/>
              </w:rPr>
              <w:instrText xml:space="preserve"> REF _Ref42616352 \r \h </w:instrText>
            </w:r>
            <w:r w:rsidR="005774E1" w:rsidRPr="00FD746D">
              <w:rPr>
                <w:szCs w:val="22"/>
                <w:lang w:val="en-GB"/>
              </w:rPr>
              <w:instrText xml:space="preserve"> \* MERGEFORMAT </w:instrText>
            </w:r>
            <w:r w:rsidR="00771E03" w:rsidRPr="00FD746D">
              <w:rPr>
                <w:szCs w:val="22"/>
                <w:lang w:val="en-GB"/>
              </w:rPr>
            </w:r>
            <w:r w:rsidR="00771E03" w:rsidRPr="00FD746D">
              <w:rPr>
                <w:szCs w:val="22"/>
                <w:lang w:val="en-GB"/>
              </w:rPr>
              <w:fldChar w:fldCharType="separate"/>
            </w:r>
            <w:r w:rsidR="00E222D2" w:rsidRPr="00FD746D">
              <w:rPr>
                <w:szCs w:val="22"/>
                <w:lang w:val="en-GB"/>
              </w:rPr>
              <w:t>10</w:t>
            </w:r>
            <w:r w:rsidR="00771E03" w:rsidRPr="00FD746D">
              <w:rPr>
                <w:szCs w:val="22"/>
                <w:lang w:val="en-GB"/>
              </w:rPr>
              <w:fldChar w:fldCharType="end"/>
            </w:r>
            <w:r w:rsidRPr="00FD746D">
              <w:rPr>
                <w:szCs w:val="22"/>
                <w:lang w:val="en-GB"/>
              </w:rPr>
              <w:t xml:space="preserve"> means the relevant Site specified in Kite Konnect</w:t>
            </w:r>
            <w:r w:rsidRPr="00FD746D">
              <w:rPr>
                <w:szCs w:val="22"/>
                <w:vertAlign w:val="superscript"/>
                <w:lang w:val="en-GB"/>
              </w:rPr>
              <w:t>TM</w:t>
            </w:r>
            <w:r w:rsidRPr="00FD746D">
              <w:rPr>
                <w:szCs w:val="22"/>
                <w:lang w:val="en-GB"/>
              </w:rPr>
              <w:t xml:space="preserve"> in respect of a confirmed Order for delivery of the relevant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and (c) where for any reason a Reserve Bag is supplied to Provider under this Agreement and unless otherwise agreed in </w:t>
            </w:r>
            <w:r w:rsidRPr="00FD746D">
              <w:rPr>
                <w:szCs w:val="22"/>
                <w:lang w:val="en-GB"/>
              </w:rPr>
              <w:lastRenderedPageBreak/>
              <w:t>writing between the Parties: (</w:t>
            </w:r>
            <w:proofErr w:type="spellStart"/>
            <w:r w:rsidRPr="00FD746D">
              <w:rPr>
                <w:szCs w:val="22"/>
                <w:lang w:val="en-GB"/>
              </w:rPr>
              <w:t>i</w:t>
            </w:r>
            <w:proofErr w:type="spellEnd"/>
            <w:r w:rsidRPr="00FD746D">
              <w:rPr>
                <w:szCs w:val="22"/>
                <w:lang w:val="en-GB"/>
              </w:rPr>
              <w:t xml:space="preserve">) the Reserve Bag shall be delivered to the same Delivery Location as that specified for the original bag; (ii) title and risk in such Reserve Bag shall pass upon delivery as per clause </w:t>
            </w:r>
            <w:r w:rsidR="00E223F0" w:rsidRPr="00FD746D">
              <w:rPr>
                <w:szCs w:val="22"/>
                <w:lang w:val="en-GB"/>
              </w:rPr>
              <w:fldChar w:fldCharType="begin"/>
            </w:r>
            <w:r w:rsidR="00E223F0" w:rsidRPr="00FD746D">
              <w:rPr>
                <w:szCs w:val="22"/>
                <w:lang w:val="en-GB"/>
              </w:rPr>
              <w:instrText xml:space="preserve"> REF _Ref42676740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6.2</w:t>
            </w:r>
            <w:r w:rsidR="00E223F0" w:rsidRPr="00FD746D">
              <w:rPr>
                <w:szCs w:val="22"/>
                <w:lang w:val="en-GB"/>
              </w:rPr>
              <w:fldChar w:fldCharType="end"/>
            </w:r>
            <w:r w:rsidRPr="00FD746D">
              <w:rPr>
                <w:szCs w:val="22"/>
                <w:lang w:val="en-GB"/>
              </w:rPr>
              <w:t xml:space="preserve">; and (iii) the provisions of clauses </w:t>
            </w:r>
            <w:r w:rsidR="00E223F0" w:rsidRPr="00FD746D">
              <w:rPr>
                <w:szCs w:val="22"/>
                <w:lang w:val="en-GB"/>
              </w:rPr>
              <w:fldChar w:fldCharType="begin"/>
            </w:r>
            <w:r w:rsidR="00E223F0" w:rsidRPr="00FD746D">
              <w:rPr>
                <w:szCs w:val="22"/>
                <w:lang w:val="en-GB"/>
              </w:rPr>
              <w:instrText xml:space="preserve"> REF _Ref42616503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6.4</w:t>
            </w:r>
            <w:r w:rsidR="00E223F0" w:rsidRPr="00FD746D">
              <w:rPr>
                <w:szCs w:val="22"/>
                <w:lang w:val="en-GB"/>
              </w:rPr>
              <w:fldChar w:fldCharType="end"/>
            </w:r>
            <w:r w:rsidRPr="00FD746D">
              <w:rPr>
                <w:szCs w:val="22"/>
                <w:lang w:val="en-GB"/>
              </w:rPr>
              <w:t xml:space="preserve">, </w:t>
            </w:r>
            <w:r w:rsidR="00E223F0" w:rsidRPr="00FD746D">
              <w:rPr>
                <w:szCs w:val="22"/>
                <w:lang w:val="en-GB"/>
              </w:rPr>
              <w:fldChar w:fldCharType="begin"/>
            </w:r>
            <w:r w:rsidR="00E223F0" w:rsidRPr="00FD746D">
              <w:rPr>
                <w:szCs w:val="22"/>
                <w:lang w:val="en-GB"/>
              </w:rPr>
              <w:instrText xml:space="preserve"> REF _Ref42676851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6.5</w:t>
            </w:r>
            <w:r w:rsidR="00E223F0" w:rsidRPr="00FD746D">
              <w:rPr>
                <w:szCs w:val="22"/>
                <w:lang w:val="en-GB"/>
              </w:rPr>
              <w:fldChar w:fldCharType="end"/>
            </w:r>
            <w:r w:rsidRPr="00FD746D">
              <w:rPr>
                <w:szCs w:val="22"/>
                <w:lang w:val="en-GB"/>
              </w:rPr>
              <w:t xml:space="preserve">, </w:t>
            </w:r>
            <w:r w:rsidR="00E223F0" w:rsidRPr="00FD746D">
              <w:rPr>
                <w:szCs w:val="22"/>
                <w:lang w:val="en-GB"/>
              </w:rPr>
              <w:fldChar w:fldCharType="begin"/>
            </w:r>
            <w:r w:rsidR="00E223F0" w:rsidRPr="00FD746D">
              <w:rPr>
                <w:szCs w:val="22"/>
                <w:lang w:val="en-GB"/>
              </w:rPr>
              <w:instrText xml:space="preserve"> REF _Ref42673041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9</w:t>
            </w:r>
            <w:r w:rsidR="00E223F0" w:rsidRPr="00FD746D">
              <w:rPr>
                <w:szCs w:val="22"/>
                <w:lang w:val="en-GB"/>
              </w:rPr>
              <w:fldChar w:fldCharType="end"/>
            </w:r>
            <w:r w:rsidRPr="00FD746D">
              <w:rPr>
                <w:szCs w:val="22"/>
                <w:lang w:val="en-GB"/>
              </w:rPr>
              <w:t xml:space="preserve">, </w:t>
            </w:r>
            <w:r w:rsidR="00E223F0" w:rsidRPr="00FD746D">
              <w:rPr>
                <w:szCs w:val="22"/>
                <w:lang w:val="en-GB"/>
              </w:rPr>
              <w:fldChar w:fldCharType="begin"/>
            </w:r>
            <w:r w:rsidR="00E223F0" w:rsidRPr="00FD746D">
              <w:rPr>
                <w:szCs w:val="22"/>
                <w:lang w:val="en-GB"/>
              </w:rPr>
              <w:instrText xml:space="preserve"> REF _Ref42616352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10</w:t>
            </w:r>
            <w:r w:rsidR="00E223F0" w:rsidRPr="00FD746D">
              <w:rPr>
                <w:szCs w:val="22"/>
                <w:lang w:val="en-GB"/>
              </w:rPr>
              <w:fldChar w:fldCharType="end"/>
            </w:r>
            <w:r w:rsidRPr="00FD746D">
              <w:rPr>
                <w:szCs w:val="22"/>
                <w:lang w:val="en-GB"/>
              </w:rPr>
              <w:t xml:space="preserve"> and </w:t>
            </w:r>
            <w:r w:rsidR="00E223F0" w:rsidRPr="00FD746D">
              <w:rPr>
                <w:szCs w:val="22"/>
                <w:lang w:val="en-GB"/>
              </w:rPr>
              <w:fldChar w:fldCharType="begin"/>
            </w:r>
            <w:r w:rsidR="00E223F0" w:rsidRPr="00FD746D">
              <w:rPr>
                <w:szCs w:val="22"/>
                <w:lang w:val="en-GB"/>
              </w:rPr>
              <w:instrText xml:space="preserve"> REF _Ref42676830 \r \h </w:instrText>
            </w:r>
            <w:r w:rsidR="005774E1" w:rsidRPr="00FD746D">
              <w:rPr>
                <w:szCs w:val="22"/>
                <w:lang w:val="en-GB"/>
              </w:rPr>
              <w:instrText xml:space="preserve"> \* MERGEFORMAT </w:instrText>
            </w:r>
            <w:r w:rsidR="00E223F0" w:rsidRPr="00FD746D">
              <w:rPr>
                <w:szCs w:val="22"/>
                <w:lang w:val="en-GB"/>
              </w:rPr>
            </w:r>
            <w:r w:rsidR="00E223F0" w:rsidRPr="00FD746D">
              <w:rPr>
                <w:szCs w:val="22"/>
                <w:lang w:val="en-GB"/>
              </w:rPr>
              <w:fldChar w:fldCharType="separate"/>
            </w:r>
            <w:r w:rsidR="00E222D2" w:rsidRPr="00FD746D">
              <w:rPr>
                <w:szCs w:val="22"/>
                <w:lang w:val="en-GB"/>
              </w:rPr>
              <w:t>11</w:t>
            </w:r>
            <w:r w:rsidR="00E223F0" w:rsidRPr="00FD746D">
              <w:rPr>
                <w:szCs w:val="22"/>
                <w:lang w:val="en-GB"/>
              </w:rPr>
              <w:fldChar w:fldCharType="end"/>
            </w:r>
            <w:r w:rsidRPr="00FD746D">
              <w:rPr>
                <w:szCs w:val="22"/>
                <w:lang w:val="en-GB"/>
              </w:rPr>
              <w:t xml:space="preserve"> shall apply to the delivery of the Reserve Bag (save that no further Reserve Bag shall be available in the event that delivery of the Reserve Bag is rejected or the </w:t>
            </w:r>
            <w:r w:rsidR="00DC0E4B" w:rsidRPr="00FD746D">
              <w:rPr>
                <w:szCs w:val="22"/>
                <w:lang w:val="en-GB"/>
              </w:rPr>
              <w:t>Autologous Cell Therapy</w:t>
            </w:r>
            <w:r w:rsidR="00DC0E4B" w:rsidRPr="00FD746D">
              <w:rPr>
                <w:b/>
                <w:bCs/>
                <w:szCs w:val="22"/>
                <w:lang w:val="en-GB"/>
              </w:rPr>
              <w:t xml:space="preserve"> </w:t>
            </w:r>
            <w:r w:rsidR="001C33E2" w:rsidRPr="00FD746D">
              <w:rPr>
                <w:szCs w:val="22"/>
                <w:lang w:val="en-GB"/>
              </w:rPr>
              <w:t>Product</w:t>
            </w:r>
            <w:r w:rsidRPr="00FD746D">
              <w:rPr>
                <w:szCs w:val="22"/>
                <w:lang w:val="en-GB"/>
              </w:rPr>
              <w:t xml:space="preserve"> in such Reserve Bag is lost or damaged).</w:t>
            </w:r>
          </w:p>
          <w:p w14:paraId="252A18E0" w14:textId="77777777" w:rsidR="00EE023D" w:rsidRPr="00FD746D" w:rsidRDefault="00EE023D" w:rsidP="00455D9A">
            <w:pPr>
              <w:pStyle w:val="ENClanek11"/>
              <w:widowControl w:val="0"/>
              <w:numPr>
                <w:ilvl w:val="0"/>
                <w:numId w:val="0"/>
              </w:numPr>
              <w:ind w:left="567"/>
              <w:rPr>
                <w:szCs w:val="22"/>
                <w:lang w:val="en-GB"/>
              </w:rPr>
            </w:pPr>
          </w:p>
        </w:tc>
      </w:tr>
      <w:tr w:rsidR="0043753B" w:rsidRPr="00FD746D" w14:paraId="2D31B980" w14:textId="77777777" w:rsidTr="00155EEA">
        <w:tc>
          <w:tcPr>
            <w:tcW w:w="4535" w:type="dxa"/>
          </w:tcPr>
          <w:p w14:paraId="0642E18E" w14:textId="69B76328" w:rsidR="0043753B" w:rsidRPr="00FD746D" w:rsidRDefault="0043753B" w:rsidP="00455D9A">
            <w:pPr>
              <w:pStyle w:val="Nadpis1"/>
              <w:keepNext w:val="0"/>
              <w:widowControl w:val="0"/>
              <w:rPr>
                <w:rFonts w:cs="Times New Roman"/>
                <w:szCs w:val="22"/>
              </w:rPr>
            </w:pPr>
            <w:bookmarkStart w:id="37" w:name="_Ref42676804"/>
            <w:r w:rsidRPr="00FD746D">
              <w:rPr>
                <w:rFonts w:cs="Times New Roman"/>
                <w:szCs w:val="22"/>
              </w:rPr>
              <w:lastRenderedPageBreak/>
              <w:t xml:space="preserve">Pacient není ze zdravotních důvodů schopen přijmouT </w:t>
            </w:r>
            <w:bookmarkEnd w:id="37"/>
            <w:r w:rsidR="00327F9F" w:rsidRPr="00FD746D">
              <w:rPr>
                <w:rFonts w:cs="Times New Roman"/>
                <w:szCs w:val="22"/>
              </w:rPr>
              <w:t>přípravek</w:t>
            </w:r>
            <w:r w:rsidR="00733FFB" w:rsidRPr="00FD746D">
              <w:rPr>
                <w:szCs w:val="22"/>
              </w:rPr>
              <w:t xml:space="preserve"> </w:t>
            </w:r>
            <w:r w:rsidR="00733FFB" w:rsidRPr="00FD746D">
              <w:rPr>
                <w:rFonts w:cs="Times New Roman"/>
                <w:szCs w:val="22"/>
              </w:rPr>
              <w:t>pro autologní buněčnou terapii</w:t>
            </w:r>
          </w:p>
        </w:tc>
        <w:tc>
          <w:tcPr>
            <w:tcW w:w="4536" w:type="dxa"/>
          </w:tcPr>
          <w:p w14:paraId="4ED3C4CD" w14:textId="1C248FF0" w:rsidR="0043753B" w:rsidRPr="00FD746D" w:rsidRDefault="0043753B" w:rsidP="00455D9A">
            <w:pPr>
              <w:pStyle w:val="ENNadpis1"/>
              <w:widowControl w:val="0"/>
              <w:rPr>
                <w:szCs w:val="22"/>
                <w:lang w:val="en-GB"/>
              </w:rPr>
            </w:pPr>
            <w:bookmarkStart w:id="38" w:name="_Ref42676830"/>
            <w:r w:rsidRPr="00FD746D">
              <w:rPr>
                <w:szCs w:val="22"/>
                <w:lang w:val="en-GB"/>
              </w:rPr>
              <w:t xml:space="preserve">Patient Unable to Receive </w:t>
            </w:r>
            <w:r w:rsidR="00DC0E4B" w:rsidRPr="00FD746D">
              <w:rPr>
                <w:szCs w:val="22"/>
                <w:lang w:val="en-GB"/>
              </w:rPr>
              <w:t>Autologous Cell Therapy</w:t>
            </w:r>
            <w:r w:rsidR="00DC0E4B" w:rsidRPr="00FD746D">
              <w:rPr>
                <w:b w:val="0"/>
                <w:bCs/>
                <w:szCs w:val="22"/>
                <w:lang w:val="en-GB"/>
              </w:rPr>
              <w:t xml:space="preserve"> </w:t>
            </w:r>
            <w:r w:rsidR="001C33E2" w:rsidRPr="00FD746D">
              <w:rPr>
                <w:szCs w:val="22"/>
                <w:lang w:val="en-GB"/>
              </w:rPr>
              <w:t>Product</w:t>
            </w:r>
            <w:r w:rsidRPr="00FD746D">
              <w:rPr>
                <w:szCs w:val="22"/>
                <w:lang w:val="en-GB"/>
              </w:rPr>
              <w:t xml:space="preserve"> for Medical Reasons</w:t>
            </w:r>
            <w:bookmarkEnd w:id="38"/>
          </w:p>
        </w:tc>
      </w:tr>
      <w:tr w:rsidR="0043753B" w:rsidRPr="00FD746D" w14:paraId="1B0B087E" w14:textId="77777777" w:rsidTr="00155EEA">
        <w:tc>
          <w:tcPr>
            <w:tcW w:w="4535" w:type="dxa"/>
          </w:tcPr>
          <w:p w14:paraId="67A632D9" w14:textId="0920FFCD" w:rsidR="0043753B" w:rsidRPr="00FD746D" w:rsidRDefault="001B7F96" w:rsidP="00455D9A">
            <w:pPr>
              <w:pStyle w:val="CZClanek11"/>
              <w:rPr>
                <w:rFonts w:cs="Times New Roman"/>
                <w:szCs w:val="22"/>
              </w:rPr>
            </w:pPr>
            <w:bookmarkStart w:id="39" w:name="_Ref42677153"/>
            <w:r w:rsidRPr="00FD746D">
              <w:rPr>
                <w:rFonts w:cs="Times New Roman"/>
                <w:szCs w:val="22"/>
              </w:rPr>
              <w:t xml:space="preserve">Pokud společnost </w:t>
            </w:r>
            <w:r w:rsidR="00F7560E" w:rsidRPr="00FD746D">
              <w:rPr>
                <w:rFonts w:cs="Times New Roman"/>
                <w:szCs w:val="22"/>
              </w:rPr>
              <w:t xml:space="preserve">Kite </w:t>
            </w:r>
            <w:r w:rsidRPr="00FD746D">
              <w:rPr>
                <w:rFonts w:cs="Times New Roman"/>
                <w:szCs w:val="22"/>
              </w:rPr>
              <w:t xml:space="preserve">zahájí nebo dokončí výrobu </w:t>
            </w:r>
            <w:r w:rsidR="00EA08F4" w:rsidRPr="00FD746D">
              <w:rPr>
                <w:rFonts w:cs="Times New Roman"/>
                <w:szCs w:val="22"/>
              </w:rPr>
              <w:t>přípravku</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který byl objednán pro pacienta, a existuje opodstatněný zdravotní důvod, pro který tento pacient nemůže po podání objednávky </w:t>
            </w:r>
            <w:r w:rsidR="00327F9F" w:rsidRPr="00FD746D">
              <w:rPr>
                <w:rFonts w:cs="Times New Roman"/>
                <w:szCs w:val="22"/>
              </w:rPr>
              <w:t>přípravek</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přijmout</w:t>
            </w:r>
            <w:r w:rsidR="0043753B" w:rsidRPr="00FD746D">
              <w:rPr>
                <w:rFonts w:cs="Times New Roman"/>
                <w:szCs w:val="22"/>
              </w:rPr>
              <w:t xml:space="preserve">, poskytovatel není povinen hradit náklady na takový </w:t>
            </w:r>
            <w:r w:rsidR="00327F9F" w:rsidRPr="00FD746D">
              <w:rPr>
                <w:rFonts w:cs="Times New Roman"/>
                <w:szCs w:val="22"/>
              </w:rPr>
              <w:t>přípravek</w:t>
            </w:r>
            <w:r w:rsidR="00733FFB" w:rsidRPr="00FD746D">
              <w:rPr>
                <w:szCs w:val="22"/>
              </w:rPr>
              <w:t xml:space="preserve"> </w:t>
            </w:r>
            <w:r w:rsidR="00733FFB" w:rsidRPr="00FD746D">
              <w:rPr>
                <w:rFonts w:cs="Times New Roman"/>
                <w:szCs w:val="22"/>
              </w:rPr>
              <w:t>pro autologní buněčnou terapii</w:t>
            </w:r>
            <w:r w:rsidR="0043753B" w:rsidRPr="00FD746D">
              <w:rPr>
                <w:rFonts w:cs="Times New Roman"/>
                <w:szCs w:val="22"/>
              </w:rPr>
              <w:t xml:space="preserve">. K těmto závažným zdravotním důvodům patří, mimo jiné, zhoršení zdravotního stavu pacienta (dle posouzení lékaře) nebo jeho úmrtí. Za takových okolností je poskytovatel povinen předložit společnosti Gilead písemné oznámení, v němž je uveden důvod, proč nebyl příslušný </w:t>
            </w:r>
            <w:r w:rsidR="00327F9F" w:rsidRPr="00FD746D">
              <w:rPr>
                <w:rFonts w:cs="Times New Roman"/>
                <w:szCs w:val="22"/>
              </w:rPr>
              <w:t>přípravek</w:t>
            </w:r>
            <w:r w:rsidR="0043753B" w:rsidRPr="00FD746D">
              <w:rPr>
                <w:rFonts w:cs="Times New Roman"/>
                <w:szCs w:val="22"/>
              </w:rPr>
              <w:t xml:space="preserve"> </w:t>
            </w:r>
            <w:r w:rsidR="006014BD" w:rsidRPr="00FD746D">
              <w:rPr>
                <w:rFonts w:cs="Times New Roman"/>
                <w:szCs w:val="22"/>
              </w:rPr>
              <w:t xml:space="preserve">pro autologní buněčnou terapii </w:t>
            </w:r>
            <w:r w:rsidR="0043753B" w:rsidRPr="00FD746D">
              <w:rPr>
                <w:rFonts w:cs="Times New Roman"/>
                <w:szCs w:val="22"/>
              </w:rPr>
              <w:t>pacientovi podán. V takovém případě je poskytovatel povinen kontaktovat Kite Konnect</w:t>
            </w:r>
            <w:r w:rsidR="0043753B" w:rsidRPr="00FD746D">
              <w:rPr>
                <w:rFonts w:cs="Times New Roman"/>
                <w:szCs w:val="22"/>
                <w:vertAlign w:val="superscript"/>
              </w:rPr>
              <w:t>TM</w:t>
            </w:r>
            <w:r w:rsidR="0043753B" w:rsidRPr="00FD746D">
              <w:rPr>
                <w:rFonts w:cs="Times New Roman"/>
                <w:szCs w:val="22"/>
              </w:rPr>
              <w:t xml:space="preserve"> </w:t>
            </w:r>
            <w:r w:rsidR="00E30EDD" w:rsidRPr="00FD746D">
              <w:rPr>
                <w:rFonts w:cs="Times New Roman"/>
                <w:szCs w:val="22"/>
              </w:rPr>
              <w:t>c</w:t>
            </w:r>
            <w:r w:rsidR="007B344C" w:rsidRPr="00FD746D">
              <w:rPr>
                <w:rFonts w:cs="Times New Roman"/>
                <w:szCs w:val="22"/>
              </w:rPr>
              <w:t xml:space="preserve">ase </w:t>
            </w:r>
            <w:r w:rsidR="0043753B" w:rsidRPr="00FD746D">
              <w:rPr>
                <w:rFonts w:cs="Times New Roman"/>
                <w:szCs w:val="22"/>
              </w:rPr>
              <w:t>manažera během patnácti (15) pracovních dní poté, co byl zdravotní důvod identifikován a Kite Konnect</w:t>
            </w:r>
            <w:r w:rsidR="0043753B" w:rsidRPr="00FD746D">
              <w:rPr>
                <w:rFonts w:cs="Times New Roman"/>
                <w:szCs w:val="22"/>
                <w:vertAlign w:val="superscript"/>
              </w:rPr>
              <w:t>TM</w:t>
            </w:r>
            <w:r w:rsidR="0043753B" w:rsidRPr="00FD746D">
              <w:rPr>
                <w:rFonts w:cs="Times New Roman"/>
                <w:szCs w:val="22"/>
              </w:rPr>
              <w:t xml:space="preserve"> </w:t>
            </w:r>
            <w:r w:rsidR="00DB6EC7" w:rsidRPr="00FD746D">
              <w:rPr>
                <w:rFonts w:cs="Times New Roman"/>
                <w:szCs w:val="22"/>
              </w:rPr>
              <w:t xml:space="preserve">case </w:t>
            </w:r>
            <w:r w:rsidR="0043753B" w:rsidRPr="00FD746D">
              <w:rPr>
                <w:rFonts w:cs="Times New Roman"/>
                <w:szCs w:val="22"/>
              </w:rPr>
              <w:t xml:space="preserve">manažer poskytne poskytovateli poradenství ohledně dalších kroků a dokumentace. Pokud byl daný </w:t>
            </w:r>
            <w:r w:rsidR="00327F9F" w:rsidRPr="00FD746D">
              <w:rPr>
                <w:rFonts w:cs="Times New Roman"/>
                <w:szCs w:val="22"/>
              </w:rPr>
              <w:t>přípravek</w:t>
            </w:r>
            <w:r w:rsidR="0043753B" w:rsidRPr="00FD746D">
              <w:rPr>
                <w:rFonts w:cs="Times New Roman"/>
                <w:szCs w:val="22"/>
              </w:rPr>
              <w:t xml:space="preserve"> již dodán na místo dodání, poskytovatel zničí všechny případné otevřené vaky s takovým </w:t>
            </w:r>
            <w:r w:rsidR="00327F9F" w:rsidRPr="00FD746D">
              <w:rPr>
                <w:rFonts w:cs="Times New Roman"/>
                <w:szCs w:val="22"/>
              </w:rPr>
              <w:t>přípravkem</w:t>
            </w:r>
            <w:r w:rsidR="0043753B" w:rsidRPr="00FD746D">
              <w:rPr>
                <w:rFonts w:cs="Times New Roman"/>
                <w:szCs w:val="22"/>
              </w:rPr>
              <w:t xml:space="preserve"> </w:t>
            </w:r>
            <w:r w:rsidR="00B567D2" w:rsidRPr="00FD746D">
              <w:rPr>
                <w:rFonts w:cs="Times New Roman"/>
                <w:szCs w:val="22"/>
              </w:rPr>
              <w:t xml:space="preserve">pro autologní buněčnou terapii </w:t>
            </w:r>
            <w:r w:rsidR="0043753B" w:rsidRPr="00FD746D">
              <w:rPr>
                <w:rFonts w:cs="Times New Roman"/>
                <w:szCs w:val="22"/>
              </w:rPr>
              <w:t xml:space="preserve">(v souladu s biologickými procedurami poskytovatele a se všemi příslušnými právními předpisy). Všechny případné neotevřené vaky s </w:t>
            </w:r>
            <w:r w:rsidR="00327F9F" w:rsidRPr="00FD746D">
              <w:rPr>
                <w:rFonts w:cs="Times New Roman"/>
                <w:szCs w:val="22"/>
              </w:rPr>
              <w:t>přípravkem</w:t>
            </w:r>
            <w:r w:rsidR="0043753B" w:rsidRPr="00FD746D">
              <w:rPr>
                <w:rFonts w:cs="Times New Roman"/>
                <w:szCs w:val="22"/>
              </w:rPr>
              <w:t xml:space="preserve"> </w:t>
            </w:r>
            <w:r w:rsidR="00B567D2" w:rsidRPr="00FD746D">
              <w:rPr>
                <w:rFonts w:cs="Times New Roman"/>
                <w:szCs w:val="22"/>
              </w:rPr>
              <w:t xml:space="preserve">pro autologní buněčnou terapii </w:t>
            </w:r>
            <w:r w:rsidR="0043753B" w:rsidRPr="00FD746D">
              <w:rPr>
                <w:rFonts w:cs="Times New Roman"/>
                <w:szCs w:val="22"/>
              </w:rPr>
              <w:t xml:space="preserve">budou zničeny poskytovatelem (v souladu s </w:t>
            </w:r>
            <w:r w:rsidR="0043753B" w:rsidRPr="00FD746D">
              <w:rPr>
                <w:rFonts w:cs="Times New Roman"/>
                <w:szCs w:val="22"/>
              </w:rPr>
              <w:lastRenderedPageBreak/>
              <w:t>biologickými procedurami poskytovatele a se všemi příslušnými právními předpisy).</w:t>
            </w:r>
            <w:bookmarkEnd w:id="39"/>
            <w:r w:rsidR="0043753B" w:rsidRPr="00FD746D">
              <w:rPr>
                <w:rFonts w:cs="Times New Roman"/>
                <w:szCs w:val="22"/>
              </w:rPr>
              <w:t xml:space="preserve"> </w:t>
            </w:r>
            <w:r w:rsidR="007551AB" w:rsidRPr="00FD746D">
              <w:rPr>
                <w:rFonts w:cs="Times New Roman"/>
                <w:szCs w:val="22"/>
              </w:rPr>
              <w:t>Povinnost podle předchozí vět</w:t>
            </w:r>
            <w:r w:rsidR="00B21E15" w:rsidRPr="00FD746D">
              <w:rPr>
                <w:rFonts w:cs="Times New Roman"/>
                <w:szCs w:val="22"/>
              </w:rPr>
              <w:t>y</w:t>
            </w:r>
            <w:r w:rsidR="007551AB" w:rsidRPr="00FD746D">
              <w:rPr>
                <w:rFonts w:cs="Times New Roman"/>
                <w:szCs w:val="22"/>
              </w:rPr>
              <w:t xml:space="preserve"> se uplatní bez ohledu na důvod, z jakého nebyl přípravek pacientovi podán.</w:t>
            </w:r>
            <w:r w:rsidR="00FB3084" w:rsidRPr="00FD746D">
              <w:rPr>
                <w:rFonts w:cs="Times New Roman"/>
                <w:szCs w:val="22"/>
              </w:rPr>
              <w:t xml:space="preserve"> </w:t>
            </w:r>
          </w:p>
        </w:tc>
        <w:tc>
          <w:tcPr>
            <w:tcW w:w="4536" w:type="dxa"/>
          </w:tcPr>
          <w:p w14:paraId="6DF99661" w14:textId="01DF333D" w:rsidR="0043753B" w:rsidRPr="00FD746D" w:rsidRDefault="0043753B" w:rsidP="00455D9A">
            <w:pPr>
              <w:pStyle w:val="ENClanek11"/>
              <w:widowControl w:val="0"/>
              <w:rPr>
                <w:szCs w:val="22"/>
                <w:lang w:val="en-GB"/>
              </w:rPr>
            </w:pPr>
            <w:bookmarkStart w:id="40" w:name="_Ref42677165"/>
            <w:r w:rsidRPr="00FD746D">
              <w:rPr>
                <w:szCs w:val="22"/>
                <w:lang w:val="en-GB"/>
              </w:rPr>
              <w:lastRenderedPageBreak/>
              <w:t xml:space="preserve">If </w:t>
            </w:r>
            <w:r w:rsidR="00F7560E" w:rsidRPr="00FD746D">
              <w:rPr>
                <w:szCs w:val="22"/>
                <w:lang w:val="en-GB"/>
              </w:rPr>
              <w:t xml:space="preserve">Kite </w:t>
            </w:r>
            <w:r w:rsidRPr="00FD746D">
              <w:rPr>
                <w:szCs w:val="22"/>
                <w:lang w:val="en-GB"/>
              </w:rPr>
              <w:t xml:space="preserve">initiates or completes the manufacture of </w:t>
            </w:r>
            <w:r w:rsidR="008A06FB" w:rsidRPr="00FD746D">
              <w:rPr>
                <w:szCs w:val="22"/>
                <w:lang w:val="en-GB"/>
              </w:rPr>
              <w:t>an 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Ordered for a patient and there is a valid medical reason why, </w:t>
            </w:r>
            <w:proofErr w:type="gramStart"/>
            <w:r w:rsidRPr="00FD746D">
              <w:rPr>
                <w:szCs w:val="22"/>
                <w:lang w:val="en-GB"/>
              </w:rPr>
              <w:t>subsequent to</w:t>
            </w:r>
            <w:proofErr w:type="gramEnd"/>
            <w:r w:rsidRPr="00FD746D">
              <w:rPr>
                <w:szCs w:val="22"/>
                <w:lang w:val="en-GB"/>
              </w:rPr>
              <w:t xml:space="preserve"> the Order being placed, the patient can no longer receive </w:t>
            </w:r>
            <w:r w:rsidR="008A06FB" w:rsidRPr="00FD746D">
              <w:rPr>
                <w:szCs w:val="22"/>
                <w:lang w:val="en-GB"/>
              </w:rPr>
              <w:t>the 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then Provider will not be responsible for the cost of such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Such valid medical reasons may include, but are not limited to, the decline in patient health (as determined by the physician) or death of the patient.  In such circumstances, Provider must submit a written notice to Gilead documenting the reason why the patient did not receive the </w:t>
            </w:r>
            <w:r w:rsidR="006014BD" w:rsidRPr="00FD746D">
              <w:rPr>
                <w:szCs w:val="22"/>
                <w:lang w:val="en-GB"/>
              </w:rPr>
              <w:t>Autologous Cell Therapy</w:t>
            </w:r>
            <w:r w:rsidR="006014BD" w:rsidRPr="00FD746D">
              <w:rPr>
                <w:b/>
                <w:bCs/>
                <w:szCs w:val="22"/>
                <w:lang w:val="en-GB"/>
              </w:rPr>
              <w:t xml:space="preserve"> </w:t>
            </w:r>
            <w:r w:rsidR="001C33E2" w:rsidRPr="00FD746D">
              <w:rPr>
                <w:szCs w:val="22"/>
                <w:lang w:val="en-GB"/>
              </w:rPr>
              <w:t>Product</w:t>
            </w:r>
            <w:r w:rsidRPr="00FD746D">
              <w:rPr>
                <w:szCs w:val="22"/>
                <w:lang w:val="en-GB"/>
              </w:rPr>
              <w:t xml:space="preserve"> in question. In this situation, Provider should contact the Kite Konnect</w:t>
            </w:r>
            <w:r w:rsidR="007852B7" w:rsidRPr="00FD746D">
              <w:rPr>
                <w:szCs w:val="22"/>
                <w:vertAlign w:val="superscript"/>
                <w:lang w:val="en-GB"/>
              </w:rPr>
              <w:t>TM</w:t>
            </w:r>
            <w:r w:rsidRPr="00FD746D">
              <w:rPr>
                <w:szCs w:val="22"/>
                <w:vertAlign w:val="superscript"/>
                <w:lang w:val="en-GB"/>
              </w:rPr>
              <w:t xml:space="preserve"> </w:t>
            </w:r>
            <w:r w:rsidR="00641A97" w:rsidRPr="00FD746D">
              <w:rPr>
                <w:szCs w:val="22"/>
                <w:lang w:val="en-GB"/>
              </w:rPr>
              <w:t>C</w:t>
            </w:r>
            <w:r w:rsidRPr="00FD746D">
              <w:rPr>
                <w:szCs w:val="22"/>
                <w:lang w:val="en-GB"/>
              </w:rPr>
              <w:t xml:space="preserve">ase </w:t>
            </w:r>
            <w:r w:rsidR="00641A97" w:rsidRPr="00FD746D">
              <w:rPr>
                <w:szCs w:val="22"/>
                <w:lang w:val="en-GB"/>
              </w:rPr>
              <w:t>M</w:t>
            </w:r>
            <w:r w:rsidRPr="00FD746D">
              <w:rPr>
                <w:szCs w:val="22"/>
                <w:lang w:val="en-GB"/>
              </w:rPr>
              <w:t xml:space="preserve">anager within fifteen (15) business days after the medical reason has been identified, who will advise Provider of the steps and documentation required. If the </w:t>
            </w:r>
            <w:r w:rsidR="006014BD" w:rsidRPr="00FD746D">
              <w:rPr>
                <w:szCs w:val="22"/>
                <w:lang w:val="en-GB"/>
              </w:rPr>
              <w:t>Autologous Cell Therapy</w:t>
            </w:r>
            <w:r w:rsidR="006014BD" w:rsidRPr="00FD746D">
              <w:rPr>
                <w:b/>
                <w:bCs/>
                <w:szCs w:val="22"/>
                <w:lang w:val="en-GB"/>
              </w:rPr>
              <w:t xml:space="preserve"> </w:t>
            </w:r>
            <w:r w:rsidR="001C33E2" w:rsidRPr="00FD746D">
              <w:rPr>
                <w:szCs w:val="22"/>
                <w:lang w:val="en-GB"/>
              </w:rPr>
              <w:t>Product</w:t>
            </w:r>
            <w:r w:rsidRPr="00FD746D">
              <w:rPr>
                <w:szCs w:val="22"/>
                <w:lang w:val="en-GB"/>
              </w:rPr>
              <w:t xml:space="preserve"> in question has already been delivered to the Delivery Location, Provider shall destroy any opened bags of such </w:t>
            </w:r>
            <w:r w:rsidR="00641A97" w:rsidRPr="00FD746D">
              <w:rPr>
                <w:szCs w:val="22"/>
                <w:lang w:val="en-GB"/>
              </w:rPr>
              <w:t>Autologous Cell Therapy</w:t>
            </w:r>
            <w:r w:rsidR="00641A97" w:rsidRPr="00FD746D">
              <w:rPr>
                <w:b/>
                <w:bCs/>
                <w:szCs w:val="22"/>
                <w:lang w:val="en-GB"/>
              </w:rPr>
              <w:t xml:space="preserve"> </w:t>
            </w:r>
            <w:r w:rsidR="001C33E2" w:rsidRPr="00FD746D">
              <w:rPr>
                <w:szCs w:val="22"/>
                <w:lang w:val="en-GB"/>
              </w:rPr>
              <w:t>Product</w:t>
            </w:r>
            <w:r w:rsidRPr="00FD746D">
              <w:rPr>
                <w:szCs w:val="22"/>
                <w:lang w:val="en-GB"/>
              </w:rPr>
              <w:t xml:space="preserve"> (as per Provider’s biologics procedure and in accordance with all applicable laws and regulations). Any unopened bags of </w:t>
            </w:r>
            <w:r w:rsidR="006014BD" w:rsidRPr="00FD746D">
              <w:rPr>
                <w:szCs w:val="22"/>
                <w:lang w:val="en-GB"/>
              </w:rPr>
              <w:t>Autologous Cell Therapy</w:t>
            </w:r>
            <w:r w:rsidR="006014BD" w:rsidRPr="00FD746D">
              <w:rPr>
                <w:b/>
                <w:bCs/>
                <w:szCs w:val="22"/>
                <w:lang w:val="en-GB"/>
              </w:rPr>
              <w:t xml:space="preserve"> </w:t>
            </w:r>
            <w:r w:rsidR="001C33E2" w:rsidRPr="00FD746D">
              <w:rPr>
                <w:szCs w:val="22"/>
                <w:lang w:val="en-GB"/>
              </w:rPr>
              <w:t>Product</w:t>
            </w:r>
            <w:r w:rsidRPr="00FD746D">
              <w:rPr>
                <w:szCs w:val="22"/>
                <w:lang w:val="en-GB"/>
              </w:rPr>
              <w:t xml:space="preserve"> shall be destroyed by Provider (as per Provider’s biologics procedure and in accordance with </w:t>
            </w:r>
            <w:r w:rsidRPr="00FD746D">
              <w:rPr>
                <w:szCs w:val="22"/>
                <w:lang w:val="en-GB"/>
              </w:rPr>
              <w:lastRenderedPageBreak/>
              <w:t>applicable laws and regulations)</w:t>
            </w:r>
            <w:r w:rsidR="007852B7" w:rsidRPr="00FD746D">
              <w:rPr>
                <w:szCs w:val="22"/>
                <w:lang w:val="en-GB"/>
              </w:rPr>
              <w:t>.</w:t>
            </w:r>
            <w:bookmarkEnd w:id="40"/>
            <w:r w:rsidRPr="00FD746D">
              <w:rPr>
                <w:szCs w:val="22"/>
                <w:lang w:val="en-GB"/>
              </w:rPr>
              <w:t xml:space="preserve"> </w:t>
            </w:r>
            <w:r w:rsidR="007551AB" w:rsidRPr="00FD746D">
              <w:rPr>
                <w:szCs w:val="22"/>
                <w:lang w:val="en-GB"/>
              </w:rPr>
              <w:t>The obligation under the previous sentence applies regardless of the reason for which the Product was not administered to the patient.</w:t>
            </w:r>
            <w:r w:rsidRPr="00FD746D">
              <w:rPr>
                <w:szCs w:val="22"/>
                <w:lang w:val="en-GB"/>
              </w:rPr>
              <w:t xml:space="preserve"> </w:t>
            </w:r>
          </w:p>
        </w:tc>
      </w:tr>
      <w:tr w:rsidR="0043753B" w:rsidRPr="00FD746D" w14:paraId="05CA758A" w14:textId="77777777" w:rsidTr="00155EEA">
        <w:tc>
          <w:tcPr>
            <w:tcW w:w="4535" w:type="dxa"/>
          </w:tcPr>
          <w:p w14:paraId="115189FD" w14:textId="356BA1C9" w:rsidR="0043753B" w:rsidRPr="00FD746D" w:rsidRDefault="00860ADF" w:rsidP="00455D9A">
            <w:pPr>
              <w:pStyle w:val="CZClanek11"/>
              <w:rPr>
                <w:rFonts w:cs="Times New Roman"/>
                <w:szCs w:val="22"/>
              </w:rPr>
            </w:pPr>
            <w:r w:rsidRPr="00FD746D">
              <w:rPr>
                <w:rFonts w:cs="Times New Roman"/>
                <w:szCs w:val="22"/>
              </w:rPr>
              <w:lastRenderedPageBreak/>
              <w:t xml:space="preserve">Jakmile společnost Gilead obdrží od poskytovatele nezbytnou dokumentaci potvrzující, že byl daný </w:t>
            </w:r>
            <w:r w:rsidR="00327F9F" w:rsidRPr="00FD746D">
              <w:rPr>
                <w:rFonts w:cs="Times New Roman"/>
                <w:szCs w:val="22"/>
              </w:rPr>
              <w:t>přípravek</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zlikvidován v souladu s odstavcem </w:t>
            </w:r>
            <w:r w:rsidR="00873873" w:rsidRPr="00FD746D">
              <w:rPr>
                <w:rFonts w:cs="Times New Roman"/>
                <w:szCs w:val="22"/>
              </w:rPr>
              <w:fldChar w:fldCharType="begin"/>
            </w:r>
            <w:r w:rsidR="00873873" w:rsidRPr="00FD746D">
              <w:rPr>
                <w:rFonts w:cs="Times New Roman"/>
                <w:szCs w:val="22"/>
              </w:rPr>
              <w:instrText xml:space="preserve"> REF _Ref42677153 \r \h </w:instrText>
            </w:r>
            <w:r w:rsidR="005774E1" w:rsidRPr="00FD746D">
              <w:rPr>
                <w:rFonts w:cs="Times New Roman"/>
                <w:szCs w:val="22"/>
              </w:rPr>
              <w:instrText xml:space="preserve"> \* MERGEFORMAT </w:instrText>
            </w:r>
            <w:r w:rsidR="00873873" w:rsidRPr="00FD746D">
              <w:rPr>
                <w:rFonts w:cs="Times New Roman"/>
                <w:szCs w:val="22"/>
              </w:rPr>
            </w:r>
            <w:r w:rsidR="00873873" w:rsidRPr="00FD746D">
              <w:rPr>
                <w:rFonts w:cs="Times New Roman"/>
                <w:szCs w:val="22"/>
              </w:rPr>
              <w:fldChar w:fldCharType="separate"/>
            </w:r>
            <w:r w:rsidR="00E222D2" w:rsidRPr="00FD746D">
              <w:rPr>
                <w:rFonts w:cs="Times New Roman"/>
                <w:szCs w:val="22"/>
              </w:rPr>
              <w:t>11.1</w:t>
            </w:r>
            <w:r w:rsidR="00873873" w:rsidRPr="00FD746D">
              <w:rPr>
                <w:rFonts w:cs="Times New Roman"/>
                <w:szCs w:val="22"/>
              </w:rPr>
              <w:fldChar w:fldCharType="end"/>
            </w:r>
            <w:r w:rsidRPr="00FD746D">
              <w:rPr>
                <w:rFonts w:cs="Times New Roman"/>
                <w:szCs w:val="22"/>
              </w:rPr>
              <w:t xml:space="preserve"> výše, společnost Gilead zruší příslušnou objednávku a vrátí cenu zaplacenou za daný </w:t>
            </w:r>
            <w:r w:rsidR="00327F9F" w:rsidRPr="00FD746D">
              <w:rPr>
                <w:rFonts w:cs="Times New Roman"/>
                <w:szCs w:val="22"/>
              </w:rPr>
              <w:t>přípravek</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(nebo pokud ještě nebyla uhrazena, vystaví opravný daňový doklad k příslušné faktuře).</w:t>
            </w:r>
          </w:p>
        </w:tc>
        <w:tc>
          <w:tcPr>
            <w:tcW w:w="4536" w:type="dxa"/>
          </w:tcPr>
          <w:p w14:paraId="00277BF1" w14:textId="2180FCA4" w:rsidR="0043753B" w:rsidRPr="00FD746D" w:rsidRDefault="0043753B" w:rsidP="00455D9A">
            <w:pPr>
              <w:pStyle w:val="ENClanek11"/>
              <w:widowControl w:val="0"/>
              <w:rPr>
                <w:szCs w:val="22"/>
                <w:lang w:val="en-GB"/>
              </w:rPr>
            </w:pPr>
            <w:r w:rsidRPr="00FD746D">
              <w:rPr>
                <w:szCs w:val="22"/>
                <w:lang w:val="en-GB"/>
              </w:rPr>
              <w:t xml:space="preserve">Once Gilead receives the necessary documentation from Provider confirming that the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in question has been destroyed in accordance with clause </w:t>
            </w:r>
            <w:r w:rsidR="00873873" w:rsidRPr="00FD746D">
              <w:rPr>
                <w:szCs w:val="22"/>
                <w:lang w:val="en-GB"/>
              </w:rPr>
              <w:fldChar w:fldCharType="begin"/>
            </w:r>
            <w:r w:rsidR="00873873" w:rsidRPr="00FD746D">
              <w:rPr>
                <w:szCs w:val="22"/>
                <w:lang w:val="en-GB"/>
              </w:rPr>
              <w:instrText xml:space="preserve"> REF _Ref42677165 \r \h </w:instrText>
            </w:r>
            <w:r w:rsidR="005774E1" w:rsidRPr="00FD746D">
              <w:rPr>
                <w:szCs w:val="22"/>
                <w:lang w:val="en-GB"/>
              </w:rPr>
              <w:instrText xml:space="preserve"> \* MERGEFORMAT </w:instrText>
            </w:r>
            <w:r w:rsidR="00873873" w:rsidRPr="00FD746D">
              <w:rPr>
                <w:szCs w:val="22"/>
                <w:lang w:val="en-GB"/>
              </w:rPr>
            </w:r>
            <w:r w:rsidR="00873873" w:rsidRPr="00FD746D">
              <w:rPr>
                <w:szCs w:val="22"/>
                <w:lang w:val="en-GB"/>
              </w:rPr>
              <w:fldChar w:fldCharType="separate"/>
            </w:r>
            <w:r w:rsidR="00E222D2" w:rsidRPr="00FD746D">
              <w:rPr>
                <w:szCs w:val="22"/>
                <w:lang w:val="en-GB"/>
              </w:rPr>
              <w:t>11.1</w:t>
            </w:r>
            <w:r w:rsidR="00873873" w:rsidRPr="00FD746D">
              <w:rPr>
                <w:szCs w:val="22"/>
                <w:lang w:val="en-GB"/>
              </w:rPr>
              <w:fldChar w:fldCharType="end"/>
            </w:r>
            <w:r w:rsidRPr="00FD746D">
              <w:rPr>
                <w:szCs w:val="22"/>
                <w:lang w:val="en-GB"/>
              </w:rPr>
              <w:t xml:space="preserve"> above, Gilead shall cancel the relevant Order and reimburse the Price paid in respect of the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in question (or, if not yet paid, issue a credit note against the corresponding invoice).</w:t>
            </w:r>
          </w:p>
        </w:tc>
      </w:tr>
      <w:tr w:rsidR="0043753B" w:rsidRPr="00FD746D" w14:paraId="3557B494" w14:textId="77777777" w:rsidTr="00155EEA">
        <w:tc>
          <w:tcPr>
            <w:tcW w:w="4535" w:type="dxa"/>
          </w:tcPr>
          <w:p w14:paraId="430BF052" w14:textId="751F9C31" w:rsidR="0043753B" w:rsidRPr="00FD746D" w:rsidRDefault="001B7F96" w:rsidP="00455D9A">
            <w:pPr>
              <w:pStyle w:val="Nadpis1"/>
              <w:keepNext w:val="0"/>
              <w:widowControl w:val="0"/>
              <w:rPr>
                <w:rFonts w:cs="Times New Roman"/>
                <w:szCs w:val="22"/>
              </w:rPr>
            </w:pPr>
            <w:bookmarkStart w:id="41" w:name="_Ref42678667"/>
            <w:r w:rsidRPr="00FD746D">
              <w:rPr>
                <w:rFonts w:cs="Times New Roman"/>
                <w:szCs w:val="22"/>
              </w:rPr>
              <w:t>Stahování přípravku</w:t>
            </w:r>
            <w:bookmarkEnd w:id="41"/>
          </w:p>
        </w:tc>
        <w:tc>
          <w:tcPr>
            <w:tcW w:w="4536" w:type="dxa"/>
          </w:tcPr>
          <w:p w14:paraId="3C0F630D" w14:textId="77777777" w:rsidR="0043753B" w:rsidRPr="00FD746D" w:rsidRDefault="0043753B" w:rsidP="00455D9A">
            <w:pPr>
              <w:pStyle w:val="ENNadpis1"/>
              <w:widowControl w:val="0"/>
              <w:rPr>
                <w:szCs w:val="22"/>
                <w:lang w:val="en-GB"/>
              </w:rPr>
            </w:pPr>
            <w:bookmarkStart w:id="42" w:name="_Ref42678926"/>
            <w:r w:rsidRPr="00FD746D">
              <w:rPr>
                <w:szCs w:val="22"/>
                <w:lang w:val="en-GB"/>
              </w:rPr>
              <w:t>Product Recall</w:t>
            </w:r>
            <w:bookmarkEnd w:id="42"/>
          </w:p>
        </w:tc>
      </w:tr>
      <w:tr w:rsidR="0043753B" w:rsidRPr="00FD746D" w14:paraId="4DBDE4DC" w14:textId="77777777" w:rsidTr="00155EEA">
        <w:tc>
          <w:tcPr>
            <w:tcW w:w="4535" w:type="dxa"/>
          </w:tcPr>
          <w:p w14:paraId="00B756DB" w14:textId="22FAF437" w:rsidR="0043753B" w:rsidRPr="00FD746D" w:rsidRDefault="001B7F96" w:rsidP="00455D9A">
            <w:pPr>
              <w:pStyle w:val="CZClanek11"/>
              <w:rPr>
                <w:rFonts w:cs="Times New Roman"/>
                <w:szCs w:val="22"/>
              </w:rPr>
            </w:pPr>
            <w:r w:rsidRPr="00FD746D">
              <w:rPr>
                <w:rFonts w:cs="Times New Roman"/>
                <w:szCs w:val="22"/>
              </w:rPr>
              <w:t xml:space="preserve">Poskytovatel je povinen dodržovat všechny přiměřené pokyny společnosti Gilead týkající se případného pozastavení výroby nebo stahování </w:t>
            </w:r>
            <w:r w:rsidR="00EA08F4" w:rsidRPr="00FD746D">
              <w:rPr>
                <w:rFonts w:cs="Times New Roman"/>
                <w:szCs w:val="22"/>
              </w:rPr>
              <w:t>přípravku</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nebo jakéhokoli jiného nápravného opatření, které je přijato společností Gilead nebo jejím jménem v souvislosti s </w:t>
            </w:r>
            <w:r w:rsidR="00327F9F" w:rsidRPr="00FD746D">
              <w:rPr>
                <w:rFonts w:cs="Times New Roman"/>
                <w:szCs w:val="22"/>
              </w:rPr>
              <w:t>přípravkem</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po dodání poskytovateli.</w:t>
            </w:r>
          </w:p>
        </w:tc>
        <w:tc>
          <w:tcPr>
            <w:tcW w:w="4536" w:type="dxa"/>
          </w:tcPr>
          <w:p w14:paraId="148BAECF" w14:textId="36AED021" w:rsidR="0043753B" w:rsidRPr="00FD746D" w:rsidRDefault="0043753B" w:rsidP="00455D9A">
            <w:pPr>
              <w:pStyle w:val="ENClanek11"/>
              <w:widowControl w:val="0"/>
              <w:rPr>
                <w:szCs w:val="22"/>
                <w:lang w:val="en-GB"/>
              </w:rPr>
            </w:pPr>
            <w:r w:rsidRPr="00FD746D">
              <w:rPr>
                <w:szCs w:val="22"/>
                <w:lang w:val="en-GB"/>
              </w:rPr>
              <w:t xml:space="preserve">Provider must comply with all reasonable instructions of Gilead in relation to any </w:t>
            </w:r>
            <w:r w:rsidR="008A06FB" w:rsidRPr="00FD746D">
              <w:rPr>
                <w:szCs w:val="22"/>
                <w:lang w:val="en-GB"/>
              </w:rPr>
              <w:t>p</w:t>
            </w:r>
            <w:r w:rsidR="00880D09" w:rsidRPr="00FD746D">
              <w:rPr>
                <w:szCs w:val="22"/>
                <w:lang w:val="en-GB"/>
              </w:rPr>
              <w:t>roduct</w:t>
            </w:r>
            <w:r w:rsidRPr="00FD746D">
              <w:rPr>
                <w:szCs w:val="22"/>
                <w:lang w:val="en-GB"/>
              </w:rPr>
              <w:t xml:space="preserve"> hold or </w:t>
            </w:r>
            <w:r w:rsidR="006014BD" w:rsidRPr="00FD746D">
              <w:rPr>
                <w:szCs w:val="22"/>
                <w:lang w:val="en-GB"/>
              </w:rPr>
              <w:t>p</w:t>
            </w:r>
            <w:r w:rsidR="00880D09" w:rsidRPr="00FD746D">
              <w:rPr>
                <w:szCs w:val="22"/>
                <w:lang w:val="en-GB"/>
              </w:rPr>
              <w:t>roduct</w:t>
            </w:r>
            <w:r w:rsidRPr="00FD746D">
              <w:rPr>
                <w:szCs w:val="22"/>
                <w:lang w:val="en-GB"/>
              </w:rPr>
              <w:t xml:space="preserve"> recall campaign </w:t>
            </w:r>
            <w:r w:rsidR="00E3663F" w:rsidRPr="00FD746D">
              <w:rPr>
                <w:szCs w:val="22"/>
                <w:lang w:val="en-GB"/>
              </w:rPr>
              <w:t>organi</w:t>
            </w:r>
            <w:r w:rsidR="008A06FB" w:rsidRPr="00FD746D">
              <w:rPr>
                <w:szCs w:val="22"/>
                <w:lang w:val="en-GB"/>
              </w:rPr>
              <w:t>s</w:t>
            </w:r>
            <w:r w:rsidR="00E3663F" w:rsidRPr="00FD746D">
              <w:rPr>
                <w:szCs w:val="22"/>
                <w:lang w:val="en-GB"/>
              </w:rPr>
              <w:t>ed</w:t>
            </w:r>
            <w:r w:rsidRPr="00FD746D">
              <w:rPr>
                <w:szCs w:val="22"/>
                <w:lang w:val="en-GB"/>
              </w:rPr>
              <w:t xml:space="preserve"> in respect of </w:t>
            </w:r>
            <w:r w:rsidR="008A06FB" w:rsidRPr="00FD746D">
              <w:rPr>
                <w:szCs w:val="22"/>
                <w:lang w:val="en-GB"/>
              </w:rPr>
              <w:t>an 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or any other corrective action reasonably taken by or on behalf of Gilead in respect of </w:t>
            </w:r>
            <w:r w:rsidR="008A06FB" w:rsidRPr="00FD746D">
              <w:rPr>
                <w:szCs w:val="22"/>
                <w:lang w:val="en-GB"/>
              </w:rPr>
              <w:t>the relevant 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after delivery to Provider.</w:t>
            </w:r>
          </w:p>
        </w:tc>
      </w:tr>
      <w:tr w:rsidR="0043753B" w:rsidRPr="00FD746D" w14:paraId="011DF093" w14:textId="77777777" w:rsidTr="00155EEA">
        <w:tc>
          <w:tcPr>
            <w:tcW w:w="4535" w:type="dxa"/>
          </w:tcPr>
          <w:p w14:paraId="0901B0F7" w14:textId="112FAC6C" w:rsidR="0043753B" w:rsidRPr="00FD746D" w:rsidRDefault="007273A1" w:rsidP="00455D9A">
            <w:pPr>
              <w:pStyle w:val="CZClanek11"/>
              <w:rPr>
                <w:rFonts w:cs="Times New Roman"/>
                <w:szCs w:val="22"/>
              </w:rPr>
            </w:pPr>
            <w:r w:rsidRPr="00FD746D">
              <w:rPr>
                <w:rFonts w:cs="Times New Roman"/>
                <w:szCs w:val="22"/>
              </w:rPr>
              <w:t>Aniž by byly dotčeny povinnosti kterékoli ze smluvních stran dle příslušných právních předpisů, společnost Gilead přijme pouze takové vrácené přípravky</w:t>
            </w:r>
            <w:r w:rsidR="00733FFB" w:rsidRPr="00FD746D">
              <w:rPr>
                <w:szCs w:val="22"/>
              </w:rPr>
              <w:t xml:space="preserve"> </w:t>
            </w:r>
            <w:r w:rsidR="00733FFB" w:rsidRPr="00FD746D">
              <w:rPr>
                <w:rFonts w:cs="Times New Roman"/>
                <w:szCs w:val="22"/>
              </w:rPr>
              <w:t>pro autologní buněčnou terapii</w:t>
            </w:r>
            <w:r w:rsidRPr="00FD746D">
              <w:rPr>
                <w:rFonts w:cs="Times New Roman"/>
                <w:szCs w:val="22"/>
              </w:rPr>
              <w:t xml:space="preserve">, které byly staženy </w:t>
            </w:r>
            <w:r w:rsidR="00F7560E" w:rsidRPr="00FD746D">
              <w:rPr>
                <w:rFonts w:cs="Times New Roman"/>
                <w:szCs w:val="22"/>
              </w:rPr>
              <w:t>společností Kite</w:t>
            </w:r>
            <w:r w:rsidR="005D665B" w:rsidRPr="00FD746D">
              <w:rPr>
                <w:rFonts w:cs="Times New Roman"/>
                <w:szCs w:val="22"/>
              </w:rPr>
              <w:t xml:space="preserve"> ve spolupráci se společností Gilead a</w:t>
            </w:r>
            <w:r w:rsidR="0043753B" w:rsidRPr="00FD746D">
              <w:rPr>
                <w:rFonts w:cs="Times New Roman"/>
                <w:szCs w:val="22"/>
              </w:rPr>
              <w:t xml:space="preserve"> </w:t>
            </w:r>
            <w:r w:rsidRPr="00FD746D">
              <w:rPr>
                <w:rFonts w:cs="Times New Roman"/>
                <w:szCs w:val="22"/>
              </w:rPr>
              <w:t xml:space="preserve">v souladu s konkrétními pokyny udělenými v okamžiku stahování. Všechny takto stažené přípravky </w:t>
            </w:r>
            <w:r w:rsidR="00641A97" w:rsidRPr="00FD746D">
              <w:rPr>
                <w:rFonts w:cs="Times New Roman"/>
                <w:szCs w:val="22"/>
              </w:rPr>
              <w:t xml:space="preserve">pro autologní buněčnou terapii </w:t>
            </w:r>
            <w:r w:rsidRPr="00FD746D">
              <w:rPr>
                <w:rFonts w:cs="Times New Roman"/>
                <w:szCs w:val="22"/>
              </w:rPr>
              <w:t>musejí být zabaleny samostatně a viditelně označeny jako vrácené z důvodu stahování a musí k nim být připojena zpráva o vrácení. V této zprávě musí být uvedeny podrobnosti o důvodu stahování</w:t>
            </w:r>
            <w:r w:rsidR="00873873" w:rsidRPr="00FD746D">
              <w:rPr>
                <w:rFonts w:cs="Times New Roman"/>
                <w:szCs w:val="22"/>
              </w:rPr>
              <w:t>,</w:t>
            </w:r>
            <w:r w:rsidRPr="00FD746D">
              <w:rPr>
                <w:rFonts w:cs="Times New Roman"/>
                <w:szCs w:val="22"/>
              </w:rPr>
              <w:t xml:space="preserve"> a pokud je to vyžadováno, tak také všechna čísla šarží. Poskytovatel je povinen ponechat si kopii této zprávy,</w:t>
            </w:r>
            <w:r w:rsidR="009F0937" w:rsidRPr="00FD746D">
              <w:rPr>
                <w:rFonts w:cs="Times New Roman"/>
                <w:szCs w:val="22"/>
              </w:rPr>
              <w:t xml:space="preserve"> </w:t>
            </w:r>
            <w:r w:rsidRPr="00FD746D">
              <w:rPr>
                <w:rFonts w:cs="Times New Roman"/>
                <w:szCs w:val="22"/>
              </w:rPr>
              <w:t xml:space="preserve">a osoba odpovědná za stahování přípravků musí tuto zprávu podepsat, a potvrdit tak, že společnost Gilead (nebo její zástupce či subdodavatel) </w:t>
            </w:r>
            <w:r w:rsidR="00327F9F" w:rsidRPr="00FD746D">
              <w:rPr>
                <w:rFonts w:cs="Times New Roman"/>
                <w:szCs w:val="22"/>
              </w:rPr>
              <w:t>přípravek</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převzala.</w:t>
            </w:r>
          </w:p>
        </w:tc>
        <w:tc>
          <w:tcPr>
            <w:tcW w:w="4536" w:type="dxa"/>
          </w:tcPr>
          <w:p w14:paraId="20EEB838" w14:textId="6CF67410" w:rsidR="0043753B" w:rsidRPr="00FD746D" w:rsidRDefault="0043753B" w:rsidP="00455D9A">
            <w:pPr>
              <w:pStyle w:val="ENClanek11"/>
              <w:widowControl w:val="0"/>
              <w:rPr>
                <w:szCs w:val="22"/>
                <w:lang w:val="en-GB"/>
              </w:rPr>
            </w:pPr>
            <w:r w:rsidRPr="00FD746D">
              <w:rPr>
                <w:szCs w:val="22"/>
                <w:lang w:val="en-GB"/>
              </w:rPr>
              <w:t xml:space="preserve">Without limiting either Party’s obligations under applicable laws and regulations, Gilead will only accept returns of any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which are recalled by the </w:t>
            </w:r>
            <w:r w:rsidR="00F7560E" w:rsidRPr="00FD746D">
              <w:rPr>
                <w:szCs w:val="22"/>
                <w:lang w:val="en-GB"/>
              </w:rPr>
              <w:t>Kite</w:t>
            </w:r>
            <w:r w:rsidRPr="00FD746D">
              <w:rPr>
                <w:szCs w:val="22"/>
                <w:lang w:val="en-GB"/>
              </w:rPr>
              <w:t xml:space="preserve"> </w:t>
            </w:r>
            <w:r w:rsidR="005D665B" w:rsidRPr="00FD746D">
              <w:rPr>
                <w:szCs w:val="22"/>
                <w:lang w:val="en-GB"/>
              </w:rPr>
              <w:t xml:space="preserve">in collaboration with Gilead and </w:t>
            </w:r>
            <w:r w:rsidRPr="00FD746D">
              <w:rPr>
                <w:szCs w:val="22"/>
                <w:lang w:val="en-GB"/>
              </w:rPr>
              <w:t xml:space="preserve">in line with the specific instructions given at the time of the recall. All such recalled </w:t>
            </w:r>
            <w:r w:rsidR="00641A97" w:rsidRPr="00FD746D">
              <w:rPr>
                <w:szCs w:val="22"/>
                <w:lang w:val="en-GB"/>
              </w:rPr>
              <w:t>Autologous Cell Therapy</w:t>
            </w:r>
            <w:r w:rsidR="00641A97" w:rsidRPr="00FD746D">
              <w:rPr>
                <w:b/>
                <w:bCs/>
                <w:szCs w:val="22"/>
                <w:lang w:val="en-GB"/>
              </w:rPr>
              <w:t xml:space="preserve"> </w:t>
            </w:r>
            <w:r w:rsidR="001C33E2" w:rsidRPr="00FD746D">
              <w:rPr>
                <w:szCs w:val="22"/>
                <w:lang w:val="en-GB"/>
              </w:rPr>
              <w:t>Product</w:t>
            </w:r>
            <w:r w:rsidRPr="00FD746D">
              <w:rPr>
                <w:szCs w:val="22"/>
                <w:lang w:val="en-GB"/>
              </w:rPr>
              <w:t xml:space="preserve"> must be packaged separately, clearly identified as returns relating to the recall and accompanied by a separate </w:t>
            </w:r>
            <w:proofErr w:type="gramStart"/>
            <w:r w:rsidRPr="00FD746D">
              <w:rPr>
                <w:szCs w:val="22"/>
                <w:lang w:val="en-GB"/>
              </w:rPr>
              <w:t>return</w:t>
            </w:r>
            <w:r w:rsidR="00641A97" w:rsidRPr="00FD746D">
              <w:rPr>
                <w:szCs w:val="22"/>
                <w:lang w:val="en-GB"/>
              </w:rPr>
              <w:t>s</w:t>
            </w:r>
            <w:proofErr w:type="gramEnd"/>
            <w:r w:rsidRPr="00FD746D">
              <w:rPr>
                <w:szCs w:val="22"/>
                <w:lang w:val="en-GB"/>
              </w:rPr>
              <w:t xml:space="preserve"> notification. The notification must give details of the type of recall and, where appropriate, all batch numbers. Provider must keep a copy of the notification and the person responsible for collection must sign it to acknowledge that the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has been received by Gilead (or its agent or sub-contractor).  </w:t>
            </w:r>
          </w:p>
        </w:tc>
      </w:tr>
      <w:tr w:rsidR="0043753B" w:rsidRPr="00FD746D" w14:paraId="62302857" w14:textId="77777777" w:rsidTr="00155EEA">
        <w:tc>
          <w:tcPr>
            <w:tcW w:w="4535" w:type="dxa"/>
          </w:tcPr>
          <w:p w14:paraId="74A2DBAA" w14:textId="54353104" w:rsidR="0043753B" w:rsidRPr="00FD746D" w:rsidRDefault="007273A1" w:rsidP="00455D9A">
            <w:pPr>
              <w:pStyle w:val="CZClanek11"/>
              <w:rPr>
                <w:rFonts w:cs="Times New Roman"/>
                <w:szCs w:val="22"/>
              </w:rPr>
            </w:pPr>
            <w:bookmarkStart w:id="43" w:name="_Ref42675280"/>
            <w:r w:rsidRPr="00FD746D">
              <w:rPr>
                <w:rFonts w:cs="Times New Roman"/>
                <w:szCs w:val="22"/>
              </w:rPr>
              <w:t xml:space="preserve">Pod podmínkou, že je dodrženo ustanovení </w:t>
            </w:r>
            <w:r w:rsidRPr="00FD746D">
              <w:rPr>
                <w:rFonts w:cs="Times New Roman"/>
                <w:szCs w:val="22"/>
              </w:rPr>
              <w:lastRenderedPageBreak/>
              <w:t xml:space="preserve">článku </w:t>
            </w:r>
            <w:r w:rsidR="00771E03" w:rsidRPr="00FD746D">
              <w:rPr>
                <w:rFonts w:cs="Times New Roman"/>
                <w:szCs w:val="22"/>
              </w:rPr>
              <w:fldChar w:fldCharType="begin"/>
            </w:r>
            <w:r w:rsidR="00771E03" w:rsidRPr="00FD746D">
              <w:rPr>
                <w:rFonts w:cs="Times New Roman"/>
                <w:szCs w:val="22"/>
              </w:rPr>
              <w:instrText xml:space="preserve"> REF _Ref42616425 \r \h </w:instrText>
            </w:r>
            <w:r w:rsidR="005774E1" w:rsidRPr="00FD746D">
              <w:rPr>
                <w:rFonts w:cs="Times New Roman"/>
                <w:szCs w:val="22"/>
              </w:rPr>
              <w:instrText xml:space="preserve"> \* MERGEFORMAT </w:instrText>
            </w:r>
            <w:r w:rsidR="00771E03" w:rsidRPr="00FD746D">
              <w:rPr>
                <w:rFonts w:cs="Times New Roman"/>
                <w:szCs w:val="22"/>
              </w:rPr>
            </w:r>
            <w:r w:rsidR="00771E03" w:rsidRPr="00FD746D">
              <w:rPr>
                <w:rFonts w:cs="Times New Roman"/>
                <w:szCs w:val="22"/>
              </w:rPr>
              <w:fldChar w:fldCharType="separate"/>
            </w:r>
            <w:r w:rsidR="00E222D2" w:rsidRPr="00FD746D">
              <w:rPr>
                <w:rFonts w:cs="Times New Roman"/>
                <w:szCs w:val="22"/>
              </w:rPr>
              <w:t>17</w:t>
            </w:r>
            <w:r w:rsidR="00771E03" w:rsidRPr="00FD746D">
              <w:rPr>
                <w:rFonts w:cs="Times New Roman"/>
                <w:szCs w:val="22"/>
              </w:rPr>
              <w:fldChar w:fldCharType="end"/>
            </w:r>
            <w:r w:rsidRPr="00FD746D">
              <w:rPr>
                <w:rFonts w:cs="Times New Roman"/>
                <w:szCs w:val="22"/>
              </w:rPr>
              <w:t xml:space="preserve"> níže, má poskytovatel v případě stažení </w:t>
            </w:r>
            <w:r w:rsidR="00EA08F4" w:rsidRPr="00FD746D">
              <w:rPr>
                <w:rFonts w:cs="Times New Roman"/>
                <w:szCs w:val="22"/>
              </w:rPr>
              <w:t>přípravku</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k dispozici pouze právo na: (a) dodání náhradního vaku s </w:t>
            </w:r>
            <w:r w:rsidR="00327F9F" w:rsidRPr="00FD746D">
              <w:rPr>
                <w:rFonts w:cs="Times New Roman"/>
                <w:szCs w:val="22"/>
              </w:rPr>
              <w:t>přípravkem</w:t>
            </w:r>
            <w:r w:rsidRPr="00FD746D">
              <w:rPr>
                <w:rFonts w:cs="Times New Roman"/>
                <w:szCs w:val="22"/>
              </w:rPr>
              <w:t xml:space="preserve"> bez dodatečných nákladů (pokud je pro daného pacienta (dané pacienty) k dispozici), nebo (b) zrušení objednávky a vrácení </w:t>
            </w:r>
            <w:r w:rsidR="00FC6404" w:rsidRPr="00FD746D">
              <w:rPr>
                <w:rFonts w:cs="Times New Roman"/>
                <w:szCs w:val="22"/>
              </w:rPr>
              <w:t>ceny</w:t>
            </w:r>
            <w:r w:rsidRPr="00FD746D">
              <w:rPr>
                <w:rFonts w:cs="Times New Roman"/>
                <w:szCs w:val="22"/>
              </w:rPr>
              <w:t xml:space="preserve">, která byla za stažený </w:t>
            </w:r>
            <w:r w:rsidR="00327F9F" w:rsidRPr="00FD746D">
              <w:rPr>
                <w:rFonts w:cs="Times New Roman"/>
                <w:szCs w:val="22"/>
              </w:rPr>
              <w:t>přípravek</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zaplacena (nebo, pokud ještě nebyla zaplacena, vystavení opravného daňového dokladu k příslušné faktuře).</w:t>
            </w:r>
            <w:bookmarkEnd w:id="43"/>
          </w:p>
        </w:tc>
        <w:tc>
          <w:tcPr>
            <w:tcW w:w="4536" w:type="dxa"/>
          </w:tcPr>
          <w:p w14:paraId="26D205AB" w14:textId="6C68D334" w:rsidR="0043753B" w:rsidRPr="00FD746D" w:rsidRDefault="0043753B" w:rsidP="00455D9A">
            <w:pPr>
              <w:pStyle w:val="ENClanek11"/>
              <w:widowControl w:val="0"/>
              <w:rPr>
                <w:szCs w:val="22"/>
                <w:lang w:val="en-GB"/>
              </w:rPr>
            </w:pPr>
            <w:bookmarkStart w:id="44" w:name="_Ref42675290"/>
            <w:r w:rsidRPr="00FD746D">
              <w:rPr>
                <w:szCs w:val="22"/>
                <w:lang w:val="en-GB"/>
              </w:rPr>
              <w:lastRenderedPageBreak/>
              <w:t xml:space="preserve">Subject to clause </w:t>
            </w:r>
            <w:r w:rsidR="00771E03" w:rsidRPr="00FD746D">
              <w:rPr>
                <w:szCs w:val="22"/>
                <w:lang w:val="en-GB"/>
              </w:rPr>
              <w:fldChar w:fldCharType="begin"/>
            </w:r>
            <w:r w:rsidR="00771E03" w:rsidRPr="00FD746D">
              <w:rPr>
                <w:szCs w:val="22"/>
                <w:lang w:val="en-GB"/>
              </w:rPr>
              <w:instrText xml:space="preserve"> REF _Ref42616411 \r \h </w:instrText>
            </w:r>
            <w:r w:rsidR="005774E1" w:rsidRPr="00FD746D">
              <w:rPr>
                <w:szCs w:val="22"/>
                <w:lang w:val="en-GB"/>
              </w:rPr>
              <w:instrText xml:space="preserve"> \* MERGEFORMAT </w:instrText>
            </w:r>
            <w:r w:rsidR="00771E03" w:rsidRPr="00FD746D">
              <w:rPr>
                <w:szCs w:val="22"/>
                <w:lang w:val="en-GB"/>
              </w:rPr>
            </w:r>
            <w:r w:rsidR="00771E03" w:rsidRPr="00FD746D">
              <w:rPr>
                <w:szCs w:val="22"/>
                <w:lang w:val="en-GB"/>
              </w:rPr>
              <w:fldChar w:fldCharType="separate"/>
            </w:r>
            <w:r w:rsidR="00E222D2" w:rsidRPr="00FD746D">
              <w:rPr>
                <w:szCs w:val="22"/>
                <w:lang w:val="en-GB"/>
              </w:rPr>
              <w:t>17</w:t>
            </w:r>
            <w:r w:rsidR="00771E03" w:rsidRPr="00FD746D">
              <w:rPr>
                <w:szCs w:val="22"/>
                <w:lang w:val="en-GB"/>
              </w:rPr>
              <w:fldChar w:fldCharType="end"/>
            </w:r>
            <w:r w:rsidRPr="00FD746D">
              <w:rPr>
                <w:szCs w:val="22"/>
                <w:lang w:val="en-GB"/>
              </w:rPr>
              <w:t xml:space="preserve"> below, Provider’s </w:t>
            </w:r>
            <w:r w:rsidRPr="00FD746D">
              <w:rPr>
                <w:szCs w:val="22"/>
                <w:lang w:val="en-GB"/>
              </w:rPr>
              <w:lastRenderedPageBreak/>
              <w:t xml:space="preserve">remedies in the event of a recall of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shall be limited to either: (a) delivery of a Reserve Bag (to the extent available for the </w:t>
            </w:r>
            <w:r w:rsidR="00700AB4" w:rsidRPr="00FD746D">
              <w:rPr>
                <w:szCs w:val="22"/>
                <w:lang w:val="en-GB"/>
              </w:rPr>
              <w:t xml:space="preserve">specific  </w:t>
            </w:r>
            <w:r w:rsidRPr="00FD746D">
              <w:rPr>
                <w:szCs w:val="22"/>
                <w:lang w:val="en-GB"/>
              </w:rPr>
              <w:t xml:space="preserve">patient(s)) at no extra cost; or (b) cancellation of the Order and reimbursement of the Price paid in respect of the recalled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Pr="00FD746D">
              <w:rPr>
                <w:szCs w:val="22"/>
                <w:lang w:val="en-GB"/>
              </w:rPr>
              <w:t xml:space="preserve"> (or, if not yet paid, issue a credit note against the corresponding invoice).</w:t>
            </w:r>
            <w:bookmarkEnd w:id="44"/>
            <w:r w:rsidRPr="00FD746D">
              <w:rPr>
                <w:szCs w:val="22"/>
                <w:lang w:val="en-GB"/>
              </w:rPr>
              <w:t xml:space="preserve">  </w:t>
            </w:r>
          </w:p>
        </w:tc>
      </w:tr>
      <w:tr w:rsidR="0043753B" w:rsidRPr="00FD746D" w14:paraId="58B824CD" w14:textId="77777777" w:rsidTr="00155EEA">
        <w:tc>
          <w:tcPr>
            <w:tcW w:w="4535" w:type="dxa"/>
          </w:tcPr>
          <w:p w14:paraId="6C888CC9" w14:textId="77777777" w:rsidR="0043753B" w:rsidRPr="00FD746D" w:rsidRDefault="0043753B" w:rsidP="00455D9A">
            <w:pPr>
              <w:pStyle w:val="Nadpis1"/>
              <w:keepNext w:val="0"/>
              <w:widowControl w:val="0"/>
              <w:rPr>
                <w:rFonts w:cs="Times New Roman"/>
                <w:szCs w:val="22"/>
              </w:rPr>
            </w:pPr>
            <w:r w:rsidRPr="00FD746D">
              <w:rPr>
                <w:rFonts w:cs="Times New Roman"/>
                <w:szCs w:val="22"/>
              </w:rPr>
              <w:lastRenderedPageBreak/>
              <w:t>Kvalita</w:t>
            </w:r>
          </w:p>
        </w:tc>
        <w:tc>
          <w:tcPr>
            <w:tcW w:w="4536" w:type="dxa"/>
          </w:tcPr>
          <w:p w14:paraId="4D8DEC89" w14:textId="77777777" w:rsidR="0043753B" w:rsidRPr="00FD746D" w:rsidRDefault="0043753B" w:rsidP="00455D9A">
            <w:pPr>
              <w:pStyle w:val="ENNadpis1"/>
              <w:widowControl w:val="0"/>
              <w:rPr>
                <w:szCs w:val="22"/>
                <w:lang w:val="en-GB"/>
              </w:rPr>
            </w:pPr>
            <w:r w:rsidRPr="00FD746D">
              <w:rPr>
                <w:szCs w:val="22"/>
                <w:lang w:val="en-GB"/>
              </w:rPr>
              <w:t>Quality</w:t>
            </w:r>
          </w:p>
        </w:tc>
      </w:tr>
      <w:tr w:rsidR="0043753B" w:rsidRPr="00FD746D" w14:paraId="5D19C31C" w14:textId="77777777" w:rsidTr="00155EEA">
        <w:tc>
          <w:tcPr>
            <w:tcW w:w="4535" w:type="dxa"/>
          </w:tcPr>
          <w:p w14:paraId="2B68AEEE" w14:textId="6FBAA901" w:rsidR="0043753B" w:rsidRPr="00FD746D" w:rsidRDefault="0043753B" w:rsidP="00455D9A">
            <w:pPr>
              <w:pStyle w:val="CZClanek11"/>
              <w:rPr>
                <w:rFonts w:cs="Times New Roman"/>
                <w:szCs w:val="22"/>
              </w:rPr>
            </w:pPr>
            <w:r w:rsidRPr="00FD746D">
              <w:rPr>
                <w:rFonts w:cs="Times New Roman"/>
                <w:szCs w:val="22"/>
              </w:rPr>
              <w:t xml:space="preserve">Příslušné povinnosti každé ze smluvních stran (nebo jejích </w:t>
            </w:r>
            <w:r w:rsidR="00D574D7" w:rsidRPr="00FD746D">
              <w:rPr>
                <w:rFonts w:cs="Times New Roman"/>
                <w:szCs w:val="22"/>
              </w:rPr>
              <w:t>dceřiných společností</w:t>
            </w:r>
            <w:r w:rsidRPr="00FD746D">
              <w:rPr>
                <w:rFonts w:cs="Times New Roman"/>
                <w:szCs w:val="22"/>
              </w:rPr>
              <w:t xml:space="preserve">) </w:t>
            </w:r>
            <w:r w:rsidR="00C71BD5" w:rsidRPr="00FD746D">
              <w:rPr>
                <w:rFonts w:cs="Times New Roman"/>
                <w:szCs w:val="22"/>
              </w:rPr>
              <w:t xml:space="preserve">týkající se zajištění systému kvality, jsou uvedeny v dohodě o </w:t>
            </w:r>
            <w:r w:rsidR="00AA511F" w:rsidRPr="00FD746D">
              <w:rPr>
                <w:rFonts w:cs="Times New Roman"/>
                <w:szCs w:val="22"/>
              </w:rPr>
              <w:t xml:space="preserve">zajištění </w:t>
            </w:r>
            <w:r w:rsidR="00C71BD5" w:rsidRPr="00FD746D">
              <w:rPr>
                <w:rFonts w:cs="Times New Roman"/>
                <w:szCs w:val="22"/>
              </w:rPr>
              <w:t>kvalit</w:t>
            </w:r>
            <w:r w:rsidR="00AA511F" w:rsidRPr="00FD746D">
              <w:rPr>
                <w:rFonts w:cs="Times New Roman"/>
                <w:szCs w:val="22"/>
              </w:rPr>
              <w:t>y</w:t>
            </w:r>
            <w:r w:rsidR="00C71BD5" w:rsidRPr="00FD746D">
              <w:rPr>
                <w:rFonts w:cs="Times New Roman"/>
                <w:szCs w:val="22"/>
              </w:rPr>
              <w:t xml:space="preserve">. V případě rozporu mezi podmínkami uvedenými v dohodě o </w:t>
            </w:r>
            <w:r w:rsidR="00AA511F" w:rsidRPr="00FD746D">
              <w:rPr>
                <w:rFonts w:cs="Times New Roman"/>
                <w:szCs w:val="22"/>
              </w:rPr>
              <w:t xml:space="preserve">zajištění </w:t>
            </w:r>
            <w:r w:rsidR="00C71BD5" w:rsidRPr="00FD746D">
              <w:rPr>
                <w:rFonts w:cs="Times New Roman"/>
                <w:szCs w:val="22"/>
              </w:rPr>
              <w:t>kvalit</w:t>
            </w:r>
            <w:r w:rsidR="00AA511F" w:rsidRPr="00FD746D">
              <w:rPr>
                <w:rFonts w:cs="Times New Roman"/>
                <w:szCs w:val="22"/>
              </w:rPr>
              <w:t>y</w:t>
            </w:r>
            <w:r w:rsidR="00C71BD5" w:rsidRPr="00FD746D">
              <w:rPr>
                <w:rFonts w:cs="Times New Roman"/>
                <w:szCs w:val="22"/>
              </w:rPr>
              <w:t xml:space="preserve"> a podmínkami této smlouvy, které se týkají kvality, jsou </w:t>
            </w:r>
            <w:r w:rsidR="00D574D7" w:rsidRPr="00FD746D">
              <w:rPr>
                <w:rFonts w:cs="Times New Roman"/>
                <w:szCs w:val="22"/>
              </w:rPr>
              <w:t xml:space="preserve">v tomto rozsahu </w:t>
            </w:r>
            <w:r w:rsidR="00C71BD5" w:rsidRPr="00FD746D">
              <w:rPr>
                <w:rFonts w:cs="Times New Roman"/>
                <w:szCs w:val="22"/>
              </w:rPr>
              <w:t>rozhodující podmínky uvedené v dohodě o</w:t>
            </w:r>
            <w:r w:rsidR="00AA511F" w:rsidRPr="00FD746D">
              <w:rPr>
                <w:rFonts w:cs="Times New Roman"/>
                <w:szCs w:val="22"/>
              </w:rPr>
              <w:t xml:space="preserve"> zajištění </w:t>
            </w:r>
            <w:r w:rsidR="00C71BD5" w:rsidRPr="00FD746D">
              <w:rPr>
                <w:rFonts w:cs="Times New Roman"/>
                <w:szCs w:val="22"/>
              </w:rPr>
              <w:t>kvalit</w:t>
            </w:r>
            <w:r w:rsidR="00AA511F" w:rsidRPr="00FD746D">
              <w:rPr>
                <w:rFonts w:cs="Times New Roman"/>
                <w:szCs w:val="22"/>
              </w:rPr>
              <w:t>y</w:t>
            </w:r>
            <w:r w:rsidR="00C71BD5" w:rsidRPr="00FD746D">
              <w:rPr>
                <w:rFonts w:cs="Times New Roman"/>
                <w:szCs w:val="22"/>
              </w:rPr>
              <w:t>.</w:t>
            </w:r>
          </w:p>
        </w:tc>
        <w:tc>
          <w:tcPr>
            <w:tcW w:w="4536" w:type="dxa"/>
          </w:tcPr>
          <w:p w14:paraId="6A0BADDC" w14:textId="66F2875E" w:rsidR="0043753B" w:rsidRPr="00FD746D" w:rsidRDefault="0043753B" w:rsidP="00455D9A">
            <w:pPr>
              <w:pStyle w:val="ENClanek11"/>
              <w:widowControl w:val="0"/>
              <w:rPr>
                <w:szCs w:val="22"/>
                <w:lang w:val="en-GB"/>
              </w:rPr>
            </w:pPr>
            <w:r w:rsidRPr="00FD746D">
              <w:rPr>
                <w:szCs w:val="22"/>
                <w:lang w:val="en-GB"/>
              </w:rPr>
              <w:t>The respective responsibilities of each Party (or its affiliate) in relation to technical and quality matters are further set out in the Quality Agreement.  In the event of a conflict between the terms of the Quality Agreement and the terms of this Agreement on quality related matters, the terms of the Quality Agreement shall, to the extent of such conflict, prevail.</w:t>
            </w:r>
          </w:p>
        </w:tc>
      </w:tr>
      <w:tr w:rsidR="0043753B" w:rsidRPr="00FD746D" w14:paraId="47B0BB4F" w14:textId="77777777" w:rsidTr="00155EEA">
        <w:tc>
          <w:tcPr>
            <w:tcW w:w="4535" w:type="dxa"/>
          </w:tcPr>
          <w:p w14:paraId="405F027B" w14:textId="600B1BF8" w:rsidR="0043753B" w:rsidRPr="00FD746D" w:rsidRDefault="003971C6" w:rsidP="00455D9A">
            <w:pPr>
              <w:pStyle w:val="CZClanek11"/>
              <w:rPr>
                <w:rFonts w:cs="Times New Roman"/>
                <w:szCs w:val="22"/>
              </w:rPr>
            </w:pPr>
            <w:r w:rsidRPr="00FD746D">
              <w:rPr>
                <w:rFonts w:cs="Times New Roman"/>
                <w:szCs w:val="22"/>
              </w:rPr>
              <w:t xml:space="preserve">Jestliže společnost Gilead kdykoli v průběhu trvání této smlouvy dojde k závěru, že pracoviště již nadále nevyhovuje požadavkům společnosti Gilead (nebo </w:t>
            </w:r>
            <w:r w:rsidR="0070713B" w:rsidRPr="00FD746D">
              <w:rPr>
                <w:rFonts w:cs="Times New Roman"/>
                <w:szCs w:val="22"/>
              </w:rPr>
              <w:t xml:space="preserve">společnosti </w:t>
            </w:r>
            <w:r w:rsidRPr="00FD746D">
              <w:rPr>
                <w:rFonts w:cs="Times New Roman"/>
                <w:szCs w:val="22"/>
              </w:rPr>
              <w:t xml:space="preserve">Kite) na </w:t>
            </w:r>
            <w:r w:rsidR="00F712B5" w:rsidRPr="00FD746D">
              <w:rPr>
                <w:rFonts w:cs="Times New Roman"/>
                <w:szCs w:val="22"/>
              </w:rPr>
              <w:t>akreditaci</w:t>
            </w:r>
            <w:r w:rsidRPr="00FD746D">
              <w:rPr>
                <w:rFonts w:cs="Times New Roman"/>
                <w:szCs w:val="22"/>
              </w:rPr>
              <w:t>, je společnost Gilead oprávněna (aniž by tím byla dotčena jiná její práva a nároky a aniž by jí tím vznikala jakákoli odpovědnost vůči poskytovateli</w:t>
            </w:r>
            <w:r w:rsidR="0070713B" w:rsidRPr="00FD746D">
              <w:rPr>
                <w:rFonts w:cs="Times New Roman"/>
                <w:szCs w:val="22"/>
              </w:rPr>
              <w:t>):</w:t>
            </w:r>
            <w:r w:rsidRPr="00FD746D">
              <w:rPr>
                <w:rFonts w:cs="Times New Roman"/>
                <w:szCs w:val="22"/>
              </w:rPr>
              <w:t xml:space="preserve"> (a) zrušit veškeré nevyřízené objednávky, jednotlivě nebo všechny současně, nebo pozastavit dodávky </w:t>
            </w:r>
            <w:r w:rsidR="00EA08F4" w:rsidRPr="00FD746D">
              <w:rPr>
                <w:rFonts w:cs="Times New Roman"/>
                <w:szCs w:val="22"/>
              </w:rPr>
              <w:t>přípravk</w:t>
            </w:r>
            <w:r w:rsidR="006014BD" w:rsidRPr="00FD746D">
              <w:rPr>
                <w:rFonts w:cs="Times New Roman"/>
                <w:szCs w:val="22"/>
              </w:rPr>
              <w:t>ů</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dle této smlouvy, a (b) odmítnout přijetí jakýchkoli dalších objednávek na </w:t>
            </w:r>
            <w:r w:rsidR="00327F9F" w:rsidRPr="00FD746D">
              <w:rPr>
                <w:rFonts w:cs="Times New Roman"/>
                <w:szCs w:val="22"/>
              </w:rPr>
              <w:t>příprav</w:t>
            </w:r>
            <w:r w:rsidR="006014BD" w:rsidRPr="00FD746D">
              <w:rPr>
                <w:rFonts w:cs="Times New Roman"/>
                <w:szCs w:val="22"/>
              </w:rPr>
              <w:t>ky</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 xml:space="preserve">až do chvíle, kdy bude zajištěno, že </w:t>
            </w:r>
            <w:r w:rsidR="00733FFB" w:rsidRPr="00FD746D">
              <w:rPr>
                <w:rFonts w:cs="Times New Roman"/>
                <w:szCs w:val="22"/>
              </w:rPr>
              <w:t xml:space="preserve">příslušné </w:t>
            </w:r>
            <w:r w:rsidRPr="00FD746D">
              <w:rPr>
                <w:rFonts w:cs="Times New Roman"/>
                <w:szCs w:val="22"/>
              </w:rPr>
              <w:t>pracoviště znovu splňuje nezbytné podmínky.</w:t>
            </w:r>
          </w:p>
        </w:tc>
        <w:tc>
          <w:tcPr>
            <w:tcW w:w="4536" w:type="dxa"/>
          </w:tcPr>
          <w:p w14:paraId="17EF0573" w14:textId="3D0CAF12" w:rsidR="0043753B" w:rsidRPr="00FD746D" w:rsidRDefault="0043753B" w:rsidP="00455D9A">
            <w:pPr>
              <w:pStyle w:val="ENClanek11"/>
              <w:widowControl w:val="0"/>
              <w:rPr>
                <w:szCs w:val="22"/>
                <w:lang w:val="en-GB"/>
              </w:rPr>
            </w:pPr>
            <w:r w:rsidRPr="00FD746D">
              <w:rPr>
                <w:szCs w:val="22"/>
                <w:lang w:val="en-GB"/>
              </w:rPr>
              <w:t xml:space="preserve">If at any time during the term of this Agreement Gilead determines that a Site no longer satisfies Gilead’s (or Kite’s) requirements for qualification, Gilead may (without prejudice to its other rights and remedies and without liability to Provider): (a) cancel any pending Orders, in whole or in part, or suspend deliveries of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006014BD" w:rsidRPr="00FD746D">
              <w:rPr>
                <w:szCs w:val="22"/>
                <w:lang w:val="en-GB"/>
              </w:rPr>
              <w:t>s</w:t>
            </w:r>
            <w:r w:rsidRPr="00FD746D">
              <w:rPr>
                <w:szCs w:val="22"/>
                <w:lang w:val="en-GB"/>
              </w:rPr>
              <w:t xml:space="preserve"> hereunder; and (b) refuse to accept any further Orders for </w:t>
            </w:r>
            <w:r w:rsidR="008A06FB" w:rsidRPr="00FD746D">
              <w:rPr>
                <w:szCs w:val="22"/>
                <w:lang w:val="en-GB"/>
              </w:rPr>
              <w:t>Autologous Cell Therapy</w:t>
            </w:r>
            <w:r w:rsidR="008A06FB" w:rsidRPr="00FD746D">
              <w:rPr>
                <w:b/>
                <w:bCs/>
                <w:szCs w:val="22"/>
                <w:lang w:val="en-GB"/>
              </w:rPr>
              <w:t xml:space="preserve"> </w:t>
            </w:r>
            <w:r w:rsidR="001C33E2" w:rsidRPr="00FD746D">
              <w:rPr>
                <w:szCs w:val="22"/>
                <w:lang w:val="en-GB"/>
              </w:rPr>
              <w:t>Product</w:t>
            </w:r>
            <w:r w:rsidR="006014BD" w:rsidRPr="00FD746D">
              <w:rPr>
                <w:szCs w:val="22"/>
                <w:lang w:val="en-GB"/>
              </w:rPr>
              <w:t>s</w:t>
            </w:r>
            <w:r w:rsidRPr="00FD746D">
              <w:rPr>
                <w:szCs w:val="22"/>
                <w:lang w:val="en-GB"/>
              </w:rPr>
              <w:t xml:space="preserve"> until the </w:t>
            </w:r>
            <w:r w:rsidR="008A06FB" w:rsidRPr="00FD746D">
              <w:rPr>
                <w:szCs w:val="22"/>
                <w:lang w:val="en-GB"/>
              </w:rPr>
              <w:t xml:space="preserve">applicable </w:t>
            </w:r>
            <w:r w:rsidRPr="00FD746D">
              <w:rPr>
                <w:szCs w:val="22"/>
                <w:lang w:val="en-GB"/>
              </w:rPr>
              <w:t>Site has been requalified.</w:t>
            </w:r>
          </w:p>
        </w:tc>
      </w:tr>
      <w:tr w:rsidR="0043753B" w:rsidRPr="00FD746D" w14:paraId="7ABA177C" w14:textId="77777777" w:rsidTr="00155EEA">
        <w:tc>
          <w:tcPr>
            <w:tcW w:w="4535" w:type="dxa"/>
          </w:tcPr>
          <w:p w14:paraId="620E97D2" w14:textId="77777777" w:rsidR="0043753B" w:rsidRPr="00FD746D" w:rsidRDefault="0043753B" w:rsidP="00455D9A">
            <w:pPr>
              <w:pStyle w:val="Nadpis1"/>
              <w:keepNext w:val="0"/>
              <w:widowControl w:val="0"/>
              <w:rPr>
                <w:rFonts w:cs="Times New Roman"/>
                <w:szCs w:val="22"/>
              </w:rPr>
            </w:pPr>
            <w:r w:rsidRPr="00FD746D">
              <w:rPr>
                <w:rFonts w:cs="Times New Roman"/>
                <w:szCs w:val="22"/>
              </w:rPr>
              <w:t>Ochrana údajů</w:t>
            </w:r>
          </w:p>
        </w:tc>
        <w:tc>
          <w:tcPr>
            <w:tcW w:w="4536" w:type="dxa"/>
          </w:tcPr>
          <w:p w14:paraId="64E33020" w14:textId="77777777" w:rsidR="0043753B" w:rsidRPr="00FD746D" w:rsidRDefault="0043753B" w:rsidP="00455D9A">
            <w:pPr>
              <w:pStyle w:val="ENNadpis1"/>
              <w:widowControl w:val="0"/>
              <w:rPr>
                <w:szCs w:val="22"/>
                <w:lang w:val="en-GB"/>
              </w:rPr>
            </w:pPr>
            <w:r w:rsidRPr="00FD746D">
              <w:rPr>
                <w:szCs w:val="22"/>
                <w:lang w:val="en-GB"/>
              </w:rPr>
              <w:t>Data Protection</w:t>
            </w:r>
          </w:p>
        </w:tc>
      </w:tr>
      <w:tr w:rsidR="0043753B" w:rsidRPr="00FD746D" w14:paraId="3AB8F445" w14:textId="77777777" w:rsidTr="00155EEA">
        <w:tc>
          <w:tcPr>
            <w:tcW w:w="4535" w:type="dxa"/>
          </w:tcPr>
          <w:p w14:paraId="3AEE3ECF" w14:textId="269D94A3" w:rsidR="006320B5" w:rsidRPr="00FD746D" w:rsidRDefault="006320B5" w:rsidP="00455D9A">
            <w:pPr>
              <w:pStyle w:val="CZClanek11"/>
              <w:rPr>
                <w:rFonts w:cs="Times New Roman"/>
                <w:szCs w:val="22"/>
              </w:rPr>
            </w:pPr>
            <w:bookmarkStart w:id="45" w:name="_Ref70929440"/>
            <w:r w:rsidRPr="00FD746D">
              <w:rPr>
                <w:rFonts w:cs="Times New Roman"/>
                <w:szCs w:val="22"/>
              </w:rPr>
              <w:t xml:space="preserve">Pro účely příslušných předpisů o ochraně osobních údajů (jak jsou definovány v odstavci </w:t>
            </w:r>
            <w:r w:rsidRPr="00FD746D">
              <w:rPr>
                <w:rFonts w:cs="Times New Roman"/>
                <w:szCs w:val="22"/>
              </w:rPr>
              <w:fldChar w:fldCharType="begin"/>
            </w:r>
            <w:r w:rsidRPr="00FD746D">
              <w:rPr>
                <w:rFonts w:cs="Times New Roman"/>
                <w:szCs w:val="22"/>
              </w:rPr>
              <w:instrText xml:space="preserve"> REF _Ref42677474 \r \h </w:instrText>
            </w:r>
            <w:r w:rsidR="00FD746D">
              <w:rPr>
                <w:rFonts w:cs="Times New Roman"/>
                <w:szCs w:val="22"/>
              </w:rPr>
              <w:instrText xml:space="preserve"> \* MERGEFORMAT </w:instrText>
            </w:r>
            <w:r w:rsidRPr="00FD746D">
              <w:rPr>
                <w:rFonts w:cs="Times New Roman"/>
                <w:szCs w:val="22"/>
              </w:rPr>
            </w:r>
            <w:r w:rsidRPr="00FD746D">
              <w:rPr>
                <w:rFonts w:cs="Times New Roman"/>
                <w:szCs w:val="22"/>
              </w:rPr>
              <w:fldChar w:fldCharType="separate"/>
            </w:r>
            <w:r w:rsidRPr="00FD746D">
              <w:rPr>
                <w:rFonts w:cs="Times New Roman"/>
                <w:szCs w:val="22"/>
              </w:rPr>
              <w:t>14.2</w:t>
            </w:r>
            <w:r w:rsidRPr="00FD746D">
              <w:rPr>
                <w:rFonts w:cs="Times New Roman"/>
                <w:szCs w:val="22"/>
              </w:rPr>
              <w:fldChar w:fldCharType="end"/>
            </w:r>
            <w:r w:rsidRPr="00FD746D">
              <w:rPr>
                <w:rFonts w:cs="Times New Roman"/>
                <w:szCs w:val="22"/>
              </w:rPr>
              <w:t xml:space="preserve"> níže):</w:t>
            </w:r>
            <w:bookmarkEnd w:id="45"/>
          </w:p>
          <w:p w14:paraId="3D6A14F4" w14:textId="01298915" w:rsidR="006320B5" w:rsidRPr="00FD746D" w:rsidRDefault="0043753B" w:rsidP="006320B5">
            <w:pPr>
              <w:pStyle w:val="CZClaneka"/>
            </w:pPr>
            <w:r w:rsidRPr="00FD746D">
              <w:t>Poskytovatel je správcem ve vztahu ke všem údajům o pacientech, které</w:t>
            </w:r>
            <w:r w:rsidR="006320B5" w:rsidRPr="00FD746D">
              <w:t xml:space="preserve"> shromažďuje a zpracovává v souvislosti s léčbou pacienta.</w:t>
            </w:r>
          </w:p>
          <w:p w14:paraId="4704338B" w14:textId="694122F2" w:rsidR="006014BD" w:rsidRPr="00FD746D" w:rsidRDefault="006320B5" w:rsidP="006320B5">
            <w:pPr>
              <w:pStyle w:val="CZClaneka"/>
              <w:keepLines w:val="0"/>
            </w:pPr>
            <w:r w:rsidRPr="00FD746D">
              <w:lastRenderedPageBreak/>
              <w:t>S</w:t>
            </w:r>
            <w:r w:rsidR="0043753B" w:rsidRPr="00FD746D">
              <w:t xml:space="preserve">polečnost </w:t>
            </w:r>
            <w:r w:rsidR="00F7560E" w:rsidRPr="00FD746D">
              <w:t xml:space="preserve">Kite </w:t>
            </w:r>
            <w:r w:rsidRPr="00FD746D">
              <w:t xml:space="preserve">je správcem údajů ve vztahu ke všem údajům </w:t>
            </w:r>
            <w:r w:rsidR="000E0A10" w:rsidRPr="00FD746D">
              <w:t xml:space="preserve">o pacientech </w:t>
            </w:r>
            <w:r w:rsidRPr="00FD746D">
              <w:t>poskytnutým poskytovatelem,</w:t>
            </w:r>
            <w:r w:rsidR="0043753B" w:rsidRPr="00FD746D">
              <w:t xml:space="preserve"> které společnosti Gilead a Kite potřebují k vyřízení objednávky, k vyrobení </w:t>
            </w:r>
            <w:r w:rsidR="00EA08F4" w:rsidRPr="00FD746D">
              <w:t>přípravk</w:t>
            </w:r>
            <w:r w:rsidRPr="00FD746D">
              <w:t>ů pro autologní buněčnou terapii</w:t>
            </w:r>
            <w:r w:rsidR="0043753B" w:rsidRPr="00FD746D">
              <w:t xml:space="preserve"> a k je</w:t>
            </w:r>
            <w:r w:rsidRPr="00FD746D">
              <w:t>jich</w:t>
            </w:r>
            <w:r w:rsidR="0043753B" w:rsidRPr="00FD746D">
              <w:t xml:space="preserve"> dodání poskytovateli</w:t>
            </w:r>
            <w:r w:rsidRPr="00FD746D">
              <w:t xml:space="preserve">, jakož </w:t>
            </w:r>
            <w:r w:rsidR="000E0A10" w:rsidRPr="00FD746D">
              <w:t>i ve vztahu</w:t>
            </w:r>
            <w:r w:rsidR="0043753B" w:rsidRPr="00FD746D">
              <w:t xml:space="preserve"> </w:t>
            </w:r>
            <w:r w:rsidR="000E0A10" w:rsidRPr="00FD746D">
              <w:t xml:space="preserve">ke </w:t>
            </w:r>
            <w:r w:rsidR="0043753B" w:rsidRPr="00FD746D">
              <w:t xml:space="preserve">všem údajům o pacientech, které si </w:t>
            </w:r>
            <w:r w:rsidR="00BB5FE2" w:rsidRPr="00FD746D">
              <w:t xml:space="preserve">společnost Kite </w:t>
            </w:r>
            <w:r w:rsidR="0043753B" w:rsidRPr="00FD746D">
              <w:t>potřebuje ponechat poté, co j</w:t>
            </w:r>
            <w:r w:rsidR="000E0A10" w:rsidRPr="00FD746D">
              <w:t>sou</w:t>
            </w:r>
            <w:r w:rsidR="0043753B" w:rsidRPr="00FD746D">
              <w:t xml:space="preserve"> </w:t>
            </w:r>
            <w:r w:rsidR="00327F9F" w:rsidRPr="00FD746D">
              <w:t>příprav</w:t>
            </w:r>
            <w:r w:rsidR="000E0A10" w:rsidRPr="00FD746D">
              <w:t xml:space="preserve">ky pro autologní buněčnou terapii </w:t>
            </w:r>
            <w:r w:rsidR="0043753B" w:rsidRPr="00FD746D">
              <w:t xml:space="preserve"> poskytnut</w:t>
            </w:r>
            <w:r w:rsidR="000E0A10" w:rsidRPr="00FD746D">
              <w:t>y</w:t>
            </w:r>
            <w:r w:rsidR="0043753B" w:rsidRPr="00FD746D">
              <w:t xml:space="preserve"> poskytovateli, aby mohla splnit své </w:t>
            </w:r>
            <w:r w:rsidR="000E0A10" w:rsidRPr="00FD746D">
              <w:t xml:space="preserve">zákonné </w:t>
            </w:r>
            <w:r w:rsidR="0043753B" w:rsidRPr="00FD746D">
              <w:t>povinnosti (např. záznamy o výrobě, hlášení týkající se farmakovigilance apod.).</w:t>
            </w:r>
          </w:p>
          <w:p w14:paraId="5023E469" w14:textId="0C7B5181" w:rsidR="0043753B" w:rsidRPr="00FD746D" w:rsidRDefault="0043753B" w:rsidP="00BB0F37">
            <w:pPr>
              <w:pStyle w:val="CZClaneka"/>
              <w:keepLines w:val="0"/>
            </w:pPr>
            <w:r w:rsidRPr="00FD746D">
              <w:t xml:space="preserve">Společnost Gilead je </w:t>
            </w:r>
            <w:r w:rsidR="00CC0467" w:rsidRPr="00FD746D">
              <w:t>za</w:t>
            </w:r>
            <w:r w:rsidR="000E0A10" w:rsidRPr="00FD746D">
              <w:t xml:space="preserve"> společnost Kite zpracovatelem údajů o pacientech, </w:t>
            </w:r>
            <w:r w:rsidRPr="00FD746D">
              <w:t>které jsou nezbytné k vyřízení objednávky</w:t>
            </w:r>
            <w:r w:rsidR="000E0A10" w:rsidRPr="00FD746D">
              <w:t xml:space="preserve"> </w:t>
            </w:r>
            <w:r w:rsidRPr="00FD746D">
              <w:t xml:space="preserve">a k dodání </w:t>
            </w:r>
            <w:r w:rsidR="000E0A10" w:rsidRPr="00FD746D">
              <w:t xml:space="preserve">přípravků pro autologní buněčnou terapii </w:t>
            </w:r>
            <w:r w:rsidRPr="00FD746D">
              <w:t>poskytovateli.</w:t>
            </w:r>
            <w:r w:rsidR="000E0A10" w:rsidRPr="00FD746D">
              <w:t xml:space="preserve"> Společnost Gilead </w:t>
            </w:r>
            <w:r w:rsidR="00BB0F37" w:rsidRPr="00FD746D">
              <w:t>je</w:t>
            </w:r>
            <w:r w:rsidR="000E0A10" w:rsidRPr="00FD746D">
              <w:t xml:space="preserve"> správcem údajů ve vztahu k jakýmkoliv údajům o pacientech, které si společnost Gilead musí ponechat poté, co jsou přípravky pro autologní buněčnou terapii poskytnuty poskytovateli, aby mohla splnit své zákonné povinnosti (např. záznamy o výrobě a distribuci, hlášení týkající se farmakovigilance apod.), jakož i jak</w:t>
            </w:r>
            <w:r w:rsidR="00BB0F37" w:rsidRPr="00FD746D">
              <w:t>ýmkoliv</w:t>
            </w:r>
            <w:r w:rsidR="000E0A10" w:rsidRPr="00FD746D">
              <w:t xml:space="preserve"> osobní</w:t>
            </w:r>
            <w:r w:rsidR="00BB0F37" w:rsidRPr="00FD746D">
              <w:t>m</w:t>
            </w:r>
            <w:r w:rsidR="000E0A10" w:rsidRPr="00FD746D">
              <w:t xml:space="preserve"> údaj</w:t>
            </w:r>
            <w:r w:rsidR="00BB0F37" w:rsidRPr="00FD746D">
              <w:t>ům</w:t>
            </w:r>
            <w:r w:rsidR="000E0A10" w:rsidRPr="00FD746D">
              <w:t xml:space="preserve"> poskytnut</w:t>
            </w:r>
            <w:r w:rsidR="00BB0F37" w:rsidRPr="00FD746D">
              <w:t>ým</w:t>
            </w:r>
            <w:r w:rsidR="000E0A10" w:rsidRPr="00FD746D">
              <w:t xml:space="preserve"> poskytovatelem (např. kontakty v nemocnici, ošetřující lékař apod.), které jsou nezbytné k vyřízení objednávky a dodání přípravků pro autologní buněčnou terapii poskytovateli.</w:t>
            </w:r>
          </w:p>
        </w:tc>
        <w:tc>
          <w:tcPr>
            <w:tcW w:w="4536" w:type="dxa"/>
          </w:tcPr>
          <w:p w14:paraId="00DF775F" w14:textId="065BEE6F" w:rsidR="008A06FB" w:rsidRPr="00FD746D" w:rsidRDefault="008A06FB" w:rsidP="00455D9A">
            <w:pPr>
              <w:pStyle w:val="ENClanek11"/>
              <w:widowControl w:val="0"/>
              <w:rPr>
                <w:szCs w:val="22"/>
                <w:lang w:val="en-GB"/>
              </w:rPr>
            </w:pPr>
            <w:bookmarkStart w:id="46" w:name="_Ref70695039"/>
            <w:r w:rsidRPr="00FD746D">
              <w:rPr>
                <w:szCs w:val="22"/>
                <w:lang w:val="en-GB"/>
              </w:rPr>
              <w:lastRenderedPageBreak/>
              <w:t xml:space="preserve">For the purposes of Applicable Data Protection Laws (as defined in clause </w:t>
            </w:r>
            <w:r w:rsidRPr="00FD746D">
              <w:rPr>
                <w:szCs w:val="22"/>
                <w:lang w:val="en-GB"/>
              </w:rPr>
              <w:fldChar w:fldCharType="begin"/>
            </w:r>
            <w:r w:rsidRPr="00FD746D">
              <w:rPr>
                <w:szCs w:val="22"/>
                <w:lang w:val="en-GB"/>
              </w:rPr>
              <w:instrText xml:space="preserve"> REF _Ref42677486 \r \h </w:instrText>
            </w:r>
            <w:r w:rsidR="00FD746D">
              <w:rPr>
                <w:szCs w:val="22"/>
                <w:lang w:val="en-GB"/>
              </w:rPr>
              <w:instrText xml:space="preserve"> \* MERGEFORMAT </w:instrText>
            </w:r>
            <w:r w:rsidRPr="00FD746D">
              <w:rPr>
                <w:szCs w:val="22"/>
                <w:lang w:val="en-GB"/>
              </w:rPr>
            </w:r>
            <w:r w:rsidRPr="00FD746D">
              <w:rPr>
                <w:szCs w:val="22"/>
                <w:lang w:val="en-GB"/>
              </w:rPr>
              <w:fldChar w:fldCharType="separate"/>
            </w:r>
            <w:r w:rsidRPr="00FD746D">
              <w:rPr>
                <w:szCs w:val="22"/>
                <w:lang w:val="en-GB"/>
              </w:rPr>
              <w:t>14.2</w:t>
            </w:r>
            <w:r w:rsidRPr="00FD746D">
              <w:rPr>
                <w:szCs w:val="22"/>
                <w:lang w:val="en-GB"/>
              </w:rPr>
              <w:fldChar w:fldCharType="end"/>
            </w:r>
            <w:r w:rsidRPr="00FD746D">
              <w:rPr>
                <w:szCs w:val="22"/>
                <w:lang w:val="en-GB"/>
              </w:rPr>
              <w:t xml:space="preserve"> below):</w:t>
            </w:r>
            <w:bookmarkEnd w:id="46"/>
          </w:p>
          <w:p w14:paraId="01383F46" w14:textId="78DE3D38" w:rsidR="008A06FB" w:rsidRPr="00FD746D" w:rsidRDefault="0043753B" w:rsidP="006014BD">
            <w:pPr>
              <w:pStyle w:val="ENClaneka"/>
              <w:rPr>
                <w:szCs w:val="22"/>
              </w:rPr>
            </w:pPr>
            <w:r w:rsidRPr="00FD746D">
              <w:t>Provider</w:t>
            </w:r>
            <w:r w:rsidR="00F015BF" w:rsidRPr="00FD746D">
              <w:t xml:space="preserve"> </w:t>
            </w:r>
            <w:r w:rsidRPr="00FD746D">
              <w:t xml:space="preserve">shall be the data controller of any patient data it </w:t>
            </w:r>
            <w:r w:rsidR="008A06FB" w:rsidRPr="00FD746D">
              <w:t>collects and processes for the treatment of the patient.</w:t>
            </w:r>
          </w:p>
          <w:p w14:paraId="485E7052" w14:textId="45727CE1" w:rsidR="006014BD" w:rsidRPr="00FD746D" w:rsidRDefault="008A06FB" w:rsidP="006320B5">
            <w:pPr>
              <w:pStyle w:val="ENClaneka"/>
            </w:pPr>
            <w:r w:rsidRPr="00FD746D">
              <w:lastRenderedPageBreak/>
              <w:t>Kite shall be the data controller as relates to any patient data provided by the Pr</w:t>
            </w:r>
            <w:r w:rsidR="00FE2B84" w:rsidRPr="00FD746D">
              <w:t>o</w:t>
            </w:r>
            <w:r w:rsidRPr="00FD746D">
              <w:t xml:space="preserve">vider </w:t>
            </w:r>
            <w:r w:rsidR="0043753B" w:rsidRPr="00FD746D">
              <w:t xml:space="preserve">which is required for Gilead and Kite to process an Order, manufacture </w:t>
            </w:r>
            <w:r w:rsidR="006014BD" w:rsidRPr="00FD746D">
              <w:rPr>
                <w:szCs w:val="22"/>
              </w:rPr>
              <w:t>Autologous Cell Therapy</w:t>
            </w:r>
            <w:r w:rsidR="006014BD" w:rsidRPr="00FD746D">
              <w:rPr>
                <w:b/>
                <w:bCs/>
                <w:szCs w:val="22"/>
              </w:rPr>
              <w:t xml:space="preserve"> </w:t>
            </w:r>
            <w:r w:rsidR="001C33E2" w:rsidRPr="00FD746D">
              <w:t>Product</w:t>
            </w:r>
            <w:r w:rsidR="006014BD" w:rsidRPr="00FD746D">
              <w:t>s</w:t>
            </w:r>
            <w:r w:rsidR="0043753B" w:rsidRPr="00FD746D">
              <w:t xml:space="preserve"> and deliver the </w:t>
            </w:r>
            <w:r w:rsidR="006014BD" w:rsidRPr="00FD746D">
              <w:rPr>
                <w:szCs w:val="22"/>
              </w:rPr>
              <w:t>Autologous Cell Therapy</w:t>
            </w:r>
            <w:r w:rsidR="006014BD" w:rsidRPr="00FD746D">
              <w:rPr>
                <w:b/>
                <w:bCs/>
                <w:szCs w:val="22"/>
              </w:rPr>
              <w:t xml:space="preserve"> </w:t>
            </w:r>
            <w:r w:rsidR="001C33E2" w:rsidRPr="00FD746D">
              <w:t>Product</w:t>
            </w:r>
            <w:r w:rsidR="006014BD" w:rsidRPr="00FD746D">
              <w:t>s</w:t>
            </w:r>
            <w:r w:rsidR="0043753B" w:rsidRPr="00FD746D">
              <w:t xml:space="preserve"> to the Provider as </w:t>
            </w:r>
            <w:r w:rsidR="00641A97" w:rsidRPr="00FD746D">
              <w:t>we</w:t>
            </w:r>
            <w:r w:rsidR="00DB5BD9" w:rsidRPr="00FD746D">
              <w:t>l</w:t>
            </w:r>
            <w:r w:rsidR="00641A97" w:rsidRPr="00FD746D">
              <w:t>l as for</w:t>
            </w:r>
            <w:r w:rsidR="0043753B" w:rsidRPr="00FD746D">
              <w:t xml:space="preserve"> any patient data </w:t>
            </w:r>
            <w:r w:rsidR="00641A97" w:rsidRPr="00FD746D">
              <w:t xml:space="preserve">Kite </w:t>
            </w:r>
            <w:r w:rsidR="0043753B" w:rsidRPr="00FD746D">
              <w:t xml:space="preserve">needs to retain following the provision of </w:t>
            </w:r>
            <w:r w:rsidR="006014BD" w:rsidRPr="00FD746D">
              <w:rPr>
                <w:szCs w:val="22"/>
              </w:rPr>
              <w:t>Autologous Cell Therapy</w:t>
            </w:r>
            <w:r w:rsidR="006014BD" w:rsidRPr="00FD746D">
              <w:rPr>
                <w:b/>
                <w:bCs/>
                <w:szCs w:val="22"/>
              </w:rPr>
              <w:t xml:space="preserve"> </w:t>
            </w:r>
            <w:r w:rsidR="001C33E2" w:rsidRPr="00FD746D">
              <w:t>Product</w:t>
            </w:r>
            <w:r w:rsidR="006014BD" w:rsidRPr="00FD746D">
              <w:t>s</w:t>
            </w:r>
            <w:r w:rsidR="0043753B" w:rsidRPr="00FD746D">
              <w:t xml:space="preserve"> to the Provider in order to meet its legal and regulatory obligations (e.g. manufacturing records, pharmacovigilance reporting, </w:t>
            </w:r>
            <w:proofErr w:type="spellStart"/>
            <w:r w:rsidR="0043753B" w:rsidRPr="00FD746D">
              <w:t>etc</w:t>
            </w:r>
            <w:proofErr w:type="spellEnd"/>
            <w:r w:rsidR="0043753B" w:rsidRPr="00FD746D">
              <w:t>).</w:t>
            </w:r>
          </w:p>
          <w:p w14:paraId="0BFE6D6F" w14:textId="4CE09480" w:rsidR="0043753B" w:rsidRPr="00FD746D" w:rsidRDefault="0043753B" w:rsidP="000E0A10">
            <w:pPr>
              <w:pStyle w:val="ENClaneka"/>
            </w:pPr>
            <w:r w:rsidRPr="00FD746D">
              <w:t xml:space="preserve">Gilead shall be </w:t>
            </w:r>
            <w:r w:rsidR="006014BD" w:rsidRPr="00FD746D">
              <w:t xml:space="preserve">a data processor, on behalf of Kite, of patient data required to process an Order and deliver the Autologous Cell Therapy Products to the Provider. Gilead shall be the data controller as relates to any patient data Gilead needs to retain following the provision of Autologous Cell Therapy Products to the Provider in order to meet its legal and regulatory obligations (e.g. manufacturing and distribution records, pharmacovigilance reporting, etc.) as well as </w:t>
            </w:r>
            <w:r w:rsidR="00641A97" w:rsidRPr="00FD746D">
              <w:t>for</w:t>
            </w:r>
            <w:r w:rsidRPr="00FD746D">
              <w:t xml:space="preserve"> any other personal data provided by the Provider (e.g. hospital contacts, treating physician, etc.) which is needed in order to process an Order and deliver the </w:t>
            </w:r>
            <w:r w:rsidR="006014BD" w:rsidRPr="00FD746D">
              <w:t xml:space="preserve">Autologous Cell Therapy </w:t>
            </w:r>
            <w:r w:rsidR="001C33E2" w:rsidRPr="00FD746D">
              <w:t>Product</w:t>
            </w:r>
            <w:r w:rsidR="006014BD" w:rsidRPr="00FD746D">
              <w:t>s</w:t>
            </w:r>
            <w:r w:rsidRPr="00FD746D">
              <w:t xml:space="preserve"> to the Provider.</w:t>
            </w:r>
          </w:p>
        </w:tc>
      </w:tr>
      <w:tr w:rsidR="0043753B" w:rsidRPr="00FD746D" w14:paraId="5613EC68" w14:textId="77777777" w:rsidTr="00155EEA">
        <w:tc>
          <w:tcPr>
            <w:tcW w:w="4535" w:type="dxa"/>
          </w:tcPr>
          <w:p w14:paraId="647FD6B4" w14:textId="00A53F91" w:rsidR="0043753B" w:rsidRPr="00FD746D" w:rsidRDefault="0043753B" w:rsidP="00455D9A">
            <w:pPr>
              <w:pStyle w:val="CZClanek11"/>
              <w:rPr>
                <w:rFonts w:cs="Times New Roman"/>
                <w:szCs w:val="22"/>
              </w:rPr>
            </w:pPr>
            <w:bookmarkStart w:id="47" w:name="_Ref42677474"/>
            <w:r w:rsidRPr="00FD746D">
              <w:rPr>
                <w:rFonts w:cs="Times New Roman"/>
                <w:szCs w:val="22"/>
              </w:rPr>
              <w:lastRenderedPageBreak/>
              <w:t>Při shromažďování a zpracování všech případných osobních údajů (jak jsou definovány v souladu s právními předpisy na ochranu údajů, soukromí a bezpečnosti informací a které se vztahují na obě smluvní strany při plnění jejich povinností dle této smlouvy („</w:t>
            </w:r>
            <w:r w:rsidRPr="00FD746D">
              <w:rPr>
                <w:rFonts w:cs="Times New Roman"/>
                <w:b/>
                <w:szCs w:val="22"/>
              </w:rPr>
              <w:t>příslušné předpisy o ochraně údajů</w:t>
            </w:r>
            <w:r w:rsidRPr="00FD746D">
              <w:rPr>
                <w:rFonts w:cs="Times New Roman"/>
                <w:szCs w:val="22"/>
              </w:rPr>
              <w:t xml:space="preserve">“) obě smluvní strany: (a) vždy dodržují příslušné předpisy o ochraně údajů, a to, mimo jiné, i tím, že náležitě získávají a mají zdokumentovány všechny potřebné souhlasy od pacientů, mají zavedeny postupy a procedury nezbytné ke splnění všech požadavků od pacientů, kteří si přejí uplatnit svá práva dle příslušných předpisů o ochraně údajů, a dále tím, že </w:t>
            </w:r>
            <w:r w:rsidRPr="00FD746D">
              <w:rPr>
                <w:rFonts w:cs="Times New Roman"/>
                <w:szCs w:val="22"/>
              </w:rPr>
              <w:lastRenderedPageBreak/>
              <w:t>plní své informační povinnosti a další povinnosti stanovené těmito příslušnými předpisy o ochraně údajů (a obě smluvní strany si navzájem poskytnou přiměřenou pomoc ve spojitosti s výše uvedenými záležitostmi), a (b) mají v účinnosti všechna potřebná technická a organizační bezpečnostní opatření, která zajišťují ochranu před neoprávněným nebo nezákonným zpracováním osobních údajů a před náhodnou ztrátou osobních údajů a před jejich zničením nebo poškozením, v souladu s požadavky příslušných předpisů o ochraně údajů („</w:t>
            </w:r>
            <w:r w:rsidRPr="00FD746D">
              <w:rPr>
                <w:rFonts w:cs="Times New Roman"/>
                <w:b/>
                <w:szCs w:val="22"/>
              </w:rPr>
              <w:t>porušení zabezpečení osobních údajů</w:t>
            </w:r>
            <w:r w:rsidRPr="00FD746D">
              <w:rPr>
                <w:rFonts w:cs="Times New Roman"/>
                <w:szCs w:val="22"/>
              </w:rPr>
              <w:t>“). Jakmile se kterákoli ze smluvních stran dozví o porušení zabezpečení osobních údajů, (i) neprodleně o tom informuje druhou smluvní stranu, (ii) vyvine veškeré úsilí nezbytné k napravení porušení zabezpečení osobních údajů a k zabránění tomu, aby k němu opět došlo, a (iii) poskytne druhé smluvní straně přiměřenou součinnost v souvislosti s opatřeními za účelem zajištění nápravy, která přijímá druhá strana.</w:t>
            </w:r>
            <w:bookmarkEnd w:id="47"/>
          </w:p>
        </w:tc>
        <w:tc>
          <w:tcPr>
            <w:tcW w:w="4536" w:type="dxa"/>
          </w:tcPr>
          <w:p w14:paraId="175C96DA" w14:textId="4E95DF7B" w:rsidR="0043753B" w:rsidRPr="00FD746D" w:rsidRDefault="0043753B" w:rsidP="00455D9A">
            <w:pPr>
              <w:pStyle w:val="ENClanek11"/>
              <w:widowControl w:val="0"/>
              <w:rPr>
                <w:szCs w:val="22"/>
                <w:lang w:val="en-GB"/>
              </w:rPr>
            </w:pPr>
            <w:bookmarkStart w:id="48" w:name="_Ref42677486"/>
            <w:r w:rsidRPr="00FD746D">
              <w:rPr>
                <w:szCs w:val="22"/>
                <w:lang w:val="en-GB"/>
              </w:rPr>
              <w:lastRenderedPageBreak/>
              <w:t>In collecting and processing any Personal Data (as defined under any laws relating to data protection, data privacy and/or information security which are applicable to the performance by each party of its obligations under this Agreement (“</w:t>
            </w:r>
            <w:r w:rsidRPr="00FD746D">
              <w:rPr>
                <w:b/>
                <w:szCs w:val="22"/>
                <w:lang w:val="en-GB"/>
              </w:rPr>
              <w:t>Applicable Data Protection Laws</w:t>
            </w:r>
            <w:r w:rsidRPr="00FD746D">
              <w:rPr>
                <w:szCs w:val="22"/>
                <w:lang w:val="en-GB"/>
              </w:rPr>
              <w:t xml:space="preserve">”)) each Party shall: (a) comply at all times with the Applicable Data Protection Laws, including, without limitation, by obtaining and documenting appropriately all necessary consents from Patients, having in place necessary practices and procedures to fulfil any requests by Patients seeking to exercise their rights under the Applicable Data Protection </w:t>
            </w:r>
            <w:r w:rsidRPr="00FD746D">
              <w:rPr>
                <w:szCs w:val="22"/>
                <w:lang w:val="en-GB"/>
              </w:rPr>
              <w:lastRenderedPageBreak/>
              <w:t xml:space="preserve">Laws, and complying with notification and other obligations set out in such Applicable Data Protection Laws (and each Party shall provide the other with reasonable assistance in relation to the foregoing); and (b) have in place all necessary technical and </w:t>
            </w:r>
            <w:r w:rsidR="00E3663F" w:rsidRPr="00FD746D">
              <w:rPr>
                <w:szCs w:val="22"/>
                <w:lang w:val="en-GB"/>
              </w:rPr>
              <w:t>organi</w:t>
            </w:r>
            <w:r w:rsidR="00162EB6" w:rsidRPr="00FD746D">
              <w:rPr>
                <w:szCs w:val="22"/>
                <w:lang w:val="en-GB"/>
              </w:rPr>
              <w:t>s</w:t>
            </w:r>
            <w:r w:rsidR="00E3663F" w:rsidRPr="00FD746D">
              <w:rPr>
                <w:szCs w:val="22"/>
                <w:lang w:val="en-GB"/>
              </w:rPr>
              <w:t>ational</w:t>
            </w:r>
            <w:r w:rsidRPr="00FD746D">
              <w:rPr>
                <w:szCs w:val="22"/>
                <w:lang w:val="en-GB"/>
              </w:rPr>
              <w:t xml:space="preserve"> security measures against </w:t>
            </w:r>
            <w:r w:rsidR="00E3663F" w:rsidRPr="00FD746D">
              <w:rPr>
                <w:szCs w:val="22"/>
                <w:lang w:val="en-GB"/>
              </w:rPr>
              <w:t>unauthori</w:t>
            </w:r>
            <w:r w:rsidR="00162EB6" w:rsidRPr="00FD746D">
              <w:rPr>
                <w:szCs w:val="22"/>
                <w:lang w:val="en-GB"/>
              </w:rPr>
              <w:t>s</w:t>
            </w:r>
            <w:r w:rsidR="00E3663F" w:rsidRPr="00FD746D">
              <w:rPr>
                <w:szCs w:val="22"/>
                <w:lang w:val="en-GB"/>
              </w:rPr>
              <w:t>ed</w:t>
            </w:r>
            <w:r w:rsidRPr="00FD746D">
              <w:rPr>
                <w:szCs w:val="22"/>
                <w:lang w:val="en-GB"/>
              </w:rPr>
              <w:t xml:space="preserve"> or unlawful Processing of Personal Data and against accidental loss or destruction of, or damage to, Personal Data, as required under Applicable Data Protection Laws (“</w:t>
            </w:r>
            <w:r w:rsidRPr="00FD746D">
              <w:rPr>
                <w:b/>
                <w:szCs w:val="22"/>
                <w:lang w:val="en-GB"/>
              </w:rPr>
              <w:t>Personal Data Breach</w:t>
            </w:r>
            <w:r w:rsidRPr="00FD746D">
              <w:rPr>
                <w:szCs w:val="22"/>
                <w:lang w:val="en-GB"/>
              </w:rPr>
              <w:t>”). Upon becoming aware of a Personal Data Breach, each Party shall: (</w:t>
            </w:r>
            <w:proofErr w:type="spellStart"/>
            <w:r w:rsidRPr="00FD746D">
              <w:rPr>
                <w:szCs w:val="22"/>
                <w:lang w:val="en-GB"/>
              </w:rPr>
              <w:t>i</w:t>
            </w:r>
            <w:proofErr w:type="spellEnd"/>
            <w:r w:rsidRPr="00FD746D">
              <w:rPr>
                <w:szCs w:val="22"/>
                <w:lang w:val="en-GB"/>
              </w:rPr>
              <w:t>) notify the other without undue delay; (ii) undertake all remediation efforts necessary to remedy the Personal Data Breach and prevent its recurrence; and (iii) provide reasonable cooperation to the other Party in relation to any remediation efforts being undertaken by the other Party.</w:t>
            </w:r>
            <w:bookmarkEnd w:id="48"/>
          </w:p>
        </w:tc>
      </w:tr>
      <w:tr w:rsidR="0043753B" w:rsidRPr="00FD746D" w14:paraId="2F54B58B" w14:textId="77777777" w:rsidTr="00155EEA">
        <w:tc>
          <w:tcPr>
            <w:tcW w:w="4535" w:type="dxa"/>
          </w:tcPr>
          <w:p w14:paraId="556128FF" w14:textId="77777777" w:rsidR="0043753B" w:rsidRPr="00FD746D" w:rsidRDefault="0043753B" w:rsidP="00455D9A">
            <w:pPr>
              <w:pStyle w:val="CZClanek11"/>
              <w:rPr>
                <w:rFonts w:cs="Times New Roman"/>
                <w:szCs w:val="22"/>
              </w:rPr>
            </w:pPr>
            <w:r w:rsidRPr="00FD746D">
              <w:rPr>
                <w:rFonts w:cs="Times New Roman"/>
                <w:szCs w:val="22"/>
              </w:rPr>
              <w:lastRenderedPageBreak/>
              <w:t xml:space="preserve">Poskytovatel společnosti Gilead zpřístupní, přenese nebo jinak poskytne osobní údaje pouze v případě, kdy je to zákonné, a to v souladu se všemi souhlasy, které získal od pacientů nebo jinak v souladu s příslušnými předpisy o ochraně údajů. </w:t>
            </w:r>
          </w:p>
        </w:tc>
        <w:tc>
          <w:tcPr>
            <w:tcW w:w="4536" w:type="dxa"/>
          </w:tcPr>
          <w:p w14:paraId="0B6EA8F7" w14:textId="77777777" w:rsidR="0043753B" w:rsidRPr="00FD746D" w:rsidRDefault="0043753B" w:rsidP="00455D9A">
            <w:pPr>
              <w:pStyle w:val="ENClanek11"/>
              <w:widowControl w:val="0"/>
              <w:rPr>
                <w:szCs w:val="22"/>
                <w:lang w:val="en-GB"/>
              </w:rPr>
            </w:pPr>
            <w:r w:rsidRPr="00FD746D">
              <w:rPr>
                <w:szCs w:val="22"/>
                <w:lang w:val="en-GB"/>
              </w:rPr>
              <w:t xml:space="preserve">Provider shall only disclose, transfer or otherwise make available to Gilead Personal Data where lawful, in accordance with all consents obtained from and disclosures made to </w:t>
            </w:r>
            <w:proofErr w:type="gramStart"/>
            <w:r w:rsidRPr="00FD746D">
              <w:rPr>
                <w:szCs w:val="22"/>
                <w:lang w:val="en-GB"/>
              </w:rPr>
              <w:t>Patients</w:t>
            </w:r>
            <w:proofErr w:type="gramEnd"/>
            <w:r w:rsidRPr="00FD746D">
              <w:rPr>
                <w:szCs w:val="22"/>
                <w:lang w:val="en-GB"/>
              </w:rPr>
              <w:t xml:space="preserve">, and otherwise in accordance with Applicable Data Protection Laws.  </w:t>
            </w:r>
          </w:p>
        </w:tc>
      </w:tr>
      <w:tr w:rsidR="009233A5" w:rsidRPr="00FD746D" w14:paraId="75EAB3C5" w14:textId="77777777" w:rsidTr="00155EEA">
        <w:tc>
          <w:tcPr>
            <w:tcW w:w="4535" w:type="dxa"/>
          </w:tcPr>
          <w:p w14:paraId="682F9691" w14:textId="0FD6DB2A" w:rsidR="009233A5" w:rsidRPr="00FD746D" w:rsidRDefault="00563CCA" w:rsidP="00455D9A">
            <w:pPr>
              <w:pStyle w:val="CZClanek11"/>
              <w:rPr>
                <w:rFonts w:cs="Times New Roman"/>
                <w:szCs w:val="22"/>
              </w:rPr>
            </w:pPr>
            <w:bookmarkStart w:id="49" w:name="_Ref42677572"/>
            <w:r w:rsidRPr="00FD746D">
              <w:rPr>
                <w:rFonts w:cs="Times New Roman"/>
                <w:szCs w:val="22"/>
              </w:rPr>
              <w:t xml:space="preserve">Bez ohledu na ustanovení </w:t>
            </w:r>
            <w:r w:rsidRPr="00FD746D">
              <w:rPr>
                <w:rFonts w:cs="Times New Roman"/>
                <w:szCs w:val="22"/>
              </w:rPr>
              <w:fldChar w:fldCharType="begin"/>
            </w:r>
            <w:r w:rsidRPr="00FD746D">
              <w:rPr>
                <w:rFonts w:cs="Times New Roman"/>
                <w:szCs w:val="22"/>
              </w:rPr>
              <w:instrText xml:space="preserve"> REF _Ref70929440 \r \h </w:instrText>
            </w:r>
            <w:r w:rsidR="00FD746D">
              <w:rPr>
                <w:rFonts w:cs="Times New Roman"/>
                <w:szCs w:val="22"/>
              </w:rPr>
              <w:instrText xml:space="preserve"> \* MERGEFORMAT </w:instrText>
            </w:r>
            <w:r w:rsidRPr="00FD746D">
              <w:rPr>
                <w:rFonts w:cs="Times New Roman"/>
                <w:szCs w:val="22"/>
              </w:rPr>
            </w:r>
            <w:r w:rsidRPr="00FD746D">
              <w:rPr>
                <w:rFonts w:cs="Times New Roman"/>
                <w:szCs w:val="22"/>
              </w:rPr>
              <w:fldChar w:fldCharType="separate"/>
            </w:r>
            <w:r w:rsidRPr="00FD746D">
              <w:rPr>
                <w:rFonts w:cs="Times New Roman"/>
                <w:szCs w:val="22"/>
              </w:rPr>
              <w:t>14.1</w:t>
            </w:r>
            <w:r w:rsidRPr="00FD746D">
              <w:rPr>
                <w:rFonts w:cs="Times New Roman"/>
                <w:szCs w:val="22"/>
              </w:rPr>
              <w:fldChar w:fldCharType="end"/>
            </w:r>
            <w:r w:rsidRPr="00FD746D">
              <w:rPr>
                <w:rFonts w:cs="Times New Roman"/>
                <w:szCs w:val="22"/>
              </w:rPr>
              <w:t xml:space="preserve"> výše, v rozsahu, v jakém se společnost Gilead a společnost Kite považují za zpracovatele osobních údajů </w:t>
            </w:r>
            <w:r w:rsidR="00CC0467" w:rsidRPr="00FD746D">
              <w:rPr>
                <w:rFonts w:cs="Times New Roman"/>
                <w:szCs w:val="22"/>
              </w:rPr>
              <w:t>pro</w:t>
            </w:r>
            <w:r w:rsidRPr="00FD746D">
              <w:rPr>
                <w:rFonts w:cs="Times New Roman"/>
                <w:szCs w:val="22"/>
              </w:rPr>
              <w:t xml:space="preserve"> poskytovatele podle </w:t>
            </w:r>
            <w:r w:rsidR="009233A5" w:rsidRPr="00FD746D">
              <w:rPr>
                <w:rFonts w:cs="Times New Roman"/>
                <w:szCs w:val="22"/>
              </w:rPr>
              <w:t>příslušn</w:t>
            </w:r>
            <w:r w:rsidRPr="00FD746D">
              <w:rPr>
                <w:rFonts w:cs="Times New Roman"/>
                <w:szCs w:val="22"/>
              </w:rPr>
              <w:t>ých</w:t>
            </w:r>
            <w:r w:rsidR="009233A5" w:rsidRPr="00FD746D">
              <w:rPr>
                <w:rFonts w:cs="Times New Roman"/>
                <w:szCs w:val="22"/>
              </w:rPr>
              <w:t xml:space="preserve"> předpis</w:t>
            </w:r>
            <w:r w:rsidRPr="00FD746D">
              <w:rPr>
                <w:rFonts w:cs="Times New Roman"/>
                <w:szCs w:val="22"/>
              </w:rPr>
              <w:t>ů</w:t>
            </w:r>
            <w:r w:rsidR="009233A5" w:rsidRPr="00FD746D">
              <w:rPr>
                <w:rFonts w:cs="Times New Roman"/>
                <w:szCs w:val="22"/>
              </w:rPr>
              <w:t xml:space="preserve"> o ochraně údajů v rámci plnění jeho povinností dle této smlouvy, kromě plnění svých povinností dle odstavce </w:t>
            </w:r>
            <w:r w:rsidR="00873873" w:rsidRPr="00FD746D">
              <w:rPr>
                <w:rFonts w:cs="Times New Roman"/>
                <w:szCs w:val="22"/>
              </w:rPr>
              <w:fldChar w:fldCharType="begin"/>
            </w:r>
            <w:r w:rsidR="00873873" w:rsidRPr="00FD746D">
              <w:rPr>
                <w:rFonts w:cs="Times New Roman"/>
                <w:szCs w:val="22"/>
              </w:rPr>
              <w:instrText xml:space="preserve"> REF _Ref42677474 \r \h </w:instrText>
            </w:r>
            <w:r w:rsidR="005774E1" w:rsidRPr="00FD746D">
              <w:rPr>
                <w:rFonts w:cs="Times New Roman"/>
                <w:szCs w:val="22"/>
              </w:rPr>
              <w:instrText xml:space="preserve"> \* MERGEFORMAT </w:instrText>
            </w:r>
            <w:r w:rsidR="00873873" w:rsidRPr="00FD746D">
              <w:rPr>
                <w:rFonts w:cs="Times New Roman"/>
                <w:szCs w:val="22"/>
              </w:rPr>
            </w:r>
            <w:r w:rsidR="00873873" w:rsidRPr="00FD746D">
              <w:rPr>
                <w:rFonts w:cs="Times New Roman"/>
                <w:szCs w:val="22"/>
              </w:rPr>
              <w:fldChar w:fldCharType="separate"/>
            </w:r>
            <w:r w:rsidR="00E222D2" w:rsidRPr="00FD746D">
              <w:rPr>
                <w:rFonts w:cs="Times New Roman"/>
                <w:szCs w:val="22"/>
              </w:rPr>
              <w:t>14.2</w:t>
            </w:r>
            <w:r w:rsidR="00873873" w:rsidRPr="00FD746D">
              <w:rPr>
                <w:rFonts w:cs="Times New Roman"/>
                <w:szCs w:val="22"/>
              </w:rPr>
              <w:fldChar w:fldCharType="end"/>
            </w:r>
            <w:r w:rsidR="009233A5" w:rsidRPr="00FD746D">
              <w:rPr>
                <w:rFonts w:cs="Times New Roman"/>
                <w:szCs w:val="22"/>
              </w:rPr>
              <w:t xml:space="preserve"> výše</w:t>
            </w:r>
            <w:r w:rsidR="00AF10BE" w:rsidRPr="00FD746D">
              <w:rPr>
                <w:rFonts w:cs="Times New Roman"/>
                <w:szCs w:val="22"/>
              </w:rPr>
              <w:t xml:space="preserve"> společnost Gilead zajistí (a zajistí, že společnost Kite)</w:t>
            </w:r>
            <w:r w:rsidR="009233A5" w:rsidRPr="00FD746D">
              <w:rPr>
                <w:rFonts w:cs="Times New Roman"/>
                <w:szCs w:val="22"/>
              </w:rPr>
              <w:t>:</w:t>
            </w:r>
            <w:bookmarkEnd w:id="49"/>
          </w:p>
        </w:tc>
        <w:tc>
          <w:tcPr>
            <w:tcW w:w="4536" w:type="dxa"/>
          </w:tcPr>
          <w:p w14:paraId="04B02E3E" w14:textId="40A28EA2" w:rsidR="009233A5" w:rsidRPr="00FD746D" w:rsidRDefault="00641A97" w:rsidP="00455D9A">
            <w:pPr>
              <w:pStyle w:val="ENClanek11"/>
              <w:widowControl w:val="0"/>
              <w:rPr>
                <w:szCs w:val="22"/>
                <w:lang w:val="en-GB"/>
              </w:rPr>
            </w:pPr>
            <w:bookmarkStart w:id="50" w:name="_Ref42677582"/>
            <w:r w:rsidRPr="00FD746D">
              <w:rPr>
                <w:szCs w:val="22"/>
                <w:lang w:val="en-GB"/>
              </w:rPr>
              <w:t xml:space="preserve">Notwithstanding clause </w:t>
            </w:r>
            <w:r w:rsidRPr="00FD746D">
              <w:rPr>
                <w:szCs w:val="22"/>
                <w:lang w:val="en-GB"/>
              </w:rPr>
              <w:fldChar w:fldCharType="begin"/>
            </w:r>
            <w:r w:rsidRPr="00FD746D">
              <w:rPr>
                <w:szCs w:val="22"/>
                <w:lang w:val="en-GB"/>
              </w:rPr>
              <w:instrText xml:space="preserve"> REF _Ref70695039 \r \h </w:instrText>
            </w:r>
            <w:r w:rsidR="00FD746D">
              <w:rPr>
                <w:szCs w:val="22"/>
                <w:lang w:val="en-GB"/>
              </w:rPr>
              <w:instrText xml:space="preserve"> \* MERGEFORMAT </w:instrText>
            </w:r>
            <w:r w:rsidRPr="00FD746D">
              <w:rPr>
                <w:szCs w:val="22"/>
                <w:lang w:val="en-GB"/>
              </w:rPr>
            </w:r>
            <w:r w:rsidRPr="00FD746D">
              <w:rPr>
                <w:szCs w:val="22"/>
                <w:lang w:val="en-GB"/>
              </w:rPr>
              <w:fldChar w:fldCharType="separate"/>
            </w:r>
            <w:r w:rsidRPr="00FD746D">
              <w:rPr>
                <w:szCs w:val="22"/>
                <w:lang w:val="en-GB"/>
              </w:rPr>
              <w:t>14.1</w:t>
            </w:r>
            <w:r w:rsidRPr="00FD746D">
              <w:rPr>
                <w:szCs w:val="22"/>
                <w:lang w:val="en-GB"/>
              </w:rPr>
              <w:fldChar w:fldCharType="end"/>
            </w:r>
            <w:r w:rsidRPr="00FD746D">
              <w:rPr>
                <w:szCs w:val="22"/>
                <w:lang w:val="en-GB"/>
              </w:rPr>
              <w:t xml:space="preserve"> above, to the extent Gilead and/or Kite are considered to be processing personal data on behal</w:t>
            </w:r>
            <w:r w:rsidR="00FB3084" w:rsidRPr="00FD746D">
              <w:rPr>
                <w:szCs w:val="22"/>
                <w:lang w:val="en-GB"/>
              </w:rPr>
              <w:t>f</w:t>
            </w:r>
            <w:r w:rsidRPr="00FD746D">
              <w:rPr>
                <w:szCs w:val="22"/>
                <w:lang w:val="en-GB"/>
              </w:rPr>
              <w:t xml:space="preserve"> of the Provider under</w:t>
            </w:r>
            <w:r w:rsidR="009233A5" w:rsidRPr="00FD746D">
              <w:rPr>
                <w:szCs w:val="22"/>
                <w:lang w:val="en-GB"/>
              </w:rPr>
              <w:t xml:space="preserve"> Applicable Data Protection Laws in the performance of its obligations under this Agreement, in addition to Gilead’s obligations in clause </w:t>
            </w:r>
            <w:r w:rsidR="00873873" w:rsidRPr="00FD746D">
              <w:rPr>
                <w:szCs w:val="22"/>
                <w:lang w:val="en-GB"/>
              </w:rPr>
              <w:fldChar w:fldCharType="begin"/>
            </w:r>
            <w:r w:rsidR="00873873" w:rsidRPr="00FD746D">
              <w:rPr>
                <w:szCs w:val="22"/>
                <w:lang w:val="en-GB"/>
              </w:rPr>
              <w:instrText xml:space="preserve"> REF _Ref42677486 \r \h </w:instrText>
            </w:r>
            <w:r w:rsidR="005774E1" w:rsidRPr="00FD746D">
              <w:rPr>
                <w:szCs w:val="22"/>
                <w:lang w:val="en-GB"/>
              </w:rPr>
              <w:instrText xml:space="preserve"> \* MERGEFORMAT </w:instrText>
            </w:r>
            <w:r w:rsidR="00873873" w:rsidRPr="00FD746D">
              <w:rPr>
                <w:szCs w:val="22"/>
                <w:lang w:val="en-GB"/>
              </w:rPr>
            </w:r>
            <w:r w:rsidR="00873873" w:rsidRPr="00FD746D">
              <w:rPr>
                <w:szCs w:val="22"/>
                <w:lang w:val="en-GB"/>
              </w:rPr>
              <w:fldChar w:fldCharType="separate"/>
            </w:r>
            <w:r w:rsidR="00E222D2" w:rsidRPr="00FD746D">
              <w:rPr>
                <w:szCs w:val="22"/>
                <w:lang w:val="en-GB"/>
              </w:rPr>
              <w:t>14.2</w:t>
            </w:r>
            <w:r w:rsidR="00873873" w:rsidRPr="00FD746D">
              <w:rPr>
                <w:szCs w:val="22"/>
                <w:lang w:val="en-GB"/>
              </w:rPr>
              <w:fldChar w:fldCharType="end"/>
            </w:r>
            <w:r w:rsidR="009233A5" w:rsidRPr="00FD746D">
              <w:rPr>
                <w:szCs w:val="22"/>
                <w:lang w:val="en-GB"/>
              </w:rPr>
              <w:t xml:space="preserve"> above, Gilead shall</w:t>
            </w:r>
            <w:r w:rsidR="00890D68" w:rsidRPr="00FD746D">
              <w:rPr>
                <w:szCs w:val="22"/>
                <w:lang w:val="en-GB"/>
              </w:rPr>
              <w:t xml:space="preserve"> (and shall ensure that Kite shall)</w:t>
            </w:r>
            <w:r w:rsidR="009233A5" w:rsidRPr="00FD746D">
              <w:rPr>
                <w:szCs w:val="22"/>
                <w:lang w:val="en-GB"/>
              </w:rPr>
              <w:t>:</w:t>
            </w:r>
            <w:bookmarkEnd w:id="50"/>
          </w:p>
        </w:tc>
      </w:tr>
      <w:tr w:rsidR="009233A5" w:rsidRPr="00FD746D" w14:paraId="6AD5B9DC" w14:textId="77777777" w:rsidTr="00155EEA">
        <w:tc>
          <w:tcPr>
            <w:tcW w:w="4535" w:type="dxa"/>
          </w:tcPr>
          <w:p w14:paraId="20C7E555" w14:textId="7156F42A" w:rsidR="009233A5" w:rsidRPr="00FD746D" w:rsidRDefault="009233A5" w:rsidP="00455D9A">
            <w:pPr>
              <w:pStyle w:val="CZClaneka"/>
              <w:keepLines w:val="0"/>
              <w:rPr>
                <w:szCs w:val="22"/>
              </w:rPr>
            </w:pPr>
            <w:r w:rsidRPr="00FD746D">
              <w:rPr>
                <w:szCs w:val="22"/>
              </w:rPr>
              <w:t xml:space="preserve">zpracovává pouze osobní údaje, které jsou nezbytné k dodání </w:t>
            </w:r>
            <w:r w:rsidR="00EA08F4" w:rsidRPr="00FD746D">
              <w:rPr>
                <w:szCs w:val="22"/>
              </w:rPr>
              <w:t>přípravku</w:t>
            </w:r>
            <w:r w:rsidR="00733FFB" w:rsidRPr="00FD746D">
              <w:rPr>
                <w:szCs w:val="22"/>
              </w:rPr>
              <w:t xml:space="preserve"> pro autologní buněčnou terapii</w:t>
            </w:r>
            <w:r w:rsidRPr="00FD746D">
              <w:rPr>
                <w:szCs w:val="22"/>
              </w:rPr>
              <w:t>, pakliže příslušné předpisy neukládají jiný postup,</w:t>
            </w:r>
          </w:p>
        </w:tc>
        <w:tc>
          <w:tcPr>
            <w:tcW w:w="4536" w:type="dxa"/>
          </w:tcPr>
          <w:p w14:paraId="2FB5C1BA" w14:textId="77976D25" w:rsidR="009233A5" w:rsidRPr="00FD746D" w:rsidRDefault="009233A5" w:rsidP="00455D9A">
            <w:pPr>
              <w:pStyle w:val="ENClaneka"/>
              <w:widowControl w:val="0"/>
              <w:rPr>
                <w:szCs w:val="22"/>
                <w:lang w:val="en-GB"/>
              </w:rPr>
            </w:pPr>
            <w:r w:rsidRPr="00FD746D">
              <w:rPr>
                <w:szCs w:val="22"/>
                <w:lang w:val="en-GB"/>
              </w:rPr>
              <w:t xml:space="preserve">only process Personal Data as required to supply </w:t>
            </w:r>
            <w:r w:rsidR="00162EB6" w:rsidRPr="00FD746D">
              <w:rPr>
                <w:szCs w:val="22"/>
                <w:lang w:val="en-GB"/>
              </w:rPr>
              <w:t>Autologous Cell Therapy</w:t>
            </w:r>
            <w:r w:rsidR="00162EB6" w:rsidRPr="00FD746D">
              <w:rPr>
                <w:b/>
                <w:bCs/>
                <w:szCs w:val="22"/>
                <w:lang w:val="en-GB"/>
              </w:rPr>
              <w:t xml:space="preserve"> </w:t>
            </w:r>
            <w:r w:rsidR="001C33E2" w:rsidRPr="00FD746D">
              <w:rPr>
                <w:szCs w:val="22"/>
                <w:lang w:val="en-GB"/>
              </w:rPr>
              <w:t>Product</w:t>
            </w:r>
            <w:r w:rsidR="00162EB6" w:rsidRPr="00FD746D">
              <w:rPr>
                <w:szCs w:val="22"/>
                <w:lang w:val="en-GB"/>
              </w:rPr>
              <w:t>s</w:t>
            </w:r>
            <w:r w:rsidRPr="00FD746D">
              <w:rPr>
                <w:szCs w:val="22"/>
                <w:lang w:val="en-GB"/>
              </w:rPr>
              <w:t xml:space="preserve"> unless required otherwise by applicable law;</w:t>
            </w:r>
          </w:p>
        </w:tc>
      </w:tr>
      <w:tr w:rsidR="009233A5" w:rsidRPr="00FD746D" w14:paraId="115023A2" w14:textId="77777777" w:rsidTr="00155EEA">
        <w:tc>
          <w:tcPr>
            <w:tcW w:w="4535" w:type="dxa"/>
          </w:tcPr>
          <w:p w14:paraId="3237124D" w14:textId="69B45763" w:rsidR="009233A5" w:rsidRPr="00FD746D" w:rsidRDefault="009233A5" w:rsidP="00455D9A">
            <w:pPr>
              <w:pStyle w:val="CZClaneka"/>
              <w:keepLines w:val="0"/>
              <w:rPr>
                <w:szCs w:val="22"/>
              </w:rPr>
            </w:pPr>
            <w:r w:rsidRPr="00FD746D">
              <w:rPr>
                <w:szCs w:val="22"/>
              </w:rPr>
              <w:t>je obecně oprávněna využívat subdodavatele, přičemž nese plnou odpovědnost za všechny své subdodavatele,</w:t>
            </w:r>
          </w:p>
        </w:tc>
        <w:tc>
          <w:tcPr>
            <w:tcW w:w="4536" w:type="dxa"/>
          </w:tcPr>
          <w:p w14:paraId="05C5D384" w14:textId="4689591D" w:rsidR="009233A5" w:rsidRPr="00FD746D" w:rsidRDefault="009233A5" w:rsidP="00455D9A">
            <w:pPr>
              <w:pStyle w:val="ENClaneka"/>
              <w:widowControl w:val="0"/>
              <w:rPr>
                <w:szCs w:val="22"/>
                <w:lang w:val="en-GB"/>
              </w:rPr>
            </w:pPr>
            <w:r w:rsidRPr="00FD746D">
              <w:rPr>
                <w:szCs w:val="22"/>
                <w:lang w:val="en-GB"/>
              </w:rPr>
              <w:t xml:space="preserve">be generally </w:t>
            </w:r>
            <w:r w:rsidR="00E3663F" w:rsidRPr="00FD746D">
              <w:rPr>
                <w:szCs w:val="22"/>
                <w:lang w:val="en-GB"/>
              </w:rPr>
              <w:t>authori</w:t>
            </w:r>
            <w:r w:rsidR="00162EB6" w:rsidRPr="00FD746D">
              <w:rPr>
                <w:szCs w:val="22"/>
                <w:lang w:val="en-GB"/>
              </w:rPr>
              <w:t>s</w:t>
            </w:r>
            <w:r w:rsidR="00E3663F" w:rsidRPr="00FD746D">
              <w:rPr>
                <w:szCs w:val="22"/>
                <w:lang w:val="en-GB"/>
              </w:rPr>
              <w:t>ed</w:t>
            </w:r>
            <w:r w:rsidRPr="00FD746D">
              <w:rPr>
                <w:szCs w:val="22"/>
                <w:lang w:val="en-GB"/>
              </w:rPr>
              <w:t xml:space="preserve"> to use subcontractors </w:t>
            </w:r>
            <w:proofErr w:type="gramStart"/>
            <w:r w:rsidRPr="00FD746D">
              <w:rPr>
                <w:szCs w:val="22"/>
                <w:lang w:val="en-GB"/>
              </w:rPr>
              <w:t>provided that</w:t>
            </w:r>
            <w:proofErr w:type="gramEnd"/>
            <w:r w:rsidRPr="00FD746D">
              <w:rPr>
                <w:szCs w:val="22"/>
                <w:lang w:val="en-GB"/>
              </w:rPr>
              <w:t xml:space="preserve"> Gilead shall remain fully liable for any of its subcontractors</w:t>
            </w:r>
            <w:r w:rsidR="00873873" w:rsidRPr="00FD746D">
              <w:rPr>
                <w:szCs w:val="22"/>
                <w:lang w:val="en-GB"/>
              </w:rPr>
              <w:t>;</w:t>
            </w:r>
          </w:p>
        </w:tc>
      </w:tr>
      <w:tr w:rsidR="009233A5" w:rsidRPr="00FD746D" w14:paraId="18FCCB59" w14:textId="77777777" w:rsidTr="00155EEA">
        <w:tc>
          <w:tcPr>
            <w:tcW w:w="4535" w:type="dxa"/>
          </w:tcPr>
          <w:p w14:paraId="0512DAFF" w14:textId="0AE04948" w:rsidR="009233A5" w:rsidRPr="00FD746D" w:rsidRDefault="009233A5" w:rsidP="00455D9A">
            <w:pPr>
              <w:pStyle w:val="CZClaneka"/>
              <w:keepLines w:val="0"/>
              <w:rPr>
                <w:szCs w:val="22"/>
              </w:rPr>
            </w:pPr>
            <w:r w:rsidRPr="00FD746D">
              <w:rPr>
                <w:szCs w:val="22"/>
              </w:rPr>
              <w:lastRenderedPageBreak/>
              <w:t>zajistí, aby její pracovníci, kteří mají přístup k osobním údajům, byli zavázáni k dodržování povinnosti zachování mlčenlivosti,</w:t>
            </w:r>
          </w:p>
        </w:tc>
        <w:tc>
          <w:tcPr>
            <w:tcW w:w="4536" w:type="dxa"/>
          </w:tcPr>
          <w:p w14:paraId="3F682268" w14:textId="7CE7ED27" w:rsidR="009233A5" w:rsidRPr="00FD746D" w:rsidRDefault="009233A5" w:rsidP="00455D9A">
            <w:pPr>
              <w:pStyle w:val="ENClaneka"/>
              <w:widowControl w:val="0"/>
              <w:rPr>
                <w:szCs w:val="22"/>
                <w:lang w:val="en-GB"/>
              </w:rPr>
            </w:pPr>
            <w:r w:rsidRPr="00FD746D">
              <w:rPr>
                <w:szCs w:val="22"/>
                <w:lang w:val="en-GB"/>
              </w:rPr>
              <w:t>ensure that all Gilead personnel who have access to Personal Data are subject to suitable confidentiality obligations;</w:t>
            </w:r>
          </w:p>
        </w:tc>
      </w:tr>
      <w:tr w:rsidR="009233A5" w:rsidRPr="00FD746D" w14:paraId="0DB5640E" w14:textId="77777777" w:rsidTr="00155EEA">
        <w:tc>
          <w:tcPr>
            <w:tcW w:w="4535" w:type="dxa"/>
          </w:tcPr>
          <w:p w14:paraId="3E89985F" w14:textId="43F37D71" w:rsidR="009233A5" w:rsidRPr="00FD746D" w:rsidRDefault="000C7C75" w:rsidP="00455D9A">
            <w:pPr>
              <w:pStyle w:val="CZClaneka"/>
              <w:keepLines w:val="0"/>
              <w:rPr>
                <w:szCs w:val="22"/>
              </w:rPr>
            </w:pPr>
            <w:r w:rsidRPr="00FD746D">
              <w:rPr>
                <w:szCs w:val="22"/>
              </w:rPr>
              <w:t>poskytne poskytovateli přiměřenou součinnost při plnění jeho povinností dle příslušných předpisů o ochraně údajů, které souvisejí se zabezpečením, s informováním o porušení zabezpečení osobních údajů, s posouzením vlivu na ochranu osobních údajů a s konzultacemi s dozorovými úřady, a to s přihlédnutím k povaze zpracování a informací, které má společnost Gilead k dispozici,</w:t>
            </w:r>
          </w:p>
        </w:tc>
        <w:tc>
          <w:tcPr>
            <w:tcW w:w="4536" w:type="dxa"/>
          </w:tcPr>
          <w:p w14:paraId="3FA73BFE" w14:textId="5DFB3D7C" w:rsidR="009233A5" w:rsidRPr="00FD746D" w:rsidRDefault="000C7C75" w:rsidP="00455D9A">
            <w:pPr>
              <w:pStyle w:val="ENClaneka"/>
              <w:widowControl w:val="0"/>
              <w:rPr>
                <w:szCs w:val="22"/>
                <w:lang w:val="en-GB"/>
              </w:rPr>
            </w:pPr>
            <w:proofErr w:type="gramStart"/>
            <w:r w:rsidRPr="00FD746D">
              <w:rPr>
                <w:szCs w:val="22"/>
                <w:lang w:val="en-GB"/>
              </w:rPr>
              <w:t>taking into account</w:t>
            </w:r>
            <w:proofErr w:type="gramEnd"/>
            <w:r w:rsidRPr="00FD746D">
              <w:rPr>
                <w:szCs w:val="22"/>
                <w:lang w:val="en-GB"/>
              </w:rPr>
              <w:t xml:space="preserve"> the nature of the processing and information available to Gilead provide reasonable assistance to Provider in meeting its obligations under Applicable Data Protection Laws relating to security, personal data breach notification, data protection impact assessments and prior consultation with supervisory authorities;</w:t>
            </w:r>
          </w:p>
        </w:tc>
      </w:tr>
      <w:tr w:rsidR="000C7C75" w:rsidRPr="00FD746D" w14:paraId="2AA45D17" w14:textId="77777777" w:rsidTr="00155EEA">
        <w:tc>
          <w:tcPr>
            <w:tcW w:w="4535" w:type="dxa"/>
          </w:tcPr>
          <w:p w14:paraId="5488F47C" w14:textId="5B96DE70" w:rsidR="000C7C75" w:rsidRPr="00FD746D" w:rsidRDefault="000C7C75" w:rsidP="00455D9A">
            <w:pPr>
              <w:pStyle w:val="CZClaneka"/>
              <w:keepLines w:val="0"/>
              <w:rPr>
                <w:szCs w:val="22"/>
              </w:rPr>
            </w:pPr>
            <w:r w:rsidRPr="00FD746D">
              <w:rPr>
                <w:szCs w:val="22"/>
              </w:rPr>
              <w:t>podle rozhodnutí poskytovatele vymaže nebo vrátí všechny osobní údaje na žádost poskytovatele nebo při vypovězení této smlouvy, pakliže příslušné předpisy nepožadují jiný postup,</w:t>
            </w:r>
          </w:p>
        </w:tc>
        <w:tc>
          <w:tcPr>
            <w:tcW w:w="4536" w:type="dxa"/>
          </w:tcPr>
          <w:p w14:paraId="25182732" w14:textId="06A7ABD9" w:rsidR="000C7C75" w:rsidRPr="00FD746D" w:rsidRDefault="000C7C75" w:rsidP="00455D9A">
            <w:pPr>
              <w:pStyle w:val="ENClaneka"/>
              <w:widowControl w:val="0"/>
              <w:rPr>
                <w:szCs w:val="22"/>
                <w:lang w:val="en-GB"/>
              </w:rPr>
            </w:pPr>
            <w:r w:rsidRPr="00FD746D">
              <w:rPr>
                <w:szCs w:val="22"/>
                <w:lang w:val="en-GB"/>
              </w:rPr>
              <w:t>at the choice of Provider, delete or return all Personal Data on Provider’s request or upon termination of this Agreement, unless required otherwise by applicable law;</w:t>
            </w:r>
          </w:p>
        </w:tc>
      </w:tr>
      <w:tr w:rsidR="000C7C75" w:rsidRPr="00FD746D" w14:paraId="54398357" w14:textId="77777777" w:rsidTr="00155EEA">
        <w:tc>
          <w:tcPr>
            <w:tcW w:w="4535" w:type="dxa"/>
          </w:tcPr>
          <w:p w14:paraId="2702C0B6" w14:textId="05EDEE7D" w:rsidR="000C7C75" w:rsidRPr="00FD746D" w:rsidRDefault="000C7C75" w:rsidP="00455D9A">
            <w:pPr>
              <w:pStyle w:val="CZClaneka"/>
              <w:keepLines w:val="0"/>
              <w:rPr>
                <w:szCs w:val="22"/>
              </w:rPr>
            </w:pPr>
            <w:r w:rsidRPr="00FD746D">
              <w:rPr>
                <w:szCs w:val="22"/>
              </w:rPr>
              <w:t>na požádání poskytne informace přiměřeně nutné k doložení toho, že byl dodržen tento článek 14, a umožní poskytovateli na jeho náklady požádat o audit nebo kontrolu; jakmile společnost Gilead takovouto žádost obdrží, smluvní strany se domluví na rozsahu a časovém průběhu takového auditu nebo takové kontroly a dohodnou se na příslušných ujednáních o zachování mlčenlivosti v souvislosti s tímto auditem nebo s touto kontrolou (za účelem vyloučení veškerých pochybností, žádná z výše uvedených skutečností nezakládá povinnost společnosti Gilead poskytnout jakékoli údaje, materiály nebo informace o jakýchkoli dalších zákaznících společnosti Gilead),</w:t>
            </w:r>
          </w:p>
        </w:tc>
        <w:tc>
          <w:tcPr>
            <w:tcW w:w="4536" w:type="dxa"/>
          </w:tcPr>
          <w:p w14:paraId="2FA7D23F" w14:textId="6DAE25FC" w:rsidR="000C7C75" w:rsidRPr="00FD746D" w:rsidRDefault="000C7C75" w:rsidP="00455D9A">
            <w:pPr>
              <w:pStyle w:val="ENClaneka"/>
              <w:widowControl w:val="0"/>
              <w:rPr>
                <w:szCs w:val="22"/>
                <w:lang w:val="en-GB"/>
              </w:rPr>
            </w:pPr>
            <w:r w:rsidRPr="00FD746D">
              <w:rPr>
                <w:szCs w:val="22"/>
                <w:lang w:val="en-GB"/>
              </w:rPr>
              <w:t>upon request make available information reasonably necessary to demonstrate compliance with this clause 14, and allow, at Provider’s cost and expense, for Provider to request an audit or inspection and upon receiving such request the parties shall discuss the scope, timing duration and applicable confidentiality arrangements for such audit or inspection (for clarity, nothing in the foregoing shall require Gilead to make available any data, material or information of any of Gilead’s other customers); and</w:t>
            </w:r>
          </w:p>
        </w:tc>
      </w:tr>
      <w:tr w:rsidR="000C7C75" w:rsidRPr="00FD746D" w14:paraId="22867583" w14:textId="77777777" w:rsidTr="00155EEA">
        <w:tc>
          <w:tcPr>
            <w:tcW w:w="4535" w:type="dxa"/>
          </w:tcPr>
          <w:p w14:paraId="4F45C60E" w14:textId="1E2C99CF" w:rsidR="000C7C75" w:rsidRPr="00FD746D" w:rsidRDefault="000C7C75" w:rsidP="00455D9A">
            <w:pPr>
              <w:pStyle w:val="CZClaneka"/>
              <w:keepLines w:val="0"/>
              <w:rPr>
                <w:szCs w:val="22"/>
              </w:rPr>
            </w:pPr>
            <w:r w:rsidRPr="00FD746D">
              <w:rPr>
                <w:szCs w:val="22"/>
              </w:rPr>
              <w:t>je oprávněna přenést osobní údaje do zemí v rámci Evropského hospodářského prostoru a do zemí mimo Evropský hospodářský prostor, existuje-li k tomu právní důvod.</w:t>
            </w:r>
          </w:p>
        </w:tc>
        <w:tc>
          <w:tcPr>
            <w:tcW w:w="4536" w:type="dxa"/>
          </w:tcPr>
          <w:p w14:paraId="42CBE113" w14:textId="30155FBC" w:rsidR="000C7C75" w:rsidRPr="00FD746D" w:rsidRDefault="000C7C75" w:rsidP="00455D9A">
            <w:pPr>
              <w:pStyle w:val="ENClaneka"/>
              <w:widowControl w:val="0"/>
              <w:rPr>
                <w:szCs w:val="22"/>
                <w:lang w:val="en-GB"/>
              </w:rPr>
            </w:pPr>
            <w:r w:rsidRPr="00FD746D">
              <w:rPr>
                <w:szCs w:val="22"/>
                <w:lang w:val="en-GB"/>
              </w:rPr>
              <w:t>be entitled to transfer personal data to countries within the European Economic Area and to countries outside the European Economic Area where there is a lawful basis to do so.</w:t>
            </w:r>
          </w:p>
        </w:tc>
      </w:tr>
      <w:tr w:rsidR="0043753B" w:rsidRPr="00FD746D" w14:paraId="5943207F" w14:textId="77777777" w:rsidTr="00155EEA">
        <w:tc>
          <w:tcPr>
            <w:tcW w:w="4535" w:type="dxa"/>
          </w:tcPr>
          <w:p w14:paraId="3670B99D" w14:textId="3F06785A" w:rsidR="0043753B" w:rsidRPr="00FD746D" w:rsidRDefault="0043753B" w:rsidP="00455D9A">
            <w:pPr>
              <w:pStyle w:val="CZClanek11"/>
              <w:rPr>
                <w:rFonts w:cs="Times New Roman"/>
                <w:szCs w:val="22"/>
              </w:rPr>
            </w:pPr>
            <w:r w:rsidRPr="00FD746D">
              <w:rPr>
                <w:rFonts w:cs="Times New Roman"/>
                <w:szCs w:val="22"/>
              </w:rPr>
              <w:t xml:space="preserve">V případě zpracování údajů, na které se vztahuje ustanovení odstavce </w:t>
            </w:r>
            <w:r w:rsidR="000357CB" w:rsidRPr="00FD746D">
              <w:rPr>
                <w:rFonts w:cs="Times New Roman"/>
                <w:szCs w:val="22"/>
              </w:rPr>
              <w:fldChar w:fldCharType="begin"/>
            </w:r>
            <w:r w:rsidR="000357CB" w:rsidRPr="00FD746D">
              <w:rPr>
                <w:rFonts w:cs="Times New Roman"/>
                <w:szCs w:val="22"/>
              </w:rPr>
              <w:instrText xml:space="preserve"> REF _Ref42677572 \r \h </w:instrText>
            </w:r>
            <w:r w:rsidR="005774E1" w:rsidRPr="00FD746D">
              <w:rPr>
                <w:rFonts w:cs="Times New Roman"/>
                <w:szCs w:val="22"/>
              </w:rPr>
              <w:instrText xml:space="preserve"> \* MERGEFORMAT </w:instrText>
            </w:r>
            <w:r w:rsidR="000357CB" w:rsidRPr="00FD746D">
              <w:rPr>
                <w:rFonts w:cs="Times New Roman"/>
                <w:szCs w:val="22"/>
              </w:rPr>
            </w:r>
            <w:r w:rsidR="000357CB" w:rsidRPr="00FD746D">
              <w:rPr>
                <w:rFonts w:cs="Times New Roman"/>
                <w:szCs w:val="22"/>
              </w:rPr>
              <w:fldChar w:fldCharType="separate"/>
            </w:r>
            <w:r w:rsidR="00E222D2" w:rsidRPr="00FD746D">
              <w:rPr>
                <w:rFonts w:cs="Times New Roman"/>
                <w:szCs w:val="22"/>
              </w:rPr>
              <w:t>14.4</w:t>
            </w:r>
            <w:r w:rsidR="000357CB" w:rsidRPr="00FD746D">
              <w:rPr>
                <w:rFonts w:cs="Times New Roman"/>
                <w:szCs w:val="22"/>
              </w:rPr>
              <w:fldChar w:fldCharType="end"/>
            </w:r>
            <w:r w:rsidRPr="00FD746D">
              <w:rPr>
                <w:rFonts w:cs="Times New Roman"/>
                <w:szCs w:val="22"/>
              </w:rPr>
              <w:t xml:space="preserve"> výše, bude zpracování osobních údajů probíhat po dobu trvání této smlouvy pro účely </w:t>
            </w:r>
            <w:r w:rsidRPr="00FD746D">
              <w:rPr>
                <w:rFonts w:cs="Times New Roman"/>
                <w:szCs w:val="22"/>
              </w:rPr>
              <w:lastRenderedPageBreak/>
              <w:t>plnění povinností společnosti Gilead dle této smlouvy nebo pro účely nezbytné k dodržení právních povinností a bude zahrnovat osobní údaje, které se týkají pacientů, včetně zvláštních kategorií osobních údajů týkajících se zdravotní</w:t>
            </w:r>
            <w:r w:rsidR="002A4CE9" w:rsidRPr="00FD746D">
              <w:rPr>
                <w:rFonts w:cs="Times New Roman"/>
                <w:szCs w:val="22"/>
              </w:rPr>
              <w:t>ho</w:t>
            </w:r>
            <w:r w:rsidRPr="00FD746D">
              <w:rPr>
                <w:rFonts w:cs="Times New Roman"/>
                <w:szCs w:val="22"/>
              </w:rPr>
              <w:t xml:space="preserve"> stavu.</w:t>
            </w:r>
          </w:p>
        </w:tc>
        <w:tc>
          <w:tcPr>
            <w:tcW w:w="4536" w:type="dxa"/>
          </w:tcPr>
          <w:p w14:paraId="1D8D8564" w14:textId="094902CA" w:rsidR="0043753B" w:rsidRPr="00FD746D" w:rsidRDefault="0043753B" w:rsidP="00455D9A">
            <w:pPr>
              <w:pStyle w:val="ENClanek11"/>
              <w:widowControl w:val="0"/>
              <w:rPr>
                <w:szCs w:val="22"/>
                <w:lang w:val="en-GB"/>
              </w:rPr>
            </w:pPr>
            <w:r w:rsidRPr="00FD746D">
              <w:rPr>
                <w:szCs w:val="22"/>
                <w:lang w:val="en-GB"/>
              </w:rPr>
              <w:lastRenderedPageBreak/>
              <w:t xml:space="preserve">In relation to processing subject to clause </w:t>
            </w:r>
            <w:r w:rsidR="000357CB" w:rsidRPr="00FD746D">
              <w:rPr>
                <w:szCs w:val="22"/>
                <w:lang w:val="en-GB"/>
              </w:rPr>
              <w:fldChar w:fldCharType="begin"/>
            </w:r>
            <w:r w:rsidR="000357CB" w:rsidRPr="00FD746D">
              <w:rPr>
                <w:szCs w:val="22"/>
                <w:lang w:val="en-GB"/>
              </w:rPr>
              <w:instrText xml:space="preserve"> REF _Ref42677582 \r \h </w:instrText>
            </w:r>
            <w:r w:rsidR="005774E1" w:rsidRPr="00FD746D">
              <w:rPr>
                <w:szCs w:val="22"/>
                <w:lang w:val="en-GB"/>
              </w:rPr>
              <w:instrText xml:space="preserve"> \* MERGEFORMAT </w:instrText>
            </w:r>
            <w:r w:rsidR="000357CB" w:rsidRPr="00FD746D">
              <w:rPr>
                <w:szCs w:val="22"/>
                <w:lang w:val="en-GB"/>
              </w:rPr>
            </w:r>
            <w:r w:rsidR="000357CB" w:rsidRPr="00FD746D">
              <w:rPr>
                <w:szCs w:val="22"/>
                <w:lang w:val="en-GB"/>
              </w:rPr>
              <w:fldChar w:fldCharType="separate"/>
            </w:r>
            <w:r w:rsidR="00E222D2" w:rsidRPr="00FD746D">
              <w:rPr>
                <w:szCs w:val="22"/>
                <w:lang w:val="en-GB"/>
              </w:rPr>
              <w:t>14.4</w:t>
            </w:r>
            <w:r w:rsidR="000357CB" w:rsidRPr="00FD746D">
              <w:rPr>
                <w:szCs w:val="22"/>
                <w:lang w:val="en-GB"/>
              </w:rPr>
              <w:fldChar w:fldCharType="end"/>
            </w:r>
            <w:r w:rsidRPr="00FD746D">
              <w:rPr>
                <w:szCs w:val="22"/>
                <w:lang w:val="en-GB"/>
              </w:rPr>
              <w:t xml:space="preserve"> above, the processing of Personal Data will be for the duration of this Agreement, for the purposes of Gilead’s </w:t>
            </w:r>
            <w:r w:rsidRPr="00FD746D">
              <w:rPr>
                <w:szCs w:val="22"/>
                <w:lang w:val="en-GB"/>
              </w:rPr>
              <w:lastRenderedPageBreak/>
              <w:t>performance of its obligations under this Agreement or as required to comply with regulatory obligations, and include Personal Data relating to patients, including sensitive health data.</w:t>
            </w:r>
          </w:p>
        </w:tc>
      </w:tr>
      <w:tr w:rsidR="0043753B" w:rsidRPr="00FD746D" w14:paraId="31FFB565" w14:textId="77777777" w:rsidTr="00155EEA">
        <w:tc>
          <w:tcPr>
            <w:tcW w:w="4535" w:type="dxa"/>
          </w:tcPr>
          <w:p w14:paraId="7F4299CD" w14:textId="77777777" w:rsidR="0043753B" w:rsidRPr="00FD746D" w:rsidRDefault="0043753B" w:rsidP="00455D9A">
            <w:pPr>
              <w:pStyle w:val="Nadpis1"/>
              <w:keepNext w:val="0"/>
              <w:widowControl w:val="0"/>
              <w:rPr>
                <w:rFonts w:cs="Times New Roman"/>
                <w:szCs w:val="22"/>
              </w:rPr>
            </w:pPr>
            <w:r w:rsidRPr="00FD746D">
              <w:rPr>
                <w:rFonts w:cs="Times New Roman"/>
                <w:szCs w:val="22"/>
              </w:rPr>
              <w:lastRenderedPageBreak/>
              <w:t>Duševní vlastnictví</w:t>
            </w:r>
          </w:p>
        </w:tc>
        <w:tc>
          <w:tcPr>
            <w:tcW w:w="4536" w:type="dxa"/>
          </w:tcPr>
          <w:p w14:paraId="39133C5E" w14:textId="77777777" w:rsidR="0043753B" w:rsidRPr="00FD746D" w:rsidRDefault="0043753B" w:rsidP="00455D9A">
            <w:pPr>
              <w:pStyle w:val="ENNadpis1"/>
              <w:widowControl w:val="0"/>
              <w:rPr>
                <w:szCs w:val="22"/>
                <w:lang w:val="en-GB"/>
              </w:rPr>
            </w:pPr>
            <w:r w:rsidRPr="00FD746D">
              <w:rPr>
                <w:szCs w:val="22"/>
                <w:lang w:val="en-GB"/>
              </w:rPr>
              <w:t>Intellectual Property</w:t>
            </w:r>
          </w:p>
        </w:tc>
      </w:tr>
      <w:tr w:rsidR="0043753B" w:rsidRPr="00FD746D" w14:paraId="4654FDB3" w14:textId="77777777" w:rsidTr="00155EEA">
        <w:tc>
          <w:tcPr>
            <w:tcW w:w="4535" w:type="dxa"/>
          </w:tcPr>
          <w:p w14:paraId="39DEB5F7" w14:textId="66FDC67C" w:rsidR="0043753B" w:rsidRPr="00FD746D" w:rsidRDefault="0043753B" w:rsidP="00455D9A">
            <w:pPr>
              <w:pStyle w:val="CZClanek11"/>
              <w:rPr>
                <w:rFonts w:cs="Times New Roman"/>
                <w:szCs w:val="22"/>
              </w:rPr>
            </w:pPr>
            <w:r w:rsidRPr="00FD746D">
              <w:rPr>
                <w:rFonts w:cs="Times New Roman"/>
                <w:szCs w:val="22"/>
              </w:rPr>
              <w:t>Veškerá práva k (a) patentům; (b) vynálezům, objevům, užitným vzorům a vylepšením, bez ohledu na to, zda je možné je chránit patentem nebo registrací či nikoli; (c) autorská práva a související práva; (d) morální práva, (e) práva k průmyslovým vzorům; (f) ochranné známky, (g) veškerá práva k obchodní firmě nebo k obchodním názvům a k názvům domén, práva ke vzhledu, práva ke goodwillu nebo práva podat žalobu z titulu nekalé soutěže, (h) práva k databázím, (i) práva k důvěrným informacím, k know-how a k obchodním tajemstvím a (j) ostatní práva duševního vlastnictví, v každém případě ať již registrovanému nebo neregistrovanému a včetně všech žádostí (nebo práv podat žádost) o ně, a prodloužení a rozšíření těchto práv a práv uplatňovat přednostní právo a všechna podobná nebo ekvivalentní práva nebo formy ochrany, které existují nyní nebo budou existovat v budoucnu v libovolné části světa (společně „</w:t>
            </w:r>
            <w:r w:rsidRPr="00FD746D">
              <w:rPr>
                <w:rFonts w:cs="Times New Roman"/>
                <w:b/>
                <w:szCs w:val="22"/>
              </w:rPr>
              <w:t>práva duševního vlastnictví</w:t>
            </w:r>
            <w:r w:rsidRPr="00FD746D">
              <w:rPr>
                <w:rFonts w:cs="Times New Roman"/>
                <w:szCs w:val="22"/>
              </w:rPr>
              <w:t xml:space="preserve">“) společnosti Gilead, společnosti Kite nebo jejich </w:t>
            </w:r>
            <w:r w:rsidR="00733FFB" w:rsidRPr="00FD746D">
              <w:rPr>
                <w:rFonts w:cs="Times New Roman"/>
                <w:szCs w:val="22"/>
              </w:rPr>
              <w:t xml:space="preserve">dceřiných společností </w:t>
            </w:r>
            <w:r w:rsidRPr="00FD746D">
              <w:rPr>
                <w:rFonts w:cs="Times New Roman"/>
                <w:szCs w:val="22"/>
              </w:rPr>
              <w:t xml:space="preserve">ve vztahu k </w:t>
            </w:r>
            <w:r w:rsidR="00EA08F4" w:rsidRPr="00FD746D">
              <w:rPr>
                <w:rFonts w:cs="Times New Roman"/>
                <w:szCs w:val="22"/>
              </w:rPr>
              <w:t>přípravk</w:t>
            </w:r>
            <w:r w:rsidR="009D5129" w:rsidRPr="00FD746D">
              <w:rPr>
                <w:rFonts w:cs="Times New Roman"/>
                <w:szCs w:val="22"/>
              </w:rPr>
              <w:t>ům</w:t>
            </w:r>
            <w:r w:rsidR="00733FFB" w:rsidRPr="00FD746D">
              <w:rPr>
                <w:rFonts w:cs="Times New Roman"/>
                <w:szCs w:val="22"/>
              </w:rPr>
              <w:t xml:space="preserve"> pro autologní buněčnou terapii</w:t>
            </w:r>
            <w:r w:rsidRPr="00FD746D">
              <w:rPr>
                <w:rFonts w:cs="Times New Roman"/>
                <w:szCs w:val="22"/>
              </w:rPr>
              <w:t xml:space="preserve">, k sadě nebo k libovolným jiným položkám, výrobkům nebo materiálům, které poskytne společnost Gilead dle této smlouvy nebo v souvislosti s touto smlouvou, zůstávají stále majetkem </w:t>
            </w:r>
            <w:r w:rsidR="009D5129" w:rsidRPr="00FD746D">
              <w:rPr>
                <w:rFonts w:cs="Times New Roman"/>
                <w:szCs w:val="22"/>
              </w:rPr>
              <w:t xml:space="preserve">příslušné dceřiné  </w:t>
            </w:r>
            <w:r w:rsidRPr="00FD746D">
              <w:rPr>
                <w:rFonts w:cs="Times New Roman"/>
                <w:szCs w:val="22"/>
              </w:rPr>
              <w:t xml:space="preserve">společnosti Gilead. Poskytovatel nezveřejní žádné informace týkající se této smlouvy, včetně všech obchodních názvů nebo ochranných známek společnosti Gilead, společnosti Kite nebo jejich </w:t>
            </w:r>
            <w:r w:rsidR="009D5129" w:rsidRPr="00FD746D">
              <w:rPr>
                <w:rFonts w:cs="Times New Roman"/>
                <w:szCs w:val="22"/>
              </w:rPr>
              <w:t xml:space="preserve">dceřiných společnost </w:t>
            </w:r>
            <w:r w:rsidRPr="00FD746D">
              <w:rPr>
                <w:rFonts w:cs="Times New Roman"/>
                <w:szCs w:val="22"/>
              </w:rPr>
              <w:t>(ať již registrovaných nebo neregistrovaných), ani nedovolí zveřejnění žádných takových informací bez předchozího písemného souhlasu společnosti Gilead.</w:t>
            </w:r>
          </w:p>
        </w:tc>
        <w:tc>
          <w:tcPr>
            <w:tcW w:w="4536" w:type="dxa"/>
          </w:tcPr>
          <w:p w14:paraId="2FF78924" w14:textId="76AA2027" w:rsidR="0043753B" w:rsidRPr="00FD746D" w:rsidRDefault="0043753B" w:rsidP="00455D9A">
            <w:pPr>
              <w:pStyle w:val="ENClanek11"/>
              <w:widowControl w:val="0"/>
              <w:rPr>
                <w:szCs w:val="22"/>
                <w:lang w:val="en-GB"/>
              </w:rPr>
            </w:pPr>
            <w:r w:rsidRPr="00FD746D">
              <w:rPr>
                <w:szCs w:val="22"/>
                <w:lang w:val="en-GB"/>
              </w:rPr>
              <w:t xml:space="preserve">All rights in and/or to: (a) patents; (b) inventions, discoveries, utility models and improvements whether or not capable of protection by patent or registration; (c) copyright and related rights; (d) moral rights; (e) design rights; (f) </w:t>
            </w:r>
            <w:r w:rsidR="00B01840" w:rsidRPr="00FD746D">
              <w:rPr>
                <w:szCs w:val="22"/>
                <w:lang w:val="en-GB"/>
              </w:rPr>
              <w:t>trademarks</w:t>
            </w:r>
            <w:r w:rsidRPr="00FD746D">
              <w:rPr>
                <w:szCs w:val="22"/>
                <w:lang w:val="en-GB"/>
              </w:rPr>
              <w:t xml:space="preserve"> and service marks; (g) business or trade names, domain names, rights in get-up, rights to goodwill or to sue for passing off or unfair competition; (h) database rights; (</w:t>
            </w:r>
            <w:proofErr w:type="spellStart"/>
            <w:r w:rsidRPr="00FD746D">
              <w:rPr>
                <w:szCs w:val="22"/>
                <w:lang w:val="en-GB"/>
              </w:rPr>
              <w:t>i</w:t>
            </w:r>
            <w:proofErr w:type="spellEnd"/>
            <w:r w:rsidRPr="00FD746D">
              <w:rPr>
                <w:szCs w:val="22"/>
                <w:lang w:val="en-GB"/>
              </w:rPr>
              <w:t>) confidential information, know-how, trade secrets; and (j) other intellectual property rights, in each case whether registered or unregistered and including all applications (or rights to apply) for, and renewals or extensions of, and rights to claim priority from, such rights and all similar or equivalent rights or forms of protection which subsist or will subsist now or in the future in any part of the world (together defined as “</w:t>
            </w:r>
            <w:r w:rsidRPr="00FD746D">
              <w:rPr>
                <w:b/>
                <w:szCs w:val="22"/>
                <w:lang w:val="en-GB"/>
              </w:rPr>
              <w:t>Intellectual Property Rights</w:t>
            </w:r>
            <w:r w:rsidRPr="00FD746D">
              <w:rPr>
                <w:szCs w:val="22"/>
                <w:lang w:val="en-GB"/>
              </w:rPr>
              <w:t xml:space="preserve">”) of Gilead, Kite or their affiliates in or relating to </w:t>
            </w:r>
            <w:r w:rsidR="00162EB6" w:rsidRPr="00FD746D">
              <w:rPr>
                <w:szCs w:val="22"/>
                <w:lang w:val="en-GB"/>
              </w:rPr>
              <w:t>Autologous Cell Therapy</w:t>
            </w:r>
            <w:r w:rsidR="00162EB6" w:rsidRPr="00FD746D">
              <w:rPr>
                <w:b/>
                <w:bCs/>
                <w:szCs w:val="22"/>
                <w:lang w:val="en-GB"/>
              </w:rPr>
              <w:t xml:space="preserve"> </w:t>
            </w:r>
            <w:r w:rsidR="001C33E2" w:rsidRPr="00FD746D">
              <w:rPr>
                <w:szCs w:val="22"/>
                <w:lang w:val="en-GB"/>
              </w:rPr>
              <w:t>Product</w:t>
            </w:r>
            <w:r w:rsidR="00162EB6" w:rsidRPr="00FD746D">
              <w:rPr>
                <w:szCs w:val="22"/>
                <w:lang w:val="en-GB"/>
              </w:rPr>
              <w:t>s</w:t>
            </w:r>
            <w:r w:rsidRPr="00FD746D">
              <w:rPr>
                <w:szCs w:val="22"/>
                <w:lang w:val="en-GB"/>
              </w:rPr>
              <w:t xml:space="preserve">, the Kit or any other items, </w:t>
            </w:r>
            <w:r w:rsidR="00162EB6" w:rsidRPr="00FD746D">
              <w:rPr>
                <w:szCs w:val="22"/>
                <w:lang w:val="en-GB"/>
              </w:rPr>
              <w:t>p</w:t>
            </w:r>
            <w:r w:rsidR="00880D09" w:rsidRPr="00FD746D">
              <w:rPr>
                <w:szCs w:val="22"/>
                <w:lang w:val="en-GB"/>
              </w:rPr>
              <w:t>roduct</w:t>
            </w:r>
            <w:r w:rsidRPr="00FD746D">
              <w:rPr>
                <w:szCs w:val="22"/>
                <w:lang w:val="en-GB"/>
              </w:rPr>
              <w:t xml:space="preserve">s or materials provided by Gilead under or in relation to this Agreement, shall at all times remain the property of the relevant Gilead affiliate. Provider shall not without the prior written consent of Gilead publish or permit to be published any information whatsoever relating to this Agreement, including any corporate names or </w:t>
            </w:r>
            <w:r w:rsidR="00B01840" w:rsidRPr="00FD746D">
              <w:rPr>
                <w:szCs w:val="22"/>
                <w:lang w:val="en-GB"/>
              </w:rPr>
              <w:t>trademarks</w:t>
            </w:r>
            <w:r w:rsidRPr="00FD746D">
              <w:rPr>
                <w:szCs w:val="22"/>
                <w:lang w:val="en-GB"/>
              </w:rPr>
              <w:t xml:space="preserve"> (whether registered or unregistered) of Gilead, </w:t>
            </w:r>
            <w:proofErr w:type="gramStart"/>
            <w:r w:rsidRPr="00FD746D">
              <w:rPr>
                <w:szCs w:val="22"/>
                <w:lang w:val="en-GB"/>
              </w:rPr>
              <w:t>Kite</w:t>
            </w:r>
            <w:proofErr w:type="gramEnd"/>
            <w:r w:rsidRPr="00FD746D">
              <w:rPr>
                <w:szCs w:val="22"/>
                <w:lang w:val="en-GB"/>
              </w:rPr>
              <w:t xml:space="preserve"> or any of their affiliates.</w:t>
            </w:r>
          </w:p>
        </w:tc>
      </w:tr>
      <w:tr w:rsidR="0043753B" w:rsidRPr="00FD746D" w14:paraId="4DD8E65C" w14:textId="77777777" w:rsidTr="00155EEA">
        <w:tc>
          <w:tcPr>
            <w:tcW w:w="4535" w:type="dxa"/>
          </w:tcPr>
          <w:p w14:paraId="45958AC7" w14:textId="17360A45" w:rsidR="0043753B" w:rsidRPr="00FD746D" w:rsidRDefault="0043753B" w:rsidP="00455D9A">
            <w:pPr>
              <w:pStyle w:val="CZClanek11"/>
              <w:rPr>
                <w:rFonts w:cs="Times New Roman"/>
                <w:szCs w:val="22"/>
              </w:rPr>
            </w:pPr>
            <w:r w:rsidRPr="00FD746D">
              <w:rPr>
                <w:rFonts w:cs="Times New Roman"/>
                <w:szCs w:val="22"/>
              </w:rPr>
              <w:t xml:space="preserve">S výjimkou práv, která jsou udělena touto </w:t>
            </w:r>
            <w:r w:rsidRPr="00FD746D">
              <w:rPr>
                <w:rFonts w:cs="Times New Roman"/>
                <w:szCs w:val="22"/>
              </w:rPr>
              <w:lastRenderedPageBreak/>
              <w:t xml:space="preserve">smlouvou, se má za to, že žádná ze skutečností uvedených v této smlouvě nebude vykládána jako skutečnost, kterou by byl poskytovateli udělován, výslovně nebo </w:t>
            </w:r>
            <w:proofErr w:type="spellStart"/>
            <w:r w:rsidRPr="00FD746D">
              <w:rPr>
                <w:rFonts w:cs="Times New Roman"/>
                <w:szCs w:val="22"/>
              </w:rPr>
              <w:t>implikovaně</w:t>
            </w:r>
            <w:proofErr w:type="spellEnd"/>
            <w:r w:rsidRPr="00FD746D">
              <w:rPr>
                <w:rFonts w:cs="Times New Roman"/>
                <w:szCs w:val="22"/>
              </w:rPr>
              <w:t xml:space="preserve">, jakýkoli druh práva nebo licence k libovolnému právu duševního vlastnictví nebo jiného práva společnosti Gilead, společnosti Kite nebo jejich </w:t>
            </w:r>
            <w:r w:rsidR="00733FFB" w:rsidRPr="00FD746D">
              <w:rPr>
                <w:rFonts w:cs="Times New Roman"/>
                <w:szCs w:val="22"/>
              </w:rPr>
              <w:t>dceřiných společností</w:t>
            </w:r>
            <w:r w:rsidRPr="00FD746D">
              <w:rPr>
                <w:rFonts w:cs="Times New Roman"/>
                <w:szCs w:val="22"/>
              </w:rPr>
              <w:t>.</w:t>
            </w:r>
          </w:p>
        </w:tc>
        <w:tc>
          <w:tcPr>
            <w:tcW w:w="4536" w:type="dxa"/>
          </w:tcPr>
          <w:p w14:paraId="14F9CA77" w14:textId="0F34C2E0" w:rsidR="0043753B" w:rsidRPr="00FD746D" w:rsidRDefault="0043753B" w:rsidP="00455D9A">
            <w:pPr>
              <w:pStyle w:val="ENClanek11"/>
              <w:widowControl w:val="0"/>
              <w:rPr>
                <w:szCs w:val="22"/>
                <w:lang w:val="en-GB"/>
              </w:rPr>
            </w:pPr>
            <w:r w:rsidRPr="00FD746D">
              <w:rPr>
                <w:szCs w:val="22"/>
                <w:lang w:val="en-GB"/>
              </w:rPr>
              <w:lastRenderedPageBreak/>
              <w:t xml:space="preserve">Except for the rights granted herein, it is </w:t>
            </w:r>
            <w:r w:rsidRPr="00FD746D">
              <w:rPr>
                <w:szCs w:val="22"/>
                <w:lang w:val="en-GB"/>
              </w:rPr>
              <w:lastRenderedPageBreak/>
              <w:t xml:space="preserve">understood that nothing in this Agreement will be construed as granting Provider, either expressly or by implication, any type of right or </w:t>
            </w:r>
            <w:r w:rsidR="00E3663F" w:rsidRPr="00FD746D">
              <w:rPr>
                <w:szCs w:val="22"/>
                <w:lang w:val="en-GB"/>
              </w:rPr>
              <w:t>licen</w:t>
            </w:r>
            <w:r w:rsidR="00162EB6" w:rsidRPr="00FD746D">
              <w:rPr>
                <w:szCs w:val="22"/>
                <w:lang w:val="en-GB"/>
              </w:rPr>
              <w:t>c</w:t>
            </w:r>
            <w:r w:rsidR="00E3663F" w:rsidRPr="00FD746D">
              <w:rPr>
                <w:szCs w:val="22"/>
                <w:lang w:val="en-GB"/>
              </w:rPr>
              <w:t>e</w:t>
            </w:r>
            <w:r w:rsidRPr="00FD746D">
              <w:rPr>
                <w:szCs w:val="22"/>
                <w:lang w:val="en-GB"/>
              </w:rPr>
              <w:t xml:space="preserve"> under any Intellectual Property Right or other right of Gilead, </w:t>
            </w:r>
            <w:proofErr w:type="gramStart"/>
            <w:r w:rsidRPr="00FD746D">
              <w:rPr>
                <w:szCs w:val="22"/>
                <w:lang w:val="en-GB"/>
              </w:rPr>
              <w:t>Kite</w:t>
            </w:r>
            <w:proofErr w:type="gramEnd"/>
            <w:r w:rsidRPr="00FD746D">
              <w:rPr>
                <w:szCs w:val="22"/>
                <w:lang w:val="en-GB"/>
              </w:rPr>
              <w:t xml:space="preserve"> or their affiliates.</w:t>
            </w:r>
          </w:p>
        </w:tc>
      </w:tr>
      <w:tr w:rsidR="0043753B" w:rsidRPr="00FD746D" w14:paraId="02AC0D61" w14:textId="77777777" w:rsidTr="00155EEA">
        <w:tc>
          <w:tcPr>
            <w:tcW w:w="4535" w:type="dxa"/>
          </w:tcPr>
          <w:p w14:paraId="150A3AEE" w14:textId="77777777" w:rsidR="0043753B" w:rsidRPr="00FD746D" w:rsidRDefault="0043753B" w:rsidP="00455D9A">
            <w:pPr>
              <w:pStyle w:val="Nadpis1"/>
              <w:keepNext w:val="0"/>
              <w:widowControl w:val="0"/>
              <w:rPr>
                <w:rFonts w:cs="Times New Roman"/>
                <w:szCs w:val="22"/>
              </w:rPr>
            </w:pPr>
            <w:r w:rsidRPr="00FD746D">
              <w:rPr>
                <w:rFonts w:cs="Times New Roman"/>
                <w:szCs w:val="22"/>
              </w:rPr>
              <w:lastRenderedPageBreak/>
              <w:t>Prohlášení a záruky</w:t>
            </w:r>
          </w:p>
        </w:tc>
        <w:tc>
          <w:tcPr>
            <w:tcW w:w="4536" w:type="dxa"/>
          </w:tcPr>
          <w:p w14:paraId="44837854" w14:textId="77777777" w:rsidR="0043753B" w:rsidRPr="00FD746D" w:rsidRDefault="0043753B" w:rsidP="00455D9A">
            <w:pPr>
              <w:pStyle w:val="ENNadpis1"/>
              <w:widowControl w:val="0"/>
              <w:rPr>
                <w:szCs w:val="22"/>
                <w:lang w:val="en-GB"/>
              </w:rPr>
            </w:pPr>
            <w:r w:rsidRPr="00FD746D">
              <w:rPr>
                <w:szCs w:val="22"/>
                <w:lang w:val="en-GB"/>
              </w:rPr>
              <w:t>Representations and Warranties</w:t>
            </w:r>
          </w:p>
        </w:tc>
      </w:tr>
      <w:tr w:rsidR="0043753B" w:rsidRPr="00FD746D" w14:paraId="00A66463" w14:textId="77777777" w:rsidTr="00155EEA">
        <w:tc>
          <w:tcPr>
            <w:tcW w:w="4535" w:type="dxa"/>
          </w:tcPr>
          <w:p w14:paraId="1D89F411" w14:textId="77777777" w:rsidR="0043753B" w:rsidRPr="00FD746D" w:rsidRDefault="0043753B" w:rsidP="00455D9A">
            <w:pPr>
              <w:pStyle w:val="CZClanek11"/>
              <w:rPr>
                <w:rFonts w:cs="Times New Roman"/>
                <w:szCs w:val="22"/>
              </w:rPr>
            </w:pPr>
            <w:r w:rsidRPr="00FD746D">
              <w:rPr>
                <w:rFonts w:cs="Times New Roman"/>
                <w:szCs w:val="22"/>
              </w:rPr>
              <w:t>Obě smluvní strany tímto prohlašují, že:</w:t>
            </w:r>
          </w:p>
          <w:p w14:paraId="50650200" w14:textId="77777777" w:rsidR="0043753B" w:rsidRPr="00FD746D" w:rsidRDefault="0043753B" w:rsidP="00455D9A">
            <w:pPr>
              <w:pStyle w:val="CZClaneka"/>
              <w:keepLines w:val="0"/>
              <w:rPr>
                <w:szCs w:val="22"/>
              </w:rPr>
            </w:pPr>
            <w:r w:rsidRPr="00FD746D">
              <w:rPr>
                <w:szCs w:val="22"/>
              </w:rPr>
              <w:t>mají právo uzavřít tuto smlouvu,</w:t>
            </w:r>
          </w:p>
          <w:p w14:paraId="4E0A91F7" w14:textId="7624BBA0" w:rsidR="0043753B" w:rsidRPr="00FD746D" w:rsidRDefault="0043753B" w:rsidP="00455D9A">
            <w:pPr>
              <w:pStyle w:val="CZClaneka"/>
              <w:keepLines w:val="0"/>
              <w:rPr>
                <w:szCs w:val="22"/>
              </w:rPr>
            </w:pPr>
            <w:r w:rsidRPr="00FD746D">
              <w:rPr>
                <w:szCs w:val="22"/>
              </w:rPr>
              <w:t xml:space="preserve">podmínky této smlouvy nejsou v rozporu s jinými smluvními povinnostmi smluvních stran, výslovnými nebo konkludentními; </w:t>
            </w:r>
          </w:p>
          <w:p w14:paraId="068E9404" w14:textId="4D2DAC77" w:rsidR="0043753B" w:rsidRPr="00FD746D" w:rsidRDefault="0043753B" w:rsidP="00455D9A">
            <w:pPr>
              <w:pStyle w:val="CZClaneka"/>
              <w:keepLines w:val="0"/>
              <w:rPr>
                <w:szCs w:val="22"/>
              </w:rPr>
            </w:pPr>
            <w:r w:rsidRPr="00FD746D">
              <w:rPr>
                <w:szCs w:val="22"/>
              </w:rPr>
              <w:t>všechny činnosti, které provádějí v souvislosti s</w:t>
            </w:r>
            <w:r w:rsidR="00987A2F" w:rsidRPr="00FD746D">
              <w:rPr>
                <w:szCs w:val="22"/>
              </w:rPr>
              <w:t> </w:t>
            </w:r>
            <w:r w:rsidR="00327F9F" w:rsidRPr="00FD746D">
              <w:rPr>
                <w:szCs w:val="22"/>
              </w:rPr>
              <w:t>přípravk</w:t>
            </w:r>
            <w:r w:rsidR="00FF2610" w:rsidRPr="00FD746D">
              <w:rPr>
                <w:szCs w:val="22"/>
              </w:rPr>
              <w:t>y</w:t>
            </w:r>
            <w:r w:rsidR="00987A2F" w:rsidRPr="00FD746D">
              <w:rPr>
                <w:szCs w:val="22"/>
              </w:rPr>
              <w:t xml:space="preserve"> pro autologní buněčnou terapii</w:t>
            </w:r>
            <w:r w:rsidRPr="00FD746D">
              <w:rPr>
                <w:szCs w:val="22"/>
              </w:rPr>
              <w:t xml:space="preserve">, budou v souladu se všemi příslušnými </w:t>
            </w:r>
            <w:r w:rsidR="00FF2610" w:rsidRPr="00FD746D">
              <w:rPr>
                <w:szCs w:val="22"/>
              </w:rPr>
              <w:t xml:space="preserve">právními </w:t>
            </w:r>
            <w:r w:rsidRPr="00FD746D">
              <w:rPr>
                <w:szCs w:val="22"/>
              </w:rPr>
              <w:t xml:space="preserve">předpisy a </w:t>
            </w:r>
            <w:r w:rsidR="00FF2610" w:rsidRPr="00FD746D">
              <w:rPr>
                <w:szCs w:val="22"/>
              </w:rPr>
              <w:t>pokyny</w:t>
            </w:r>
            <w:r w:rsidRPr="00FD746D">
              <w:rPr>
                <w:szCs w:val="22"/>
              </w:rPr>
              <w:t>.</w:t>
            </w:r>
          </w:p>
        </w:tc>
        <w:tc>
          <w:tcPr>
            <w:tcW w:w="4536" w:type="dxa"/>
          </w:tcPr>
          <w:p w14:paraId="26D1046B" w14:textId="77777777" w:rsidR="0043753B" w:rsidRPr="00FD746D" w:rsidRDefault="0043753B" w:rsidP="00455D9A">
            <w:pPr>
              <w:pStyle w:val="ENClanek11"/>
              <w:widowControl w:val="0"/>
              <w:rPr>
                <w:szCs w:val="22"/>
                <w:lang w:val="en-GB"/>
              </w:rPr>
            </w:pPr>
            <w:r w:rsidRPr="00FD746D">
              <w:rPr>
                <w:szCs w:val="22"/>
                <w:lang w:val="en-GB"/>
              </w:rPr>
              <w:t>Each Party warrants and represents that:</w:t>
            </w:r>
          </w:p>
          <w:p w14:paraId="3BA341BB" w14:textId="77777777" w:rsidR="0043753B" w:rsidRPr="00FD746D" w:rsidRDefault="0043753B" w:rsidP="00455D9A">
            <w:pPr>
              <w:pStyle w:val="ENClaneka"/>
              <w:widowControl w:val="0"/>
              <w:rPr>
                <w:szCs w:val="22"/>
                <w:lang w:val="en-GB"/>
              </w:rPr>
            </w:pPr>
            <w:r w:rsidRPr="00FD746D">
              <w:rPr>
                <w:szCs w:val="22"/>
                <w:lang w:val="en-GB"/>
              </w:rPr>
              <w:t xml:space="preserve">it has the right to enter into this </w:t>
            </w:r>
            <w:proofErr w:type="gramStart"/>
            <w:r w:rsidRPr="00FD746D">
              <w:rPr>
                <w:szCs w:val="22"/>
                <w:lang w:val="en-GB"/>
              </w:rPr>
              <w:t>Agreement;</w:t>
            </w:r>
            <w:proofErr w:type="gramEnd"/>
          </w:p>
          <w:p w14:paraId="011D7A01" w14:textId="77777777" w:rsidR="0043753B" w:rsidRPr="00FD746D" w:rsidRDefault="0043753B" w:rsidP="00455D9A">
            <w:pPr>
              <w:pStyle w:val="ENClaneka"/>
              <w:widowControl w:val="0"/>
              <w:rPr>
                <w:szCs w:val="22"/>
                <w:lang w:val="en-GB"/>
              </w:rPr>
            </w:pPr>
            <w:r w:rsidRPr="00FD746D">
              <w:rPr>
                <w:szCs w:val="22"/>
                <w:lang w:val="en-GB"/>
              </w:rPr>
              <w:t xml:space="preserve">the terms of this Agreement are not inconsistent with other contractual obligations, expressed or implied, which it may have; and </w:t>
            </w:r>
          </w:p>
          <w:p w14:paraId="62DE2E63" w14:textId="1AE2C558" w:rsidR="0043753B" w:rsidRPr="00FD746D" w:rsidRDefault="0043753B" w:rsidP="00455D9A">
            <w:pPr>
              <w:pStyle w:val="ENClaneka"/>
              <w:widowControl w:val="0"/>
              <w:rPr>
                <w:szCs w:val="22"/>
                <w:lang w:val="en-GB"/>
              </w:rPr>
            </w:pPr>
            <w:r w:rsidRPr="00FD746D">
              <w:rPr>
                <w:szCs w:val="22"/>
                <w:lang w:val="en-GB"/>
              </w:rPr>
              <w:t xml:space="preserve">all activities that it conducts in connection with </w:t>
            </w:r>
            <w:r w:rsidR="00987A2F" w:rsidRPr="00FD746D">
              <w:rPr>
                <w:szCs w:val="22"/>
                <w:lang w:val="en-GB"/>
              </w:rPr>
              <w:t>Autologous Cell Therapy</w:t>
            </w:r>
            <w:r w:rsidR="00987A2F" w:rsidRPr="00FD746D">
              <w:rPr>
                <w:b/>
                <w:bCs/>
                <w:szCs w:val="22"/>
                <w:lang w:val="en-GB"/>
              </w:rPr>
              <w:t xml:space="preserve"> </w:t>
            </w:r>
            <w:r w:rsidR="001C33E2" w:rsidRPr="00FD746D">
              <w:rPr>
                <w:szCs w:val="22"/>
                <w:lang w:val="en-GB"/>
              </w:rPr>
              <w:t>Product</w:t>
            </w:r>
            <w:r w:rsidR="00987A2F" w:rsidRPr="00FD746D">
              <w:rPr>
                <w:szCs w:val="22"/>
                <w:lang w:val="en-GB"/>
              </w:rPr>
              <w:t>s</w:t>
            </w:r>
            <w:r w:rsidRPr="00FD746D">
              <w:rPr>
                <w:szCs w:val="22"/>
                <w:lang w:val="en-GB"/>
              </w:rPr>
              <w:t xml:space="preserve"> will comply with all applicable laws, </w:t>
            </w:r>
            <w:proofErr w:type="gramStart"/>
            <w:r w:rsidRPr="00FD746D">
              <w:rPr>
                <w:szCs w:val="22"/>
                <w:lang w:val="en-GB"/>
              </w:rPr>
              <w:t>regulations</w:t>
            </w:r>
            <w:proofErr w:type="gramEnd"/>
            <w:r w:rsidRPr="00FD746D">
              <w:rPr>
                <w:szCs w:val="22"/>
                <w:lang w:val="en-GB"/>
              </w:rPr>
              <w:t xml:space="preserve"> and guidelines.  </w:t>
            </w:r>
          </w:p>
        </w:tc>
      </w:tr>
      <w:tr w:rsidR="0043753B" w:rsidRPr="00FD746D" w14:paraId="132B898C" w14:textId="77777777" w:rsidTr="00155EEA">
        <w:tc>
          <w:tcPr>
            <w:tcW w:w="4535" w:type="dxa"/>
          </w:tcPr>
          <w:p w14:paraId="0A65CF6F" w14:textId="10291446" w:rsidR="0043753B" w:rsidRPr="00FD746D" w:rsidRDefault="0043753B" w:rsidP="00455D9A">
            <w:pPr>
              <w:pStyle w:val="CZClanek11"/>
              <w:rPr>
                <w:rFonts w:cs="Times New Roman"/>
                <w:szCs w:val="22"/>
              </w:rPr>
            </w:pPr>
            <w:r w:rsidRPr="00FD746D">
              <w:rPr>
                <w:rFonts w:cs="Times New Roman"/>
                <w:szCs w:val="22"/>
              </w:rPr>
              <w:t xml:space="preserve">Společnost Gilead zaručuje, že ona sama nebo ostatní </w:t>
            </w:r>
            <w:r w:rsidR="0098671C" w:rsidRPr="00FD746D">
              <w:rPr>
                <w:rFonts w:cs="Times New Roman"/>
                <w:szCs w:val="22"/>
              </w:rPr>
              <w:t xml:space="preserve">dceřiné </w:t>
            </w:r>
            <w:r w:rsidRPr="00FD746D">
              <w:rPr>
                <w:rFonts w:cs="Times New Roman"/>
                <w:szCs w:val="22"/>
              </w:rPr>
              <w:t>společnosti vlastní všechn</w:t>
            </w:r>
            <w:r w:rsidR="0098671C" w:rsidRPr="00FD746D">
              <w:rPr>
                <w:rFonts w:cs="Times New Roman"/>
                <w:szCs w:val="22"/>
              </w:rPr>
              <w:t>a</w:t>
            </w:r>
            <w:r w:rsidRPr="00FD746D">
              <w:rPr>
                <w:rFonts w:cs="Times New Roman"/>
                <w:szCs w:val="22"/>
              </w:rPr>
              <w:t xml:space="preserve"> </w:t>
            </w:r>
            <w:r w:rsidR="0098671C" w:rsidRPr="00FD746D">
              <w:rPr>
                <w:rFonts w:cs="Times New Roman"/>
                <w:szCs w:val="22"/>
              </w:rPr>
              <w:t>povolení</w:t>
            </w:r>
            <w:r w:rsidRPr="00FD746D">
              <w:rPr>
                <w:rFonts w:cs="Times New Roman"/>
                <w:szCs w:val="22"/>
              </w:rPr>
              <w:t xml:space="preserve">, souhlasy a </w:t>
            </w:r>
            <w:r w:rsidR="0098671C" w:rsidRPr="00FD746D">
              <w:rPr>
                <w:rFonts w:cs="Times New Roman"/>
                <w:szCs w:val="22"/>
              </w:rPr>
              <w:t>certifikace</w:t>
            </w:r>
            <w:r w:rsidRPr="00FD746D">
              <w:rPr>
                <w:rFonts w:cs="Times New Roman"/>
                <w:szCs w:val="22"/>
              </w:rPr>
              <w:t xml:space="preserve">, která jsou nezbytná k dodávání sad poskytovateli a k dovážení </w:t>
            </w:r>
            <w:r w:rsidR="00EA08F4" w:rsidRPr="00FD746D">
              <w:rPr>
                <w:rFonts w:cs="Times New Roman"/>
                <w:szCs w:val="22"/>
              </w:rPr>
              <w:t>přípravk</w:t>
            </w:r>
            <w:r w:rsidR="00733FFB" w:rsidRPr="00FD746D">
              <w:rPr>
                <w:rFonts w:cs="Times New Roman"/>
                <w:szCs w:val="22"/>
              </w:rPr>
              <w:t>ů</w:t>
            </w:r>
            <w:r w:rsidRPr="00FD746D">
              <w:rPr>
                <w:rFonts w:cs="Times New Roman"/>
                <w:szCs w:val="22"/>
              </w:rPr>
              <w:t xml:space="preserve"> </w:t>
            </w:r>
            <w:r w:rsidR="00733FFB" w:rsidRPr="00FD746D">
              <w:rPr>
                <w:rFonts w:cs="Times New Roman"/>
                <w:szCs w:val="22"/>
              </w:rPr>
              <w:t xml:space="preserve">pro autologní buněčnou terapii </w:t>
            </w:r>
            <w:r w:rsidRPr="00FD746D">
              <w:rPr>
                <w:rFonts w:cs="Times New Roman"/>
                <w:szCs w:val="22"/>
              </w:rPr>
              <w:t>do České republiky k dalšímu dodání poskytovateli.</w:t>
            </w:r>
          </w:p>
        </w:tc>
        <w:tc>
          <w:tcPr>
            <w:tcW w:w="4536" w:type="dxa"/>
          </w:tcPr>
          <w:p w14:paraId="7ED381E7" w14:textId="12FB7E93" w:rsidR="0043753B" w:rsidRPr="00FD746D" w:rsidRDefault="0043753B" w:rsidP="00455D9A">
            <w:pPr>
              <w:pStyle w:val="ENClanek11"/>
              <w:widowControl w:val="0"/>
              <w:rPr>
                <w:szCs w:val="22"/>
                <w:lang w:val="en-GB"/>
              </w:rPr>
            </w:pPr>
            <w:r w:rsidRPr="00FD746D">
              <w:rPr>
                <w:szCs w:val="22"/>
                <w:lang w:val="en-GB"/>
              </w:rPr>
              <w:t xml:space="preserve">Gilead warrants that either it or its affiliates hold all </w:t>
            </w:r>
            <w:r w:rsidR="00E3663F" w:rsidRPr="00FD746D">
              <w:rPr>
                <w:szCs w:val="22"/>
                <w:lang w:val="en-GB"/>
              </w:rPr>
              <w:t>licen</w:t>
            </w:r>
            <w:r w:rsidR="00162EB6" w:rsidRPr="00FD746D">
              <w:rPr>
                <w:szCs w:val="22"/>
                <w:lang w:val="en-GB"/>
              </w:rPr>
              <w:t>c</w:t>
            </w:r>
            <w:r w:rsidR="00E3663F" w:rsidRPr="00FD746D">
              <w:rPr>
                <w:szCs w:val="22"/>
                <w:lang w:val="en-GB"/>
              </w:rPr>
              <w:t>es</w:t>
            </w:r>
            <w:r w:rsidRPr="00FD746D">
              <w:rPr>
                <w:szCs w:val="22"/>
                <w:lang w:val="en-GB"/>
              </w:rPr>
              <w:t xml:space="preserve">, </w:t>
            </w:r>
            <w:proofErr w:type="gramStart"/>
            <w:r w:rsidRPr="00FD746D">
              <w:rPr>
                <w:szCs w:val="22"/>
                <w:lang w:val="en-GB"/>
              </w:rPr>
              <w:t>approvals</w:t>
            </w:r>
            <w:proofErr w:type="gramEnd"/>
            <w:r w:rsidRPr="00FD746D">
              <w:rPr>
                <w:szCs w:val="22"/>
                <w:lang w:val="en-GB"/>
              </w:rPr>
              <w:t xml:space="preserve"> and certifications necessary in order to supply the Kits to Provider and to import </w:t>
            </w:r>
            <w:r w:rsidR="00162EB6" w:rsidRPr="00FD746D">
              <w:rPr>
                <w:szCs w:val="22"/>
                <w:lang w:val="en-GB"/>
              </w:rPr>
              <w:t>Autologous Cell Therapy</w:t>
            </w:r>
            <w:r w:rsidR="00162EB6" w:rsidRPr="00FD746D">
              <w:rPr>
                <w:b/>
                <w:bCs/>
                <w:szCs w:val="22"/>
                <w:lang w:val="en-GB"/>
              </w:rPr>
              <w:t xml:space="preserve"> </w:t>
            </w:r>
            <w:r w:rsidR="001C33E2" w:rsidRPr="00FD746D">
              <w:rPr>
                <w:szCs w:val="22"/>
                <w:lang w:val="en-GB"/>
              </w:rPr>
              <w:t>Product</w:t>
            </w:r>
            <w:r w:rsidR="00162EB6" w:rsidRPr="00FD746D">
              <w:rPr>
                <w:szCs w:val="22"/>
                <w:lang w:val="en-GB"/>
              </w:rPr>
              <w:t>s</w:t>
            </w:r>
            <w:r w:rsidRPr="00FD746D">
              <w:rPr>
                <w:szCs w:val="22"/>
                <w:lang w:val="en-GB"/>
              </w:rPr>
              <w:t xml:space="preserve"> into </w:t>
            </w:r>
            <w:r w:rsidR="00162EB6" w:rsidRPr="00FD746D">
              <w:rPr>
                <w:szCs w:val="22"/>
                <w:lang w:val="en-GB"/>
              </w:rPr>
              <w:t xml:space="preserve">the </w:t>
            </w:r>
            <w:r w:rsidRPr="00FD746D">
              <w:rPr>
                <w:szCs w:val="22"/>
                <w:lang w:val="en-GB"/>
              </w:rPr>
              <w:t>Czech Republic for onward supply to Provider.</w:t>
            </w:r>
          </w:p>
        </w:tc>
      </w:tr>
      <w:tr w:rsidR="0043753B" w:rsidRPr="00FD746D" w14:paraId="4CD3BFB9" w14:textId="77777777" w:rsidTr="00155EEA">
        <w:tc>
          <w:tcPr>
            <w:tcW w:w="4535" w:type="dxa"/>
          </w:tcPr>
          <w:p w14:paraId="0EC95F30" w14:textId="097F3EEE" w:rsidR="0043753B" w:rsidRPr="00FD746D" w:rsidRDefault="0043753B" w:rsidP="00455D9A">
            <w:pPr>
              <w:pStyle w:val="CZClanek11"/>
              <w:rPr>
                <w:szCs w:val="22"/>
              </w:rPr>
            </w:pPr>
            <w:r w:rsidRPr="00FD746D">
              <w:rPr>
                <w:rFonts w:cs="Times New Roman"/>
                <w:szCs w:val="22"/>
              </w:rPr>
              <w:t xml:space="preserve">Poskytovatel prohlašuje, že: </w:t>
            </w:r>
          </w:p>
        </w:tc>
        <w:tc>
          <w:tcPr>
            <w:tcW w:w="4536" w:type="dxa"/>
          </w:tcPr>
          <w:p w14:paraId="3B83DD76" w14:textId="37D5AEA0" w:rsidR="0043753B" w:rsidRPr="00FD746D" w:rsidRDefault="0043753B" w:rsidP="00455D9A">
            <w:pPr>
              <w:pStyle w:val="ENClanek11"/>
              <w:widowControl w:val="0"/>
              <w:rPr>
                <w:szCs w:val="22"/>
                <w:lang w:val="en-GB"/>
              </w:rPr>
            </w:pPr>
            <w:r w:rsidRPr="00FD746D">
              <w:rPr>
                <w:szCs w:val="22"/>
                <w:lang w:val="en-GB"/>
              </w:rPr>
              <w:t xml:space="preserve">Provider warrants that: </w:t>
            </w:r>
          </w:p>
        </w:tc>
      </w:tr>
      <w:tr w:rsidR="00162EB6" w:rsidRPr="00FD746D" w14:paraId="6FC8A89F" w14:textId="77777777" w:rsidTr="00155EEA">
        <w:tc>
          <w:tcPr>
            <w:tcW w:w="4535" w:type="dxa"/>
          </w:tcPr>
          <w:p w14:paraId="42592930" w14:textId="52806370" w:rsidR="00162EB6" w:rsidRPr="00FD746D" w:rsidRDefault="00162EB6" w:rsidP="00455D9A">
            <w:pPr>
              <w:pStyle w:val="CZClaneka"/>
              <w:keepLines w:val="0"/>
            </w:pPr>
            <w:r w:rsidRPr="00FD746D">
              <w:rPr>
                <w:szCs w:val="22"/>
              </w:rPr>
              <w:t>příprav</w:t>
            </w:r>
            <w:r w:rsidR="00733FFB" w:rsidRPr="00FD746D">
              <w:rPr>
                <w:szCs w:val="22"/>
              </w:rPr>
              <w:t>ky</w:t>
            </w:r>
            <w:r w:rsidRPr="00FD746D">
              <w:rPr>
                <w:szCs w:val="22"/>
              </w:rPr>
              <w:t xml:space="preserve"> </w:t>
            </w:r>
            <w:r w:rsidR="00733FFB" w:rsidRPr="00FD746D">
              <w:rPr>
                <w:szCs w:val="22"/>
              </w:rPr>
              <w:t xml:space="preserve">pro autologní buněčnou terapii </w:t>
            </w:r>
            <w:r w:rsidRPr="00FD746D">
              <w:rPr>
                <w:szCs w:val="22"/>
              </w:rPr>
              <w:t>dodávan</w:t>
            </w:r>
            <w:r w:rsidR="00733FFB" w:rsidRPr="00FD746D">
              <w:rPr>
                <w:szCs w:val="22"/>
              </w:rPr>
              <w:t>é</w:t>
            </w:r>
            <w:r w:rsidRPr="00FD746D">
              <w:rPr>
                <w:szCs w:val="22"/>
              </w:rPr>
              <w:t xml:space="preserve"> dle této smlouvy bud</w:t>
            </w:r>
            <w:r w:rsidR="00733FFB" w:rsidRPr="00FD746D">
              <w:rPr>
                <w:szCs w:val="22"/>
              </w:rPr>
              <w:t>ou</w:t>
            </w:r>
            <w:r w:rsidRPr="00FD746D">
              <w:rPr>
                <w:szCs w:val="22"/>
              </w:rPr>
              <w:t xml:space="preserve"> použit</w:t>
            </w:r>
            <w:r w:rsidR="00733FFB" w:rsidRPr="00FD746D">
              <w:rPr>
                <w:szCs w:val="22"/>
              </w:rPr>
              <w:t>y</w:t>
            </w:r>
            <w:r w:rsidRPr="00FD746D">
              <w:rPr>
                <w:szCs w:val="22"/>
              </w:rPr>
              <w:t xml:space="preserve"> výhradně k </w:t>
            </w:r>
            <w:r w:rsidR="0098671C" w:rsidRPr="00FD746D">
              <w:rPr>
                <w:szCs w:val="22"/>
              </w:rPr>
              <w:t>léčbě</w:t>
            </w:r>
            <w:r w:rsidRPr="00FD746D">
              <w:rPr>
                <w:szCs w:val="22"/>
              </w:rPr>
              <w:t xml:space="preserve"> konkrétních pacientů a na odpovědnost poskytovatele a</w:t>
            </w:r>
          </w:p>
        </w:tc>
        <w:tc>
          <w:tcPr>
            <w:tcW w:w="4536" w:type="dxa"/>
          </w:tcPr>
          <w:p w14:paraId="718E00FC" w14:textId="3E407A2D" w:rsidR="00162EB6" w:rsidRPr="00FD746D" w:rsidRDefault="00162EB6" w:rsidP="00455D9A">
            <w:pPr>
              <w:pStyle w:val="ENClaneka"/>
              <w:widowControl w:val="0"/>
            </w:pPr>
            <w:r w:rsidRPr="00FD746D">
              <w:rPr>
                <w:szCs w:val="22"/>
                <w:lang w:val="en-GB"/>
              </w:rPr>
              <w:t>Autologous Cell Therapy</w:t>
            </w:r>
            <w:r w:rsidRPr="00FD746D">
              <w:rPr>
                <w:b/>
                <w:bCs/>
                <w:szCs w:val="22"/>
                <w:lang w:val="en-GB"/>
              </w:rPr>
              <w:t xml:space="preserve"> </w:t>
            </w:r>
            <w:r w:rsidRPr="00FD746D">
              <w:rPr>
                <w:szCs w:val="22"/>
                <w:lang w:val="en-GB"/>
              </w:rPr>
              <w:t>Products supplied under this Agreement shall only be used for the treatment of individual patients under Provider’s responsibility; and</w:t>
            </w:r>
          </w:p>
        </w:tc>
      </w:tr>
      <w:tr w:rsidR="00162EB6" w:rsidRPr="00FD746D" w14:paraId="72E64292" w14:textId="77777777" w:rsidTr="00155EEA">
        <w:tc>
          <w:tcPr>
            <w:tcW w:w="4535" w:type="dxa"/>
          </w:tcPr>
          <w:p w14:paraId="2B62BB33" w14:textId="0766E2BE" w:rsidR="00162EB6" w:rsidRPr="00FD746D" w:rsidRDefault="00162EB6" w:rsidP="00455D9A">
            <w:pPr>
              <w:pStyle w:val="CZClaneka"/>
              <w:keepLines w:val="0"/>
            </w:pPr>
            <w:r w:rsidRPr="00FD746D">
              <w:rPr>
                <w:szCs w:val="22"/>
              </w:rPr>
              <w:t>on sám a každé pracoviště mají všechna povolení.</w:t>
            </w:r>
          </w:p>
        </w:tc>
        <w:tc>
          <w:tcPr>
            <w:tcW w:w="4536" w:type="dxa"/>
          </w:tcPr>
          <w:p w14:paraId="05B459D0" w14:textId="499849D3" w:rsidR="00162EB6" w:rsidRPr="00FD746D" w:rsidRDefault="00162EB6" w:rsidP="00455D9A">
            <w:pPr>
              <w:pStyle w:val="ENClaneka"/>
              <w:widowControl w:val="0"/>
            </w:pPr>
            <w:r w:rsidRPr="00FD746D">
              <w:rPr>
                <w:szCs w:val="22"/>
                <w:lang w:val="en-GB"/>
              </w:rPr>
              <w:t>it and each Site holds all Licen</w:t>
            </w:r>
            <w:r w:rsidR="00DB5BD9" w:rsidRPr="00FD746D">
              <w:rPr>
                <w:szCs w:val="22"/>
                <w:lang w:val="en-GB"/>
              </w:rPr>
              <w:t>c</w:t>
            </w:r>
            <w:r w:rsidRPr="00FD746D">
              <w:rPr>
                <w:szCs w:val="22"/>
                <w:lang w:val="en-GB"/>
              </w:rPr>
              <w:t>es.</w:t>
            </w:r>
          </w:p>
        </w:tc>
      </w:tr>
      <w:tr w:rsidR="00E57996" w:rsidRPr="00FD746D" w14:paraId="3217EAE6" w14:textId="77777777" w:rsidTr="00155EEA">
        <w:tc>
          <w:tcPr>
            <w:tcW w:w="4535" w:type="dxa"/>
          </w:tcPr>
          <w:p w14:paraId="6DA2093F" w14:textId="56265CAC" w:rsidR="00E57996" w:rsidRPr="00FD746D" w:rsidRDefault="00E57996" w:rsidP="00733FFB">
            <w:pPr>
              <w:pStyle w:val="CZClanek11"/>
            </w:pPr>
            <w:r w:rsidRPr="00FD746D">
              <w:t xml:space="preserve">S výjimkou případů výslovně uvedených v této </w:t>
            </w:r>
            <w:r w:rsidR="00901456" w:rsidRPr="00FD746D">
              <w:t>s</w:t>
            </w:r>
            <w:r w:rsidRPr="00FD746D">
              <w:t xml:space="preserve">mlouvě jsou tímto v rozsahu povoleném </w:t>
            </w:r>
            <w:r w:rsidR="004F75B8" w:rsidRPr="00FD746D">
              <w:t>právními předpisy</w:t>
            </w:r>
            <w:r w:rsidRPr="00FD746D">
              <w:t xml:space="preserve"> vyloučeny všechny záruky a podmínky, ať už výslovné nebo předpokládané </w:t>
            </w:r>
            <w:r w:rsidR="00E6649B" w:rsidRPr="00FD746D">
              <w:t xml:space="preserve">právními předpisy </w:t>
            </w:r>
            <w:r w:rsidRPr="00FD746D">
              <w:t>nebo jinak.</w:t>
            </w:r>
          </w:p>
        </w:tc>
        <w:tc>
          <w:tcPr>
            <w:tcW w:w="4536" w:type="dxa"/>
          </w:tcPr>
          <w:p w14:paraId="7C49B0FE" w14:textId="41E2965B" w:rsidR="00E57996" w:rsidRPr="00FD746D" w:rsidRDefault="00E57996" w:rsidP="00733FFB">
            <w:pPr>
              <w:pStyle w:val="ENClanek11"/>
              <w:widowControl w:val="0"/>
            </w:pPr>
            <w:r w:rsidRPr="00FD746D">
              <w:t xml:space="preserve">Except as expressly stated in this Agreement, all </w:t>
            </w:r>
            <w:proofErr w:type="gramStart"/>
            <w:r w:rsidRPr="00FD746D">
              <w:t>warranties</w:t>
            </w:r>
            <w:proofErr w:type="gramEnd"/>
            <w:r w:rsidRPr="00FD746D">
              <w:t xml:space="preserve"> and conditions whether express or implied by law or otherwise are hereby excluded to the extent permitted by law.</w:t>
            </w:r>
          </w:p>
        </w:tc>
      </w:tr>
      <w:tr w:rsidR="0043753B" w:rsidRPr="00FD746D" w14:paraId="15C6BE0F" w14:textId="77777777" w:rsidTr="00155EEA">
        <w:tc>
          <w:tcPr>
            <w:tcW w:w="4535" w:type="dxa"/>
          </w:tcPr>
          <w:p w14:paraId="64FB4DC7" w14:textId="27FB270D" w:rsidR="0043753B" w:rsidRPr="00FD746D" w:rsidRDefault="0043753B" w:rsidP="00455D9A">
            <w:pPr>
              <w:pStyle w:val="Nadpis1"/>
              <w:keepNext w:val="0"/>
              <w:widowControl w:val="0"/>
              <w:rPr>
                <w:rFonts w:cs="Times New Roman"/>
                <w:szCs w:val="22"/>
              </w:rPr>
            </w:pPr>
            <w:bookmarkStart w:id="51" w:name="_Ref42616425"/>
            <w:r w:rsidRPr="00FD746D">
              <w:rPr>
                <w:rFonts w:cs="Times New Roman"/>
                <w:szCs w:val="22"/>
              </w:rPr>
              <w:t>Odpovědnost</w:t>
            </w:r>
            <w:bookmarkEnd w:id="51"/>
          </w:p>
        </w:tc>
        <w:tc>
          <w:tcPr>
            <w:tcW w:w="4536" w:type="dxa"/>
          </w:tcPr>
          <w:p w14:paraId="17E3B5EB" w14:textId="77777777" w:rsidR="0043753B" w:rsidRPr="00FD746D" w:rsidRDefault="0043753B" w:rsidP="00455D9A">
            <w:pPr>
              <w:pStyle w:val="ENNadpis1"/>
              <w:widowControl w:val="0"/>
              <w:rPr>
                <w:szCs w:val="22"/>
                <w:lang w:val="en-GB"/>
              </w:rPr>
            </w:pPr>
            <w:bookmarkStart w:id="52" w:name="_Ref42616411"/>
            <w:r w:rsidRPr="00FD746D">
              <w:rPr>
                <w:szCs w:val="22"/>
                <w:lang w:val="en-GB"/>
              </w:rPr>
              <w:t>Liability</w:t>
            </w:r>
            <w:bookmarkEnd w:id="52"/>
          </w:p>
        </w:tc>
      </w:tr>
      <w:tr w:rsidR="0043753B" w:rsidRPr="00FD746D" w14:paraId="6A9B401C" w14:textId="77777777" w:rsidTr="00155EEA">
        <w:tc>
          <w:tcPr>
            <w:tcW w:w="4535" w:type="dxa"/>
          </w:tcPr>
          <w:p w14:paraId="0475F615" w14:textId="18BE1DC9" w:rsidR="0043753B" w:rsidRPr="00FD746D" w:rsidRDefault="0043753B" w:rsidP="00455D9A">
            <w:pPr>
              <w:pStyle w:val="CZClanek11"/>
              <w:rPr>
                <w:rFonts w:cs="Times New Roman"/>
                <w:szCs w:val="22"/>
              </w:rPr>
            </w:pPr>
            <w:bookmarkStart w:id="53" w:name="_Ref42677758"/>
            <w:r w:rsidRPr="00FD746D">
              <w:rPr>
                <w:rFonts w:cs="Times New Roman"/>
                <w:szCs w:val="22"/>
              </w:rPr>
              <w:lastRenderedPageBreak/>
              <w:t>Žádná ze skutečností uvedených v této smlouvě nevylučuje ani neomezuje odpovědnost žádné smluvní strany, pokud není tato odpovědnost vyloučena nebo omezena právními předpisy, včetně odpovědnosti za: (a) úmrtí nebo újmu na zdraví, které byly zapříčiněny nedbalostí dané smluvní strany nebo jejích zaměstnanců, zástupců nebo subdodavatelů, nebo za (b) podvod nebo podvodné zkreslení informací danou smluvní stranou nebo jejími vedoucími pracovníky či zaměstnanci.</w:t>
            </w:r>
            <w:bookmarkEnd w:id="53"/>
          </w:p>
        </w:tc>
        <w:tc>
          <w:tcPr>
            <w:tcW w:w="4536" w:type="dxa"/>
          </w:tcPr>
          <w:p w14:paraId="3C6E32AF" w14:textId="77777777" w:rsidR="0043753B" w:rsidRPr="00FD746D" w:rsidRDefault="0043753B" w:rsidP="00455D9A">
            <w:pPr>
              <w:pStyle w:val="ENClanek11"/>
              <w:widowControl w:val="0"/>
              <w:rPr>
                <w:szCs w:val="22"/>
                <w:lang w:val="en-GB"/>
              </w:rPr>
            </w:pPr>
            <w:bookmarkStart w:id="54" w:name="_Ref42677771"/>
            <w:r w:rsidRPr="00FD746D">
              <w:rPr>
                <w:szCs w:val="22"/>
                <w:lang w:val="en-GB"/>
              </w:rPr>
              <w:t xml:space="preserve">Nothing in this Agreement shall exclude or limit either Party’s liability to the extent the same may not be excluded or limited as a matter of law, including (to such extent) liability for: (a) death or personal injury caused by that Party’s negligence, or that of its employees, </w:t>
            </w:r>
            <w:proofErr w:type="gramStart"/>
            <w:r w:rsidRPr="00FD746D">
              <w:rPr>
                <w:szCs w:val="22"/>
                <w:lang w:val="en-GB"/>
              </w:rPr>
              <w:t>agents</w:t>
            </w:r>
            <w:proofErr w:type="gramEnd"/>
            <w:r w:rsidRPr="00FD746D">
              <w:rPr>
                <w:szCs w:val="22"/>
                <w:lang w:val="en-GB"/>
              </w:rPr>
              <w:t xml:space="preserve"> or sub-contractors; or (b) fraud or fraudulent misrepresentation by that Party or its officers or employees.</w:t>
            </w:r>
            <w:bookmarkEnd w:id="54"/>
            <w:r w:rsidRPr="00FD746D">
              <w:rPr>
                <w:szCs w:val="22"/>
                <w:lang w:val="en-GB"/>
              </w:rPr>
              <w:t xml:space="preserve">  </w:t>
            </w:r>
          </w:p>
        </w:tc>
      </w:tr>
      <w:tr w:rsidR="0043753B" w:rsidRPr="00FD746D" w14:paraId="404985F8" w14:textId="77777777" w:rsidTr="00155EEA">
        <w:tc>
          <w:tcPr>
            <w:tcW w:w="4535" w:type="dxa"/>
          </w:tcPr>
          <w:p w14:paraId="60F75886" w14:textId="2ED7370C" w:rsidR="0043753B" w:rsidRPr="00FD746D" w:rsidRDefault="0043753B" w:rsidP="00455D9A">
            <w:pPr>
              <w:pStyle w:val="CZClanek11"/>
              <w:rPr>
                <w:rFonts w:cs="Times New Roman"/>
                <w:szCs w:val="22"/>
              </w:rPr>
            </w:pPr>
            <w:r w:rsidRPr="00FD746D">
              <w:rPr>
                <w:rFonts w:cs="Times New Roman"/>
                <w:szCs w:val="22"/>
              </w:rPr>
              <w:t xml:space="preserve">Za účelem vyloučení veškerých pochybností, skutečnost, že společnost </w:t>
            </w:r>
            <w:r w:rsidR="00F7560E" w:rsidRPr="00FD746D">
              <w:rPr>
                <w:rFonts w:cs="Times New Roman"/>
                <w:szCs w:val="22"/>
              </w:rPr>
              <w:t xml:space="preserve">Kite </w:t>
            </w:r>
            <w:r w:rsidRPr="00FD746D">
              <w:rPr>
                <w:rFonts w:cs="Times New Roman"/>
                <w:szCs w:val="22"/>
              </w:rPr>
              <w:t xml:space="preserve">označí pracoviště jako způsobilá v souladu s odstavcem </w:t>
            </w:r>
            <w:r w:rsidR="000357CB" w:rsidRPr="00FD746D">
              <w:rPr>
                <w:rFonts w:cs="Times New Roman"/>
                <w:szCs w:val="22"/>
              </w:rPr>
              <w:fldChar w:fldCharType="begin"/>
            </w:r>
            <w:r w:rsidR="000357CB" w:rsidRPr="00FD746D">
              <w:rPr>
                <w:rFonts w:cs="Times New Roman"/>
                <w:szCs w:val="22"/>
              </w:rPr>
              <w:instrText xml:space="preserve"> REF _Ref42677713 \r \h </w:instrText>
            </w:r>
            <w:r w:rsidR="005774E1" w:rsidRPr="00FD746D">
              <w:rPr>
                <w:rFonts w:cs="Times New Roman"/>
                <w:szCs w:val="22"/>
              </w:rPr>
              <w:instrText xml:space="preserve"> \* MERGEFORMAT </w:instrText>
            </w:r>
            <w:r w:rsidR="000357CB" w:rsidRPr="00FD746D">
              <w:rPr>
                <w:rFonts w:cs="Times New Roman"/>
                <w:szCs w:val="22"/>
              </w:rPr>
            </w:r>
            <w:r w:rsidR="000357CB" w:rsidRPr="00FD746D">
              <w:rPr>
                <w:rFonts w:cs="Times New Roman"/>
                <w:szCs w:val="22"/>
              </w:rPr>
              <w:fldChar w:fldCharType="separate"/>
            </w:r>
            <w:r w:rsidR="00E222D2" w:rsidRPr="00FD746D">
              <w:rPr>
                <w:rFonts w:cs="Times New Roman"/>
                <w:szCs w:val="22"/>
              </w:rPr>
              <w:t>2.1</w:t>
            </w:r>
            <w:r w:rsidR="000357CB" w:rsidRPr="00FD746D">
              <w:rPr>
                <w:rFonts w:cs="Times New Roman"/>
                <w:szCs w:val="22"/>
              </w:rPr>
              <w:fldChar w:fldCharType="end"/>
            </w:r>
            <w:r w:rsidRPr="00FD746D">
              <w:rPr>
                <w:rFonts w:cs="Times New Roman"/>
                <w:szCs w:val="22"/>
              </w:rPr>
              <w:t xml:space="preserve"> (nebo jinak ve spojitosti s touto smlouvou) nikterak neomezuje trvale platné povinnosti poskytovatele vůči pacientům nebo jeho odpovědnost vůči nim (včetně případné odpovědnosti za zanedbání zdravotní péče) nebo vůči libovolné jiné třetí straně. Poskytovatel nese výhradní odpovědnost za zajištění toho, že </w:t>
            </w:r>
            <w:r w:rsidR="00901456" w:rsidRPr="00FD746D">
              <w:rPr>
                <w:rFonts w:cs="Times New Roman"/>
                <w:szCs w:val="22"/>
              </w:rPr>
              <w:t xml:space="preserve">každé </w:t>
            </w:r>
            <w:r w:rsidRPr="00FD746D">
              <w:rPr>
                <w:rFonts w:cs="Times New Roman"/>
                <w:szCs w:val="22"/>
              </w:rPr>
              <w:t xml:space="preserve">pracoviště a </w:t>
            </w:r>
            <w:r w:rsidR="00901456" w:rsidRPr="00FD746D">
              <w:rPr>
                <w:rFonts w:cs="Times New Roman"/>
                <w:szCs w:val="22"/>
              </w:rPr>
              <w:t xml:space="preserve">jeho </w:t>
            </w:r>
            <w:r w:rsidRPr="00FD746D">
              <w:rPr>
                <w:rFonts w:cs="Times New Roman"/>
                <w:szCs w:val="22"/>
              </w:rPr>
              <w:t xml:space="preserve">léčba pacientů neustále splňují požadavky všech příslušných právních předpisů a že poskytovatel </w:t>
            </w:r>
            <w:r w:rsidR="0098671C" w:rsidRPr="00FD746D">
              <w:rPr>
                <w:rFonts w:cs="Times New Roman"/>
                <w:szCs w:val="22"/>
              </w:rPr>
              <w:t xml:space="preserve">drží </w:t>
            </w:r>
            <w:r w:rsidRPr="00FD746D">
              <w:rPr>
                <w:rFonts w:cs="Times New Roman"/>
                <w:szCs w:val="22"/>
              </w:rPr>
              <w:t>všechn</w:t>
            </w:r>
            <w:r w:rsidR="0098671C" w:rsidRPr="00FD746D">
              <w:rPr>
                <w:rFonts w:cs="Times New Roman"/>
                <w:szCs w:val="22"/>
              </w:rPr>
              <w:t>a</w:t>
            </w:r>
            <w:r w:rsidRPr="00FD746D">
              <w:rPr>
                <w:rFonts w:cs="Times New Roman"/>
                <w:szCs w:val="22"/>
              </w:rPr>
              <w:t xml:space="preserve"> potřebn</w:t>
            </w:r>
            <w:r w:rsidR="0098671C" w:rsidRPr="00FD746D">
              <w:rPr>
                <w:rFonts w:cs="Times New Roman"/>
                <w:szCs w:val="22"/>
              </w:rPr>
              <w:t>á</w:t>
            </w:r>
            <w:r w:rsidRPr="00FD746D">
              <w:rPr>
                <w:rFonts w:cs="Times New Roman"/>
                <w:szCs w:val="22"/>
              </w:rPr>
              <w:t xml:space="preserve"> </w:t>
            </w:r>
            <w:r w:rsidR="0098671C" w:rsidRPr="00FD746D">
              <w:rPr>
                <w:rFonts w:cs="Times New Roman"/>
                <w:szCs w:val="22"/>
              </w:rPr>
              <w:t>povolení</w:t>
            </w:r>
            <w:r w:rsidRPr="00FD746D">
              <w:rPr>
                <w:rFonts w:cs="Times New Roman"/>
                <w:szCs w:val="22"/>
              </w:rPr>
              <w:t>.</w:t>
            </w:r>
          </w:p>
        </w:tc>
        <w:tc>
          <w:tcPr>
            <w:tcW w:w="4536" w:type="dxa"/>
          </w:tcPr>
          <w:p w14:paraId="0C0BEB2B" w14:textId="4D19304C" w:rsidR="0043753B" w:rsidRPr="00FD746D" w:rsidRDefault="0043753B" w:rsidP="00455D9A">
            <w:pPr>
              <w:pStyle w:val="ENClanek11"/>
              <w:widowControl w:val="0"/>
              <w:rPr>
                <w:szCs w:val="22"/>
                <w:lang w:val="en-GB"/>
              </w:rPr>
            </w:pPr>
            <w:r w:rsidRPr="00FD746D">
              <w:rPr>
                <w:szCs w:val="22"/>
                <w:lang w:val="en-GB"/>
              </w:rPr>
              <w:t xml:space="preserve">For clarity, qualification of each Site by </w:t>
            </w:r>
            <w:r w:rsidR="00F7560E" w:rsidRPr="00FD746D">
              <w:rPr>
                <w:szCs w:val="22"/>
                <w:lang w:val="en-GB"/>
              </w:rPr>
              <w:t xml:space="preserve">Kite </w:t>
            </w:r>
            <w:r w:rsidRPr="00FD746D">
              <w:rPr>
                <w:szCs w:val="22"/>
                <w:lang w:val="en-GB"/>
              </w:rPr>
              <w:t xml:space="preserve">in accordance with clause </w:t>
            </w:r>
            <w:r w:rsidR="000357CB" w:rsidRPr="00FD746D">
              <w:rPr>
                <w:szCs w:val="22"/>
                <w:lang w:val="en-GB"/>
              </w:rPr>
              <w:fldChar w:fldCharType="begin"/>
            </w:r>
            <w:r w:rsidR="000357CB" w:rsidRPr="00FD746D">
              <w:rPr>
                <w:szCs w:val="22"/>
                <w:lang w:val="en-GB"/>
              </w:rPr>
              <w:instrText xml:space="preserve"> REF _Ref42677721 \r \h </w:instrText>
            </w:r>
            <w:r w:rsidR="005774E1" w:rsidRPr="00FD746D">
              <w:rPr>
                <w:szCs w:val="22"/>
                <w:lang w:val="en-GB"/>
              </w:rPr>
              <w:instrText xml:space="preserve"> \* MERGEFORMAT </w:instrText>
            </w:r>
            <w:r w:rsidR="000357CB" w:rsidRPr="00FD746D">
              <w:rPr>
                <w:szCs w:val="22"/>
                <w:lang w:val="en-GB"/>
              </w:rPr>
            </w:r>
            <w:r w:rsidR="000357CB" w:rsidRPr="00FD746D">
              <w:rPr>
                <w:szCs w:val="22"/>
                <w:lang w:val="en-GB"/>
              </w:rPr>
              <w:fldChar w:fldCharType="separate"/>
            </w:r>
            <w:r w:rsidR="00E222D2" w:rsidRPr="00FD746D">
              <w:rPr>
                <w:szCs w:val="22"/>
                <w:lang w:val="en-GB"/>
              </w:rPr>
              <w:t>2.1</w:t>
            </w:r>
            <w:r w:rsidR="000357CB" w:rsidRPr="00FD746D">
              <w:rPr>
                <w:szCs w:val="22"/>
                <w:lang w:val="en-GB"/>
              </w:rPr>
              <w:fldChar w:fldCharType="end"/>
            </w:r>
            <w:r w:rsidRPr="00FD746D">
              <w:rPr>
                <w:szCs w:val="22"/>
                <w:lang w:val="en-GB"/>
              </w:rPr>
              <w:t xml:space="preserve"> (or otherwise in connection with this Agreement) shall in no way limit Provider’s ongoing obligations towards and/or liability to patients (including, without limitation, any liability for clinical negligence) or any other third party.  Provider remains solely responsible for ensuring that </w:t>
            </w:r>
            <w:r w:rsidR="00901456" w:rsidRPr="00FD746D">
              <w:rPr>
                <w:szCs w:val="22"/>
                <w:lang w:val="en-GB"/>
              </w:rPr>
              <w:t xml:space="preserve">each </w:t>
            </w:r>
            <w:r w:rsidRPr="00FD746D">
              <w:rPr>
                <w:szCs w:val="22"/>
                <w:lang w:val="en-GB"/>
              </w:rPr>
              <w:t xml:space="preserve">Site and its treatment of patients </w:t>
            </w:r>
            <w:proofErr w:type="gramStart"/>
            <w:r w:rsidRPr="00FD746D">
              <w:rPr>
                <w:szCs w:val="22"/>
                <w:lang w:val="en-GB"/>
              </w:rPr>
              <w:t>complies at all times</w:t>
            </w:r>
            <w:proofErr w:type="gramEnd"/>
            <w:r w:rsidRPr="00FD746D">
              <w:rPr>
                <w:szCs w:val="22"/>
                <w:lang w:val="en-GB"/>
              </w:rPr>
              <w:t xml:space="preserve"> with all applicable laws and regulations and that it holds all necessary </w:t>
            </w:r>
            <w:r w:rsidR="00E3663F" w:rsidRPr="00FD746D">
              <w:rPr>
                <w:szCs w:val="22"/>
                <w:lang w:val="en-GB"/>
              </w:rPr>
              <w:t>Licen</w:t>
            </w:r>
            <w:r w:rsidR="00987A2F" w:rsidRPr="00FD746D">
              <w:rPr>
                <w:szCs w:val="22"/>
                <w:lang w:val="en-GB"/>
              </w:rPr>
              <w:t>c</w:t>
            </w:r>
            <w:r w:rsidR="00E3663F" w:rsidRPr="00FD746D">
              <w:rPr>
                <w:szCs w:val="22"/>
                <w:lang w:val="en-GB"/>
              </w:rPr>
              <w:t>es</w:t>
            </w:r>
            <w:r w:rsidRPr="00FD746D">
              <w:rPr>
                <w:szCs w:val="22"/>
                <w:lang w:val="en-GB"/>
              </w:rPr>
              <w:t>.</w:t>
            </w:r>
          </w:p>
        </w:tc>
      </w:tr>
      <w:tr w:rsidR="0043753B" w:rsidRPr="00FD746D" w14:paraId="65DF2D28" w14:textId="77777777" w:rsidTr="00155EEA">
        <w:tc>
          <w:tcPr>
            <w:tcW w:w="4535" w:type="dxa"/>
          </w:tcPr>
          <w:p w14:paraId="5FA56185" w14:textId="00F14D66" w:rsidR="0043753B" w:rsidRPr="00FD746D" w:rsidRDefault="00A02258" w:rsidP="00455D9A">
            <w:pPr>
              <w:pStyle w:val="CZClanek11"/>
              <w:rPr>
                <w:rFonts w:cs="Times New Roman"/>
                <w:szCs w:val="22"/>
              </w:rPr>
            </w:pPr>
            <w:bookmarkStart w:id="55" w:name="_Ref42677812"/>
            <w:r w:rsidRPr="00FD746D">
              <w:rPr>
                <w:rFonts w:cs="Times New Roman"/>
                <w:szCs w:val="22"/>
              </w:rPr>
              <w:t>Neobsazeno</w:t>
            </w:r>
            <w:bookmarkEnd w:id="55"/>
          </w:p>
        </w:tc>
        <w:tc>
          <w:tcPr>
            <w:tcW w:w="4536" w:type="dxa"/>
          </w:tcPr>
          <w:p w14:paraId="669B10C4" w14:textId="1826D94D" w:rsidR="0043753B" w:rsidRPr="00FD746D" w:rsidRDefault="00A328F0" w:rsidP="00455D9A">
            <w:pPr>
              <w:pStyle w:val="ENClanek11"/>
              <w:widowControl w:val="0"/>
              <w:rPr>
                <w:szCs w:val="22"/>
                <w:lang w:val="en-GB"/>
              </w:rPr>
            </w:pPr>
            <w:r w:rsidRPr="00FD746D">
              <w:rPr>
                <w:szCs w:val="22"/>
                <w:lang w:val="en-GB"/>
              </w:rPr>
              <w:t>Unavailable</w:t>
            </w:r>
            <w:r w:rsidR="0043753B" w:rsidRPr="00FD746D">
              <w:rPr>
                <w:szCs w:val="22"/>
                <w:lang w:val="en-GB"/>
              </w:rPr>
              <w:t xml:space="preserve">  </w:t>
            </w:r>
          </w:p>
        </w:tc>
      </w:tr>
      <w:tr w:rsidR="0043753B" w:rsidRPr="00FD746D" w14:paraId="4059028C" w14:textId="77777777" w:rsidTr="00155EEA">
        <w:tc>
          <w:tcPr>
            <w:tcW w:w="4535" w:type="dxa"/>
          </w:tcPr>
          <w:p w14:paraId="3DD43E55" w14:textId="48331337" w:rsidR="002367FD" w:rsidRPr="00FD746D" w:rsidRDefault="0043753B" w:rsidP="00455D9A">
            <w:pPr>
              <w:pStyle w:val="CZClanek11"/>
              <w:rPr>
                <w:rFonts w:cs="Times New Roman"/>
                <w:szCs w:val="22"/>
              </w:rPr>
            </w:pPr>
            <w:r w:rsidRPr="00FD746D">
              <w:rPr>
                <w:rFonts w:cs="Times New Roman"/>
                <w:szCs w:val="22"/>
              </w:rPr>
              <w:t xml:space="preserve">Za podmínek odstavců </w:t>
            </w:r>
            <w:r w:rsidR="000357CB" w:rsidRPr="00FD746D">
              <w:rPr>
                <w:szCs w:val="22"/>
              </w:rPr>
              <w:fldChar w:fldCharType="begin"/>
            </w:r>
            <w:r w:rsidR="000357CB" w:rsidRPr="00FD746D">
              <w:rPr>
                <w:rFonts w:cs="Times New Roman"/>
                <w:szCs w:val="22"/>
              </w:rPr>
              <w:instrText xml:space="preserve"> REF _Ref42677758 \r \h </w:instrText>
            </w:r>
            <w:r w:rsidR="005774E1" w:rsidRPr="00FD746D">
              <w:rPr>
                <w:rFonts w:cs="Times New Roman"/>
                <w:szCs w:val="22"/>
              </w:rPr>
              <w:instrText xml:space="preserve"> \* MERGEFORMAT </w:instrText>
            </w:r>
            <w:r w:rsidR="000357CB" w:rsidRPr="00FD746D">
              <w:rPr>
                <w:szCs w:val="22"/>
              </w:rPr>
            </w:r>
            <w:r w:rsidR="000357CB" w:rsidRPr="00FD746D">
              <w:rPr>
                <w:szCs w:val="22"/>
              </w:rPr>
              <w:fldChar w:fldCharType="separate"/>
            </w:r>
            <w:r w:rsidR="00E222D2" w:rsidRPr="00FD746D">
              <w:rPr>
                <w:rFonts w:cs="Times New Roman"/>
                <w:szCs w:val="22"/>
              </w:rPr>
              <w:t>17.1</w:t>
            </w:r>
            <w:r w:rsidR="000357CB" w:rsidRPr="00FD746D">
              <w:rPr>
                <w:szCs w:val="22"/>
              </w:rPr>
              <w:fldChar w:fldCharType="end"/>
            </w:r>
            <w:r w:rsidRPr="00FD746D">
              <w:rPr>
                <w:rFonts w:cs="Times New Roman"/>
                <w:szCs w:val="22"/>
              </w:rPr>
              <w:t xml:space="preserve"> a </w:t>
            </w:r>
            <w:r w:rsidR="000357CB" w:rsidRPr="00FD746D">
              <w:rPr>
                <w:szCs w:val="22"/>
              </w:rPr>
              <w:fldChar w:fldCharType="begin"/>
            </w:r>
            <w:r w:rsidR="000357CB" w:rsidRPr="00FD746D">
              <w:rPr>
                <w:rFonts w:cs="Times New Roman"/>
                <w:szCs w:val="22"/>
              </w:rPr>
              <w:instrText xml:space="preserve"> REF _Ref42677812 \r \h </w:instrText>
            </w:r>
            <w:r w:rsidR="005774E1" w:rsidRPr="00FD746D">
              <w:rPr>
                <w:rFonts w:cs="Times New Roman"/>
                <w:szCs w:val="22"/>
              </w:rPr>
              <w:instrText xml:space="preserve"> \* MERGEFORMAT </w:instrText>
            </w:r>
            <w:r w:rsidR="000357CB" w:rsidRPr="00FD746D">
              <w:rPr>
                <w:szCs w:val="22"/>
              </w:rPr>
            </w:r>
            <w:r w:rsidR="000357CB" w:rsidRPr="00FD746D">
              <w:rPr>
                <w:szCs w:val="22"/>
              </w:rPr>
              <w:fldChar w:fldCharType="separate"/>
            </w:r>
            <w:r w:rsidR="00E222D2" w:rsidRPr="00FD746D">
              <w:rPr>
                <w:rFonts w:cs="Times New Roman"/>
                <w:szCs w:val="22"/>
              </w:rPr>
              <w:t>17.3</w:t>
            </w:r>
            <w:r w:rsidR="000357CB" w:rsidRPr="00FD746D">
              <w:rPr>
                <w:szCs w:val="22"/>
              </w:rPr>
              <w:fldChar w:fldCharType="end"/>
            </w:r>
            <w:r w:rsidRPr="00FD746D">
              <w:rPr>
                <w:rFonts w:cs="Times New Roman"/>
                <w:szCs w:val="22"/>
              </w:rPr>
              <w:t>, celková odpovědnost společnosti Gilead vůči poskytovateli ve vztahu ke všem ztrátám, nárokům, závazkům, nákladům, rozhodnutím, pokutám, penále, výdajům (včetně soudních poplatků a dalších výdajů na profesionální služby) a škodám libovolné povahy, které vyplynou z této smlouvy nebo vzniknou ve spojitosti s ní (ať již jsou důsledkem porušení smlouvy, občanskoprávní povinnosti, zákonné povinnosti nebo důsledkem nedbalosti), a bez ohledu na to, zda bylo přiměřeně možné je předvídat nebo jim předejít, nepřekročí v případě, že se jedná o objednávku pro pacienta, nižší z následujících částek (i) celková částka, kterou zaplatil poskytovatel dle této smlouvy ve vztahu k dané objednávce, nebo</w:t>
            </w:r>
            <w:r w:rsidR="009A57FD" w:rsidRPr="00FD746D">
              <w:rPr>
                <w:rFonts w:cs="Times New Roman"/>
                <w:szCs w:val="22"/>
              </w:rPr>
              <w:t xml:space="preserve"> </w:t>
            </w:r>
            <w:r w:rsidRPr="00FD746D">
              <w:rPr>
                <w:rFonts w:cs="Times New Roman"/>
                <w:szCs w:val="22"/>
              </w:rPr>
              <w:t xml:space="preserve">(ii) </w:t>
            </w:r>
            <w:r w:rsidR="00832307" w:rsidRPr="00FD746D">
              <w:rPr>
                <w:rFonts w:cs="Times New Roman"/>
                <w:szCs w:val="22"/>
              </w:rPr>
              <w:t>5</w:t>
            </w:r>
            <w:r w:rsidRPr="00FD746D">
              <w:rPr>
                <w:rFonts w:cs="Times New Roman"/>
                <w:szCs w:val="22"/>
              </w:rPr>
              <w:t>00 000 EUR (</w:t>
            </w:r>
            <w:r w:rsidR="00282BB9" w:rsidRPr="00FD746D">
              <w:rPr>
                <w:rFonts w:cs="Times New Roman"/>
                <w:szCs w:val="22"/>
              </w:rPr>
              <w:t>pět set tisíc</w:t>
            </w:r>
            <w:r w:rsidRPr="00FD746D">
              <w:rPr>
                <w:rFonts w:cs="Times New Roman"/>
                <w:szCs w:val="22"/>
              </w:rPr>
              <w:t xml:space="preserve"> euro)</w:t>
            </w:r>
            <w:r w:rsidR="009A57FD" w:rsidRPr="00FD746D">
              <w:rPr>
                <w:rFonts w:cs="Times New Roman"/>
                <w:szCs w:val="22"/>
              </w:rPr>
              <w:t>.</w:t>
            </w:r>
          </w:p>
        </w:tc>
        <w:tc>
          <w:tcPr>
            <w:tcW w:w="4536" w:type="dxa"/>
            <w:shd w:val="clear" w:color="auto" w:fill="auto"/>
          </w:tcPr>
          <w:p w14:paraId="0E019302" w14:textId="6A74FBD2" w:rsidR="009A57FD" w:rsidRPr="00FD746D" w:rsidRDefault="0043753B" w:rsidP="004449E8">
            <w:pPr>
              <w:pStyle w:val="ENClanek11"/>
              <w:widowControl w:val="0"/>
              <w:rPr>
                <w:szCs w:val="22"/>
                <w:lang w:val="en-GB"/>
              </w:rPr>
            </w:pPr>
            <w:r w:rsidRPr="00FD746D">
              <w:rPr>
                <w:szCs w:val="22"/>
                <w:lang w:val="en-GB"/>
              </w:rPr>
              <w:t xml:space="preserve">Subject to clauses </w:t>
            </w:r>
            <w:r w:rsidR="000357CB" w:rsidRPr="00FD746D">
              <w:rPr>
                <w:szCs w:val="22"/>
                <w:lang w:val="en-GB"/>
              </w:rPr>
              <w:fldChar w:fldCharType="begin"/>
            </w:r>
            <w:r w:rsidR="000357CB" w:rsidRPr="00FD746D">
              <w:rPr>
                <w:szCs w:val="22"/>
                <w:lang w:val="en-GB"/>
              </w:rPr>
              <w:instrText xml:space="preserve"> REF _Ref42677771 \r \h </w:instrText>
            </w:r>
            <w:r w:rsidR="005774E1" w:rsidRPr="00FD746D">
              <w:rPr>
                <w:szCs w:val="22"/>
                <w:lang w:val="en-GB"/>
              </w:rPr>
              <w:instrText xml:space="preserve"> \* MERGEFORMAT </w:instrText>
            </w:r>
            <w:r w:rsidR="000357CB" w:rsidRPr="00FD746D">
              <w:rPr>
                <w:szCs w:val="22"/>
                <w:lang w:val="en-GB"/>
              </w:rPr>
            </w:r>
            <w:r w:rsidR="000357CB" w:rsidRPr="00FD746D">
              <w:rPr>
                <w:szCs w:val="22"/>
                <w:lang w:val="en-GB"/>
              </w:rPr>
              <w:fldChar w:fldCharType="separate"/>
            </w:r>
            <w:r w:rsidR="00E222D2" w:rsidRPr="00FD746D">
              <w:rPr>
                <w:szCs w:val="22"/>
                <w:lang w:val="en-GB"/>
              </w:rPr>
              <w:t>17.1</w:t>
            </w:r>
            <w:r w:rsidR="000357CB" w:rsidRPr="00FD746D">
              <w:rPr>
                <w:szCs w:val="22"/>
                <w:lang w:val="en-GB"/>
              </w:rPr>
              <w:fldChar w:fldCharType="end"/>
            </w:r>
            <w:r w:rsidRPr="00FD746D">
              <w:rPr>
                <w:szCs w:val="22"/>
                <w:lang w:val="en-GB"/>
              </w:rPr>
              <w:t xml:space="preserve"> and </w:t>
            </w:r>
            <w:r w:rsidR="000357CB" w:rsidRPr="00FD746D">
              <w:rPr>
                <w:szCs w:val="22"/>
                <w:lang w:val="en-GB"/>
              </w:rPr>
              <w:fldChar w:fldCharType="begin"/>
            </w:r>
            <w:r w:rsidR="000357CB" w:rsidRPr="00FD746D">
              <w:rPr>
                <w:szCs w:val="22"/>
                <w:lang w:val="en-GB"/>
              </w:rPr>
              <w:instrText xml:space="preserve"> REF _Ref42677836 \r \h </w:instrText>
            </w:r>
            <w:r w:rsidR="005774E1" w:rsidRPr="00FD746D">
              <w:rPr>
                <w:szCs w:val="22"/>
                <w:lang w:val="en-GB"/>
              </w:rPr>
              <w:instrText xml:space="preserve"> \* MERGEFORMAT </w:instrText>
            </w:r>
            <w:r w:rsidR="000357CB" w:rsidRPr="00FD746D">
              <w:rPr>
                <w:szCs w:val="22"/>
                <w:lang w:val="en-GB"/>
              </w:rPr>
            </w:r>
            <w:r w:rsidR="000357CB" w:rsidRPr="00FD746D">
              <w:rPr>
                <w:szCs w:val="22"/>
                <w:lang w:val="en-GB"/>
              </w:rPr>
              <w:fldChar w:fldCharType="separate"/>
            </w:r>
            <w:r w:rsidR="00E222D2" w:rsidRPr="00FD746D">
              <w:rPr>
                <w:szCs w:val="22"/>
                <w:lang w:val="en-GB"/>
              </w:rPr>
              <w:t>17.3</w:t>
            </w:r>
            <w:r w:rsidR="000357CB" w:rsidRPr="00FD746D">
              <w:rPr>
                <w:szCs w:val="22"/>
                <w:lang w:val="en-GB"/>
              </w:rPr>
              <w:fldChar w:fldCharType="end"/>
            </w:r>
            <w:r w:rsidRPr="00FD746D">
              <w:rPr>
                <w:szCs w:val="22"/>
                <w:lang w:val="en-GB"/>
              </w:rPr>
              <w:t>, Gilead’s total liability to Provider in respect of all losses, claims, liabilities, costs, awards, fines, penalties, expenses (including legal fees and other professional expenses) and damages of any nature whatsoever, and whether or not reasonably foreseeable or avoidable, arising out of or in connection this Agreement (whether arising in contract, tort, negligence, breach of statutory duty or otherwise) shall not exceed where involving an Order for a patient the lesser of (</w:t>
            </w:r>
            <w:proofErr w:type="spellStart"/>
            <w:r w:rsidRPr="00FD746D">
              <w:rPr>
                <w:szCs w:val="22"/>
                <w:lang w:val="en-GB"/>
              </w:rPr>
              <w:t>i</w:t>
            </w:r>
            <w:proofErr w:type="spellEnd"/>
            <w:r w:rsidRPr="00FD746D">
              <w:rPr>
                <w:szCs w:val="22"/>
                <w:lang w:val="en-GB"/>
              </w:rPr>
              <w:t>) the total amount paid by Provider under this Agreement in relation to the Order, or (ii) €</w:t>
            </w:r>
            <w:r w:rsidR="00BF7A60" w:rsidRPr="00FD746D">
              <w:rPr>
                <w:szCs w:val="22"/>
                <w:lang w:val="en-GB"/>
              </w:rPr>
              <w:t>5</w:t>
            </w:r>
            <w:r w:rsidRPr="00FD746D">
              <w:rPr>
                <w:szCs w:val="22"/>
                <w:lang w:val="en-GB"/>
              </w:rPr>
              <w:t>00,000 (</w:t>
            </w:r>
            <w:r w:rsidR="00BF7A60" w:rsidRPr="00FD746D">
              <w:rPr>
                <w:szCs w:val="22"/>
                <w:lang w:val="en-GB"/>
              </w:rPr>
              <w:t xml:space="preserve">five hundred thousand </w:t>
            </w:r>
            <w:r w:rsidRPr="00FD746D">
              <w:rPr>
                <w:szCs w:val="22"/>
                <w:lang w:val="en-GB"/>
              </w:rPr>
              <w:t>euros).</w:t>
            </w:r>
          </w:p>
          <w:p w14:paraId="126824D0" w14:textId="7CBB198B" w:rsidR="009A57FD" w:rsidRPr="00FD746D" w:rsidRDefault="009A57FD" w:rsidP="00455D9A">
            <w:pPr>
              <w:pStyle w:val="ENClanek11"/>
              <w:widowControl w:val="0"/>
              <w:numPr>
                <w:ilvl w:val="0"/>
                <w:numId w:val="0"/>
              </w:numPr>
              <w:ind w:left="567"/>
              <w:rPr>
                <w:szCs w:val="22"/>
                <w:lang w:val="en-GB"/>
              </w:rPr>
            </w:pPr>
          </w:p>
        </w:tc>
      </w:tr>
      <w:tr w:rsidR="0043753B" w:rsidRPr="00FD746D" w14:paraId="09BCA4C6" w14:textId="77777777" w:rsidTr="00155EEA">
        <w:tc>
          <w:tcPr>
            <w:tcW w:w="4535" w:type="dxa"/>
          </w:tcPr>
          <w:p w14:paraId="31C39D89" w14:textId="1BC63CDE" w:rsidR="0043753B" w:rsidRPr="00FD746D" w:rsidRDefault="0043753B" w:rsidP="00455D9A">
            <w:pPr>
              <w:pStyle w:val="Nadpis1"/>
              <w:keepNext w:val="0"/>
              <w:widowControl w:val="0"/>
              <w:rPr>
                <w:rFonts w:cs="Times New Roman"/>
                <w:szCs w:val="22"/>
              </w:rPr>
            </w:pPr>
            <w:bookmarkStart w:id="56" w:name="_Ref42615502"/>
            <w:r w:rsidRPr="00FD746D">
              <w:rPr>
                <w:rFonts w:cs="Times New Roman"/>
                <w:szCs w:val="22"/>
              </w:rPr>
              <w:lastRenderedPageBreak/>
              <w:t>Doba trvání smlouvy a její vypovězení</w:t>
            </w:r>
            <w:bookmarkEnd w:id="56"/>
          </w:p>
        </w:tc>
        <w:tc>
          <w:tcPr>
            <w:tcW w:w="4536" w:type="dxa"/>
          </w:tcPr>
          <w:p w14:paraId="387F6118" w14:textId="77777777" w:rsidR="0043753B" w:rsidRPr="00FD746D" w:rsidRDefault="0043753B" w:rsidP="00455D9A">
            <w:pPr>
              <w:pStyle w:val="ENNadpis1"/>
              <w:widowControl w:val="0"/>
              <w:rPr>
                <w:szCs w:val="22"/>
                <w:lang w:val="en-GB"/>
              </w:rPr>
            </w:pPr>
            <w:bookmarkStart w:id="57" w:name="_Ref42615513"/>
            <w:r w:rsidRPr="00FD746D">
              <w:rPr>
                <w:szCs w:val="22"/>
                <w:lang w:val="en-GB"/>
              </w:rPr>
              <w:t>Term and Termination</w:t>
            </w:r>
            <w:bookmarkEnd w:id="57"/>
            <w:r w:rsidRPr="00FD746D">
              <w:rPr>
                <w:szCs w:val="22"/>
                <w:lang w:val="en-GB"/>
              </w:rPr>
              <w:t xml:space="preserve"> </w:t>
            </w:r>
          </w:p>
        </w:tc>
      </w:tr>
      <w:tr w:rsidR="0039337D" w:rsidRPr="00FD746D" w14:paraId="5FDFC869" w14:textId="77777777" w:rsidTr="00155EEA">
        <w:tc>
          <w:tcPr>
            <w:tcW w:w="4535" w:type="dxa"/>
          </w:tcPr>
          <w:p w14:paraId="64E9064E" w14:textId="0259CB26" w:rsidR="0039337D" w:rsidRPr="00FD746D" w:rsidRDefault="0039337D" w:rsidP="00455D9A">
            <w:pPr>
              <w:pStyle w:val="CZClanek11"/>
              <w:rPr>
                <w:rFonts w:cs="Times New Roman"/>
                <w:szCs w:val="22"/>
              </w:rPr>
            </w:pPr>
            <w:r w:rsidRPr="00FD746D">
              <w:rPr>
                <w:rFonts w:cs="Times New Roman"/>
                <w:szCs w:val="22"/>
              </w:rPr>
              <w:t>Smluvní strany se dohodly, že uveřejnění této smlouvy v registru smluv dle zákona č. 340/2015 Sb., o zvláštních podmínkách účinnosti některých smluv, uveřejňování těchto smluv a o registru smluv („</w:t>
            </w:r>
            <w:r w:rsidRPr="00FD746D">
              <w:rPr>
                <w:rFonts w:cs="Times New Roman"/>
                <w:b/>
                <w:szCs w:val="22"/>
              </w:rPr>
              <w:t>Zákon o registru smluv</w:t>
            </w:r>
            <w:r w:rsidRPr="00FD746D">
              <w:rPr>
                <w:rFonts w:cs="Times New Roman"/>
                <w:szCs w:val="22"/>
              </w:rPr>
              <w:t xml:space="preserve">“) zajistí Poskytovatel, a to nejpozději do 30 dní od uzavření této smlouvy, a to plně v souladu s požadavky Zákona o registru smluv. </w:t>
            </w:r>
            <w:r w:rsidR="00AF6482" w:rsidRPr="00FD746D">
              <w:rPr>
                <w:rFonts w:cs="Times New Roman"/>
                <w:szCs w:val="22"/>
              </w:rPr>
              <w:t xml:space="preserve">Poskytovatel uveřejní verzi této </w:t>
            </w:r>
            <w:r w:rsidR="007644E5" w:rsidRPr="00FD746D">
              <w:rPr>
                <w:rFonts w:cs="Times New Roman"/>
                <w:szCs w:val="22"/>
              </w:rPr>
              <w:t>s</w:t>
            </w:r>
            <w:r w:rsidR="00AF6482" w:rsidRPr="00FD746D">
              <w:rPr>
                <w:rFonts w:cs="Times New Roman"/>
                <w:szCs w:val="22"/>
              </w:rPr>
              <w:t xml:space="preserve">mlouvy, kterou mu za tímto účelem připraví a poskytne společnost Gilead nejpozději v den podpisu této </w:t>
            </w:r>
            <w:r w:rsidR="007644E5" w:rsidRPr="00FD746D">
              <w:rPr>
                <w:rFonts w:cs="Times New Roman"/>
                <w:szCs w:val="22"/>
              </w:rPr>
              <w:t>s</w:t>
            </w:r>
            <w:r w:rsidR="00AF6482" w:rsidRPr="00FD746D">
              <w:rPr>
                <w:rFonts w:cs="Times New Roman"/>
                <w:szCs w:val="22"/>
              </w:rPr>
              <w:t>mlouvy, a to v strojově čitelném formátu v elektronické podobě</w:t>
            </w:r>
            <w:r w:rsidR="009A57FD" w:rsidRPr="00FD746D">
              <w:t>.</w:t>
            </w:r>
            <w:r w:rsidR="00AF6482" w:rsidRPr="00FD746D">
              <w:rPr>
                <w:rFonts w:cs="Times New Roman"/>
                <w:szCs w:val="22"/>
              </w:rPr>
              <w:t xml:space="preserve"> </w:t>
            </w:r>
            <w:r w:rsidRPr="00FD746D">
              <w:rPr>
                <w:rFonts w:cs="Times New Roman"/>
                <w:szCs w:val="22"/>
              </w:rPr>
              <w:t>Poskytovatel je povinen</w:t>
            </w:r>
            <w:r w:rsidR="009A57FD" w:rsidRPr="00FD746D">
              <w:rPr>
                <w:rFonts w:cs="Times New Roman"/>
                <w:szCs w:val="22"/>
              </w:rPr>
              <w:t xml:space="preserve"> </w:t>
            </w:r>
            <w:bookmarkStart w:id="58" w:name="_Ref42677975"/>
            <w:r w:rsidRPr="00FD746D">
              <w:rPr>
                <w:rFonts w:cs="Times New Roman"/>
                <w:szCs w:val="22"/>
              </w:rPr>
              <w:t>vyplnit ve formuláři pro uveřejnění smlouvy v registru smluv adresu datové schránky společnosti Gilead</w:t>
            </w:r>
            <w:r w:rsidR="006C57CE" w:rsidRPr="00FD746D">
              <w:rPr>
                <w:rFonts w:cs="Times New Roman"/>
                <w:szCs w:val="22"/>
              </w:rPr>
              <w:t xml:space="preserve"> </w:t>
            </w:r>
            <w:proofErr w:type="spellStart"/>
            <w:r w:rsidR="00E30EDD" w:rsidRPr="00FD746D">
              <w:rPr>
                <w:rFonts w:cs="Times New Roman"/>
                <w:b/>
                <w:bCs w:val="0"/>
                <w:szCs w:val="22"/>
              </w:rPr>
              <w:t>jxjj5sx</w:t>
            </w:r>
            <w:proofErr w:type="spellEnd"/>
            <w:r w:rsidRPr="00FD746D">
              <w:rPr>
                <w:rFonts w:cs="Times New Roman"/>
                <w:szCs w:val="22"/>
              </w:rPr>
              <w:t>, aby správce registru smluv mohl společnosti Gilead zaslat potvrzení o uveřejnění podle § 5 odst. 4 Zákona o registru smluv.</w:t>
            </w:r>
            <w:bookmarkEnd w:id="58"/>
          </w:p>
        </w:tc>
        <w:tc>
          <w:tcPr>
            <w:tcW w:w="4536" w:type="dxa"/>
          </w:tcPr>
          <w:p w14:paraId="6A97E2AC" w14:textId="67A933B2" w:rsidR="0039337D" w:rsidRPr="00FD746D" w:rsidRDefault="0039337D" w:rsidP="00455D9A">
            <w:pPr>
              <w:pStyle w:val="ENClanek11"/>
              <w:widowControl w:val="0"/>
              <w:rPr>
                <w:szCs w:val="22"/>
                <w:lang w:val="en-GB"/>
              </w:rPr>
            </w:pPr>
            <w:bookmarkStart w:id="59" w:name="_Ref61016496"/>
            <w:r w:rsidRPr="00FD746D">
              <w:rPr>
                <w:szCs w:val="22"/>
                <w:lang w:val="en-GB"/>
              </w:rPr>
              <w:t>The Parties agree that the Provider will ensure the publication of this Agreement in the register of contracts under the Act no. 340/2015 Coll., on special conditions for the effectiveness of some contracts, publication of these contracts and register of contracts (“</w:t>
            </w:r>
            <w:r w:rsidRPr="00FD746D">
              <w:rPr>
                <w:b/>
                <w:szCs w:val="22"/>
                <w:lang w:val="en-GB"/>
              </w:rPr>
              <w:t>Contracts Register Act</w:t>
            </w:r>
            <w:r w:rsidRPr="00FD746D">
              <w:rPr>
                <w:szCs w:val="22"/>
                <w:lang w:val="en-GB"/>
              </w:rPr>
              <w:t xml:space="preserve">”) no later than 30 days after the conclusion of this Agreement and fully in accordance with the requirements of the Contracts Register Act. </w:t>
            </w:r>
            <w:r w:rsidR="009A57FD" w:rsidRPr="00FD746D">
              <w:rPr>
                <w:szCs w:val="22"/>
                <w:lang w:val="en-GB"/>
              </w:rPr>
              <w:t>The Provider will publish a version of this Agreement, which will be prepared for this purpose and provided by Gilead no later than on the day of signing this Agreement, in machine-readable format in electronic form</w:t>
            </w:r>
            <w:hyperlink r:id="rId11" w:history="1"/>
            <w:r w:rsidR="009A57FD" w:rsidRPr="00FD746D">
              <w:rPr>
                <w:szCs w:val="22"/>
                <w:lang w:val="en-GB"/>
              </w:rPr>
              <w:t xml:space="preserve">. </w:t>
            </w:r>
            <w:r w:rsidRPr="00FD746D">
              <w:rPr>
                <w:szCs w:val="22"/>
                <w:lang w:val="en-GB"/>
              </w:rPr>
              <w:t>The Provider is obliged to</w:t>
            </w:r>
            <w:r w:rsidR="009A57FD" w:rsidRPr="00FD746D">
              <w:rPr>
                <w:szCs w:val="22"/>
                <w:lang w:val="en-GB"/>
              </w:rPr>
              <w:t xml:space="preserve"> </w:t>
            </w:r>
            <w:bookmarkStart w:id="60" w:name="_Ref42678018"/>
            <w:r w:rsidRPr="00FD746D">
              <w:rPr>
                <w:szCs w:val="22"/>
                <w:lang w:val="en-GB"/>
              </w:rPr>
              <w:t xml:space="preserve">fill in the address of Gilead’s data box </w:t>
            </w:r>
            <w:r w:rsidR="00E30EDD" w:rsidRPr="00FD746D">
              <w:rPr>
                <w:b/>
                <w:bCs/>
                <w:szCs w:val="22"/>
                <w:lang w:val="en-GB"/>
              </w:rPr>
              <w:t>jxjj5sx</w:t>
            </w:r>
            <w:r w:rsidR="009A57FD" w:rsidRPr="00FD746D">
              <w:rPr>
                <w:szCs w:val="22"/>
                <w:lang w:val="en-GB"/>
              </w:rPr>
              <w:t xml:space="preserve"> </w:t>
            </w:r>
            <w:r w:rsidRPr="00FD746D">
              <w:rPr>
                <w:szCs w:val="22"/>
                <w:lang w:val="en-GB"/>
              </w:rPr>
              <w:t>on the form for publication of the Agreement in the contract register, so that the contracts register administrator is allowed to send Gilead a confirmation of publication pursuant to Section 5(4) of the Contracts Register Act.</w:t>
            </w:r>
            <w:bookmarkEnd w:id="59"/>
            <w:bookmarkEnd w:id="60"/>
          </w:p>
        </w:tc>
      </w:tr>
      <w:tr w:rsidR="0039337D" w:rsidRPr="00FD746D" w14:paraId="61909D57" w14:textId="77777777" w:rsidTr="00155EEA">
        <w:tc>
          <w:tcPr>
            <w:tcW w:w="4535" w:type="dxa"/>
          </w:tcPr>
          <w:p w14:paraId="27183B83" w14:textId="52B2E89D" w:rsidR="0039337D" w:rsidRPr="00FD746D" w:rsidRDefault="0039337D" w:rsidP="00455D9A">
            <w:pPr>
              <w:pStyle w:val="CZClanek11"/>
              <w:rPr>
                <w:rFonts w:cs="Times New Roman"/>
                <w:szCs w:val="22"/>
              </w:rPr>
            </w:pPr>
            <w:bookmarkStart w:id="61" w:name="_Ref42678114"/>
            <w:r w:rsidRPr="00FD746D">
              <w:rPr>
                <w:rFonts w:cs="Times New Roman"/>
                <w:szCs w:val="22"/>
              </w:rPr>
              <w:t xml:space="preserve">Neuveřejní-li Poskytovatel tuto smlouvu v registru smluv ve lhůtě ujednané v článku </w:t>
            </w:r>
            <w:r w:rsidR="000357CB" w:rsidRPr="00FD746D">
              <w:rPr>
                <w:rFonts w:cs="Times New Roman"/>
                <w:szCs w:val="22"/>
              </w:rPr>
              <w:fldChar w:fldCharType="begin"/>
            </w:r>
            <w:r w:rsidR="000357CB" w:rsidRPr="00FD746D">
              <w:rPr>
                <w:rFonts w:cs="Times New Roman"/>
                <w:szCs w:val="22"/>
              </w:rPr>
              <w:instrText xml:space="preserve"> REF _Ref42677975 \r \h </w:instrText>
            </w:r>
            <w:r w:rsidR="005774E1" w:rsidRPr="00FD746D">
              <w:rPr>
                <w:rFonts w:cs="Times New Roman"/>
                <w:szCs w:val="22"/>
              </w:rPr>
              <w:instrText xml:space="preserve"> \* MERGEFORMAT </w:instrText>
            </w:r>
            <w:r w:rsidR="000357CB" w:rsidRPr="00FD746D">
              <w:rPr>
                <w:rFonts w:cs="Times New Roman"/>
                <w:szCs w:val="22"/>
              </w:rPr>
            </w:r>
            <w:r w:rsidR="000357CB" w:rsidRPr="00FD746D">
              <w:rPr>
                <w:rFonts w:cs="Times New Roman"/>
                <w:szCs w:val="22"/>
              </w:rPr>
              <w:fldChar w:fldCharType="separate"/>
            </w:r>
            <w:r w:rsidR="00E222D2" w:rsidRPr="00FD746D">
              <w:rPr>
                <w:rFonts w:cs="Times New Roman"/>
                <w:szCs w:val="22"/>
              </w:rPr>
              <w:t>18.1</w:t>
            </w:r>
            <w:r w:rsidR="000357CB" w:rsidRPr="00FD746D">
              <w:rPr>
                <w:rFonts w:cs="Times New Roman"/>
                <w:szCs w:val="22"/>
              </w:rPr>
              <w:fldChar w:fldCharType="end"/>
            </w:r>
            <w:r w:rsidRPr="00FD746D">
              <w:rPr>
                <w:rFonts w:cs="Times New Roman"/>
                <w:szCs w:val="22"/>
              </w:rPr>
              <w:t>, bude společnost Gilead oprávněna tuto smlouvu uveřejnit v registru smluv sama.</w:t>
            </w:r>
            <w:bookmarkEnd w:id="61"/>
          </w:p>
        </w:tc>
        <w:tc>
          <w:tcPr>
            <w:tcW w:w="4536" w:type="dxa"/>
          </w:tcPr>
          <w:p w14:paraId="67AFE27C" w14:textId="7D6C14A5" w:rsidR="0039337D" w:rsidRPr="00FD746D" w:rsidRDefault="0039337D" w:rsidP="00455D9A">
            <w:pPr>
              <w:pStyle w:val="ENClanek11"/>
              <w:widowControl w:val="0"/>
              <w:rPr>
                <w:szCs w:val="22"/>
                <w:lang w:val="en-GB"/>
              </w:rPr>
            </w:pPr>
            <w:bookmarkStart w:id="62" w:name="_Ref42678137"/>
            <w:r w:rsidRPr="00FD746D">
              <w:rPr>
                <w:szCs w:val="22"/>
                <w:lang w:val="en-GB"/>
              </w:rPr>
              <w:t>If the Provider does not publish this Agreement in the contracts register within the time limit stipulated in Article</w:t>
            </w:r>
            <w:r w:rsidR="000357CB" w:rsidRPr="00FD746D">
              <w:rPr>
                <w:szCs w:val="22"/>
                <w:lang w:val="en-GB"/>
              </w:rPr>
              <w:t xml:space="preserve"> </w:t>
            </w:r>
            <w:r w:rsidR="000357CB" w:rsidRPr="00FD746D">
              <w:rPr>
                <w:szCs w:val="22"/>
                <w:lang w:val="en-GB"/>
              </w:rPr>
              <w:fldChar w:fldCharType="begin"/>
            </w:r>
            <w:r w:rsidR="000357CB" w:rsidRPr="00FD746D">
              <w:rPr>
                <w:szCs w:val="22"/>
                <w:lang w:val="en-GB"/>
              </w:rPr>
              <w:instrText xml:space="preserve"> REF _Ref42678018 \r \h </w:instrText>
            </w:r>
            <w:r w:rsidR="005774E1" w:rsidRPr="00FD746D">
              <w:rPr>
                <w:szCs w:val="22"/>
                <w:lang w:val="en-GB"/>
              </w:rPr>
              <w:instrText xml:space="preserve"> \* MERGEFORMAT </w:instrText>
            </w:r>
            <w:r w:rsidR="000357CB" w:rsidRPr="00FD746D">
              <w:rPr>
                <w:szCs w:val="22"/>
                <w:lang w:val="en-GB"/>
              </w:rPr>
            </w:r>
            <w:r w:rsidR="000357CB" w:rsidRPr="00FD746D">
              <w:rPr>
                <w:szCs w:val="22"/>
                <w:lang w:val="en-GB"/>
              </w:rPr>
              <w:fldChar w:fldCharType="separate"/>
            </w:r>
            <w:r w:rsidR="00E222D2" w:rsidRPr="00FD746D">
              <w:rPr>
                <w:szCs w:val="22"/>
                <w:lang w:val="en-GB"/>
              </w:rPr>
              <w:t>18.1</w:t>
            </w:r>
            <w:r w:rsidR="000357CB" w:rsidRPr="00FD746D">
              <w:rPr>
                <w:szCs w:val="22"/>
                <w:lang w:val="en-GB"/>
              </w:rPr>
              <w:fldChar w:fldCharType="end"/>
            </w:r>
            <w:r w:rsidRPr="00FD746D">
              <w:rPr>
                <w:szCs w:val="22"/>
                <w:lang w:val="en-GB"/>
              </w:rPr>
              <w:t>, Gilead will be entitled to publish this Agreement in the contracts register itself.</w:t>
            </w:r>
            <w:bookmarkEnd w:id="62"/>
          </w:p>
        </w:tc>
      </w:tr>
      <w:tr w:rsidR="0039337D" w:rsidRPr="00FD746D" w14:paraId="246BC764" w14:textId="77777777" w:rsidTr="00155EEA">
        <w:tc>
          <w:tcPr>
            <w:tcW w:w="4535" w:type="dxa"/>
          </w:tcPr>
          <w:p w14:paraId="03F0FAD6" w14:textId="3746B56B" w:rsidR="0039337D" w:rsidRPr="00FD746D" w:rsidRDefault="0039337D" w:rsidP="00455D9A">
            <w:pPr>
              <w:pStyle w:val="CZClanek11"/>
              <w:rPr>
                <w:rFonts w:cs="Times New Roman"/>
                <w:szCs w:val="22"/>
              </w:rPr>
            </w:pPr>
            <w:r w:rsidRPr="00FD746D">
              <w:rPr>
                <w:rFonts w:cs="Times New Roman"/>
                <w:szCs w:val="22"/>
              </w:rPr>
              <w:t xml:space="preserve">Ujednání článků </w:t>
            </w:r>
            <w:r w:rsidR="000357CB" w:rsidRPr="00FD746D">
              <w:rPr>
                <w:rFonts w:cs="Times New Roman"/>
                <w:szCs w:val="22"/>
              </w:rPr>
              <w:fldChar w:fldCharType="begin"/>
            </w:r>
            <w:r w:rsidR="000357CB" w:rsidRPr="00FD746D">
              <w:rPr>
                <w:rFonts w:cs="Times New Roman"/>
                <w:szCs w:val="22"/>
              </w:rPr>
              <w:instrText xml:space="preserve"> REF _Ref42677975 \r \h </w:instrText>
            </w:r>
            <w:r w:rsidR="005774E1" w:rsidRPr="00FD746D">
              <w:rPr>
                <w:rFonts w:cs="Times New Roman"/>
                <w:szCs w:val="22"/>
              </w:rPr>
              <w:instrText xml:space="preserve"> \* MERGEFORMAT </w:instrText>
            </w:r>
            <w:r w:rsidR="000357CB" w:rsidRPr="00FD746D">
              <w:rPr>
                <w:rFonts w:cs="Times New Roman"/>
                <w:szCs w:val="22"/>
              </w:rPr>
            </w:r>
            <w:r w:rsidR="000357CB" w:rsidRPr="00FD746D">
              <w:rPr>
                <w:rFonts w:cs="Times New Roman"/>
                <w:szCs w:val="22"/>
              </w:rPr>
              <w:fldChar w:fldCharType="separate"/>
            </w:r>
            <w:r w:rsidR="00E222D2" w:rsidRPr="00FD746D">
              <w:rPr>
                <w:rFonts w:cs="Times New Roman"/>
                <w:szCs w:val="22"/>
              </w:rPr>
              <w:t>18.1</w:t>
            </w:r>
            <w:r w:rsidR="000357CB" w:rsidRPr="00FD746D">
              <w:rPr>
                <w:rFonts w:cs="Times New Roman"/>
                <w:szCs w:val="22"/>
              </w:rPr>
              <w:fldChar w:fldCharType="end"/>
            </w:r>
            <w:r w:rsidR="009B67DE" w:rsidRPr="00FD746D">
              <w:rPr>
                <w:rFonts w:cs="Times New Roman"/>
                <w:szCs w:val="22"/>
              </w:rPr>
              <w:t xml:space="preserve"> </w:t>
            </w:r>
            <w:r w:rsidRPr="00FD746D">
              <w:rPr>
                <w:rFonts w:cs="Times New Roman"/>
                <w:szCs w:val="22"/>
              </w:rPr>
              <w:t>a</w:t>
            </w:r>
            <w:r w:rsidR="000F13CF" w:rsidRPr="00FD746D">
              <w:rPr>
                <w:rFonts w:cs="Times New Roman"/>
                <w:szCs w:val="22"/>
              </w:rPr>
              <w:t xml:space="preserve"> </w:t>
            </w:r>
            <w:r w:rsidR="009B67DE" w:rsidRPr="00FD746D">
              <w:rPr>
                <w:rFonts w:cs="Times New Roman"/>
                <w:szCs w:val="22"/>
              </w:rPr>
              <w:fldChar w:fldCharType="begin"/>
            </w:r>
            <w:r w:rsidR="009B67DE" w:rsidRPr="00FD746D">
              <w:rPr>
                <w:rFonts w:cs="Times New Roman"/>
                <w:szCs w:val="22"/>
              </w:rPr>
              <w:instrText xml:space="preserve"> REF _Ref42678114 \r \h </w:instrText>
            </w:r>
            <w:r w:rsidR="00FD746D">
              <w:rPr>
                <w:rFonts w:cs="Times New Roman"/>
                <w:szCs w:val="22"/>
              </w:rPr>
              <w:instrText xml:space="preserve"> \* MERGEFORMAT </w:instrText>
            </w:r>
            <w:r w:rsidR="009B67DE" w:rsidRPr="00FD746D">
              <w:rPr>
                <w:rFonts w:cs="Times New Roman"/>
                <w:szCs w:val="22"/>
              </w:rPr>
            </w:r>
            <w:r w:rsidR="009B67DE" w:rsidRPr="00FD746D">
              <w:rPr>
                <w:rFonts w:cs="Times New Roman"/>
                <w:szCs w:val="22"/>
              </w:rPr>
              <w:fldChar w:fldCharType="separate"/>
            </w:r>
            <w:r w:rsidR="00E222D2" w:rsidRPr="00FD746D">
              <w:rPr>
                <w:rFonts w:cs="Times New Roman"/>
                <w:szCs w:val="22"/>
              </w:rPr>
              <w:t>18.2</w:t>
            </w:r>
            <w:r w:rsidR="009B67DE" w:rsidRPr="00FD746D">
              <w:rPr>
                <w:rFonts w:cs="Times New Roman"/>
                <w:szCs w:val="22"/>
              </w:rPr>
              <w:fldChar w:fldCharType="end"/>
            </w:r>
            <w:r w:rsidR="009B67DE" w:rsidRPr="00FD746D">
              <w:rPr>
                <w:rFonts w:cs="Times New Roman"/>
                <w:szCs w:val="22"/>
              </w:rPr>
              <w:t xml:space="preserve"> </w:t>
            </w:r>
            <w:r w:rsidRPr="00FD746D">
              <w:rPr>
                <w:rFonts w:cs="Times New Roman"/>
                <w:szCs w:val="22"/>
              </w:rPr>
              <w:t xml:space="preserve">se použijí </w:t>
            </w:r>
            <w:proofErr w:type="spellStart"/>
            <w:r w:rsidRPr="00FD746D">
              <w:rPr>
                <w:rFonts w:cs="Times New Roman"/>
                <w:i/>
                <w:szCs w:val="22"/>
              </w:rPr>
              <w:t>mutatis</w:t>
            </w:r>
            <w:proofErr w:type="spellEnd"/>
            <w:r w:rsidRPr="00FD746D">
              <w:rPr>
                <w:rFonts w:cs="Times New Roman"/>
                <w:i/>
                <w:szCs w:val="22"/>
              </w:rPr>
              <w:t xml:space="preserve"> </w:t>
            </w:r>
            <w:proofErr w:type="spellStart"/>
            <w:r w:rsidRPr="00FD746D">
              <w:rPr>
                <w:rFonts w:cs="Times New Roman"/>
                <w:i/>
                <w:szCs w:val="22"/>
              </w:rPr>
              <w:t>mutandis</w:t>
            </w:r>
            <w:proofErr w:type="spellEnd"/>
            <w:r w:rsidRPr="00FD746D">
              <w:rPr>
                <w:rFonts w:cs="Times New Roman"/>
                <w:szCs w:val="22"/>
              </w:rPr>
              <w:t xml:space="preserve"> také na uveřejňování jakéhokoli dodatku či prováděcích smluv (objednávek) k této smlouvě v registru smluv.</w:t>
            </w:r>
          </w:p>
        </w:tc>
        <w:tc>
          <w:tcPr>
            <w:tcW w:w="4536" w:type="dxa"/>
          </w:tcPr>
          <w:p w14:paraId="4ED38A41" w14:textId="619CA2B4" w:rsidR="0039337D" w:rsidRPr="00FD746D" w:rsidRDefault="0039337D" w:rsidP="00455D9A">
            <w:pPr>
              <w:pStyle w:val="ENClanek11"/>
              <w:widowControl w:val="0"/>
              <w:rPr>
                <w:szCs w:val="22"/>
                <w:lang w:val="en-GB"/>
              </w:rPr>
            </w:pPr>
            <w:r w:rsidRPr="00FD746D">
              <w:rPr>
                <w:szCs w:val="22"/>
                <w:lang w:val="en-GB"/>
              </w:rPr>
              <w:t>The provisions of Articles</w:t>
            </w:r>
            <w:r w:rsidR="002F32DC" w:rsidRPr="00FD746D">
              <w:rPr>
                <w:szCs w:val="22"/>
                <w:lang w:val="en-GB"/>
              </w:rPr>
              <w:t xml:space="preserve"> </w:t>
            </w:r>
            <w:r w:rsidR="009B67DE" w:rsidRPr="00FD746D">
              <w:rPr>
                <w:szCs w:val="22"/>
                <w:lang w:val="en-GB"/>
              </w:rPr>
              <w:fldChar w:fldCharType="begin"/>
            </w:r>
            <w:r w:rsidR="009B67DE" w:rsidRPr="00FD746D">
              <w:rPr>
                <w:szCs w:val="22"/>
                <w:lang w:val="en-GB"/>
              </w:rPr>
              <w:instrText xml:space="preserve"> REF _Ref61016496 \r \h </w:instrText>
            </w:r>
            <w:r w:rsidR="00FD746D">
              <w:rPr>
                <w:szCs w:val="22"/>
                <w:lang w:val="en-GB"/>
              </w:rPr>
              <w:instrText xml:space="preserve"> \* MERGEFORMAT </w:instrText>
            </w:r>
            <w:r w:rsidR="009B67DE" w:rsidRPr="00FD746D">
              <w:rPr>
                <w:szCs w:val="22"/>
                <w:lang w:val="en-GB"/>
              </w:rPr>
            </w:r>
            <w:r w:rsidR="009B67DE" w:rsidRPr="00FD746D">
              <w:rPr>
                <w:szCs w:val="22"/>
                <w:lang w:val="en-GB"/>
              </w:rPr>
              <w:fldChar w:fldCharType="separate"/>
            </w:r>
            <w:r w:rsidR="00E222D2" w:rsidRPr="00FD746D">
              <w:rPr>
                <w:szCs w:val="22"/>
                <w:lang w:val="en-GB"/>
              </w:rPr>
              <w:t>18.1</w:t>
            </w:r>
            <w:r w:rsidR="009B67DE" w:rsidRPr="00FD746D">
              <w:rPr>
                <w:szCs w:val="22"/>
                <w:lang w:val="en-GB"/>
              </w:rPr>
              <w:fldChar w:fldCharType="end"/>
            </w:r>
            <w:r w:rsidR="002F32DC" w:rsidRPr="00FD746D">
              <w:rPr>
                <w:szCs w:val="22"/>
                <w:lang w:val="en-GB"/>
              </w:rPr>
              <w:t xml:space="preserve"> </w:t>
            </w:r>
            <w:r w:rsidRPr="00FD746D">
              <w:rPr>
                <w:szCs w:val="22"/>
                <w:lang w:val="en-GB"/>
              </w:rPr>
              <w:t>and</w:t>
            </w:r>
            <w:r w:rsidR="002F32DC" w:rsidRPr="00FD746D">
              <w:rPr>
                <w:szCs w:val="22"/>
                <w:lang w:val="en-GB"/>
              </w:rPr>
              <w:t xml:space="preserve"> </w:t>
            </w:r>
            <w:r w:rsidR="009B67DE" w:rsidRPr="00FD746D">
              <w:rPr>
                <w:szCs w:val="22"/>
                <w:lang w:val="en-GB"/>
              </w:rPr>
              <w:fldChar w:fldCharType="begin"/>
            </w:r>
            <w:r w:rsidR="009B67DE" w:rsidRPr="00FD746D">
              <w:rPr>
                <w:szCs w:val="22"/>
                <w:lang w:val="en-GB"/>
              </w:rPr>
              <w:instrText xml:space="preserve"> REF _Ref42678137 \r \h </w:instrText>
            </w:r>
            <w:r w:rsidR="00FD746D">
              <w:rPr>
                <w:szCs w:val="22"/>
                <w:lang w:val="en-GB"/>
              </w:rPr>
              <w:instrText xml:space="preserve"> \* MERGEFORMAT </w:instrText>
            </w:r>
            <w:r w:rsidR="009B67DE" w:rsidRPr="00FD746D">
              <w:rPr>
                <w:szCs w:val="22"/>
                <w:lang w:val="en-GB"/>
              </w:rPr>
            </w:r>
            <w:r w:rsidR="009B67DE" w:rsidRPr="00FD746D">
              <w:rPr>
                <w:szCs w:val="22"/>
                <w:lang w:val="en-GB"/>
              </w:rPr>
              <w:fldChar w:fldCharType="separate"/>
            </w:r>
            <w:r w:rsidR="00E222D2" w:rsidRPr="00FD746D">
              <w:rPr>
                <w:szCs w:val="22"/>
                <w:lang w:val="en-GB"/>
              </w:rPr>
              <w:t>18.2</w:t>
            </w:r>
            <w:r w:rsidR="009B67DE" w:rsidRPr="00FD746D">
              <w:rPr>
                <w:szCs w:val="22"/>
                <w:lang w:val="en-GB"/>
              </w:rPr>
              <w:fldChar w:fldCharType="end"/>
            </w:r>
            <w:r w:rsidRPr="00FD746D">
              <w:rPr>
                <w:szCs w:val="22"/>
                <w:lang w:val="en-GB"/>
              </w:rPr>
              <w:t xml:space="preserve"> will also apply </w:t>
            </w:r>
            <w:r w:rsidRPr="00FD746D">
              <w:rPr>
                <w:i/>
                <w:szCs w:val="22"/>
                <w:lang w:val="en-GB"/>
              </w:rPr>
              <w:t>mutatis mutandis</w:t>
            </w:r>
            <w:r w:rsidRPr="00FD746D">
              <w:rPr>
                <w:szCs w:val="22"/>
                <w:lang w:val="en-GB"/>
              </w:rPr>
              <w:t xml:space="preserve"> to the publication of any amendment or partial contracts (orders) to this Agreement in the contracts register.</w:t>
            </w:r>
          </w:p>
        </w:tc>
      </w:tr>
      <w:tr w:rsidR="0043753B" w:rsidRPr="00FD746D" w14:paraId="6538C094" w14:textId="77777777" w:rsidTr="00155EEA">
        <w:tc>
          <w:tcPr>
            <w:tcW w:w="4535" w:type="dxa"/>
          </w:tcPr>
          <w:p w14:paraId="55CD10C2" w14:textId="3FF9DED5" w:rsidR="0043753B" w:rsidRPr="00FD746D" w:rsidRDefault="0043753B" w:rsidP="00886417">
            <w:pPr>
              <w:pStyle w:val="CZClanek11"/>
              <w:rPr>
                <w:rFonts w:cs="Times New Roman"/>
                <w:szCs w:val="22"/>
              </w:rPr>
            </w:pPr>
            <w:r w:rsidRPr="00FD746D">
              <w:rPr>
                <w:rFonts w:cs="Times New Roman"/>
                <w:szCs w:val="22"/>
              </w:rPr>
              <w:t xml:space="preserve">Tato smlouva vstupuje v </w:t>
            </w:r>
            <w:r w:rsidR="000F52AC" w:rsidRPr="00FD746D">
              <w:rPr>
                <w:rFonts w:cs="Times New Roman"/>
                <w:szCs w:val="22"/>
              </w:rPr>
              <w:t>účinnost</w:t>
            </w:r>
            <w:r w:rsidRPr="00FD746D">
              <w:rPr>
                <w:rFonts w:cs="Times New Roman"/>
                <w:szCs w:val="22"/>
              </w:rPr>
              <w:t xml:space="preserve"> k</w:t>
            </w:r>
            <w:r w:rsidR="00BE1295" w:rsidRPr="00FD746D">
              <w:rPr>
                <w:rFonts w:cs="Times New Roman"/>
                <w:szCs w:val="22"/>
              </w:rPr>
              <w:t> </w:t>
            </w:r>
            <w:r w:rsidRPr="00FD746D">
              <w:rPr>
                <w:rFonts w:cs="Times New Roman"/>
                <w:szCs w:val="22"/>
              </w:rPr>
              <w:t>datu</w:t>
            </w:r>
            <w:r w:rsidR="00BE1295" w:rsidRPr="00FD746D">
              <w:rPr>
                <w:rFonts w:cs="Times New Roman"/>
                <w:szCs w:val="22"/>
              </w:rPr>
              <w:t xml:space="preserve"> účinnosti</w:t>
            </w:r>
            <w:r w:rsidRPr="00FD746D">
              <w:rPr>
                <w:rFonts w:cs="Times New Roman"/>
                <w:szCs w:val="22"/>
              </w:rPr>
              <w:t xml:space="preserve">, a pokud nebude vypovězena dříve v souladu s ustanoveními této smlouvy, zůstává v platnosti po dobu </w:t>
            </w:r>
            <w:r w:rsidR="0022175F" w:rsidRPr="00FD746D">
              <w:rPr>
                <w:rFonts w:cs="Times New Roman"/>
                <w:szCs w:val="22"/>
              </w:rPr>
              <w:t xml:space="preserve">36 měsíců </w:t>
            </w:r>
            <w:r w:rsidRPr="00FD746D">
              <w:rPr>
                <w:rFonts w:cs="Times New Roman"/>
                <w:szCs w:val="22"/>
              </w:rPr>
              <w:t>(„</w:t>
            </w:r>
            <w:r w:rsidRPr="00FD746D">
              <w:rPr>
                <w:rFonts w:cs="Times New Roman"/>
                <w:b/>
                <w:szCs w:val="22"/>
              </w:rPr>
              <w:t>úvodní období</w:t>
            </w:r>
            <w:r w:rsidRPr="00FD746D">
              <w:rPr>
                <w:rFonts w:cs="Times New Roman"/>
                <w:szCs w:val="22"/>
              </w:rPr>
              <w:t xml:space="preserve">“). </w:t>
            </w:r>
            <w:r w:rsidR="00B53939" w:rsidRPr="00FD746D">
              <w:rPr>
                <w:rFonts w:cs="Times New Roman"/>
                <w:szCs w:val="22"/>
              </w:rPr>
              <w:t>Na konci úvodního období se doba trvání této smlouvy automaticky obnoví na po sobě jdoucí období jednoho roku (každé jednotlivě „</w:t>
            </w:r>
            <w:r w:rsidR="00B53939" w:rsidRPr="00FD746D">
              <w:rPr>
                <w:rFonts w:cs="Times New Roman"/>
                <w:b/>
                <w:bCs w:val="0"/>
                <w:szCs w:val="22"/>
              </w:rPr>
              <w:t>období prodloužení</w:t>
            </w:r>
            <w:r w:rsidR="00B53939" w:rsidRPr="00FD746D">
              <w:rPr>
                <w:rFonts w:cs="Times New Roman"/>
                <w:szCs w:val="22"/>
              </w:rPr>
              <w:t xml:space="preserve">“), pokud některá ze smluvních stran </w:t>
            </w:r>
            <w:r w:rsidR="00CC0467" w:rsidRPr="00FD746D">
              <w:rPr>
                <w:rFonts w:cs="Times New Roman"/>
                <w:szCs w:val="22"/>
              </w:rPr>
              <w:t>nepodá</w:t>
            </w:r>
            <w:r w:rsidR="00B53939" w:rsidRPr="00FD746D">
              <w:rPr>
                <w:rFonts w:cs="Times New Roman"/>
                <w:szCs w:val="22"/>
              </w:rPr>
              <w:t xml:space="preserve"> druhé smluvní straně písemnou výpověď nejméně</w:t>
            </w:r>
            <w:r w:rsidR="00D77414" w:rsidRPr="00FD746D">
              <w:rPr>
                <w:rFonts w:cs="Times New Roman"/>
                <w:szCs w:val="22"/>
              </w:rPr>
              <w:t xml:space="preserve"> 30 dn</w:t>
            </w:r>
            <w:r w:rsidR="00B53939" w:rsidRPr="00FD746D">
              <w:rPr>
                <w:rFonts w:cs="Times New Roman"/>
                <w:szCs w:val="22"/>
              </w:rPr>
              <w:t>í</w:t>
            </w:r>
            <w:r w:rsidR="00D77414" w:rsidRPr="00FD746D">
              <w:rPr>
                <w:rFonts w:cs="Times New Roman"/>
                <w:szCs w:val="22"/>
              </w:rPr>
              <w:t xml:space="preserve"> před</w:t>
            </w:r>
            <w:r w:rsidR="00B53939" w:rsidRPr="00FD746D">
              <w:rPr>
                <w:rFonts w:cs="Times New Roman"/>
                <w:szCs w:val="22"/>
              </w:rPr>
              <w:t>em</w:t>
            </w:r>
            <w:r w:rsidR="00D77414" w:rsidRPr="00FD746D">
              <w:rPr>
                <w:rFonts w:cs="Times New Roman"/>
                <w:szCs w:val="22"/>
              </w:rPr>
              <w:t xml:space="preserve"> </w:t>
            </w:r>
            <w:r w:rsidR="00B53939" w:rsidRPr="00FD746D">
              <w:rPr>
                <w:rFonts w:cs="Times New Roman"/>
                <w:szCs w:val="22"/>
              </w:rPr>
              <w:t xml:space="preserve">o </w:t>
            </w:r>
            <w:r w:rsidR="00D77414" w:rsidRPr="00FD746D">
              <w:rPr>
                <w:rFonts w:cs="Times New Roman"/>
                <w:szCs w:val="22"/>
              </w:rPr>
              <w:t>ukončení smlouvy</w:t>
            </w:r>
            <w:r w:rsidR="00B53939" w:rsidRPr="00FD746D">
              <w:rPr>
                <w:rFonts w:cs="Times New Roman"/>
                <w:szCs w:val="22"/>
              </w:rPr>
              <w:t>.</w:t>
            </w:r>
          </w:p>
        </w:tc>
        <w:tc>
          <w:tcPr>
            <w:tcW w:w="4536" w:type="dxa"/>
          </w:tcPr>
          <w:p w14:paraId="3708BC9E" w14:textId="6AC52D43" w:rsidR="0043753B" w:rsidRPr="00FD746D" w:rsidRDefault="0043753B" w:rsidP="00455D9A">
            <w:pPr>
              <w:pStyle w:val="ENClanek11"/>
              <w:widowControl w:val="0"/>
              <w:rPr>
                <w:szCs w:val="22"/>
                <w:lang w:val="en-GB"/>
              </w:rPr>
            </w:pPr>
            <w:r w:rsidRPr="00FD746D">
              <w:rPr>
                <w:szCs w:val="22"/>
                <w:lang w:val="en-GB"/>
              </w:rPr>
              <w:t xml:space="preserve">This Agreement shall </w:t>
            </w:r>
            <w:r w:rsidR="000F52AC" w:rsidRPr="00FD746D">
              <w:rPr>
                <w:szCs w:val="22"/>
                <w:lang w:val="en-GB"/>
              </w:rPr>
              <w:t xml:space="preserve">take effect </w:t>
            </w:r>
            <w:r w:rsidRPr="00FD746D">
              <w:rPr>
                <w:szCs w:val="22"/>
                <w:lang w:val="en-GB"/>
              </w:rPr>
              <w:t xml:space="preserve">on the </w:t>
            </w:r>
            <w:r w:rsidR="000F52AC" w:rsidRPr="00FD746D">
              <w:rPr>
                <w:szCs w:val="22"/>
                <w:lang w:val="en-GB"/>
              </w:rPr>
              <w:t xml:space="preserve">Effective Date </w:t>
            </w:r>
            <w:r w:rsidRPr="00FD746D">
              <w:rPr>
                <w:szCs w:val="22"/>
                <w:lang w:val="en-GB"/>
              </w:rPr>
              <w:t xml:space="preserve">and, unless terminated earlier in accordance with the provisions of this Agreement, shall continue in force for a period of </w:t>
            </w:r>
            <w:r w:rsidR="0022175F" w:rsidRPr="00FD746D">
              <w:rPr>
                <w:szCs w:val="22"/>
                <w:lang w:val="en-GB"/>
              </w:rPr>
              <w:t>36 months</w:t>
            </w:r>
            <w:r w:rsidRPr="00FD746D">
              <w:rPr>
                <w:szCs w:val="22"/>
                <w:lang w:val="en-GB"/>
              </w:rPr>
              <w:t xml:space="preserve"> (the “</w:t>
            </w:r>
            <w:r w:rsidRPr="00FD746D">
              <w:rPr>
                <w:b/>
                <w:szCs w:val="22"/>
                <w:lang w:val="en-GB"/>
              </w:rPr>
              <w:t>Initial Period</w:t>
            </w:r>
            <w:r w:rsidRPr="00FD746D">
              <w:rPr>
                <w:szCs w:val="22"/>
                <w:lang w:val="en-GB"/>
              </w:rPr>
              <w:t xml:space="preserve">”).  </w:t>
            </w:r>
            <w:r w:rsidR="00DB5BD9" w:rsidRPr="00FD746D">
              <w:rPr>
                <w:szCs w:val="22"/>
                <w:lang w:val="en-GB"/>
              </w:rPr>
              <w:t>At</w:t>
            </w:r>
            <w:r w:rsidR="00C26F5B" w:rsidRPr="00FD746D">
              <w:rPr>
                <w:szCs w:val="22"/>
                <w:lang w:val="en-GB"/>
              </w:rPr>
              <w:t xml:space="preserve"> the end of the Initial Period, the </w:t>
            </w:r>
            <w:r w:rsidR="00DB5BD9" w:rsidRPr="00FD746D">
              <w:rPr>
                <w:szCs w:val="22"/>
                <w:lang w:val="en-GB"/>
              </w:rPr>
              <w:t xml:space="preserve">term of this </w:t>
            </w:r>
            <w:r w:rsidR="00C26F5B" w:rsidRPr="00FD746D">
              <w:rPr>
                <w:szCs w:val="22"/>
                <w:lang w:val="en-GB"/>
              </w:rPr>
              <w:t xml:space="preserve">Agreement </w:t>
            </w:r>
            <w:r w:rsidR="00DB5BD9" w:rsidRPr="00FD746D">
              <w:rPr>
                <w:szCs w:val="22"/>
                <w:lang w:val="en-GB"/>
              </w:rPr>
              <w:t>will renew automatically</w:t>
            </w:r>
            <w:r w:rsidR="00C26F5B" w:rsidRPr="00FD746D">
              <w:rPr>
                <w:szCs w:val="22"/>
                <w:lang w:val="en-GB"/>
              </w:rPr>
              <w:t xml:space="preserve"> for </w:t>
            </w:r>
            <w:r w:rsidR="00DB5BD9" w:rsidRPr="00FD746D">
              <w:rPr>
                <w:szCs w:val="22"/>
                <w:lang w:val="en-GB"/>
              </w:rPr>
              <w:t xml:space="preserve">successive </w:t>
            </w:r>
            <w:proofErr w:type="gramStart"/>
            <w:r w:rsidR="00DB5BD9" w:rsidRPr="00FD746D">
              <w:rPr>
                <w:szCs w:val="22"/>
                <w:lang w:val="en-GB"/>
              </w:rPr>
              <w:t xml:space="preserve">one </w:t>
            </w:r>
            <w:r w:rsidR="00C26F5B" w:rsidRPr="00FD746D">
              <w:rPr>
                <w:szCs w:val="22"/>
                <w:lang w:val="en-GB"/>
              </w:rPr>
              <w:t>year</w:t>
            </w:r>
            <w:proofErr w:type="gramEnd"/>
            <w:r w:rsidR="00C26F5B" w:rsidRPr="00FD746D">
              <w:rPr>
                <w:szCs w:val="22"/>
                <w:lang w:val="en-GB"/>
              </w:rPr>
              <w:t xml:space="preserve"> </w:t>
            </w:r>
            <w:r w:rsidR="00DB5BD9" w:rsidRPr="00FD746D">
              <w:rPr>
                <w:szCs w:val="22"/>
                <w:lang w:val="en-GB"/>
              </w:rPr>
              <w:t xml:space="preserve">terms </w:t>
            </w:r>
            <w:r w:rsidR="00C26F5B" w:rsidRPr="00FD746D">
              <w:rPr>
                <w:szCs w:val="22"/>
                <w:lang w:val="en-GB"/>
              </w:rPr>
              <w:t>(each a “</w:t>
            </w:r>
            <w:r w:rsidR="00C26F5B" w:rsidRPr="00FD746D">
              <w:rPr>
                <w:b/>
                <w:szCs w:val="22"/>
                <w:lang w:val="en-GB"/>
              </w:rPr>
              <w:t xml:space="preserve">Renewal </w:t>
            </w:r>
            <w:r w:rsidR="00EC2320" w:rsidRPr="00FD746D">
              <w:rPr>
                <w:b/>
                <w:szCs w:val="22"/>
                <w:lang w:val="en-GB"/>
              </w:rPr>
              <w:t>P</w:t>
            </w:r>
            <w:r w:rsidR="00C26F5B" w:rsidRPr="00FD746D">
              <w:rPr>
                <w:b/>
                <w:szCs w:val="22"/>
                <w:lang w:val="en-GB"/>
              </w:rPr>
              <w:t>eriod</w:t>
            </w:r>
            <w:r w:rsidR="00C26F5B" w:rsidRPr="00FD746D">
              <w:rPr>
                <w:szCs w:val="22"/>
                <w:lang w:val="en-GB"/>
              </w:rPr>
              <w:t>”)</w:t>
            </w:r>
            <w:r w:rsidR="00DB5BD9" w:rsidRPr="00FD746D">
              <w:rPr>
                <w:szCs w:val="22"/>
                <w:lang w:val="en-GB"/>
              </w:rPr>
              <w:t xml:space="preserve"> unless either Party has given at least 30 days’ prior written notice </w:t>
            </w:r>
            <w:r w:rsidR="00C26F5B" w:rsidRPr="00FD746D">
              <w:rPr>
                <w:szCs w:val="22"/>
                <w:lang w:val="en-GB"/>
              </w:rPr>
              <w:t xml:space="preserve">to the other Party </w:t>
            </w:r>
            <w:r w:rsidR="00DB5BD9" w:rsidRPr="00FD746D">
              <w:rPr>
                <w:szCs w:val="22"/>
                <w:lang w:val="en-GB"/>
              </w:rPr>
              <w:t>to terminate this Agreement</w:t>
            </w:r>
            <w:r w:rsidR="001D1735" w:rsidRPr="00FD746D">
              <w:rPr>
                <w:szCs w:val="22"/>
                <w:lang w:val="en-GB"/>
              </w:rPr>
              <w:t>.</w:t>
            </w:r>
          </w:p>
        </w:tc>
      </w:tr>
      <w:tr w:rsidR="0043753B" w:rsidRPr="00FD746D" w14:paraId="775E014D" w14:textId="77777777" w:rsidTr="00155EEA">
        <w:tc>
          <w:tcPr>
            <w:tcW w:w="4535" w:type="dxa"/>
          </w:tcPr>
          <w:p w14:paraId="4D40DD09" w14:textId="07E80DA8" w:rsidR="0043753B" w:rsidRPr="00FD746D" w:rsidRDefault="0043753B" w:rsidP="00455D9A">
            <w:pPr>
              <w:pStyle w:val="CZClanek11"/>
            </w:pPr>
            <w:r w:rsidRPr="00FD746D">
              <w:rPr>
                <w:rFonts w:cs="Times New Roman"/>
                <w:szCs w:val="22"/>
              </w:rPr>
              <w:lastRenderedPageBreak/>
              <w:t>Společnost Gilead je oprávněna</w:t>
            </w:r>
          </w:p>
        </w:tc>
        <w:tc>
          <w:tcPr>
            <w:tcW w:w="4536" w:type="dxa"/>
          </w:tcPr>
          <w:p w14:paraId="4C6C71FE" w14:textId="6C60887F" w:rsidR="0043753B" w:rsidRPr="00FD746D" w:rsidRDefault="0043753B" w:rsidP="00455D9A">
            <w:pPr>
              <w:pStyle w:val="ENClanek11"/>
              <w:widowControl w:val="0"/>
            </w:pPr>
            <w:r w:rsidRPr="00FD746D">
              <w:rPr>
                <w:szCs w:val="22"/>
                <w:lang w:val="en-GB"/>
              </w:rPr>
              <w:t xml:space="preserve">Gilead may: </w:t>
            </w:r>
          </w:p>
        </w:tc>
      </w:tr>
      <w:tr w:rsidR="00901456" w:rsidRPr="00FD746D" w14:paraId="6769A044" w14:textId="77777777" w:rsidTr="00155EEA">
        <w:tc>
          <w:tcPr>
            <w:tcW w:w="4535" w:type="dxa"/>
          </w:tcPr>
          <w:p w14:paraId="4EFD93CF" w14:textId="55B655AF" w:rsidR="00901456" w:rsidRPr="00FD746D" w:rsidRDefault="00901456" w:rsidP="00455D9A">
            <w:pPr>
              <w:pStyle w:val="CZClaneka"/>
              <w:keepLines w:val="0"/>
            </w:pPr>
            <w:r w:rsidRPr="00FD746D">
              <w:t>tuto smlouvu kdykoli vypovědět bez udání důvodů za předložení výpovědi smlouvy s pětidenní výpovědní dobou nebo</w:t>
            </w:r>
          </w:p>
        </w:tc>
        <w:tc>
          <w:tcPr>
            <w:tcW w:w="4536" w:type="dxa"/>
          </w:tcPr>
          <w:p w14:paraId="711C5805" w14:textId="326176FB" w:rsidR="00901456" w:rsidRPr="00FD746D" w:rsidRDefault="00901456" w:rsidP="00455D9A">
            <w:pPr>
              <w:pStyle w:val="ENClaneka"/>
              <w:widowControl w:val="0"/>
            </w:pPr>
            <w:r w:rsidRPr="00FD746D">
              <w:t xml:space="preserve">terminate this Agreement at any time without cause upon five days’ notice to </w:t>
            </w:r>
            <w:proofErr w:type="gramStart"/>
            <w:r w:rsidRPr="00FD746D">
              <w:t>Provider;</w:t>
            </w:r>
            <w:proofErr w:type="gramEnd"/>
            <w:r w:rsidRPr="00FD746D">
              <w:t xml:space="preserve"> or</w:t>
            </w:r>
          </w:p>
        </w:tc>
      </w:tr>
      <w:tr w:rsidR="00901456" w:rsidRPr="00FD746D" w14:paraId="3D010A68" w14:textId="77777777" w:rsidTr="00155EEA">
        <w:tc>
          <w:tcPr>
            <w:tcW w:w="4535" w:type="dxa"/>
          </w:tcPr>
          <w:p w14:paraId="2CE62F1D" w14:textId="76C54B86" w:rsidR="00901456" w:rsidRPr="00FD746D" w:rsidRDefault="00901456" w:rsidP="00455D9A">
            <w:pPr>
              <w:pStyle w:val="CZClaneka"/>
              <w:keepLines w:val="0"/>
            </w:pPr>
            <w:r w:rsidRPr="00FD746D">
              <w:t>zrušit libovolnou objednávku, celou nebo její část, nebo s okamžitou platností pozastavit dodávky dle jakékoli objednávky na základě písemného oznámení, jestliže poskytovatel porušil jakékoli ustanovení této smlouvy.</w:t>
            </w:r>
          </w:p>
        </w:tc>
        <w:tc>
          <w:tcPr>
            <w:tcW w:w="4536" w:type="dxa"/>
          </w:tcPr>
          <w:p w14:paraId="15AA3006" w14:textId="6E66051D" w:rsidR="00901456" w:rsidRPr="00FD746D" w:rsidRDefault="00901456" w:rsidP="00455D9A">
            <w:pPr>
              <w:pStyle w:val="ENClaneka"/>
              <w:widowControl w:val="0"/>
            </w:pPr>
            <w:r w:rsidRPr="00FD746D">
              <w:t>cancel any Order, in whole or in part, or suspend deliveries thereunder immediately on written notice to Provider if Provider is in breach of any of the provisions of this Agreement.</w:t>
            </w:r>
          </w:p>
        </w:tc>
      </w:tr>
      <w:tr w:rsidR="0095717C" w:rsidRPr="00FD746D" w14:paraId="29AEDD54" w14:textId="77777777" w:rsidTr="00155EEA">
        <w:tc>
          <w:tcPr>
            <w:tcW w:w="4535" w:type="dxa"/>
          </w:tcPr>
          <w:p w14:paraId="353FB4A4" w14:textId="04CA0756" w:rsidR="0095717C" w:rsidRPr="00FD746D" w:rsidRDefault="0095717C" w:rsidP="002C1EE8">
            <w:pPr>
              <w:pStyle w:val="CZClaneka"/>
              <w:keepLines w:val="0"/>
              <w:numPr>
                <w:ilvl w:val="0"/>
                <w:numId w:val="0"/>
              </w:numPr>
              <w:tabs>
                <w:tab w:val="left" w:pos="1021"/>
              </w:tabs>
              <w:ind w:left="596" w:hanging="709"/>
            </w:pPr>
            <w:r w:rsidRPr="00FD746D">
              <w:t xml:space="preserve">18.5 </w:t>
            </w:r>
            <w:r w:rsidR="00E8633B" w:rsidRPr="00FD746D">
              <w:t>bis</w:t>
            </w:r>
            <w:r w:rsidR="00180495" w:rsidRPr="00FD746D">
              <w:t xml:space="preserve">  Poskytovatel je oprávněn tuto smlouvu kdykoli vypovědět bez udání důvodů za předložení výpovědi smlouvy s pětidenní výpovědní dobou</w:t>
            </w:r>
            <w:r w:rsidR="00B45038" w:rsidRPr="00FD746D">
              <w:t>; tím nejsou dotčeny objednávky potvrzené společností Gilead.</w:t>
            </w:r>
          </w:p>
        </w:tc>
        <w:tc>
          <w:tcPr>
            <w:tcW w:w="4536" w:type="dxa"/>
          </w:tcPr>
          <w:p w14:paraId="6801D756" w14:textId="6750FFFA" w:rsidR="0095717C" w:rsidRPr="00FD746D" w:rsidRDefault="00E8633B" w:rsidP="002C1EE8">
            <w:pPr>
              <w:pStyle w:val="ENClaneka"/>
              <w:widowControl w:val="0"/>
              <w:numPr>
                <w:ilvl w:val="0"/>
                <w:numId w:val="0"/>
              </w:numPr>
              <w:ind w:left="599" w:hanging="567"/>
            </w:pPr>
            <w:proofErr w:type="gramStart"/>
            <w:r w:rsidRPr="00FD746D">
              <w:t xml:space="preserve">18.5 </w:t>
            </w:r>
            <w:r w:rsidR="00180495" w:rsidRPr="00FD746D">
              <w:t xml:space="preserve"> </w:t>
            </w:r>
            <w:r w:rsidRPr="00FD746D">
              <w:t>bis</w:t>
            </w:r>
            <w:proofErr w:type="gramEnd"/>
            <w:r w:rsidR="00180495" w:rsidRPr="00FD746D">
              <w:t xml:space="preserve"> Provider may terminate this Agreement at any time without cause upon five days’ notice to Gilead; </w:t>
            </w:r>
            <w:r w:rsidR="000E1C0F" w:rsidRPr="00FD746D">
              <w:t>Orders confirmed by Gilead will not be affected</w:t>
            </w:r>
            <w:r w:rsidR="002C1EE8" w:rsidRPr="00FD746D">
              <w:t>.</w:t>
            </w:r>
          </w:p>
        </w:tc>
      </w:tr>
      <w:tr w:rsidR="0043753B" w:rsidRPr="00FD746D" w14:paraId="5D89128F" w14:textId="77777777" w:rsidTr="00155EEA">
        <w:tc>
          <w:tcPr>
            <w:tcW w:w="4535" w:type="dxa"/>
          </w:tcPr>
          <w:p w14:paraId="6C64D39E" w14:textId="089028D8" w:rsidR="0043753B" w:rsidRPr="00FD746D" w:rsidRDefault="0098671C" w:rsidP="00455D9A">
            <w:pPr>
              <w:pStyle w:val="CZClanek11"/>
              <w:rPr>
                <w:rFonts w:cs="Times New Roman"/>
                <w:szCs w:val="22"/>
              </w:rPr>
            </w:pPr>
            <w:bookmarkStart w:id="63" w:name="_Ref24539857"/>
            <w:r w:rsidRPr="00FD746D">
              <w:rPr>
                <w:rFonts w:cs="Times New Roman"/>
                <w:szCs w:val="22"/>
              </w:rPr>
              <w:t xml:space="preserve">Ukončení </w:t>
            </w:r>
            <w:r w:rsidR="0043753B" w:rsidRPr="00FD746D">
              <w:rPr>
                <w:rFonts w:cs="Times New Roman"/>
                <w:szCs w:val="22"/>
              </w:rPr>
              <w:t>této smlouvy nemá vliv na práva a povinnosti obou smluvních stran, kter</w:t>
            </w:r>
            <w:r w:rsidRPr="00FD746D">
              <w:rPr>
                <w:rFonts w:cs="Times New Roman"/>
                <w:szCs w:val="22"/>
              </w:rPr>
              <w:t>é</w:t>
            </w:r>
            <w:r w:rsidR="0043753B" w:rsidRPr="00FD746D">
              <w:rPr>
                <w:rFonts w:cs="Times New Roman"/>
                <w:szCs w:val="22"/>
              </w:rPr>
              <w:t xml:space="preserve"> </w:t>
            </w:r>
            <w:r w:rsidRPr="00FD746D">
              <w:rPr>
                <w:rFonts w:cs="Times New Roman"/>
                <w:szCs w:val="22"/>
              </w:rPr>
              <w:t xml:space="preserve">smluvním </w:t>
            </w:r>
            <w:r w:rsidR="0043753B" w:rsidRPr="00FD746D">
              <w:rPr>
                <w:rFonts w:cs="Times New Roman"/>
                <w:szCs w:val="22"/>
              </w:rPr>
              <w:t>stranám vznikly před jejím zánikem.</w:t>
            </w:r>
            <w:bookmarkEnd w:id="63"/>
          </w:p>
        </w:tc>
        <w:tc>
          <w:tcPr>
            <w:tcW w:w="4536" w:type="dxa"/>
          </w:tcPr>
          <w:p w14:paraId="73173CEC" w14:textId="77777777" w:rsidR="0043753B" w:rsidRPr="00FD746D" w:rsidRDefault="0043753B" w:rsidP="00455D9A">
            <w:pPr>
              <w:pStyle w:val="ENClanek11"/>
              <w:widowControl w:val="0"/>
              <w:rPr>
                <w:szCs w:val="22"/>
                <w:lang w:val="en-GB"/>
              </w:rPr>
            </w:pPr>
            <w:bookmarkStart w:id="64" w:name="_Ref24539904"/>
            <w:r w:rsidRPr="00FD746D">
              <w:rPr>
                <w:szCs w:val="22"/>
                <w:lang w:val="en-GB"/>
              </w:rPr>
              <w:t>Termination of this Agreement shall not affect the rights and obligations of either Party which have accrued prior to termination.</w:t>
            </w:r>
            <w:bookmarkEnd w:id="64"/>
          </w:p>
        </w:tc>
      </w:tr>
      <w:tr w:rsidR="0043753B" w:rsidRPr="00FD746D" w14:paraId="0CB33812" w14:textId="77777777" w:rsidTr="00155EEA">
        <w:tc>
          <w:tcPr>
            <w:tcW w:w="4535" w:type="dxa"/>
          </w:tcPr>
          <w:p w14:paraId="6E99D648" w14:textId="57AA69F6" w:rsidR="0043753B" w:rsidRPr="00FD746D" w:rsidRDefault="0043753B" w:rsidP="00455D9A">
            <w:pPr>
              <w:pStyle w:val="CZClanek11"/>
              <w:rPr>
                <w:rFonts w:cs="Times New Roman"/>
                <w:szCs w:val="22"/>
              </w:rPr>
            </w:pPr>
            <w:r w:rsidRPr="00FD746D">
              <w:rPr>
                <w:rFonts w:cs="Times New Roman"/>
                <w:szCs w:val="22"/>
              </w:rPr>
              <w:t xml:space="preserve">V případě ukončení této smlouvy z jakéhokoli důvodu společnost Gilead dokončí výrobu a provede dodání </w:t>
            </w:r>
            <w:r w:rsidR="00EA08F4" w:rsidRPr="00FD746D">
              <w:rPr>
                <w:rFonts w:cs="Times New Roman"/>
                <w:szCs w:val="22"/>
              </w:rPr>
              <w:t>přípravku</w:t>
            </w:r>
            <w:r w:rsidR="00FB3084" w:rsidRPr="00FD746D">
              <w:rPr>
                <w:rFonts w:cs="Times New Roman"/>
                <w:szCs w:val="22"/>
              </w:rPr>
              <w:t xml:space="preserve"> pro autologní buněčnou terapii</w:t>
            </w:r>
            <w:r w:rsidRPr="00FD746D">
              <w:rPr>
                <w:rFonts w:cs="Times New Roman"/>
                <w:szCs w:val="22"/>
              </w:rPr>
              <w:t>, který je předmětem závazné objednávky k datu zániku smlouvy, pokud se pro to poskytovatel rozhodne (vždy ovšem za předpokladu, že společnost Gilead obdržela úhradu za všechny neuhrazené faktury a všechny úroky dle této smlouvy spolu se zálohami za všechny případné objednávky, které mají být vyřízeny po zániku smlouvy).</w:t>
            </w:r>
          </w:p>
        </w:tc>
        <w:tc>
          <w:tcPr>
            <w:tcW w:w="4536" w:type="dxa"/>
          </w:tcPr>
          <w:p w14:paraId="1EBE7C4C" w14:textId="17A0D1DD" w:rsidR="0043753B" w:rsidRPr="00FD746D" w:rsidRDefault="0043753B" w:rsidP="00455D9A">
            <w:pPr>
              <w:pStyle w:val="ENClanek11"/>
              <w:widowControl w:val="0"/>
              <w:rPr>
                <w:szCs w:val="22"/>
                <w:lang w:val="en-GB"/>
              </w:rPr>
            </w:pPr>
            <w:bookmarkStart w:id="65" w:name="_Ref24539859"/>
            <w:r w:rsidRPr="00FD746D">
              <w:rPr>
                <w:szCs w:val="22"/>
                <w:lang w:val="en-GB"/>
              </w:rPr>
              <w:t xml:space="preserve">Upon termination of this Agreement for any reason Gilead shall, at Provider’s option (subject always to Gilead having received payment of all outstanding unpaid invoices and interest under this Agreement as well as payment in advance for any Orders to be fulfilled post-termination), complete the manufacture and delivery of </w:t>
            </w:r>
            <w:r w:rsidR="00987A2F" w:rsidRPr="00FD746D">
              <w:rPr>
                <w:szCs w:val="22"/>
                <w:lang w:val="en-GB"/>
              </w:rPr>
              <w:t>an Autologous Cell Therapy</w:t>
            </w:r>
            <w:r w:rsidR="00987A2F" w:rsidRPr="00FD746D">
              <w:rPr>
                <w:b/>
                <w:bCs/>
                <w:szCs w:val="22"/>
                <w:lang w:val="en-GB"/>
              </w:rPr>
              <w:t xml:space="preserve"> </w:t>
            </w:r>
            <w:r w:rsidR="001C33E2" w:rsidRPr="00FD746D">
              <w:rPr>
                <w:szCs w:val="22"/>
                <w:lang w:val="en-GB"/>
              </w:rPr>
              <w:t>Product</w:t>
            </w:r>
            <w:r w:rsidRPr="00FD746D">
              <w:rPr>
                <w:szCs w:val="22"/>
                <w:lang w:val="en-GB"/>
              </w:rPr>
              <w:t xml:space="preserve"> which is the subject of a binding Order as at the date of termination.</w:t>
            </w:r>
            <w:bookmarkEnd w:id="65"/>
          </w:p>
        </w:tc>
      </w:tr>
      <w:tr w:rsidR="0043753B" w:rsidRPr="00FD746D" w14:paraId="17AFD3CF" w14:textId="77777777" w:rsidTr="00155EEA">
        <w:tc>
          <w:tcPr>
            <w:tcW w:w="4535" w:type="dxa"/>
          </w:tcPr>
          <w:p w14:paraId="527AB074" w14:textId="747F6226" w:rsidR="0043753B" w:rsidRPr="00FD746D" w:rsidRDefault="0043753B" w:rsidP="00455D9A">
            <w:pPr>
              <w:pStyle w:val="CZClanek11"/>
              <w:rPr>
                <w:rFonts w:cs="Times New Roman"/>
                <w:szCs w:val="22"/>
              </w:rPr>
            </w:pPr>
            <w:bookmarkStart w:id="66" w:name="_Ref24539862"/>
            <w:r w:rsidRPr="00FD746D">
              <w:rPr>
                <w:rFonts w:cs="Times New Roman"/>
                <w:szCs w:val="22"/>
              </w:rPr>
              <w:t xml:space="preserve">Zánik této smlouvy nemá vliv na platnost ustanovení </w:t>
            </w:r>
            <w:r w:rsidR="003C2213" w:rsidRPr="00FD746D">
              <w:rPr>
                <w:rFonts w:cs="Times New Roman"/>
                <w:szCs w:val="22"/>
              </w:rPr>
              <w:fldChar w:fldCharType="begin"/>
            </w:r>
            <w:r w:rsidR="003C2213" w:rsidRPr="00FD746D">
              <w:rPr>
                <w:rFonts w:cs="Times New Roman"/>
                <w:szCs w:val="22"/>
              </w:rPr>
              <w:instrText xml:space="preserve"> REF _Ref42678488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2.3</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_Ref42678575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2.8</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_Ref42616448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6.4</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_Ref42676781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6.5</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_Ref42678621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7.1</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_Ref42678631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8</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_Ref42616344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10</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_Ref42676804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11</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_Ref42678667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12</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_Ref42616425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17</w:t>
            </w:r>
            <w:r w:rsidR="003C2213" w:rsidRPr="00FD746D">
              <w:rPr>
                <w:rFonts w:cs="Times New Roman"/>
                <w:szCs w:val="22"/>
              </w:rPr>
              <w:fldChar w:fldCharType="end"/>
            </w:r>
            <w:r w:rsidRPr="00FD746D">
              <w:rPr>
                <w:rFonts w:cs="Times New Roman"/>
                <w:szCs w:val="22"/>
              </w:rPr>
              <w:t xml:space="preserve">, </w:t>
            </w:r>
            <w:r w:rsidR="0069237F" w:rsidRPr="00FD746D">
              <w:rPr>
                <w:rFonts w:cs="Times New Roman"/>
                <w:szCs w:val="22"/>
              </w:rPr>
              <w:fldChar w:fldCharType="begin"/>
            </w:r>
            <w:r w:rsidR="0069237F" w:rsidRPr="00FD746D">
              <w:rPr>
                <w:rFonts w:cs="Times New Roman"/>
                <w:szCs w:val="22"/>
              </w:rPr>
              <w:instrText xml:space="preserve"> REF _Ref24539857 \r \h </w:instrText>
            </w:r>
            <w:r w:rsidR="009F0937" w:rsidRPr="00FD746D">
              <w:rPr>
                <w:rFonts w:cs="Times New Roman"/>
                <w:szCs w:val="22"/>
              </w:rPr>
              <w:instrText xml:space="preserve"> \* MERGEFORMAT </w:instrText>
            </w:r>
            <w:r w:rsidR="0069237F" w:rsidRPr="00FD746D">
              <w:rPr>
                <w:rFonts w:cs="Times New Roman"/>
                <w:szCs w:val="22"/>
              </w:rPr>
            </w:r>
            <w:r w:rsidR="0069237F" w:rsidRPr="00FD746D">
              <w:rPr>
                <w:rFonts w:cs="Times New Roman"/>
                <w:szCs w:val="22"/>
              </w:rPr>
              <w:fldChar w:fldCharType="separate"/>
            </w:r>
            <w:r w:rsidR="00E222D2" w:rsidRPr="00FD746D">
              <w:rPr>
                <w:rFonts w:cs="Times New Roman"/>
                <w:szCs w:val="22"/>
              </w:rPr>
              <w:t>18.6</w:t>
            </w:r>
            <w:r w:rsidR="0069237F" w:rsidRPr="00FD746D">
              <w:rPr>
                <w:rFonts w:cs="Times New Roman"/>
                <w:szCs w:val="22"/>
              </w:rPr>
              <w:fldChar w:fldCharType="end"/>
            </w:r>
            <w:r w:rsidR="0069237F" w:rsidRPr="00FD746D">
              <w:rPr>
                <w:rFonts w:cs="Times New Roman"/>
                <w:szCs w:val="22"/>
              </w:rPr>
              <w:t xml:space="preserve">, </w:t>
            </w:r>
            <w:r w:rsidR="0069237F" w:rsidRPr="00FD746D">
              <w:rPr>
                <w:rFonts w:cs="Times New Roman"/>
                <w:szCs w:val="22"/>
              </w:rPr>
              <w:fldChar w:fldCharType="begin"/>
            </w:r>
            <w:r w:rsidR="0069237F" w:rsidRPr="00FD746D">
              <w:rPr>
                <w:rFonts w:cs="Times New Roman"/>
                <w:szCs w:val="22"/>
              </w:rPr>
              <w:instrText xml:space="preserve"> REF _Ref24539859 \r \h </w:instrText>
            </w:r>
            <w:r w:rsidR="009F0937" w:rsidRPr="00FD746D">
              <w:rPr>
                <w:rFonts w:cs="Times New Roman"/>
                <w:szCs w:val="22"/>
              </w:rPr>
              <w:instrText xml:space="preserve"> \* MERGEFORMAT </w:instrText>
            </w:r>
            <w:r w:rsidR="0069237F" w:rsidRPr="00FD746D">
              <w:rPr>
                <w:rFonts w:cs="Times New Roman"/>
                <w:szCs w:val="22"/>
              </w:rPr>
            </w:r>
            <w:r w:rsidR="0069237F" w:rsidRPr="00FD746D">
              <w:rPr>
                <w:rFonts w:cs="Times New Roman"/>
                <w:szCs w:val="22"/>
              </w:rPr>
              <w:fldChar w:fldCharType="separate"/>
            </w:r>
            <w:r w:rsidR="00E222D2" w:rsidRPr="00FD746D">
              <w:rPr>
                <w:rFonts w:cs="Times New Roman"/>
                <w:szCs w:val="22"/>
              </w:rPr>
              <w:t>18.7</w:t>
            </w:r>
            <w:r w:rsidR="0069237F" w:rsidRPr="00FD746D">
              <w:rPr>
                <w:rFonts w:cs="Times New Roman"/>
                <w:szCs w:val="22"/>
              </w:rPr>
              <w:fldChar w:fldCharType="end"/>
            </w:r>
            <w:r w:rsidR="0069237F" w:rsidRPr="00FD746D">
              <w:rPr>
                <w:rFonts w:cs="Times New Roman"/>
                <w:szCs w:val="22"/>
              </w:rPr>
              <w:t xml:space="preserve">, </w:t>
            </w:r>
            <w:r w:rsidR="0069237F" w:rsidRPr="00FD746D">
              <w:rPr>
                <w:rFonts w:cs="Times New Roman"/>
                <w:szCs w:val="22"/>
              </w:rPr>
              <w:fldChar w:fldCharType="begin"/>
            </w:r>
            <w:r w:rsidR="0069237F" w:rsidRPr="00FD746D">
              <w:rPr>
                <w:rFonts w:cs="Times New Roman"/>
                <w:szCs w:val="22"/>
              </w:rPr>
              <w:instrText xml:space="preserve"> REF _Ref24539862 \r \h </w:instrText>
            </w:r>
            <w:r w:rsidR="009F0937" w:rsidRPr="00FD746D">
              <w:rPr>
                <w:rFonts w:cs="Times New Roman"/>
                <w:szCs w:val="22"/>
              </w:rPr>
              <w:instrText xml:space="preserve"> \* MERGEFORMAT </w:instrText>
            </w:r>
            <w:r w:rsidR="0069237F" w:rsidRPr="00FD746D">
              <w:rPr>
                <w:rFonts w:cs="Times New Roman"/>
                <w:szCs w:val="22"/>
              </w:rPr>
            </w:r>
            <w:r w:rsidR="0069237F" w:rsidRPr="00FD746D">
              <w:rPr>
                <w:rFonts w:cs="Times New Roman"/>
                <w:szCs w:val="22"/>
              </w:rPr>
              <w:fldChar w:fldCharType="separate"/>
            </w:r>
            <w:r w:rsidR="00E222D2" w:rsidRPr="00FD746D">
              <w:rPr>
                <w:rFonts w:cs="Times New Roman"/>
                <w:szCs w:val="22"/>
              </w:rPr>
              <w:t>18.8</w:t>
            </w:r>
            <w:r w:rsidR="0069237F" w:rsidRPr="00FD746D">
              <w:rPr>
                <w:rFonts w:cs="Times New Roman"/>
                <w:szCs w:val="22"/>
              </w:rPr>
              <w:fldChar w:fldCharType="end"/>
            </w:r>
            <w:r w:rsidR="003C2213" w:rsidRPr="00FD746D">
              <w:rPr>
                <w:rFonts w:cs="Times New Roman"/>
                <w:szCs w:val="22"/>
              </w:rPr>
              <w:t>,</w:t>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_Ref42678759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19</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_Ref24539955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20.1</w:t>
            </w:r>
            <w:r w:rsidR="003C2213" w:rsidRPr="00FD746D">
              <w:rPr>
                <w:rFonts w:cs="Times New Roman"/>
                <w:szCs w:val="22"/>
              </w:rPr>
              <w:fldChar w:fldCharType="end"/>
            </w:r>
            <w:r w:rsidRPr="00FD746D">
              <w:rPr>
                <w:rFonts w:cs="Times New Roman"/>
                <w:szCs w:val="22"/>
              </w:rPr>
              <w:t xml:space="preserve">, </w:t>
            </w:r>
            <w:r w:rsidR="003C2213" w:rsidRPr="00FD746D">
              <w:rPr>
                <w:rFonts w:cs="Times New Roman"/>
                <w:szCs w:val="22"/>
              </w:rPr>
              <w:fldChar w:fldCharType="begin"/>
            </w:r>
            <w:r w:rsidR="003C2213" w:rsidRPr="00FD746D">
              <w:rPr>
                <w:rFonts w:cs="Times New Roman"/>
                <w:szCs w:val="22"/>
              </w:rPr>
              <w:instrText xml:space="preserve"> REF _Ref42678785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20.2</w:t>
            </w:r>
            <w:r w:rsidR="003C2213" w:rsidRPr="00FD746D">
              <w:rPr>
                <w:rFonts w:cs="Times New Roman"/>
                <w:szCs w:val="22"/>
              </w:rPr>
              <w:fldChar w:fldCharType="end"/>
            </w:r>
            <w:r w:rsidRPr="00FD746D">
              <w:rPr>
                <w:rFonts w:cs="Times New Roman"/>
                <w:szCs w:val="22"/>
              </w:rPr>
              <w:t xml:space="preserve">, </w:t>
            </w:r>
            <w:r w:rsidR="00047CA0" w:rsidRPr="00FD746D">
              <w:rPr>
                <w:rFonts w:cs="Times New Roman"/>
                <w:szCs w:val="22"/>
              </w:rPr>
              <w:fldChar w:fldCharType="begin"/>
            </w:r>
            <w:r w:rsidR="00047CA0" w:rsidRPr="00FD746D">
              <w:rPr>
                <w:rFonts w:cs="Times New Roman"/>
                <w:szCs w:val="22"/>
              </w:rPr>
              <w:instrText xml:space="preserve"> REF _Ref42678841 \r \h </w:instrText>
            </w:r>
            <w:r w:rsidR="005774E1" w:rsidRPr="00FD746D">
              <w:rPr>
                <w:rFonts w:cs="Times New Roman"/>
                <w:szCs w:val="22"/>
              </w:rPr>
              <w:instrText xml:space="preserve"> \* MERGEFORMAT </w:instrText>
            </w:r>
            <w:r w:rsidR="00047CA0" w:rsidRPr="00FD746D">
              <w:rPr>
                <w:rFonts w:cs="Times New Roman"/>
                <w:szCs w:val="22"/>
              </w:rPr>
            </w:r>
            <w:r w:rsidR="00047CA0" w:rsidRPr="00FD746D">
              <w:rPr>
                <w:rFonts w:cs="Times New Roman"/>
                <w:szCs w:val="22"/>
              </w:rPr>
              <w:fldChar w:fldCharType="separate"/>
            </w:r>
            <w:r w:rsidR="00E222D2" w:rsidRPr="00FD746D">
              <w:rPr>
                <w:rFonts w:cs="Times New Roman"/>
                <w:szCs w:val="22"/>
              </w:rPr>
              <w:t>20.11</w:t>
            </w:r>
            <w:r w:rsidR="00047CA0" w:rsidRPr="00FD746D">
              <w:rPr>
                <w:rFonts w:cs="Times New Roman"/>
                <w:szCs w:val="22"/>
              </w:rPr>
              <w:fldChar w:fldCharType="end"/>
            </w:r>
            <w:r w:rsidRPr="00FD746D">
              <w:rPr>
                <w:rFonts w:cs="Times New Roman"/>
                <w:szCs w:val="22"/>
              </w:rPr>
              <w:t xml:space="preserve"> a </w:t>
            </w:r>
            <w:r w:rsidR="003C2213" w:rsidRPr="00FD746D">
              <w:rPr>
                <w:rFonts w:cs="Times New Roman"/>
                <w:szCs w:val="22"/>
              </w:rPr>
              <w:fldChar w:fldCharType="begin"/>
            </w:r>
            <w:r w:rsidR="003C2213" w:rsidRPr="00FD746D">
              <w:rPr>
                <w:rFonts w:cs="Times New Roman"/>
                <w:szCs w:val="22"/>
              </w:rPr>
              <w:instrText xml:space="preserve"> REF _Ref42678819 \r \h </w:instrText>
            </w:r>
            <w:r w:rsidR="005774E1" w:rsidRPr="00FD746D">
              <w:rPr>
                <w:rFonts w:cs="Times New Roman"/>
                <w:szCs w:val="22"/>
              </w:rPr>
              <w:instrText xml:space="preserve"> \* MERGEFORMAT </w:instrText>
            </w:r>
            <w:r w:rsidR="003C2213" w:rsidRPr="00FD746D">
              <w:rPr>
                <w:rFonts w:cs="Times New Roman"/>
                <w:szCs w:val="22"/>
              </w:rPr>
            </w:r>
            <w:r w:rsidR="003C2213" w:rsidRPr="00FD746D">
              <w:rPr>
                <w:rFonts w:cs="Times New Roman"/>
                <w:szCs w:val="22"/>
              </w:rPr>
              <w:fldChar w:fldCharType="separate"/>
            </w:r>
            <w:r w:rsidR="00E222D2" w:rsidRPr="00FD746D">
              <w:rPr>
                <w:rFonts w:cs="Times New Roman"/>
                <w:szCs w:val="22"/>
              </w:rPr>
              <w:t>20.12</w:t>
            </w:r>
            <w:r w:rsidR="003C2213" w:rsidRPr="00FD746D">
              <w:rPr>
                <w:rFonts w:cs="Times New Roman"/>
                <w:szCs w:val="22"/>
              </w:rPr>
              <w:fldChar w:fldCharType="end"/>
            </w:r>
            <w:r w:rsidRPr="00FD746D">
              <w:rPr>
                <w:rFonts w:cs="Times New Roman"/>
                <w:szCs w:val="22"/>
              </w:rPr>
              <w:t xml:space="preserve"> a na jakákoli další ustanovení této smlouvy, která mají zůstat v platnosti i po skončení této smlouvy.</w:t>
            </w:r>
            <w:bookmarkEnd w:id="66"/>
          </w:p>
        </w:tc>
        <w:tc>
          <w:tcPr>
            <w:tcW w:w="4536" w:type="dxa"/>
          </w:tcPr>
          <w:p w14:paraId="47D02888" w14:textId="39256BE4" w:rsidR="0043753B" w:rsidRPr="00FD746D" w:rsidRDefault="0043753B" w:rsidP="00455D9A">
            <w:pPr>
              <w:pStyle w:val="ENClanek11"/>
              <w:widowControl w:val="0"/>
              <w:rPr>
                <w:szCs w:val="22"/>
                <w:lang w:val="en-GB"/>
              </w:rPr>
            </w:pPr>
            <w:bookmarkStart w:id="67" w:name="_Ref24539910"/>
            <w:r w:rsidRPr="00FD746D">
              <w:rPr>
                <w:szCs w:val="22"/>
                <w:lang w:val="en-GB"/>
              </w:rPr>
              <w:t xml:space="preserve">Termination of this Agreement shall not affect the operation of clauses </w:t>
            </w:r>
            <w:r w:rsidR="00047CA0" w:rsidRPr="00FD746D">
              <w:rPr>
                <w:szCs w:val="22"/>
                <w:lang w:val="en-GB"/>
              </w:rPr>
              <w:fldChar w:fldCharType="begin"/>
            </w:r>
            <w:r w:rsidR="00047CA0" w:rsidRPr="00FD746D">
              <w:rPr>
                <w:szCs w:val="22"/>
                <w:lang w:val="en-GB"/>
              </w:rPr>
              <w:instrText xml:space="preserve"> REF _Ref42678853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2.3</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_Ref42678859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2.8</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_Ref42616503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6.4</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_Ref42676851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6.5</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_Ref42678885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7.1</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_Ref42678901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8</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_Ref42616352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10</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_Ref42676830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11</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_Ref42678926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12</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_Ref42616411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17</w:t>
            </w:r>
            <w:r w:rsidR="00047CA0" w:rsidRPr="00FD746D">
              <w:rPr>
                <w:szCs w:val="22"/>
                <w:lang w:val="en-GB"/>
              </w:rPr>
              <w:fldChar w:fldCharType="end"/>
            </w:r>
            <w:r w:rsidRPr="00FD746D">
              <w:rPr>
                <w:szCs w:val="22"/>
                <w:lang w:val="en-GB"/>
              </w:rPr>
              <w:t xml:space="preserve">, </w:t>
            </w:r>
            <w:r w:rsidR="0069237F" w:rsidRPr="00FD746D">
              <w:rPr>
                <w:szCs w:val="22"/>
                <w:lang w:val="en-GB"/>
              </w:rPr>
              <w:fldChar w:fldCharType="begin"/>
            </w:r>
            <w:r w:rsidR="0069237F" w:rsidRPr="00FD746D">
              <w:rPr>
                <w:szCs w:val="22"/>
                <w:lang w:val="en-GB"/>
              </w:rPr>
              <w:instrText xml:space="preserve"> REF _Ref24539904 \r \h </w:instrText>
            </w:r>
            <w:r w:rsidR="009F0937" w:rsidRPr="00FD746D">
              <w:rPr>
                <w:szCs w:val="22"/>
                <w:lang w:val="en-GB"/>
              </w:rPr>
              <w:instrText xml:space="preserve"> \* MERGEFORMAT </w:instrText>
            </w:r>
            <w:r w:rsidR="0069237F" w:rsidRPr="00FD746D">
              <w:rPr>
                <w:szCs w:val="22"/>
                <w:lang w:val="en-GB"/>
              </w:rPr>
            </w:r>
            <w:r w:rsidR="0069237F" w:rsidRPr="00FD746D">
              <w:rPr>
                <w:szCs w:val="22"/>
                <w:lang w:val="en-GB"/>
              </w:rPr>
              <w:fldChar w:fldCharType="separate"/>
            </w:r>
            <w:r w:rsidR="00E222D2" w:rsidRPr="00FD746D">
              <w:rPr>
                <w:szCs w:val="22"/>
                <w:lang w:val="en-GB"/>
              </w:rPr>
              <w:t>18.6</w:t>
            </w:r>
            <w:r w:rsidR="0069237F" w:rsidRPr="00FD746D">
              <w:rPr>
                <w:szCs w:val="22"/>
                <w:lang w:val="en-GB"/>
              </w:rPr>
              <w:fldChar w:fldCharType="end"/>
            </w:r>
            <w:r w:rsidR="0069237F" w:rsidRPr="00FD746D">
              <w:rPr>
                <w:szCs w:val="22"/>
                <w:lang w:val="en-GB"/>
              </w:rPr>
              <w:t xml:space="preserve">, </w:t>
            </w:r>
            <w:r w:rsidR="0069237F" w:rsidRPr="00FD746D">
              <w:rPr>
                <w:szCs w:val="22"/>
                <w:lang w:val="en-GB"/>
              </w:rPr>
              <w:fldChar w:fldCharType="begin"/>
            </w:r>
            <w:r w:rsidR="0069237F" w:rsidRPr="00FD746D">
              <w:rPr>
                <w:szCs w:val="22"/>
                <w:lang w:val="en-GB"/>
              </w:rPr>
              <w:instrText xml:space="preserve"> REF _Ref24539859 \r \h </w:instrText>
            </w:r>
            <w:r w:rsidR="009F0937" w:rsidRPr="00FD746D">
              <w:rPr>
                <w:szCs w:val="22"/>
                <w:lang w:val="en-GB"/>
              </w:rPr>
              <w:instrText xml:space="preserve"> \* MERGEFORMAT </w:instrText>
            </w:r>
            <w:r w:rsidR="0069237F" w:rsidRPr="00FD746D">
              <w:rPr>
                <w:szCs w:val="22"/>
                <w:lang w:val="en-GB"/>
              </w:rPr>
            </w:r>
            <w:r w:rsidR="0069237F" w:rsidRPr="00FD746D">
              <w:rPr>
                <w:szCs w:val="22"/>
                <w:lang w:val="en-GB"/>
              </w:rPr>
              <w:fldChar w:fldCharType="separate"/>
            </w:r>
            <w:r w:rsidR="00E222D2" w:rsidRPr="00FD746D">
              <w:rPr>
                <w:szCs w:val="22"/>
                <w:lang w:val="en-GB"/>
              </w:rPr>
              <w:t>18.7</w:t>
            </w:r>
            <w:r w:rsidR="0069237F" w:rsidRPr="00FD746D">
              <w:rPr>
                <w:szCs w:val="22"/>
                <w:lang w:val="en-GB"/>
              </w:rPr>
              <w:fldChar w:fldCharType="end"/>
            </w:r>
            <w:r w:rsidR="0069237F" w:rsidRPr="00FD746D">
              <w:rPr>
                <w:szCs w:val="22"/>
                <w:lang w:val="en-GB"/>
              </w:rPr>
              <w:t xml:space="preserve">, </w:t>
            </w:r>
            <w:r w:rsidR="0069237F" w:rsidRPr="00FD746D">
              <w:rPr>
                <w:szCs w:val="22"/>
                <w:lang w:val="en-GB"/>
              </w:rPr>
              <w:fldChar w:fldCharType="begin"/>
            </w:r>
            <w:r w:rsidR="0069237F" w:rsidRPr="00FD746D">
              <w:rPr>
                <w:szCs w:val="22"/>
                <w:lang w:val="en-GB"/>
              </w:rPr>
              <w:instrText xml:space="preserve"> REF _Ref24539910 \r \h </w:instrText>
            </w:r>
            <w:r w:rsidR="009F0937" w:rsidRPr="00FD746D">
              <w:rPr>
                <w:szCs w:val="22"/>
                <w:lang w:val="en-GB"/>
              </w:rPr>
              <w:instrText xml:space="preserve"> \* MERGEFORMAT </w:instrText>
            </w:r>
            <w:r w:rsidR="0069237F" w:rsidRPr="00FD746D">
              <w:rPr>
                <w:szCs w:val="22"/>
                <w:lang w:val="en-GB"/>
              </w:rPr>
            </w:r>
            <w:r w:rsidR="0069237F" w:rsidRPr="00FD746D">
              <w:rPr>
                <w:szCs w:val="22"/>
                <w:lang w:val="en-GB"/>
              </w:rPr>
              <w:fldChar w:fldCharType="separate"/>
            </w:r>
            <w:r w:rsidR="00E222D2" w:rsidRPr="00FD746D">
              <w:rPr>
                <w:szCs w:val="22"/>
                <w:lang w:val="en-GB"/>
              </w:rPr>
              <w:t>18.8</w:t>
            </w:r>
            <w:r w:rsidR="0069237F"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_Ref42678955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19</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_Ref42678966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20.1</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_Ref42678975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20.2</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_Ref42678985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20.11</w:t>
            </w:r>
            <w:r w:rsidR="00047CA0" w:rsidRPr="00FD746D">
              <w:rPr>
                <w:szCs w:val="22"/>
                <w:lang w:val="en-GB"/>
              </w:rPr>
              <w:fldChar w:fldCharType="end"/>
            </w:r>
            <w:r w:rsidRPr="00FD746D">
              <w:rPr>
                <w:szCs w:val="22"/>
                <w:lang w:val="en-GB"/>
              </w:rPr>
              <w:t xml:space="preserve">, </w:t>
            </w:r>
            <w:r w:rsidR="00047CA0" w:rsidRPr="00FD746D">
              <w:rPr>
                <w:szCs w:val="22"/>
                <w:lang w:val="en-GB"/>
              </w:rPr>
              <w:fldChar w:fldCharType="begin"/>
            </w:r>
            <w:r w:rsidR="00047CA0" w:rsidRPr="00FD746D">
              <w:rPr>
                <w:szCs w:val="22"/>
                <w:lang w:val="en-GB"/>
              </w:rPr>
              <w:instrText xml:space="preserve"> REF _Ref42678994 \r \h </w:instrText>
            </w:r>
            <w:r w:rsidR="005774E1" w:rsidRPr="00FD746D">
              <w:rPr>
                <w:szCs w:val="22"/>
                <w:lang w:val="en-GB"/>
              </w:rPr>
              <w:instrText xml:space="preserve"> \* MERGEFORMAT </w:instrText>
            </w:r>
            <w:r w:rsidR="00047CA0" w:rsidRPr="00FD746D">
              <w:rPr>
                <w:szCs w:val="22"/>
                <w:lang w:val="en-GB"/>
              </w:rPr>
            </w:r>
            <w:r w:rsidR="00047CA0" w:rsidRPr="00FD746D">
              <w:rPr>
                <w:szCs w:val="22"/>
                <w:lang w:val="en-GB"/>
              </w:rPr>
              <w:fldChar w:fldCharType="separate"/>
            </w:r>
            <w:r w:rsidR="00E222D2" w:rsidRPr="00FD746D">
              <w:rPr>
                <w:szCs w:val="22"/>
                <w:lang w:val="en-GB"/>
              </w:rPr>
              <w:t>20.12</w:t>
            </w:r>
            <w:r w:rsidR="00047CA0" w:rsidRPr="00FD746D">
              <w:rPr>
                <w:szCs w:val="22"/>
                <w:lang w:val="en-GB"/>
              </w:rPr>
              <w:fldChar w:fldCharType="end"/>
            </w:r>
            <w:r w:rsidRPr="00FD746D">
              <w:rPr>
                <w:szCs w:val="22"/>
                <w:lang w:val="en-GB"/>
              </w:rPr>
              <w:t xml:space="preserve"> or any other provisions of this Agreement which are intended to continue to have effect after it has come to an end.</w:t>
            </w:r>
            <w:bookmarkEnd w:id="67"/>
          </w:p>
        </w:tc>
      </w:tr>
      <w:tr w:rsidR="0043753B" w:rsidRPr="00FD746D" w14:paraId="56F380A4" w14:textId="77777777" w:rsidTr="00155EEA">
        <w:tc>
          <w:tcPr>
            <w:tcW w:w="4535" w:type="dxa"/>
          </w:tcPr>
          <w:p w14:paraId="4F5D5CFA" w14:textId="64799DB1" w:rsidR="0043753B" w:rsidRPr="00FD746D" w:rsidRDefault="0043753B" w:rsidP="00455D9A">
            <w:pPr>
              <w:pStyle w:val="Nadpis1"/>
              <w:keepNext w:val="0"/>
              <w:widowControl w:val="0"/>
              <w:rPr>
                <w:rFonts w:cs="Times New Roman"/>
                <w:szCs w:val="22"/>
              </w:rPr>
            </w:pPr>
            <w:bookmarkStart w:id="68" w:name="_Ref42678759"/>
            <w:r w:rsidRPr="00FD746D">
              <w:rPr>
                <w:rFonts w:cs="Times New Roman"/>
                <w:szCs w:val="22"/>
              </w:rPr>
              <w:t>Řešení sporů</w:t>
            </w:r>
            <w:bookmarkEnd w:id="68"/>
          </w:p>
        </w:tc>
        <w:tc>
          <w:tcPr>
            <w:tcW w:w="4536" w:type="dxa"/>
          </w:tcPr>
          <w:p w14:paraId="4BC4C62D" w14:textId="77777777" w:rsidR="0043753B" w:rsidRPr="00FD746D" w:rsidRDefault="0043753B" w:rsidP="00455D9A">
            <w:pPr>
              <w:pStyle w:val="ENNadpis1"/>
              <w:widowControl w:val="0"/>
              <w:rPr>
                <w:szCs w:val="22"/>
                <w:lang w:val="en-GB"/>
              </w:rPr>
            </w:pPr>
            <w:bookmarkStart w:id="69" w:name="_Ref42678955"/>
            <w:r w:rsidRPr="00FD746D">
              <w:rPr>
                <w:szCs w:val="22"/>
                <w:lang w:val="en-GB"/>
              </w:rPr>
              <w:t>Dispute Resolution</w:t>
            </w:r>
            <w:bookmarkEnd w:id="69"/>
          </w:p>
        </w:tc>
      </w:tr>
      <w:tr w:rsidR="0043753B" w:rsidRPr="00FD746D" w14:paraId="2F452B89" w14:textId="77777777" w:rsidTr="00155EEA">
        <w:tc>
          <w:tcPr>
            <w:tcW w:w="4535" w:type="dxa"/>
          </w:tcPr>
          <w:p w14:paraId="569AFAAE" w14:textId="511AC19C" w:rsidR="0043753B" w:rsidRPr="00FD746D" w:rsidRDefault="0043753B" w:rsidP="00455D9A">
            <w:pPr>
              <w:pStyle w:val="CZClanek11"/>
              <w:rPr>
                <w:rFonts w:cs="Times New Roman"/>
                <w:szCs w:val="22"/>
              </w:rPr>
            </w:pPr>
            <w:bookmarkStart w:id="70" w:name="_Ref42679145"/>
            <w:r w:rsidRPr="00FD746D">
              <w:rPr>
                <w:rFonts w:cs="Times New Roman"/>
                <w:szCs w:val="22"/>
              </w:rPr>
              <w:t>Obě smluvní strany vynaloží přiměřené úsilí, aby veškeré případné spory nebo neshody, které vyplynou z této smlouvy nebo vzniknou ve spojitosti s ní (</w:t>
            </w:r>
            <w:r w:rsidRPr="00FD746D">
              <w:rPr>
                <w:rFonts w:cs="Times New Roman"/>
                <w:b/>
                <w:szCs w:val="22"/>
              </w:rPr>
              <w:t>„spor</w:t>
            </w:r>
            <w:r w:rsidRPr="00FD746D">
              <w:rPr>
                <w:rFonts w:cs="Times New Roman"/>
                <w:szCs w:val="22"/>
              </w:rPr>
              <w:t xml:space="preserve">“), vyřešily urychleným projednáním v dobré </w:t>
            </w:r>
            <w:r w:rsidRPr="00FD746D">
              <w:rPr>
                <w:rFonts w:cs="Times New Roman"/>
                <w:szCs w:val="22"/>
              </w:rPr>
              <w:lastRenderedPageBreak/>
              <w:t xml:space="preserve">víře na úrovni manažerů obou smluvních stran, jejichž postavení odpovídá dotčenému sporu. Za podmínek odstavce </w:t>
            </w:r>
            <w:r w:rsidR="00357AD7" w:rsidRPr="00FD746D">
              <w:rPr>
                <w:rFonts w:cs="Times New Roman"/>
                <w:szCs w:val="22"/>
              </w:rPr>
              <w:fldChar w:fldCharType="begin"/>
            </w:r>
            <w:r w:rsidR="00357AD7" w:rsidRPr="00FD746D">
              <w:rPr>
                <w:rFonts w:cs="Times New Roman"/>
                <w:szCs w:val="22"/>
              </w:rPr>
              <w:instrText xml:space="preserve"> REF _Ref42679070 \r \h </w:instrText>
            </w:r>
            <w:r w:rsidR="005774E1" w:rsidRPr="00FD746D">
              <w:rPr>
                <w:rFonts w:cs="Times New Roman"/>
                <w:szCs w:val="22"/>
              </w:rPr>
              <w:instrText xml:space="preserve"> \* MERGEFORMAT </w:instrText>
            </w:r>
            <w:r w:rsidR="00357AD7" w:rsidRPr="00FD746D">
              <w:rPr>
                <w:rFonts w:cs="Times New Roman"/>
                <w:szCs w:val="22"/>
              </w:rPr>
            </w:r>
            <w:r w:rsidR="00357AD7" w:rsidRPr="00FD746D">
              <w:rPr>
                <w:rFonts w:cs="Times New Roman"/>
                <w:szCs w:val="22"/>
              </w:rPr>
              <w:fldChar w:fldCharType="separate"/>
            </w:r>
            <w:r w:rsidR="00E222D2" w:rsidRPr="00FD746D">
              <w:rPr>
                <w:rFonts w:cs="Times New Roman"/>
                <w:szCs w:val="22"/>
              </w:rPr>
              <w:t>19.2</w:t>
            </w:r>
            <w:r w:rsidR="00357AD7" w:rsidRPr="00FD746D">
              <w:rPr>
                <w:rFonts w:cs="Times New Roman"/>
                <w:szCs w:val="22"/>
              </w:rPr>
              <w:fldChar w:fldCharType="end"/>
            </w:r>
            <w:r w:rsidRPr="00FD746D">
              <w:rPr>
                <w:rFonts w:cs="Times New Roman"/>
                <w:szCs w:val="22"/>
              </w:rPr>
              <w:t xml:space="preserve"> bude takové projednání předpokladem pro zahájení soudního řízení před soudem. Takové řízení může být zahájeno kteroukoli ze smluvních stran, která předloží druhé smluvní straně oznámení, v němž budou uvedeny záležitosti, kterých se spor týká, a odkaz na tento článek </w:t>
            </w:r>
            <w:r w:rsidR="006C57CE" w:rsidRPr="00FD746D">
              <w:rPr>
                <w:rFonts w:cs="Times New Roman"/>
                <w:szCs w:val="22"/>
              </w:rPr>
              <w:fldChar w:fldCharType="begin"/>
            </w:r>
            <w:r w:rsidR="006C57CE" w:rsidRPr="00FD746D">
              <w:rPr>
                <w:rFonts w:cs="Times New Roman"/>
                <w:szCs w:val="22"/>
              </w:rPr>
              <w:instrText xml:space="preserve"> REF _Ref42678759 \r \h </w:instrText>
            </w:r>
            <w:r w:rsidR="00FD746D">
              <w:rPr>
                <w:rFonts w:cs="Times New Roman"/>
                <w:szCs w:val="22"/>
              </w:rPr>
              <w:instrText xml:space="preserve"> \* MERGEFORMAT </w:instrText>
            </w:r>
            <w:r w:rsidR="006C57CE" w:rsidRPr="00FD746D">
              <w:rPr>
                <w:rFonts w:cs="Times New Roman"/>
                <w:szCs w:val="22"/>
              </w:rPr>
            </w:r>
            <w:r w:rsidR="006C57CE" w:rsidRPr="00FD746D">
              <w:rPr>
                <w:rFonts w:cs="Times New Roman"/>
                <w:szCs w:val="22"/>
              </w:rPr>
              <w:fldChar w:fldCharType="separate"/>
            </w:r>
            <w:r w:rsidR="00E222D2" w:rsidRPr="00FD746D">
              <w:rPr>
                <w:rFonts w:cs="Times New Roman"/>
                <w:szCs w:val="22"/>
              </w:rPr>
              <w:t>19</w:t>
            </w:r>
            <w:r w:rsidR="006C57CE" w:rsidRPr="00FD746D">
              <w:rPr>
                <w:rFonts w:cs="Times New Roman"/>
                <w:szCs w:val="22"/>
              </w:rPr>
              <w:fldChar w:fldCharType="end"/>
            </w:r>
            <w:r w:rsidR="00706A6B" w:rsidRPr="00FD746D">
              <w:rPr>
                <w:rFonts w:cs="Times New Roman"/>
                <w:szCs w:val="22"/>
              </w:rPr>
              <w:t>,</w:t>
            </w:r>
            <w:r w:rsidRPr="00FD746D">
              <w:rPr>
                <w:rFonts w:cs="Times New Roman"/>
                <w:szCs w:val="22"/>
              </w:rPr>
              <w:t xml:space="preserve"> a pokud se smluvní strany nedohodnou jinak, toto řízení bude považováno za uzavřené, pokud spor nebude vyřešen do 10 pracovních dnů (v místě, kde se nachází příjemce zmíněného oznámení) od učinění tohoto oznámení.</w:t>
            </w:r>
            <w:bookmarkEnd w:id="70"/>
          </w:p>
        </w:tc>
        <w:tc>
          <w:tcPr>
            <w:tcW w:w="4536" w:type="dxa"/>
          </w:tcPr>
          <w:p w14:paraId="128FBCA8" w14:textId="0A825EEF" w:rsidR="0043753B" w:rsidRPr="00FD746D" w:rsidRDefault="0043753B" w:rsidP="00455D9A">
            <w:pPr>
              <w:pStyle w:val="ENClanek11"/>
              <w:widowControl w:val="0"/>
              <w:rPr>
                <w:szCs w:val="22"/>
                <w:lang w:val="en-GB"/>
              </w:rPr>
            </w:pPr>
            <w:bookmarkStart w:id="71" w:name="_Ref42679154"/>
            <w:r w:rsidRPr="00FD746D">
              <w:rPr>
                <w:szCs w:val="22"/>
                <w:lang w:val="en-GB"/>
              </w:rPr>
              <w:lastRenderedPageBreak/>
              <w:t xml:space="preserve">Each Party shall use its reasonable </w:t>
            </w:r>
            <w:r w:rsidR="006C57CE" w:rsidRPr="00FD746D">
              <w:rPr>
                <w:szCs w:val="22"/>
                <w:lang w:val="en-GB"/>
              </w:rPr>
              <w:t>endeavours</w:t>
            </w:r>
            <w:r w:rsidRPr="00FD746D">
              <w:rPr>
                <w:szCs w:val="22"/>
                <w:lang w:val="en-GB"/>
              </w:rPr>
              <w:t xml:space="preserve"> to resolve any dispute or difference arising out of or in connection with this Agreement (a “</w:t>
            </w:r>
            <w:r w:rsidRPr="00FD746D">
              <w:rPr>
                <w:b/>
                <w:szCs w:val="22"/>
                <w:lang w:val="en-GB"/>
              </w:rPr>
              <w:t>Dispute</w:t>
            </w:r>
            <w:r w:rsidRPr="00FD746D">
              <w:rPr>
                <w:szCs w:val="22"/>
                <w:lang w:val="en-GB"/>
              </w:rPr>
              <w:t xml:space="preserve">”) by prompt discussion in good faith at a </w:t>
            </w:r>
            <w:r w:rsidRPr="00FD746D">
              <w:rPr>
                <w:szCs w:val="22"/>
                <w:lang w:val="en-GB"/>
              </w:rPr>
              <w:lastRenderedPageBreak/>
              <w:t xml:space="preserve">managerial level appropriate to the Dispute in question. Subject to clause </w:t>
            </w:r>
            <w:r w:rsidR="00357AD7" w:rsidRPr="00FD746D">
              <w:rPr>
                <w:szCs w:val="22"/>
                <w:lang w:val="en-GB"/>
              </w:rPr>
              <w:fldChar w:fldCharType="begin"/>
            </w:r>
            <w:r w:rsidR="00357AD7" w:rsidRPr="00FD746D">
              <w:rPr>
                <w:szCs w:val="22"/>
                <w:lang w:val="en-GB"/>
              </w:rPr>
              <w:instrText xml:space="preserve"> REF _Ref42679080 \r \h </w:instrText>
            </w:r>
            <w:r w:rsidR="005774E1" w:rsidRPr="00FD746D">
              <w:rPr>
                <w:szCs w:val="22"/>
                <w:lang w:val="en-GB"/>
              </w:rPr>
              <w:instrText xml:space="preserve"> \* MERGEFORMAT </w:instrText>
            </w:r>
            <w:r w:rsidR="00357AD7" w:rsidRPr="00FD746D">
              <w:rPr>
                <w:szCs w:val="22"/>
                <w:lang w:val="en-GB"/>
              </w:rPr>
            </w:r>
            <w:r w:rsidR="00357AD7" w:rsidRPr="00FD746D">
              <w:rPr>
                <w:szCs w:val="22"/>
                <w:lang w:val="en-GB"/>
              </w:rPr>
              <w:fldChar w:fldCharType="separate"/>
            </w:r>
            <w:r w:rsidR="00E222D2" w:rsidRPr="00FD746D">
              <w:rPr>
                <w:szCs w:val="22"/>
                <w:lang w:val="en-GB"/>
              </w:rPr>
              <w:t>19.2</w:t>
            </w:r>
            <w:r w:rsidR="00357AD7" w:rsidRPr="00FD746D">
              <w:rPr>
                <w:szCs w:val="22"/>
                <w:lang w:val="en-GB"/>
              </w:rPr>
              <w:fldChar w:fldCharType="end"/>
            </w:r>
            <w:r w:rsidRPr="00FD746D">
              <w:rPr>
                <w:szCs w:val="22"/>
                <w:lang w:val="en-GB"/>
              </w:rPr>
              <w:t xml:space="preserve">, this discussion shall be a pre-condition to the commencement of legal proceedings before any court. This procedure shall be invoked by either Party giving notice to the other setting out the issues in the Dispute and referring to this clause </w:t>
            </w:r>
            <w:r w:rsidR="006C57CE" w:rsidRPr="00FD746D">
              <w:rPr>
                <w:szCs w:val="22"/>
                <w:lang w:val="en-GB"/>
              </w:rPr>
              <w:fldChar w:fldCharType="begin"/>
            </w:r>
            <w:r w:rsidR="006C57CE" w:rsidRPr="00FD746D">
              <w:rPr>
                <w:szCs w:val="22"/>
                <w:lang w:val="en-GB"/>
              </w:rPr>
              <w:instrText xml:space="preserve"> REF _Ref42678955 \r \h </w:instrText>
            </w:r>
            <w:r w:rsidR="00FD746D">
              <w:rPr>
                <w:szCs w:val="22"/>
                <w:lang w:val="en-GB"/>
              </w:rPr>
              <w:instrText xml:space="preserve"> \* MERGEFORMAT </w:instrText>
            </w:r>
            <w:r w:rsidR="006C57CE" w:rsidRPr="00FD746D">
              <w:rPr>
                <w:szCs w:val="22"/>
                <w:lang w:val="en-GB"/>
              </w:rPr>
            </w:r>
            <w:r w:rsidR="006C57CE" w:rsidRPr="00FD746D">
              <w:rPr>
                <w:szCs w:val="22"/>
                <w:lang w:val="en-GB"/>
              </w:rPr>
              <w:fldChar w:fldCharType="separate"/>
            </w:r>
            <w:r w:rsidR="00E222D2" w:rsidRPr="00FD746D">
              <w:rPr>
                <w:szCs w:val="22"/>
                <w:lang w:val="en-GB"/>
              </w:rPr>
              <w:t>19</w:t>
            </w:r>
            <w:r w:rsidR="006C57CE" w:rsidRPr="00FD746D">
              <w:rPr>
                <w:szCs w:val="22"/>
                <w:lang w:val="en-GB"/>
              </w:rPr>
              <w:fldChar w:fldCharType="end"/>
            </w:r>
            <w:r w:rsidRPr="00FD746D">
              <w:rPr>
                <w:szCs w:val="22"/>
                <w:lang w:val="en-GB"/>
              </w:rPr>
              <w:t xml:space="preserve"> and, unless the Parties agree otherwise, shall be treated as having been exhausted if the Dispute has not been resolved within 10 business days (in the location of the recipient of such notice) after the giving of the notice.</w:t>
            </w:r>
            <w:bookmarkEnd w:id="71"/>
          </w:p>
        </w:tc>
      </w:tr>
      <w:tr w:rsidR="0043753B" w:rsidRPr="00FD746D" w14:paraId="568D2A12" w14:textId="77777777" w:rsidTr="00155EEA">
        <w:tc>
          <w:tcPr>
            <w:tcW w:w="4535" w:type="dxa"/>
          </w:tcPr>
          <w:p w14:paraId="69929780" w14:textId="6E44A7EB" w:rsidR="0043753B" w:rsidRPr="00FD746D" w:rsidRDefault="0043753B" w:rsidP="00455D9A">
            <w:pPr>
              <w:pStyle w:val="CZClanek11"/>
              <w:rPr>
                <w:rFonts w:cs="Times New Roman"/>
                <w:szCs w:val="22"/>
              </w:rPr>
            </w:pPr>
            <w:bookmarkStart w:id="72" w:name="_Ref42679070"/>
            <w:r w:rsidRPr="00FD746D">
              <w:rPr>
                <w:rFonts w:cs="Times New Roman"/>
                <w:szCs w:val="22"/>
              </w:rPr>
              <w:lastRenderedPageBreak/>
              <w:t xml:space="preserve">Žádná ze skutečností uvedených v odstavci </w:t>
            </w:r>
            <w:r w:rsidR="00357AD7" w:rsidRPr="00FD746D">
              <w:rPr>
                <w:rFonts w:cs="Times New Roman"/>
                <w:szCs w:val="22"/>
              </w:rPr>
              <w:fldChar w:fldCharType="begin"/>
            </w:r>
            <w:r w:rsidR="00357AD7" w:rsidRPr="00FD746D">
              <w:rPr>
                <w:rFonts w:cs="Times New Roman"/>
                <w:szCs w:val="22"/>
              </w:rPr>
              <w:instrText xml:space="preserve"> REF _Ref42679145 \r \h </w:instrText>
            </w:r>
            <w:r w:rsidR="005774E1" w:rsidRPr="00FD746D">
              <w:rPr>
                <w:rFonts w:cs="Times New Roman"/>
                <w:szCs w:val="22"/>
              </w:rPr>
              <w:instrText xml:space="preserve"> \* MERGEFORMAT </w:instrText>
            </w:r>
            <w:r w:rsidR="00357AD7" w:rsidRPr="00FD746D">
              <w:rPr>
                <w:rFonts w:cs="Times New Roman"/>
                <w:szCs w:val="22"/>
              </w:rPr>
            </w:r>
            <w:r w:rsidR="00357AD7" w:rsidRPr="00FD746D">
              <w:rPr>
                <w:rFonts w:cs="Times New Roman"/>
                <w:szCs w:val="22"/>
              </w:rPr>
              <w:fldChar w:fldCharType="separate"/>
            </w:r>
            <w:r w:rsidR="00E222D2" w:rsidRPr="00FD746D">
              <w:rPr>
                <w:rFonts w:cs="Times New Roman"/>
                <w:szCs w:val="22"/>
              </w:rPr>
              <w:t>19.1</w:t>
            </w:r>
            <w:r w:rsidR="00357AD7" w:rsidRPr="00FD746D">
              <w:rPr>
                <w:rFonts w:cs="Times New Roman"/>
                <w:szCs w:val="22"/>
              </w:rPr>
              <w:fldChar w:fldCharType="end"/>
            </w:r>
            <w:r w:rsidRPr="00FD746D">
              <w:rPr>
                <w:rFonts w:cs="Times New Roman"/>
                <w:szCs w:val="22"/>
              </w:rPr>
              <w:t xml:space="preserve"> nebrání žádné smluvní straně v tom, aby kdykoli zahájila řízení nebo pokračovala v řízení před soudem:</w:t>
            </w:r>
            <w:bookmarkEnd w:id="72"/>
          </w:p>
        </w:tc>
        <w:tc>
          <w:tcPr>
            <w:tcW w:w="4536" w:type="dxa"/>
          </w:tcPr>
          <w:p w14:paraId="753A3EEE" w14:textId="2A0FD260" w:rsidR="0043753B" w:rsidRPr="00FD746D" w:rsidRDefault="0043753B" w:rsidP="00455D9A">
            <w:pPr>
              <w:pStyle w:val="ENClanek11"/>
              <w:widowControl w:val="0"/>
              <w:rPr>
                <w:szCs w:val="22"/>
                <w:lang w:val="en-GB"/>
              </w:rPr>
            </w:pPr>
            <w:bookmarkStart w:id="73" w:name="_Ref42679080"/>
            <w:r w:rsidRPr="00FD746D">
              <w:rPr>
                <w:szCs w:val="22"/>
                <w:lang w:val="en-GB"/>
              </w:rPr>
              <w:t xml:space="preserve">Nothing in clause </w:t>
            </w:r>
            <w:r w:rsidR="00357AD7" w:rsidRPr="00FD746D">
              <w:rPr>
                <w:szCs w:val="22"/>
                <w:lang w:val="en-GB"/>
              </w:rPr>
              <w:fldChar w:fldCharType="begin"/>
            </w:r>
            <w:r w:rsidR="00357AD7" w:rsidRPr="00FD746D">
              <w:rPr>
                <w:szCs w:val="22"/>
                <w:lang w:val="en-GB"/>
              </w:rPr>
              <w:instrText xml:space="preserve"> REF _Ref42679154 \r \h </w:instrText>
            </w:r>
            <w:r w:rsidR="005774E1" w:rsidRPr="00FD746D">
              <w:rPr>
                <w:szCs w:val="22"/>
                <w:lang w:val="en-GB"/>
              </w:rPr>
              <w:instrText xml:space="preserve"> \* MERGEFORMAT </w:instrText>
            </w:r>
            <w:r w:rsidR="00357AD7" w:rsidRPr="00FD746D">
              <w:rPr>
                <w:szCs w:val="22"/>
                <w:lang w:val="en-GB"/>
              </w:rPr>
            </w:r>
            <w:r w:rsidR="00357AD7" w:rsidRPr="00FD746D">
              <w:rPr>
                <w:szCs w:val="22"/>
                <w:lang w:val="en-GB"/>
              </w:rPr>
              <w:fldChar w:fldCharType="separate"/>
            </w:r>
            <w:r w:rsidR="00E222D2" w:rsidRPr="00FD746D">
              <w:rPr>
                <w:szCs w:val="22"/>
                <w:lang w:val="en-GB"/>
              </w:rPr>
              <w:t>19.1</w:t>
            </w:r>
            <w:r w:rsidR="00357AD7" w:rsidRPr="00FD746D">
              <w:rPr>
                <w:szCs w:val="22"/>
                <w:lang w:val="en-GB"/>
              </w:rPr>
              <w:fldChar w:fldCharType="end"/>
            </w:r>
            <w:r w:rsidRPr="00FD746D">
              <w:rPr>
                <w:szCs w:val="22"/>
                <w:lang w:val="en-GB"/>
              </w:rPr>
              <w:t xml:space="preserve"> precludes any Party from commencing or continuing proceedings in any court at any time:</w:t>
            </w:r>
            <w:bookmarkEnd w:id="73"/>
          </w:p>
        </w:tc>
      </w:tr>
      <w:tr w:rsidR="00C22D3F" w:rsidRPr="00FD746D" w14:paraId="6B846C5A" w14:textId="77777777" w:rsidTr="00155EEA">
        <w:tc>
          <w:tcPr>
            <w:tcW w:w="4535" w:type="dxa"/>
          </w:tcPr>
          <w:p w14:paraId="17169C97" w14:textId="0EC0ACF2" w:rsidR="00C22D3F" w:rsidRPr="00FD746D" w:rsidRDefault="00092332" w:rsidP="00455D9A">
            <w:pPr>
              <w:pStyle w:val="CZClaneka"/>
              <w:keepLines w:val="0"/>
              <w:rPr>
                <w:szCs w:val="22"/>
              </w:rPr>
            </w:pPr>
            <w:r w:rsidRPr="00FD746D">
              <w:rPr>
                <w:szCs w:val="22"/>
              </w:rPr>
              <w:t>a požádala o rozhodnutí o předběžném opatření s cílem zabránit druhé smluvní straně v jakémkoli jednání nebo v tom, aby nutila jakoukoli další stranu k jakémukoli konání, nebo</w:t>
            </w:r>
          </w:p>
        </w:tc>
        <w:tc>
          <w:tcPr>
            <w:tcW w:w="4536" w:type="dxa"/>
          </w:tcPr>
          <w:p w14:paraId="5982019B" w14:textId="4A75B418" w:rsidR="00C22D3F" w:rsidRPr="00FD746D" w:rsidRDefault="00092332" w:rsidP="00455D9A">
            <w:pPr>
              <w:pStyle w:val="ENClaneka"/>
              <w:widowControl w:val="0"/>
              <w:rPr>
                <w:szCs w:val="22"/>
                <w:lang w:val="en-GB"/>
              </w:rPr>
            </w:pPr>
            <w:r w:rsidRPr="00FD746D">
              <w:rPr>
                <w:szCs w:val="22"/>
                <w:lang w:val="en-GB"/>
              </w:rPr>
              <w:t>for an interim order to restrain any other Party from doing any act or compelling any other Party to do any act; or</w:t>
            </w:r>
          </w:p>
        </w:tc>
      </w:tr>
      <w:tr w:rsidR="00C22D3F" w:rsidRPr="00FD746D" w14:paraId="69D05C20" w14:textId="77777777" w:rsidTr="00155EEA">
        <w:tc>
          <w:tcPr>
            <w:tcW w:w="4535" w:type="dxa"/>
          </w:tcPr>
          <w:p w14:paraId="1AF40A93" w14:textId="46363E89" w:rsidR="00C22D3F" w:rsidRPr="00FD746D" w:rsidRDefault="00092332" w:rsidP="00455D9A">
            <w:pPr>
              <w:pStyle w:val="CZClaneka"/>
              <w:keepLines w:val="0"/>
              <w:rPr>
                <w:szCs w:val="22"/>
              </w:rPr>
            </w:pPr>
            <w:r w:rsidRPr="00FD746D">
              <w:rPr>
                <w:szCs w:val="22"/>
              </w:rPr>
              <w:t>jehož účelem je zabránit tomu, aby byl určitý nárok promlčen z důvodu uplynutí případné zákonem nebo smlouvou stanovené promlčecí lhůty</w:t>
            </w:r>
            <w:r w:rsidR="00357AD7" w:rsidRPr="00FD746D">
              <w:rPr>
                <w:szCs w:val="22"/>
              </w:rPr>
              <w:t>.</w:t>
            </w:r>
          </w:p>
        </w:tc>
        <w:tc>
          <w:tcPr>
            <w:tcW w:w="4536" w:type="dxa"/>
          </w:tcPr>
          <w:p w14:paraId="1F465FA7" w14:textId="23C7B16B" w:rsidR="00C22D3F" w:rsidRPr="00FD746D" w:rsidRDefault="00092332" w:rsidP="00455D9A">
            <w:pPr>
              <w:pStyle w:val="ENClaneka"/>
              <w:widowControl w:val="0"/>
              <w:rPr>
                <w:szCs w:val="22"/>
                <w:lang w:val="en-GB"/>
              </w:rPr>
            </w:pPr>
            <w:r w:rsidRPr="00FD746D">
              <w:rPr>
                <w:szCs w:val="22"/>
                <w:lang w:val="en-GB"/>
              </w:rPr>
              <w:t>the purpose of which is to prevent a claim from becoming time-barred due to the expiry of any statutory or contractual limitation period.</w:t>
            </w:r>
          </w:p>
        </w:tc>
      </w:tr>
      <w:tr w:rsidR="0043753B" w:rsidRPr="00FD746D" w14:paraId="05476984" w14:textId="77777777" w:rsidTr="00155EEA">
        <w:tc>
          <w:tcPr>
            <w:tcW w:w="4535" w:type="dxa"/>
          </w:tcPr>
          <w:p w14:paraId="0093DDD1" w14:textId="77777777" w:rsidR="0043753B" w:rsidRPr="00FD746D" w:rsidRDefault="0043753B" w:rsidP="00455D9A">
            <w:pPr>
              <w:pStyle w:val="Nadpis1"/>
              <w:keepNext w:val="0"/>
              <w:widowControl w:val="0"/>
              <w:rPr>
                <w:rFonts w:cs="Times New Roman"/>
                <w:szCs w:val="22"/>
              </w:rPr>
            </w:pPr>
            <w:r w:rsidRPr="00FD746D">
              <w:rPr>
                <w:rFonts w:cs="Times New Roman"/>
                <w:szCs w:val="22"/>
              </w:rPr>
              <w:t>VšeobecnÁ USTANOVENÍ</w:t>
            </w:r>
          </w:p>
        </w:tc>
        <w:tc>
          <w:tcPr>
            <w:tcW w:w="4536" w:type="dxa"/>
          </w:tcPr>
          <w:p w14:paraId="43B15645" w14:textId="77777777" w:rsidR="0043753B" w:rsidRPr="00FD746D" w:rsidRDefault="0043753B" w:rsidP="00455D9A">
            <w:pPr>
              <w:pStyle w:val="ENNadpis1"/>
              <w:widowControl w:val="0"/>
              <w:rPr>
                <w:szCs w:val="22"/>
                <w:lang w:val="en-GB"/>
              </w:rPr>
            </w:pPr>
            <w:r w:rsidRPr="00FD746D">
              <w:rPr>
                <w:szCs w:val="22"/>
                <w:lang w:val="en-GB"/>
              </w:rPr>
              <w:t>General</w:t>
            </w:r>
          </w:p>
        </w:tc>
      </w:tr>
      <w:tr w:rsidR="0043753B" w:rsidRPr="00FD746D" w14:paraId="030E60CF" w14:textId="77777777" w:rsidTr="00155EEA">
        <w:tc>
          <w:tcPr>
            <w:tcW w:w="4535" w:type="dxa"/>
          </w:tcPr>
          <w:p w14:paraId="1FA7A0BB" w14:textId="4680A175" w:rsidR="0043753B" w:rsidRPr="00FD746D" w:rsidRDefault="0043753B" w:rsidP="00455D9A">
            <w:pPr>
              <w:pStyle w:val="CZClanek11"/>
              <w:rPr>
                <w:rFonts w:cs="Times New Roman"/>
                <w:szCs w:val="22"/>
              </w:rPr>
            </w:pPr>
            <w:bookmarkStart w:id="74" w:name="_Ref24539955"/>
            <w:r w:rsidRPr="00FD746D">
              <w:rPr>
                <w:rFonts w:cs="Times New Roman"/>
                <w:b/>
                <w:szCs w:val="22"/>
                <w:u w:val="single"/>
              </w:rPr>
              <w:t>Důvěrnost informací.</w:t>
            </w:r>
            <w:r w:rsidRPr="00FD746D">
              <w:rPr>
                <w:rFonts w:cs="Times New Roman"/>
                <w:szCs w:val="22"/>
              </w:rPr>
              <w:t xml:space="preserve"> Všechny případné obchodní informace společností Gilead a Kite nebo jejich </w:t>
            </w:r>
            <w:r w:rsidR="002F539B" w:rsidRPr="00FD746D">
              <w:rPr>
                <w:rFonts w:cs="Times New Roman"/>
                <w:szCs w:val="22"/>
              </w:rPr>
              <w:t xml:space="preserve">dceřiných společností </w:t>
            </w:r>
            <w:r w:rsidRPr="00FD746D">
              <w:rPr>
                <w:rFonts w:cs="Times New Roman"/>
                <w:szCs w:val="22"/>
              </w:rPr>
              <w:t xml:space="preserve">a všechna jejich technická data, výrobky, výrobní plány, návrhy výrobků, dodavatelský řetězec, cenotvorba, marketingové plány, vývojové a výzkumné projekty a výsledky vývoje a výzkumu, školicí materiály, práva neveřejného duševního vlastnictví a informace o zákaznících nebo o pracovnících zveřejněné nebo získané ve spojitosti s touto smlouvou jsou důvěrné a zůstávají výhradním majetkem společnosti Gilead nebo její příslušné </w:t>
            </w:r>
            <w:r w:rsidR="002F539B" w:rsidRPr="00FD746D">
              <w:rPr>
                <w:rFonts w:cs="Times New Roman"/>
                <w:szCs w:val="22"/>
              </w:rPr>
              <w:t>dceřiné společnosti</w:t>
            </w:r>
            <w:r w:rsidRPr="00FD746D">
              <w:rPr>
                <w:rFonts w:cs="Times New Roman"/>
                <w:szCs w:val="22"/>
              </w:rPr>
              <w:t xml:space="preserve">. Poskytovatel je povinen zachovávat mlčenlivost o všech takových informacích a používat je výlučně k účelům této smlouvy. Poskytovatel žádné takové </w:t>
            </w:r>
            <w:r w:rsidRPr="00FD746D">
              <w:rPr>
                <w:rFonts w:cs="Times New Roman"/>
                <w:szCs w:val="22"/>
              </w:rPr>
              <w:lastRenderedPageBreak/>
              <w:t xml:space="preserve">důvěrné informace nepoužije ani nezpřístupní k žádnému jinému účelu bez předchozího písemného souhlasu společnosti Gilead. Za účelem vyloučení všech pochybností, povinnosti obsažené v tomto odstavci </w:t>
            </w:r>
            <w:r w:rsidR="009E37E5" w:rsidRPr="00FD746D">
              <w:rPr>
                <w:rFonts w:cs="Times New Roman"/>
                <w:szCs w:val="22"/>
              </w:rPr>
              <w:fldChar w:fldCharType="begin"/>
            </w:r>
            <w:r w:rsidR="009E37E5" w:rsidRPr="00FD746D">
              <w:rPr>
                <w:rFonts w:cs="Times New Roman"/>
                <w:szCs w:val="22"/>
              </w:rPr>
              <w:instrText xml:space="preserve"> REF _Ref24539955 \r \h </w:instrText>
            </w:r>
            <w:r w:rsidR="00FD746D">
              <w:rPr>
                <w:rFonts w:cs="Times New Roman"/>
                <w:szCs w:val="22"/>
              </w:rPr>
              <w:instrText xml:space="preserve"> \* MERGEFORMAT </w:instrText>
            </w:r>
            <w:r w:rsidR="009E37E5" w:rsidRPr="00FD746D">
              <w:rPr>
                <w:rFonts w:cs="Times New Roman"/>
                <w:szCs w:val="22"/>
              </w:rPr>
            </w:r>
            <w:r w:rsidR="009E37E5" w:rsidRPr="00FD746D">
              <w:rPr>
                <w:rFonts w:cs="Times New Roman"/>
                <w:szCs w:val="22"/>
              </w:rPr>
              <w:fldChar w:fldCharType="separate"/>
            </w:r>
            <w:r w:rsidR="009E37E5" w:rsidRPr="00FD746D">
              <w:rPr>
                <w:rFonts w:cs="Times New Roman"/>
                <w:szCs w:val="22"/>
              </w:rPr>
              <w:t>20.1</w:t>
            </w:r>
            <w:r w:rsidR="009E37E5" w:rsidRPr="00FD746D">
              <w:rPr>
                <w:rFonts w:cs="Times New Roman"/>
                <w:szCs w:val="22"/>
              </w:rPr>
              <w:fldChar w:fldCharType="end"/>
            </w:r>
            <w:r w:rsidR="009E37E5" w:rsidRPr="00FD746D">
              <w:rPr>
                <w:rFonts w:cs="Times New Roman"/>
                <w:szCs w:val="22"/>
              </w:rPr>
              <w:t xml:space="preserve"> </w:t>
            </w:r>
            <w:r w:rsidRPr="00FD746D">
              <w:rPr>
                <w:rFonts w:cs="Times New Roman"/>
                <w:szCs w:val="22"/>
              </w:rPr>
              <w:t>se nevztahují na informace, které jsou veřejně přístupné a veřejně přístupnými se staly bez toho, že by došlo k porušení této smlouvy poskytovatelem, a na informace, které musejí být zpřístupněny dle příslušných právních předpisů.</w:t>
            </w:r>
            <w:bookmarkEnd w:id="74"/>
          </w:p>
        </w:tc>
        <w:tc>
          <w:tcPr>
            <w:tcW w:w="4536" w:type="dxa"/>
          </w:tcPr>
          <w:p w14:paraId="7CCDED1D" w14:textId="4FBEECE8" w:rsidR="0043753B" w:rsidRPr="00FD746D" w:rsidRDefault="0043753B" w:rsidP="00455D9A">
            <w:pPr>
              <w:pStyle w:val="ENClanek11"/>
              <w:widowControl w:val="0"/>
              <w:rPr>
                <w:szCs w:val="22"/>
                <w:lang w:val="en-GB"/>
              </w:rPr>
            </w:pPr>
            <w:bookmarkStart w:id="75" w:name="_Ref42678966"/>
            <w:r w:rsidRPr="00FD746D">
              <w:rPr>
                <w:b/>
                <w:szCs w:val="22"/>
                <w:u w:val="single"/>
                <w:lang w:val="en-GB"/>
              </w:rPr>
              <w:lastRenderedPageBreak/>
              <w:t>Confidentiality.</w:t>
            </w:r>
            <w:r w:rsidRPr="00FD746D">
              <w:rPr>
                <w:szCs w:val="22"/>
                <w:lang w:val="en-GB"/>
              </w:rPr>
              <w:t xml:space="preserve">  Any of Gilead’s, Kite’s or any of their affiliates’ business information, technical data, operational, products, product plans, product designs, supply chain, pricing, marketing plans, research and development projects and results, training materials, non-public Intellectual Property Rights, </w:t>
            </w:r>
            <w:proofErr w:type="gramStart"/>
            <w:r w:rsidRPr="00FD746D">
              <w:rPr>
                <w:szCs w:val="22"/>
                <w:lang w:val="en-GB"/>
              </w:rPr>
              <w:t>customer</w:t>
            </w:r>
            <w:proofErr w:type="gramEnd"/>
            <w:r w:rsidRPr="00FD746D">
              <w:rPr>
                <w:szCs w:val="22"/>
                <w:lang w:val="en-GB"/>
              </w:rPr>
              <w:t xml:space="preserve"> or personnel information disclosed or obtained in connection with this Agreement is confidential and remains the exclusive property of Gilead or its relevant affiliate.  Provider must maintain any such information in confidence and use it solely for the purposes of this Agreement.  Provider will not use or disclose any such confidential information for any other purpose without Gilead’s prior written consent.  For the avoidance of doubt, the </w:t>
            </w:r>
            <w:r w:rsidRPr="00FD746D">
              <w:rPr>
                <w:szCs w:val="22"/>
                <w:lang w:val="en-GB"/>
              </w:rPr>
              <w:lastRenderedPageBreak/>
              <w:t xml:space="preserve">obligations contained in this clause </w:t>
            </w:r>
            <w:r w:rsidR="009E37E5" w:rsidRPr="00FD746D">
              <w:rPr>
                <w:szCs w:val="22"/>
                <w:lang w:val="en-GB"/>
              </w:rPr>
              <w:fldChar w:fldCharType="begin"/>
            </w:r>
            <w:r w:rsidR="009E37E5" w:rsidRPr="00FD746D">
              <w:rPr>
                <w:szCs w:val="22"/>
                <w:lang w:val="en-GB"/>
              </w:rPr>
              <w:instrText xml:space="preserve"> REF _Ref42678966 \r \h </w:instrText>
            </w:r>
            <w:r w:rsidR="00FD746D">
              <w:rPr>
                <w:szCs w:val="22"/>
                <w:lang w:val="en-GB"/>
              </w:rPr>
              <w:instrText xml:space="preserve"> \* MERGEFORMAT </w:instrText>
            </w:r>
            <w:r w:rsidR="009E37E5" w:rsidRPr="00FD746D">
              <w:rPr>
                <w:szCs w:val="22"/>
                <w:lang w:val="en-GB"/>
              </w:rPr>
            </w:r>
            <w:r w:rsidR="009E37E5" w:rsidRPr="00FD746D">
              <w:rPr>
                <w:szCs w:val="22"/>
                <w:lang w:val="en-GB"/>
              </w:rPr>
              <w:fldChar w:fldCharType="separate"/>
            </w:r>
            <w:r w:rsidR="009E37E5" w:rsidRPr="00FD746D">
              <w:rPr>
                <w:szCs w:val="22"/>
                <w:lang w:val="en-GB"/>
              </w:rPr>
              <w:t>20.1</w:t>
            </w:r>
            <w:r w:rsidR="009E37E5" w:rsidRPr="00FD746D">
              <w:rPr>
                <w:szCs w:val="22"/>
                <w:lang w:val="en-GB"/>
              </w:rPr>
              <w:fldChar w:fldCharType="end"/>
            </w:r>
            <w:r w:rsidR="009E37E5" w:rsidRPr="00FD746D">
              <w:rPr>
                <w:szCs w:val="22"/>
                <w:lang w:val="en-GB"/>
              </w:rPr>
              <w:t xml:space="preserve"> </w:t>
            </w:r>
            <w:r w:rsidRPr="00FD746D">
              <w:rPr>
                <w:szCs w:val="22"/>
                <w:lang w:val="en-GB"/>
              </w:rPr>
              <w:t>do not apply to information that is in the public domain otherwise than through breach of this Agreement by Provider, or to information that is required to be disclosed by applicable law or regulation.</w:t>
            </w:r>
            <w:bookmarkEnd w:id="75"/>
            <w:r w:rsidRPr="00FD746D">
              <w:rPr>
                <w:szCs w:val="22"/>
                <w:lang w:val="en-GB"/>
              </w:rPr>
              <w:t xml:space="preserve">  </w:t>
            </w:r>
          </w:p>
        </w:tc>
      </w:tr>
      <w:tr w:rsidR="0043753B" w:rsidRPr="00FD746D" w14:paraId="4DFFCF5C" w14:textId="77777777" w:rsidTr="00155EEA">
        <w:tc>
          <w:tcPr>
            <w:tcW w:w="4535" w:type="dxa"/>
          </w:tcPr>
          <w:p w14:paraId="427A9838" w14:textId="2D446C7E" w:rsidR="0043753B" w:rsidRPr="00FD746D" w:rsidRDefault="0043753B" w:rsidP="00455D9A">
            <w:pPr>
              <w:pStyle w:val="CZClanek11"/>
              <w:rPr>
                <w:rFonts w:cs="Times New Roman"/>
                <w:szCs w:val="22"/>
              </w:rPr>
            </w:pPr>
            <w:bookmarkStart w:id="76" w:name="_Ref42678785"/>
            <w:r w:rsidRPr="00FD746D">
              <w:rPr>
                <w:rFonts w:cs="Times New Roman"/>
                <w:b/>
                <w:szCs w:val="22"/>
                <w:u w:val="single"/>
              </w:rPr>
              <w:lastRenderedPageBreak/>
              <w:t>Vyšší moc.</w:t>
            </w:r>
            <w:r w:rsidRPr="00FD746D">
              <w:rPr>
                <w:rFonts w:cs="Times New Roman"/>
                <w:szCs w:val="22"/>
              </w:rPr>
              <w:t xml:space="preserve"> Žádná ze smluvních stran nenese odpovědnost za žádné nesplnění svých povinností dle této smlouvy nebo za prodlení při jejich plnění, jestliže je příčinou takového neplnění povinností nebo prodlení s plněním zásah vyšší moci. „</w:t>
            </w:r>
            <w:r w:rsidRPr="00FD746D">
              <w:rPr>
                <w:rFonts w:cs="Times New Roman"/>
                <w:b/>
                <w:szCs w:val="22"/>
              </w:rPr>
              <w:t>Zásahem vyšší moci</w:t>
            </w:r>
            <w:r w:rsidRPr="00FD746D">
              <w:rPr>
                <w:rFonts w:cs="Times New Roman"/>
                <w:szCs w:val="22"/>
              </w:rPr>
              <w:t xml:space="preserve">“ se rozumí událost, která je mimo přiměřenou kontrolu smluvní strany a kterou nebylo s ohledem na její povahu možné předvídat nebo, pokud ji bylo možné předvídat, byla nevyhnutelná, jako například stávky, výluky z práce nebo jiné pracovněprávní spory (ať již jsou do nich zapojeni pracovníci smluvní strany nebo personál třetí strany), výpadky v dodávce energií nebo ve fungování dopravní sítě, </w:t>
            </w:r>
            <w:r w:rsidR="009E37E5" w:rsidRPr="00FD746D">
              <w:rPr>
                <w:rFonts w:cs="Times New Roman"/>
                <w:szCs w:val="22"/>
              </w:rPr>
              <w:t xml:space="preserve">živelné pohromy, </w:t>
            </w:r>
            <w:r w:rsidRPr="00FD746D">
              <w:rPr>
                <w:rFonts w:cs="Times New Roman"/>
                <w:szCs w:val="22"/>
              </w:rPr>
              <w:t>válka, teroristický útok, vzpoura, občanské nepokoje, zásah orgánů civilní ochrany nebo vojenských orgánů, katastrofa celostátního nebo mezinárodního rozsahu, ozbrojený konflikt, svévolné poškození, havárie v závodě nebo porucha stroje, jaderná, chemická nebo biologická kontaminace, aerodynamický třesk, výbuchy, zřícení budovy, požáry, potopy, bouře, zemětřesení, ztroskotání, epidemie nebo podobné události, přírodní katastrofy nebo extrémně nepříznivé klimatické podmínky.</w:t>
            </w:r>
            <w:bookmarkEnd w:id="76"/>
          </w:p>
          <w:p w14:paraId="59A48EA2" w14:textId="2D84B0F9" w:rsidR="004C4D6E" w:rsidRPr="00FD746D" w:rsidRDefault="004C4D6E" w:rsidP="00455D9A">
            <w:pPr>
              <w:pStyle w:val="CZClanek11"/>
              <w:numPr>
                <w:ilvl w:val="0"/>
                <w:numId w:val="0"/>
              </w:numPr>
              <w:ind w:left="567"/>
              <w:rPr>
                <w:rFonts w:cs="Times New Roman"/>
                <w:szCs w:val="22"/>
              </w:rPr>
            </w:pPr>
          </w:p>
        </w:tc>
        <w:tc>
          <w:tcPr>
            <w:tcW w:w="4536" w:type="dxa"/>
          </w:tcPr>
          <w:p w14:paraId="788A6E48" w14:textId="1131760E" w:rsidR="009A57FD" w:rsidRPr="00FD746D" w:rsidRDefault="0043753B" w:rsidP="00FB3084">
            <w:pPr>
              <w:pStyle w:val="ENClanek11"/>
              <w:rPr>
                <w:lang w:val="en-GB"/>
              </w:rPr>
            </w:pPr>
            <w:bookmarkStart w:id="77" w:name="_Ref42678975"/>
            <w:r w:rsidRPr="00FD746D">
              <w:rPr>
                <w:b/>
                <w:u w:val="single"/>
                <w:lang w:val="en-GB"/>
              </w:rPr>
              <w:t>Force Majeure.</w:t>
            </w:r>
            <w:r w:rsidRPr="00FD746D">
              <w:rPr>
                <w:lang w:val="en-GB"/>
              </w:rPr>
              <w:t xml:space="preserve"> Neither Party shall be liable for any failure or delay in performing its obligations under this Agreement to the extent that such failure or delay is caused by a Force Majeure Event.  A “Force Majeure Event” means any event beyond a Party’s reasonable control, which by its nature could not have been foreseen, or, if it could have been foreseen, was unavoidable, including strikes, lock-outs or other industrial disputes (whether involving a Party’s own workforce or a third party’s), failure of energy sources or transport network, </w:t>
            </w:r>
            <w:r w:rsidR="009E37E5" w:rsidRPr="00FD746D">
              <w:rPr>
                <w:lang w:val="en-GB"/>
              </w:rPr>
              <w:t xml:space="preserve">acts of God, </w:t>
            </w:r>
            <w:r w:rsidRPr="00FD746D">
              <w:rPr>
                <w:lang w:val="en-GB"/>
              </w:rPr>
              <w:t>war, terrorism, riot, civil commotion, interference by civil or military authorities, national or international calamity, armed conflict, malicious damage, breakdown of plant or machinery, nuclear, chemical or biological contamination, sonic boom, explosions, collapse of building structures, fires, floods, storms, earthquakes, loss at sea, epidemics or similar events, natural disasters or extreme adverse weather conditions.</w:t>
            </w:r>
            <w:bookmarkEnd w:id="77"/>
          </w:p>
          <w:p w14:paraId="1900C7DB" w14:textId="2E350820" w:rsidR="009A57FD" w:rsidRPr="00FD746D" w:rsidRDefault="009A57FD" w:rsidP="00455D9A">
            <w:pPr>
              <w:pStyle w:val="ENClanek11"/>
              <w:widowControl w:val="0"/>
              <w:numPr>
                <w:ilvl w:val="0"/>
                <w:numId w:val="0"/>
              </w:numPr>
              <w:ind w:left="567"/>
              <w:rPr>
                <w:szCs w:val="22"/>
                <w:lang w:val="en-GB"/>
              </w:rPr>
            </w:pPr>
          </w:p>
        </w:tc>
      </w:tr>
      <w:tr w:rsidR="0043753B" w:rsidRPr="00FD746D" w14:paraId="7C6F81F3" w14:textId="77777777" w:rsidTr="00155EEA">
        <w:tc>
          <w:tcPr>
            <w:tcW w:w="4535" w:type="dxa"/>
          </w:tcPr>
          <w:p w14:paraId="69C2DC1A" w14:textId="4CF36EED" w:rsidR="0043753B" w:rsidRPr="00FD746D" w:rsidRDefault="0043753B" w:rsidP="00455D9A">
            <w:pPr>
              <w:pStyle w:val="CZClanek11"/>
              <w:rPr>
                <w:rFonts w:cs="Times New Roman"/>
                <w:szCs w:val="22"/>
              </w:rPr>
            </w:pPr>
            <w:bookmarkStart w:id="78" w:name="_Ref42511350"/>
            <w:r w:rsidRPr="00FD746D">
              <w:rPr>
                <w:rFonts w:cs="Times New Roman"/>
                <w:b/>
                <w:szCs w:val="22"/>
                <w:u w:val="single"/>
              </w:rPr>
              <w:t>Postoupení práv a povinností a sub-dodavatelé.</w:t>
            </w:r>
            <w:r w:rsidRPr="00FD746D">
              <w:rPr>
                <w:rFonts w:cs="Times New Roman"/>
                <w:szCs w:val="22"/>
              </w:rPr>
              <w:t xml:space="preserve"> Společnost Gilead je oprávněna smluvně svěřit všechny své povinnosti</w:t>
            </w:r>
            <w:r w:rsidR="00F678F6" w:rsidRPr="00FD746D">
              <w:rPr>
                <w:rFonts w:cs="Times New Roman"/>
                <w:szCs w:val="22"/>
              </w:rPr>
              <w:t xml:space="preserve"> po předchozím písemném souhlasu poskytovatele</w:t>
            </w:r>
            <w:r w:rsidRPr="00FD746D">
              <w:rPr>
                <w:rFonts w:cs="Times New Roman"/>
                <w:szCs w:val="22"/>
              </w:rPr>
              <w:t xml:space="preserve"> dle této smlouvy nebo jejich část libovolnému externímu subdodavateli</w:t>
            </w:r>
            <w:r w:rsidR="00FB2553" w:rsidRPr="00FD746D">
              <w:rPr>
                <w:rFonts w:cs="Times New Roman"/>
                <w:szCs w:val="22"/>
              </w:rPr>
              <w:t xml:space="preserve">. </w:t>
            </w:r>
            <w:r w:rsidRPr="00FD746D">
              <w:rPr>
                <w:rFonts w:cs="Times New Roman"/>
                <w:szCs w:val="22"/>
              </w:rPr>
              <w:t xml:space="preserve">Poskytovatel je oprávněn smluvně svěřit všechny své povinnosti dle této smlouvy nebo jejich část libovolnému </w:t>
            </w:r>
            <w:r w:rsidRPr="00FD746D">
              <w:rPr>
                <w:rFonts w:cs="Times New Roman"/>
                <w:szCs w:val="22"/>
              </w:rPr>
              <w:lastRenderedPageBreak/>
              <w:t>externímu subdodavateli jedině s předchozím písemným souhlasem společnosti Gilead</w:t>
            </w:r>
            <w:r w:rsidR="00B20F67" w:rsidRPr="00FD746D">
              <w:rPr>
                <w:rFonts w:cs="Times New Roman"/>
                <w:szCs w:val="22"/>
              </w:rPr>
              <w:t xml:space="preserve"> a po předchozím uzavření </w:t>
            </w:r>
            <w:r w:rsidR="00701499" w:rsidRPr="00FD746D">
              <w:rPr>
                <w:rFonts w:cs="Times New Roman"/>
                <w:szCs w:val="22"/>
              </w:rPr>
              <w:t>d</w:t>
            </w:r>
            <w:r w:rsidR="00B20F67" w:rsidRPr="00FD746D">
              <w:rPr>
                <w:rFonts w:cs="Times New Roman"/>
                <w:szCs w:val="22"/>
              </w:rPr>
              <w:t>ohody o kvalitě, případně uzavření či obstarání další dokumentace vyžadované společností Gilead s takovým subdodavatelem</w:t>
            </w:r>
            <w:r w:rsidRPr="00FD746D">
              <w:rPr>
                <w:rFonts w:cs="Times New Roman"/>
                <w:szCs w:val="22"/>
              </w:rPr>
              <w:t xml:space="preserve">. Jestliže je poskytovateli povoleno smluvně svěřit své povinnosti dle této smlouvy subdodavateli, poskytovatel zůstává odpovědný za všechny úkony a všechna opomenutí svých povolených subdodavatelů a za úkony a opomenutí osob, které jsou takovými povolenými subdodavateli zaměstnány nebo najaty, jako by šlo o poskytovatelovy vlastní úkony a opomenutí. Je-li poskytovatel dle této smlouvy povinen cokoli vykonat nebo se naopak určitého konání zdržet, je zároveň povinen zajistit, aby jeho zaměstnanci, pracovníci, zástupci a zaměstnanci a pracovníci a zástupci povolených subdodavatelů byli rovněž povinni danou věc vykonat nebo se zdržet daného konání. Tato smlouva ani žádná práva nebo povinnosti dle této smlouvy nesmějí být žádnou ze smluvních stran postoupeny, jako celek nebo z části, bez předchozího písemného souhlasu druhé smluvní strany; tento souhlas nebude bezdůvodně odepřen. Bez ohledu na výše uvedené skutečnosti je společnost Gilead oprávněna postoupit tuto smlouvu na svou </w:t>
            </w:r>
            <w:r w:rsidR="00DE1CD7" w:rsidRPr="00FD746D">
              <w:rPr>
                <w:rFonts w:cs="Times New Roman"/>
                <w:szCs w:val="22"/>
              </w:rPr>
              <w:t xml:space="preserve">dceřinou společnost </w:t>
            </w:r>
            <w:r w:rsidRPr="00FD746D">
              <w:rPr>
                <w:rFonts w:cs="Times New Roman"/>
                <w:szCs w:val="22"/>
              </w:rPr>
              <w:t>(včetně</w:t>
            </w:r>
            <w:r w:rsidR="00DE1CD7" w:rsidRPr="00FD746D">
              <w:rPr>
                <w:rFonts w:cs="Times New Roman"/>
                <w:szCs w:val="22"/>
              </w:rPr>
              <w:t>, bez omezení,</w:t>
            </w:r>
            <w:r w:rsidRPr="00FD746D">
              <w:rPr>
                <w:rFonts w:cs="Times New Roman"/>
                <w:szCs w:val="22"/>
              </w:rPr>
              <w:t xml:space="preserve"> společnosti Kite) nebo v souvislosti s prodejem všech nebo všech svých aktiv nebo jejich podstatné části, vlastního jmění nebo podniku nebo v souvislosti s fúzí, reorganizací nebo konsolidací, která se týká nejméně </w:t>
            </w:r>
            <w:r w:rsidR="00672CE5" w:rsidRPr="00FD746D">
              <w:rPr>
                <w:rFonts w:cs="Times New Roman"/>
                <w:szCs w:val="22"/>
              </w:rPr>
              <w:t>padesáti procent (</w:t>
            </w:r>
            <w:r w:rsidRPr="00FD746D">
              <w:rPr>
                <w:rFonts w:cs="Times New Roman"/>
                <w:szCs w:val="22"/>
              </w:rPr>
              <w:t>50 %) majetkových cenných papírů společnosti Gilead spojených s hlasovacím právem, bez předchozího souhlasu poskytovatele.</w:t>
            </w:r>
            <w:r w:rsidR="00FB2553" w:rsidRPr="00FD746D">
              <w:rPr>
                <w:rFonts w:cs="Times New Roman"/>
                <w:szCs w:val="22"/>
              </w:rPr>
              <w:t xml:space="preserve"> </w:t>
            </w:r>
            <w:r w:rsidRPr="00FD746D">
              <w:rPr>
                <w:rFonts w:cs="Times New Roman"/>
                <w:szCs w:val="22"/>
              </w:rPr>
              <w:t>Povinnosti a práva dle této smlouvy přecházejí na nástupce a nabyvatele práv smluvních stran dle této smlouvy. Všechna případná postoupení této smlouvy v rozporu s tímto odstavcem jsou neplatná.</w:t>
            </w:r>
            <w:bookmarkEnd w:id="78"/>
          </w:p>
        </w:tc>
        <w:tc>
          <w:tcPr>
            <w:tcW w:w="4536" w:type="dxa"/>
          </w:tcPr>
          <w:p w14:paraId="7382CFEC" w14:textId="47456F8C" w:rsidR="0043753B" w:rsidRPr="00FD746D" w:rsidRDefault="0043753B" w:rsidP="00455D9A">
            <w:pPr>
              <w:pStyle w:val="ENClanek11"/>
              <w:widowControl w:val="0"/>
              <w:rPr>
                <w:szCs w:val="22"/>
                <w:lang w:val="en-GB"/>
              </w:rPr>
            </w:pPr>
            <w:bookmarkStart w:id="79" w:name="_Ref42511373"/>
            <w:r w:rsidRPr="00FD746D">
              <w:rPr>
                <w:b/>
                <w:szCs w:val="22"/>
                <w:u w:val="single"/>
                <w:lang w:val="en-GB"/>
              </w:rPr>
              <w:lastRenderedPageBreak/>
              <w:t>Assignment and Sub-Contracting</w:t>
            </w:r>
            <w:r w:rsidRPr="00FD746D">
              <w:rPr>
                <w:szCs w:val="22"/>
                <w:lang w:val="en-GB"/>
              </w:rPr>
              <w:t xml:space="preserve">. </w:t>
            </w:r>
            <w:r w:rsidR="00A328F0" w:rsidRPr="00FD746D">
              <w:rPr>
                <w:szCs w:val="22"/>
                <w:lang w:val="en-GB"/>
              </w:rPr>
              <w:t xml:space="preserve">Gilead shall be entitled to subcontract all or part of its obligations under this Agreement to any external subcontractor with the prior written consent of the Provider. </w:t>
            </w:r>
            <w:r w:rsidRPr="00FD746D">
              <w:rPr>
                <w:szCs w:val="22"/>
                <w:lang w:val="en-GB"/>
              </w:rPr>
              <w:t>Provider may not sub-contract any or all of its obligations under this Agreement to any third party without Gilead’s prior written consent</w:t>
            </w:r>
            <w:r w:rsidR="00B20F67" w:rsidRPr="00FD746D">
              <w:rPr>
                <w:szCs w:val="22"/>
                <w:lang w:val="en-GB"/>
              </w:rPr>
              <w:t xml:space="preserve"> and subject </w:t>
            </w:r>
            <w:r w:rsidR="00B20F67" w:rsidRPr="00FD746D">
              <w:rPr>
                <w:szCs w:val="22"/>
                <w:lang w:val="en-GB"/>
              </w:rPr>
              <w:lastRenderedPageBreak/>
              <w:t>always to any Quality Agreement or other documents required by Gilead being executed or provided respectively</w:t>
            </w:r>
            <w:r w:rsidRPr="00FD746D">
              <w:rPr>
                <w:szCs w:val="22"/>
                <w:lang w:val="en-GB"/>
              </w:rPr>
              <w:t>. Where Provider is permitted to sub-contract any of its obligations under this Agreement, Provider shall remain responsible for all acts and omissions of its permitted sub-contractors and the acts and omissions of those employed or engaged by such permitted sub-contractors as if they were its own. An obligation on Provider under this Agreement to do, or to refrain from doing, any act or thing shall include an obligation upon Provider to procure that its employees, staff, agents and permitted sub-contractors’ employees, staff and agents also do, or refrain from doing, such act or thing.  Neither this Agreement nor any of the rights or obligations created herein may be assigned by either Party, in whole or in part, without the prior written consent of the other Party, not to be unreasonably withheld or delayed.  Notwithstanding the foregoing, Gilead shall be free to assign this Agreement to an affiliate of Gilead (including, without limitation, Kite) or in connection with the sale of all or substantially all of Gilead’s assets, equity or business or a merger, reorganisation or consolidation involving at least fifty percent (50%) or more of the voting equity securities of Gilead, without the prior consent of Provider. This Agreement shall bind and inure to the benefit of the successors and permitted assigns of the Parties hereto. Any assignment of this Agreement in contravention of this clause shall be null and void.</w:t>
            </w:r>
            <w:bookmarkEnd w:id="79"/>
          </w:p>
        </w:tc>
      </w:tr>
      <w:tr w:rsidR="0043753B" w:rsidRPr="00FD746D" w14:paraId="7E11317E" w14:textId="77777777" w:rsidTr="00155EEA">
        <w:tc>
          <w:tcPr>
            <w:tcW w:w="4535" w:type="dxa"/>
          </w:tcPr>
          <w:p w14:paraId="5CD932CC" w14:textId="35DC7BF5" w:rsidR="0043753B" w:rsidRPr="00FD746D" w:rsidRDefault="0043753B" w:rsidP="00455D9A">
            <w:pPr>
              <w:pStyle w:val="CZClanek11"/>
              <w:rPr>
                <w:rFonts w:cs="Times New Roman"/>
                <w:szCs w:val="22"/>
              </w:rPr>
            </w:pPr>
            <w:r w:rsidRPr="00FD746D">
              <w:rPr>
                <w:rFonts w:cs="Times New Roman"/>
                <w:b/>
                <w:szCs w:val="22"/>
                <w:u w:val="single"/>
              </w:rPr>
              <w:lastRenderedPageBreak/>
              <w:t>Vzdání se práv, změny smlouvy a oddělitelnost ustanovení.</w:t>
            </w:r>
            <w:r w:rsidRPr="00FD746D">
              <w:rPr>
                <w:rFonts w:cs="Times New Roman"/>
                <w:szCs w:val="22"/>
              </w:rPr>
              <w:t xml:space="preserve"> Ustanovení této smlouvy mohou být změněna a práv dle této smlouvy je možné se vzdát jedině na základě výslovné písemné dohody, podepsané</w:t>
            </w:r>
            <w:r w:rsidR="00D71A07" w:rsidRPr="00FD746D">
              <w:rPr>
                <w:rFonts w:cs="Times New Roman"/>
                <w:szCs w:val="22"/>
              </w:rPr>
              <w:t>, a to i elektronicky,</w:t>
            </w:r>
            <w:r w:rsidRPr="00FD746D">
              <w:rPr>
                <w:rFonts w:cs="Times New Roman"/>
                <w:szCs w:val="22"/>
              </w:rPr>
              <w:t xml:space="preserve"> smluvní stranou, vůči níž je taková úprava nebo </w:t>
            </w:r>
            <w:r w:rsidRPr="00FD746D">
              <w:rPr>
                <w:rFonts w:cs="Times New Roman"/>
                <w:szCs w:val="22"/>
              </w:rPr>
              <w:lastRenderedPageBreak/>
              <w:t>vzdání se práv uplatňováno. Jestliže kterákoli ze smluvních stran neuplatní některé ze svých práv dle této smlouvy nebo jej uplatní se zpožděním, nemá se za to, že jde o trvalé vzdání se práv nebo změnu práv této smluvní strany. Bude-li jedno nebo více ustanovení této smlouvy shledáno neplatným nebo nezákonným, nemá to vliv na platnost nebo zákonnost všech zbývajících ustanovení.</w:t>
            </w:r>
          </w:p>
        </w:tc>
        <w:tc>
          <w:tcPr>
            <w:tcW w:w="4536" w:type="dxa"/>
          </w:tcPr>
          <w:p w14:paraId="137EAF21" w14:textId="3F510F7A" w:rsidR="0043753B" w:rsidRPr="00FD746D" w:rsidRDefault="0043753B" w:rsidP="00455D9A">
            <w:pPr>
              <w:pStyle w:val="ENClanek11"/>
              <w:widowControl w:val="0"/>
              <w:rPr>
                <w:szCs w:val="22"/>
                <w:lang w:val="en-GB"/>
              </w:rPr>
            </w:pPr>
            <w:r w:rsidRPr="00FD746D">
              <w:rPr>
                <w:b/>
                <w:szCs w:val="22"/>
                <w:u w:val="single"/>
                <w:lang w:val="en-GB"/>
              </w:rPr>
              <w:lastRenderedPageBreak/>
              <w:t>Waiver, Modification and Severability</w:t>
            </w:r>
            <w:r w:rsidRPr="00FD746D">
              <w:rPr>
                <w:szCs w:val="22"/>
                <w:lang w:val="en-GB"/>
              </w:rPr>
              <w:t>. None of the provisions of this Agreement may be waived or modified except by an express agreement in writing signed</w:t>
            </w:r>
            <w:r w:rsidR="00A122BF" w:rsidRPr="00FD746D">
              <w:rPr>
                <w:szCs w:val="22"/>
                <w:lang w:val="en-GB"/>
              </w:rPr>
              <w:t>, even electronically,</w:t>
            </w:r>
            <w:r w:rsidRPr="00FD746D">
              <w:rPr>
                <w:szCs w:val="22"/>
                <w:lang w:val="en-GB"/>
              </w:rPr>
              <w:t xml:space="preserve"> by the Party against whom enforcement of such waiver or modification is sought. The failure or delay </w:t>
            </w:r>
            <w:r w:rsidRPr="00FD746D">
              <w:rPr>
                <w:szCs w:val="22"/>
                <w:lang w:val="en-GB"/>
              </w:rPr>
              <w:lastRenderedPageBreak/>
              <w:t>of either Party in enforcing any of its rights under this Agreement shall not be deemed a continuing waiver or a modification by such Party of such right.  If one or more of the provisions of this Agreement shall be found to be illegal or invalid, it shall not affect the legality or validity of any of the remaining provisions.</w:t>
            </w:r>
          </w:p>
        </w:tc>
      </w:tr>
      <w:tr w:rsidR="0043753B" w:rsidRPr="00FD746D" w14:paraId="2BFF0B04" w14:textId="77777777" w:rsidTr="00155EEA">
        <w:tc>
          <w:tcPr>
            <w:tcW w:w="4535" w:type="dxa"/>
          </w:tcPr>
          <w:p w14:paraId="74A4AAED" w14:textId="77777777" w:rsidR="0043753B" w:rsidRPr="00FD746D" w:rsidRDefault="0043753B" w:rsidP="00455D9A">
            <w:pPr>
              <w:pStyle w:val="CZClanek11"/>
              <w:rPr>
                <w:rFonts w:cs="Times New Roman"/>
                <w:szCs w:val="22"/>
              </w:rPr>
            </w:pPr>
            <w:r w:rsidRPr="00FD746D">
              <w:rPr>
                <w:rFonts w:cs="Times New Roman"/>
                <w:b/>
                <w:szCs w:val="22"/>
                <w:u w:val="single"/>
              </w:rPr>
              <w:lastRenderedPageBreak/>
              <w:t>Celková dohoda.</w:t>
            </w:r>
            <w:r w:rsidRPr="00FD746D">
              <w:rPr>
                <w:rFonts w:cs="Times New Roman"/>
                <w:szCs w:val="22"/>
              </w:rPr>
              <w:t xml:space="preserve"> Tato smlouva představuje celkové ujednání smluvních stran ve vztahu k předmětu této smlouvy a nahrazuje všechny případné předchozí dohody týkající se tohoto předmětu, které spolu tyto smluvní strany uzavřely. Všechny případné úpravy této smlouvy jsou platné a účinné jedině v případě, že jsou provedeny písemně a podepsány zplnomocněnými zástupci obou smluvních stran.</w:t>
            </w:r>
          </w:p>
        </w:tc>
        <w:tc>
          <w:tcPr>
            <w:tcW w:w="4536" w:type="dxa"/>
          </w:tcPr>
          <w:p w14:paraId="6C3E458C" w14:textId="468C51B5" w:rsidR="0043753B" w:rsidRPr="00FD746D" w:rsidRDefault="0043753B" w:rsidP="00455D9A">
            <w:pPr>
              <w:pStyle w:val="ENClanek11"/>
              <w:widowControl w:val="0"/>
              <w:rPr>
                <w:szCs w:val="22"/>
                <w:lang w:val="en-GB"/>
              </w:rPr>
            </w:pPr>
            <w:r w:rsidRPr="00FD746D">
              <w:rPr>
                <w:b/>
                <w:szCs w:val="22"/>
                <w:u w:val="single"/>
                <w:lang w:val="en-GB"/>
              </w:rPr>
              <w:t>Entire Agreement.</w:t>
            </w:r>
            <w:r w:rsidRPr="00FD746D">
              <w:rPr>
                <w:szCs w:val="22"/>
                <w:lang w:val="en-GB"/>
              </w:rPr>
              <w:t xml:space="preserve"> This Agreement contains the entire understanding of the Parties with respect to the subject matter contained herein and supersedes any previous agreements on this subject matter executed by these Parties.  No modification of this Agreement shall be effective unless the modification is in writing and signed by an </w:t>
            </w:r>
            <w:r w:rsidR="00E3663F" w:rsidRPr="00FD746D">
              <w:rPr>
                <w:szCs w:val="22"/>
                <w:lang w:val="en-GB"/>
              </w:rPr>
              <w:t>authori</w:t>
            </w:r>
            <w:r w:rsidR="009E37E5" w:rsidRPr="00FD746D">
              <w:rPr>
                <w:szCs w:val="22"/>
                <w:lang w:val="en-GB"/>
              </w:rPr>
              <w:t>s</w:t>
            </w:r>
            <w:r w:rsidR="00E3663F" w:rsidRPr="00FD746D">
              <w:rPr>
                <w:szCs w:val="22"/>
                <w:lang w:val="en-GB"/>
              </w:rPr>
              <w:t>ed</w:t>
            </w:r>
            <w:r w:rsidRPr="00FD746D">
              <w:rPr>
                <w:szCs w:val="22"/>
                <w:lang w:val="en-GB"/>
              </w:rPr>
              <w:t xml:space="preserve"> representative of each Party.</w:t>
            </w:r>
          </w:p>
        </w:tc>
      </w:tr>
      <w:tr w:rsidR="0043753B" w:rsidRPr="00FD746D" w14:paraId="64DEFEF6" w14:textId="77777777" w:rsidTr="00155EEA">
        <w:tc>
          <w:tcPr>
            <w:tcW w:w="4535" w:type="dxa"/>
          </w:tcPr>
          <w:p w14:paraId="7256555E" w14:textId="77777777" w:rsidR="0043753B" w:rsidRPr="00FD746D" w:rsidRDefault="0043753B" w:rsidP="00455D9A">
            <w:pPr>
              <w:pStyle w:val="CZClanek11"/>
              <w:rPr>
                <w:rFonts w:cs="Times New Roman"/>
                <w:szCs w:val="22"/>
              </w:rPr>
            </w:pPr>
            <w:r w:rsidRPr="00FD746D">
              <w:rPr>
                <w:rFonts w:cs="Times New Roman"/>
                <w:b/>
                <w:szCs w:val="22"/>
                <w:u w:val="single"/>
              </w:rPr>
              <w:t>Absence vlivu.</w:t>
            </w:r>
            <w:r w:rsidRPr="00FD746D">
              <w:rPr>
                <w:rFonts w:cs="Times New Roman"/>
                <w:szCs w:val="22"/>
              </w:rPr>
              <w:t xml:space="preserve"> Obě smluvní strany potvrzují, že při uzavírání této smlouvy se nespoléhaly na žádné jiné vyjádření, prohlášení, ujištění nebo záruky poskytnuté, nebo údajně poskytnuté, druhou smluvní stranou nebo jménem druhé smluvní strany (ať již byly poskytnuty v důsledku nedbalosti nebo neznalosti), než jsou vyjádření, prohlášení, ujištění a záruky výslovně uvedené v této smlouvě, a obě strany berou na vědomí, že případná práva a nároky (kromě  případů porušení smlouvy) jim vznikají jedině ve spojitosti s vyjádřeními, prohlášeními, ujištěními a zárukami výslovně uvedenými v této smlouvě.</w:t>
            </w:r>
          </w:p>
        </w:tc>
        <w:tc>
          <w:tcPr>
            <w:tcW w:w="4536" w:type="dxa"/>
          </w:tcPr>
          <w:p w14:paraId="7515EAD6" w14:textId="77777777" w:rsidR="0043753B" w:rsidRPr="00FD746D" w:rsidRDefault="0043753B" w:rsidP="00455D9A">
            <w:pPr>
              <w:pStyle w:val="ENClanek11"/>
              <w:widowControl w:val="0"/>
              <w:rPr>
                <w:szCs w:val="22"/>
                <w:lang w:val="en-GB"/>
              </w:rPr>
            </w:pPr>
            <w:r w:rsidRPr="00FD746D">
              <w:rPr>
                <w:b/>
                <w:szCs w:val="22"/>
                <w:u w:val="single"/>
                <w:lang w:val="en-GB"/>
              </w:rPr>
              <w:t>Non-Reliance.</w:t>
            </w:r>
            <w:r w:rsidRPr="00FD746D">
              <w:rPr>
                <w:szCs w:val="22"/>
                <w:lang w:val="en-GB"/>
              </w:rPr>
              <w:t xml:space="preserve"> Each Party acknowledges that, in entering into this Agreement, it has not relied on, and shall have no right or remedy (other than for breach of contract) in respect of, any statement, representation, assurance or warranty made or given, or purportedly made or given, by or on behalf of the other Party (whether made negligently or innocently) other than as expressly set out in this Agreement.</w:t>
            </w:r>
          </w:p>
        </w:tc>
      </w:tr>
      <w:tr w:rsidR="0043753B" w:rsidRPr="00FD746D" w14:paraId="31626072" w14:textId="77777777" w:rsidTr="00155EEA">
        <w:tc>
          <w:tcPr>
            <w:tcW w:w="4535" w:type="dxa"/>
          </w:tcPr>
          <w:p w14:paraId="59E820DF" w14:textId="77777777" w:rsidR="0043753B" w:rsidRPr="00FD746D" w:rsidRDefault="0043753B" w:rsidP="00455D9A">
            <w:pPr>
              <w:pStyle w:val="CZClanek11"/>
              <w:rPr>
                <w:rFonts w:cs="Times New Roman"/>
                <w:szCs w:val="22"/>
              </w:rPr>
            </w:pPr>
            <w:r w:rsidRPr="00FD746D">
              <w:rPr>
                <w:rFonts w:cs="Times New Roman"/>
                <w:b/>
                <w:szCs w:val="22"/>
                <w:u w:val="single"/>
              </w:rPr>
              <w:t>Vztah.</w:t>
            </w:r>
            <w:r w:rsidRPr="00FD746D">
              <w:rPr>
                <w:rFonts w:cs="Times New Roman"/>
                <w:szCs w:val="22"/>
              </w:rPr>
              <w:t xml:space="preserve"> Žádná ze skutečností uvedených v této smlouvě nemá dávat vzniknout žádnému partnerství nebo společnému podniku mezi smluvními stranami, nemá z žádné smluvní strany činit zástupce druhé strany a nemá žádnou smluvní stranu opravňovat k tomu, aby přistupovala jménem druhé smluvní strany na jakékoli závazky.</w:t>
            </w:r>
          </w:p>
        </w:tc>
        <w:tc>
          <w:tcPr>
            <w:tcW w:w="4536" w:type="dxa"/>
          </w:tcPr>
          <w:p w14:paraId="3941EE5E" w14:textId="10276D7D" w:rsidR="0043753B" w:rsidRPr="00FD746D" w:rsidRDefault="0043753B" w:rsidP="00455D9A">
            <w:pPr>
              <w:pStyle w:val="ENClanek11"/>
              <w:widowControl w:val="0"/>
              <w:rPr>
                <w:szCs w:val="22"/>
                <w:lang w:val="en-GB"/>
              </w:rPr>
            </w:pPr>
            <w:r w:rsidRPr="00FD746D">
              <w:rPr>
                <w:b/>
                <w:szCs w:val="22"/>
                <w:u w:val="single"/>
                <w:lang w:val="en-GB"/>
              </w:rPr>
              <w:t>Relationship.</w:t>
            </w:r>
            <w:r w:rsidRPr="00FD746D">
              <w:rPr>
                <w:szCs w:val="22"/>
                <w:lang w:val="en-GB"/>
              </w:rPr>
              <w:t xml:space="preserve"> Nothing in this Agreement is intended to, or shall be deemed to, establish any partnership or joint venture between the Parties, constitute any Party the agent of another Party, or </w:t>
            </w:r>
            <w:r w:rsidR="00E3663F" w:rsidRPr="00FD746D">
              <w:rPr>
                <w:szCs w:val="22"/>
                <w:lang w:val="en-GB"/>
              </w:rPr>
              <w:t>authori</w:t>
            </w:r>
            <w:r w:rsidR="009E37E5" w:rsidRPr="00FD746D">
              <w:rPr>
                <w:szCs w:val="22"/>
                <w:lang w:val="en-GB"/>
              </w:rPr>
              <w:t>s</w:t>
            </w:r>
            <w:r w:rsidR="00E3663F" w:rsidRPr="00FD746D">
              <w:rPr>
                <w:szCs w:val="22"/>
                <w:lang w:val="en-GB"/>
              </w:rPr>
              <w:t>e</w:t>
            </w:r>
            <w:r w:rsidRPr="00FD746D">
              <w:rPr>
                <w:szCs w:val="22"/>
                <w:lang w:val="en-GB"/>
              </w:rPr>
              <w:t xml:space="preserve"> any Party to make or </w:t>
            </w:r>
            <w:proofErr w:type="gramStart"/>
            <w:r w:rsidRPr="00FD746D">
              <w:rPr>
                <w:szCs w:val="22"/>
                <w:lang w:val="en-GB"/>
              </w:rPr>
              <w:t>enter into</w:t>
            </w:r>
            <w:proofErr w:type="gramEnd"/>
            <w:r w:rsidRPr="00FD746D">
              <w:rPr>
                <w:szCs w:val="22"/>
                <w:lang w:val="en-GB"/>
              </w:rPr>
              <w:t xml:space="preserve"> any commitments for or on behalf of any other Party.</w:t>
            </w:r>
          </w:p>
        </w:tc>
      </w:tr>
      <w:tr w:rsidR="0043753B" w:rsidRPr="00FD746D" w14:paraId="243EB28A" w14:textId="77777777" w:rsidTr="00155EEA">
        <w:tc>
          <w:tcPr>
            <w:tcW w:w="4535" w:type="dxa"/>
          </w:tcPr>
          <w:p w14:paraId="261AB627" w14:textId="53A01AFE" w:rsidR="0043753B" w:rsidRPr="00FD746D" w:rsidRDefault="0043753B" w:rsidP="00455D9A">
            <w:pPr>
              <w:pStyle w:val="CZClanek11"/>
              <w:rPr>
                <w:rFonts w:cs="Times New Roman"/>
                <w:szCs w:val="22"/>
              </w:rPr>
            </w:pPr>
            <w:r w:rsidRPr="00FD746D">
              <w:rPr>
                <w:rFonts w:cs="Times New Roman"/>
                <w:b/>
                <w:szCs w:val="22"/>
                <w:u w:val="single"/>
              </w:rPr>
              <w:t>Práva třetích stran.</w:t>
            </w:r>
            <w:r w:rsidRPr="00FD746D">
              <w:rPr>
                <w:rFonts w:cs="Times New Roman"/>
                <w:szCs w:val="22"/>
              </w:rPr>
              <w:t xml:space="preserve"> Není-li v této smlouvě výslovně uvedeno jinak, není žádné ustanovení této smlouvy vymahatelné žádnou třetí stranou. Ustanovení této smlouvy, která odkazují </w:t>
            </w:r>
            <w:r w:rsidRPr="00FD746D">
              <w:rPr>
                <w:rFonts w:cs="Times New Roman"/>
                <w:szCs w:val="22"/>
              </w:rPr>
              <w:lastRenderedPageBreak/>
              <w:t xml:space="preserve">na společnost Kite nebo na </w:t>
            </w:r>
            <w:r w:rsidR="00DE1CD7" w:rsidRPr="00FD746D">
              <w:rPr>
                <w:rFonts w:cs="Times New Roman"/>
                <w:szCs w:val="22"/>
              </w:rPr>
              <w:t xml:space="preserve">dceřiné </w:t>
            </w:r>
            <w:r w:rsidRPr="00FD746D">
              <w:rPr>
                <w:rFonts w:cs="Times New Roman"/>
                <w:szCs w:val="22"/>
              </w:rPr>
              <w:t xml:space="preserve">společnosti Gilead nebo Kite, představují oprávnění pro takové strany, a pokud to dovolují příslušné právní předpisy, jejich účelem je, aby byly vymahatelné těmito stranami.  </w:t>
            </w:r>
          </w:p>
        </w:tc>
        <w:tc>
          <w:tcPr>
            <w:tcW w:w="4536" w:type="dxa"/>
          </w:tcPr>
          <w:p w14:paraId="69CACD9B" w14:textId="77777777" w:rsidR="0043753B" w:rsidRPr="00FD746D" w:rsidRDefault="0043753B" w:rsidP="00455D9A">
            <w:pPr>
              <w:pStyle w:val="ENClanek11"/>
              <w:widowControl w:val="0"/>
              <w:rPr>
                <w:szCs w:val="22"/>
                <w:lang w:val="en-GB"/>
              </w:rPr>
            </w:pPr>
            <w:r w:rsidRPr="00FD746D">
              <w:rPr>
                <w:b/>
                <w:szCs w:val="22"/>
                <w:u w:val="single"/>
                <w:lang w:val="en-GB"/>
              </w:rPr>
              <w:lastRenderedPageBreak/>
              <w:t>Third Party Rights.</w:t>
            </w:r>
            <w:r w:rsidRPr="00FD746D">
              <w:rPr>
                <w:szCs w:val="22"/>
                <w:lang w:val="en-GB"/>
              </w:rPr>
              <w:t xml:space="preserve"> Unless otherwise expressly stated in this Agreement, no provision of this Agreement shall be enforceable by any third party.  The provisions of this Agreement that refer to </w:t>
            </w:r>
            <w:r w:rsidRPr="00FD746D">
              <w:rPr>
                <w:szCs w:val="22"/>
                <w:lang w:val="en-GB"/>
              </w:rPr>
              <w:lastRenderedPageBreak/>
              <w:t xml:space="preserve">Kite or affiliates of Gilead or Kite confer a benefit on such parties and, to the extent permitted under applicable laws, are intended to be enforceable by such parties.  </w:t>
            </w:r>
          </w:p>
        </w:tc>
      </w:tr>
      <w:tr w:rsidR="0043753B" w:rsidRPr="00FD746D" w14:paraId="75BE0285" w14:textId="77777777" w:rsidTr="00155EEA">
        <w:tc>
          <w:tcPr>
            <w:tcW w:w="4535" w:type="dxa"/>
          </w:tcPr>
          <w:p w14:paraId="14541BF2" w14:textId="6A934D3B" w:rsidR="0043753B" w:rsidRPr="00FD746D" w:rsidRDefault="0043753B" w:rsidP="00455D9A">
            <w:pPr>
              <w:pStyle w:val="CZClanek11"/>
              <w:rPr>
                <w:rFonts w:cs="Times New Roman"/>
                <w:szCs w:val="22"/>
              </w:rPr>
            </w:pPr>
            <w:bookmarkStart w:id="80" w:name="_Ref24540005"/>
            <w:r w:rsidRPr="00FD746D">
              <w:rPr>
                <w:rFonts w:cs="Times New Roman"/>
                <w:b/>
                <w:szCs w:val="22"/>
                <w:u w:val="single"/>
              </w:rPr>
              <w:lastRenderedPageBreak/>
              <w:t>Oznámení</w:t>
            </w:r>
            <w:r w:rsidRPr="00FD746D">
              <w:rPr>
                <w:rFonts w:cs="Times New Roman"/>
                <w:szCs w:val="22"/>
              </w:rPr>
              <w:t xml:space="preserve">. Všechna případná oznámení, která mají být doručena smluvní straně dle této smlouvy nebo ve spojitosti s ní, (a) mají mít písemnou podobu a být adresována dané smluvní straně na adresu jejího sídla nebo hlavního místa podnikání nebo na jinou adresu, kterou smluvní strana uvedla druhé smluvní straně písemně v souladu s tímto ustanovením, a (b) mají být doručena osobně nebo komerčním kurýrem nebo zaslána doporučeně s potvrzením doručení v zemi, v níž má příjemce své </w:t>
            </w:r>
            <w:r w:rsidR="00E1656E" w:rsidRPr="00FD746D">
              <w:rPr>
                <w:rFonts w:cs="Times New Roman"/>
                <w:szCs w:val="22"/>
              </w:rPr>
              <w:t xml:space="preserve">sídlo </w:t>
            </w:r>
            <w:r w:rsidRPr="00FD746D">
              <w:rPr>
                <w:rFonts w:cs="Times New Roman"/>
                <w:szCs w:val="22"/>
              </w:rPr>
              <w:t xml:space="preserve">(nebo jinou doručovací službou v příslušné zemi nabízející doručení další pracovní den).  Všechna takováto případná oznámení jsou považována za obdržená (i) okamžikem, kdy byla doručena na adresu uvedenou výše, pokud jde o osobní doručení, (ii) v 9:00 hod. druhý pracovní den po odeslání, jestliže jsou odeslána doporučenou poštou nebo jinou doručovací službou nabízející doručení další pracovní den, nebo (iii) v den a v hodinu, kdy byla podepsána doručenka kurýra, pokud jsou doručována komerčním kurýrem.  Oznámení doručené dle této smlouvy není platné, pokud je zasláno e-mailem. Tímto však není zapovězeno použití e-mailu pro účely běžné provozní komunikace mezi smluvními stranami. Ustanovení tohoto odstavce </w:t>
            </w:r>
            <w:r w:rsidR="009E37E5" w:rsidRPr="00FD746D">
              <w:rPr>
                <w:rFonts w:cs="Times New Roman"/>
                <w:szCs w:val="22"/>
              </w:rPr>
              <w:fldChar w:fldCharType="begin"/>
            </w:r>
            <w:r w:rsidR="009E37E5" w:rsidRPr="00FD746D">
              <w:rPr>
                <w:rFonts w:cs="Times New Roman"/>
                <w:szCs w:val="22"/>
              </w:rPr>
              <w:instrText xml:space="preserve"> REF _Ref24540005 \r \h </w:instrText>
            </w:r>
            <w:r w:rsidR="00FD746D">
              <w:rPr>
                <w:rFonts w:cs="Times New Roman"/>
                <w:szCs w:val="22"/>
              </w:rPr>
              <w:instrText xml:space="preserve"> \* MERGEFORMAT </w:instrText>
            </w:r>
            <w:r w:rsidR="009E37E5" w:rsidRPr="00FD746D">
              <w:rPr>
                <w:rFonts w:cs="Times New Roman"/>
                <w:szCs w:val="22"/>
              </w:rPr>
            </w:r>
            <w:r w:rsidR="009E37E5" w:rsidRPr="00FD746D">
              <w:rPr>
                <w:rFonts w:cs="Times New Roman"/>
                <w:szCs w:val="22"/>
              </w:rPr>
              <w:fldChar w:fldCharType="separate"/>
            </w:r>
            <w:r w:rsidR="009E37E5" w:rsidRPr="00FD746D">
              <w:rPr>
                <w:rFonts w:cs="Times New Roman"/>
                <w:szCs w:val="22"/>
              </w:rPr>
              <w:t>20.9</w:t>
            </w:r>
            <w:r w:rsidR="009E37E5" w:rsidRPr="00FD746D">
              <w:rPr>
                <w:rFonts w:cs="Times New Roman"/>
                <w:szCs w:val="22"/>
              </w:rPr>
              <w:fldChar w:fldCharType="end"/>
            </w:r>
            <w:r w:rsidR="009E37E5" w:rsidRPr="00FD746D">
              <w:rPr>
                <w:rFonts w:cs="Times New Roman"/>
                <w:szCs w:val="22"/>
              </w:rPr>
              <w:t xml:space="preserve"> </w:t>
            </w:r>
            <w:r w:rsidRPr="00FD746D">
              <w:rPr>
                <w:rFonts w:cs="Times New Roman"/>
                <w:szCs w:val="22"/>
              </w:rPr>
              <w:t>se nevztahují na doručování jakýchkoli žalob nebo jiných dokumentů v rámci jakýchkoli právních sporů.</w:t>
            </w:r>
            <w:bookmarkEnd w:id="80"/>
          </w:p>
        </w:tc>
        <w:tc>
          <w:tcPr>
            <w:tcW w:w="4536" w:type="dxa"/>
          </w:tcPr>
          <w:p w14:paraId="79C0D526" w14:textId="3006BF2E" w:rsidR="0043753B" w:rsidRPr="00FD746D" w:rsidRDefault="0043753B" w:rsidP="00455D9A">
            <w:pPr>
              <w:pStyle w:val="ENClanek11"/>
              <w:widowControl w:val="0"/>
              <w:rPr>
                <w:szCs w:val="22"/>
                <w:lang w:val="en-GB"/>
              </w:rPr>
            </w:pPr>
            <w:bookmarkStart w:id="81" w:name="_Ref70687093"/>
            <w:r w:rsidRPr="00FD746D">
              <w:rPr>
                <w:b/>
                <w:szCs w:val="22"/>
                <w:u w:val="single"/>
                <w:lang w:val="en-GB"/>
              </w:rPr>
              <w:t>Notices.</w:t>
            </w:r>
            <w:r w:rsidRPr="00FD746D">
              <w:rPr>
                <w:szCs w:val="22"/>
                <w:lang w:val="en-GB"/>
              </w:rPr>
              <w:t xml:space="preserve"> Any notice to be given to a Party under or in connection with this Agreement shall: (a) be in writing and addressed to that Party at its registered office or principal place of business or such other address as that Party may have specified to the other Party in writing in accordance with this clause; and (b) be delivered personally, delivered by commercial courier or sent by first-class recorded (i.e. signed for) post in the country in which the recipient’s address is located (or such other next working day postal delivery service in that country).  Any such notice shall be deemed to have been received: (</w:t>
            </w:r>
            <w:proofErr w:type="spellStart"/>
            <w:r w:rsidRPr="00FD746D">
              <w:rPr>
                <w:szCs w:val="22"/>
                <w:lang w:val="en-GB"/>
              </w:rPr>
              <w:t>i</w:t>
            </w:r>
            <w:proofErr w:type="spellEnd"/>
            <w:r w:rsidRPr="00FD746D">
              <w:rPr>
                <w:szCs w:val="22"/>
                <w:lang w:val="en-GB"/>
              </w:rPr>
              <w:t xml:space="preserve">) if delivered personally, when left at the address referred to above; (ii) if sent by pre-paid first-class post or other next business day delivery service, at 9.00 am on the second business day after posting; or (iii) if delivered by commercial courier, on the date and at the time that the courier’s delivery receipt is signed. A notice given under this Agreement is not valid if sent by e-mail.  However, this is not intended to prohibit the use of e-mail for </w:t>
            </w:r>
            <w:proofErr w:type="gramStart"/>
            <w:r w:rsidRPr="00FD746D">
              <w:rPr>
                <w:szCs w:val="22"/>
                <w:lang w:val="en-GB"/>
              </w:rPr>
              <w:t>day to day</w:t>
            </w:r>
            <w:proofErr w:type="gramEnd"/>
            <w:r w:rsidRPr="00FD746D">
              <w:rPr>
                <w:szCs w:val="22"/>
                <w:lang w:val="en-GB"/>
              </w:rPr>
              <w:t xml:space="preserve"> operational communications between the Parties.  The provisions of this clause </w:t>
            </w:r>
            <w:r w:rsidR="009E37E5" w:rsidRPr="00FD746D">
              <w:rPr>
                <w:szCs w:val="22"/>
                <w:lang w:val="en-GB"/>
              </w:rPr>
              <w:fldChar w:fldCharType="begin"/>
            </w:r>
            <w:r w:rsidR="009E37E5" w:rsidRPr="00FD746D">
              <w:rPr>
                <w:szCs w:val="22"/>
                <w:lang w:val="en-GB"/>
              </w:rPr>
              <w:instrText xml:space="preserve"> REF _Ref70687093 \r \h </w:instrText>
            </w:r>
            <w:r w:rsidR="00FD746D">
              <w:rPr>
                <w:szCs w:val="22"/>
                <w:lang w:val="en-GB"/>
              </w:rPr>
              <w:instrText xml:space="preserve"> \* MERGEFORMAT </w:instrText>
            </w:r>
            <w:r w:rsidR="009E37E5" w:rsidRPr="00FD746D">
              <w:rPr>
                <w:szCs w:val="22"/>
                <w:lang w:val="en-GB"/>
              </w:rPr>
            </w:r>
            <w:r w:rsidR="009E37E5" w:rsidRPr="00FD746D">
              <w:rPr>
                <w:szCs w:val="22"/>
                <w:lang w:val="en-GB"/>
              </w:rPr>
              <w:fldChar w:fldCharType="separate"/>
            </w:r>
            <w:r w:rsidR="009E37E5" w:rsidRPr="00FD746D">
              <w:rPr>
                <w:szCs w:val="22"/>
                <w:lang w:val="en-GB"/>
              </w:rPr>
              <w:t>20.9</w:t>
            </w:r>
            <w:r w:rsidR="009E37E5" w:rsidRPr="00FD746D">
              <w:rPr>
                <w:szCs w:val="22"/>
                <w:lang w:val="en-GB"/>
              </w:rPr>
              <w:fldChar w:fldCharType="end"/>
            </w:r>
            <w:r w:rsidR="009E37E5" w:rsidRPr="00FD746D">
              <w:rPr>
                <w:szCs w:val="22"/>
                <w:lang w:val="en-GB"/>
              </w:rPr>
              <w:t xml:space="preserve"> </w:t>
            </w:r>
            <w:r w:rsidRPr="00FD746D">
              <w:rPr>
                <w:szCs w:val="22"/>
                <w:lang w:val="en-GB"/>
              </w:rPr>
              <w:t>shall not apply to the service of any proceedings or other documents in any legal action.</w:t>
            </w:r>
            <w:bookmarkEnd w:id="81"/>
          </w:p>
        </w:tc>
      </w:tr>
      <w:tr w:rsidR="0043753B" w:rsidRPr="00FD746D" w14:paraId="7D1787CA" w14:textId="77777777" w:rsidTr="00155EEA">
        <w:tc>
          <w:tcPr>
            <w:tcW w:w="4535" w:type="dxa"/>
          </w:tcPr>
          <w:p w14:paraId="1573A1EE" w14:textId="7F110121" w:rsidR="0043753B" w:rsidRPr="00FD746D" w:rsidRDefault="0043753B" w:rsidP="00455D9A">
            <w:pPr>
              <w:pStyle w:val="CZClanek11"/>
              <w:rPr>
                <w:rFonts w:cs="Times New Roman"/>
                <w:szCs w:val="22"/>
              </w:rPr>
            </w:pPr>
            <w:bookmarkStart w:id="82" w:name="_Ref42678841"/>
            <w:r w:rsidRPr="00FD746D">
              <w:rPr>
                <w:rFonts w:cs="Times New Roman"/>
                <w:b/>
                <w:szCs w:val="22"/>
                <w:u w:val="single"/>
              </w:rPr>
              <w:t>Vyhotovení.</w:t>
            </w:r>
            <w:r w:rsidRPr="00FD746D">
              <w:rPr>
                <w:rFonts w:cs="Times New Roman"/>
                <w:szCs w:val="22"/>
              </w:rPr>
              <w:t xml:space="preserve"> Tato smlouva </w:t>
            </w:r>
            <w:r w:rsidR="00F228CF" w:rsidRPr="00FD746D">
              <w:rPr>
                <w:rFonts w:cs="Times New Roman"/>
                <w:szCs w:val="22"/>
              </w:rPr>
              <w:t>je</w:t>
            </w:r>
            <w:r w:rsidRPr="00FD746D">
              <w:rPr>
                <w:rFonts w:cs="Times New Roman"/>
                <w:szCs w:val="22"/>
              </w:rPr>
              <w:t xml:space="preserve"> vyhotovena v</w:t>
            </w:r>
            <w:r w:rsidR="00F228CF" w:rsidRPr="00FD746D">
              <w:rPr>
                <w:rFonts w:cs="Times New Roman"/>
                <w:szCs w:val="22"/>
              </w:rPr>
              <w:t>e dvou stejnopisech, přičemž každá smluvní strana obdrží po jednom</w:t>
            </w:r>
            <w:r w:rsidRPr="00FD746D">
              <w:rPr>
                <w:rFonts w:cs="Times New Roman"/>
                <w:szCs w:val="22"/>
              </w:rPr>
              <w:t>.</w:t>
            </w:r>
            <w:bookmarkEnd w:id="82"/>
            <w:r w:rsidR="00886417" w:rsidRPr="00FD746D">
              <w:rPr>
                <w:rFonts w:cs="Times New Roman"/>
                <w:szCs w:val="22"/>
              </w:rPr>
              <w:t xml:space="preserve"> </w:t>
            </w:r>
            <w:r w:rsidR="001D1735" w:rsidRPr="00FD746D">
              <w:rPr>
                <w:rFonts w:cs="Times New Roman"/>
                <w:szCs w:val="22"/>
              </w:rPr>
              <w:t>Je-li tato smlouva podepisována elektronicky, každá ze smluvních stran obdrží její shodné elektronicky podepsané vyhotovení.</w:t>
            </w:r>
          </w:p>
        </w:tc>
        <w:tc>
          <w:tcPr>
            <w:tcW w:w="4536" w:type="dxa"/>
          </w:tcPr>
          <w:p w14:paraId="1017D372" w14:textId="193D9B1E" w:rsidR="0043753B" w:rsidRPr="00FD746D" w:rsidRDefault="0043753B" w:rsidP="00455D9A">
            <w:pPr>
              <w:pStyle w:val="ENClanek11"/>
              <w:widowControl w:val="0"/>
              <w:rPr>
                <w:szCs w:val="22"/>
                <w:lang w:val="en-GB"/>
              </w:rPr>
            </w:pPr>
            <w:bookmarkStart w:id="83" w:name="_Ref42678985"/>
            <w:r w:rsidRPr="00FD746D">
              <w:rPr>
                <w:b/>
                <w:u w:val="single"/>
              </w:rPr>
              <w:t>Counterparts</w:t>
            </w:r>
            <w:r w:rsidRPr="00FD746D">
              <w:t xml:space="preserve">. This Agreement </w:t>
            </w:r>
            <w:r w:rsidR="00E33876" w:rsidRPr="00FD746D">
              <w:t xml:space="preserve">is </w:t>
            </w:r>
            <w:r w:rsidRPr="00FD746D">
              <w:t xml:space="preserve">executed in </w:t>
            </w:r>
            <w:r w:rsidR="00E33876" w:rsidRPr="00FD746D">
              <w:t xml:space="preserve">two </w:t>
            </w:r>
            <w:r w:rsidRPr="00FD746D">
              <w:t xml:space="preserve">counterparts </w:t>
            </w:r>
            <w:r w:rsidR="00E33876" w:rsidRPr="00FD746D">
              <w:t>whereas each Party will receive one</w:t>
            </w:r>
            <w:r w:rsidR="009E37E5" w:rsidRPr="00FD746D">
              <w:rPr>
                <w:szCs w:val="22"/>
                <w:lang w:val="en-GB"/>
              </w:rPr>
              <w:t xml:space="preserve">. </w:t>
            </w:r>
            <w:r w:rsidR="001D1735" w:rsidRPr="00FD746D">
              <w:rPr>
                <w:szCs w:val="22"/>
                <w:lang w:val="en-GB"/>
              </w:rPr>
              <w:t>If this Agreement is signed electronically, each of the Parties will receive an identical electronically signed copy.</w:t>
            </w:r>
            <w:bookmarkEnd w:id="83"/>
          </w:p>
        </w:tc>
      </w:tr>
      <w:tr w:rsidR="0043753B" w:rsidRPr="00FD746D" w14:paraId="1C135B9C" w14:textId="77777777" w:rsidTr="00155EEA">
        <w:tc>
          <w:tcPr>
            <w:tcW w:w="4535" w:type="dxa"/>
          </w:tcPr>
          <w:p w14:paraId="0AC14640" w14:textId="509507D6" w:rsidR="0043753B" w:rsidRPr="00FD746D" w:rsidRDefault="0043753B" w:rsidP="00455D9A">
            <w:pPr>
              <w:pStyle w:val="CZClanek11"/>
              <w:rPr>
                <w:rFonts w:cs="Times New Roman"/>
                <w:szCs w:val="22"/>
              </w:rPr>
            </w:pPr>
            <w:bookmarkStart w:id="84" w:name="_Ref42678819"/>
            <w:r w:rsidRPr="00FD746D">
              <w:rPr>
                <w:rFonts w:cs="Times New Roman"/>
                <w:b/>
                <w:szCs w:val="22"/>
                <w:u w:val="single"/>
              </w:rPr>
              <w:t>Rozhodné právo.</w:t>
            </w:r>
            <w:r w:rsidRPr="00FD746D">
              <w:rPr>
                <w:rFonts w:cs="Times New Roman"/>
                <w:szCs w:val="22"/>
              </w:rPr>
              <w:t xml:space="preserve"> Tato smlouva a všechny případné spory nebo nároky, které z ní vyplývají nebo s ní souvisejí nebo které souvisejí s předmětem této smlouvy (včetně mimosmluvních sporů či nároků), se řídí právním řádem České republiky a v </w:t>
            </w:r>
            <w:r w:rsidRPr="00FD746D">
              <w:rPr>
                <w:rFonts w:cs="Times New Roman"/>
                <w:szCs w:val="22"/>
              </w:rPr>
              <w:lastRenderedPageBreak/>
              <w:t>souladu s ním jsou rovněž vykládány, ovšem bez odkazu na ustanovení o kolizních normách.</w:t>
            </w:r>
            <w:bookmarkEnd w:id="84"/>
          </w:p>
        </w:tc>
        <w:tc>
          <w:tcPr>
            <w:tcW w:w="4536" w:type="dxa"/>
          </w:tcPr>
          <w:p w14:paraId="33B0AE16" w14:textId="77777777" w:rsidR="0043753B" w:rsidRPr="00FD746D" w:rsidRDefault="0043753B" w:rsidP="00455D9A">
            <w:pPr>
              <w:pStyle w:val="ENClanek11"/>
              <w:widowControl w:val="0"/>
              <w:rPr>
                <w:szCs w:val="22"/>
                <w:lang w:val="en-GB"/>
              </w:rPr>
            </w:pPr>
            <w:bookmarkStart w:id="85" w:name="_Ref42678994"/>
            <w:r w:rsidRPr="00FD746D">
              <w:rPr>
                <w:b/>
                <w:szCs w:val="22"/>
                <w:u w:val="single"/>
                <w:lang w:val="en-GB"/>
              </w:rPr>
              <w:lastRenderedPageBreak/>
              <w:t>Governing Law.</w:t>
            </w:r>
            <w:r w:rsidRPr="00FD746D">
              <w:rPr>
                <w:szCs w:val="22"/>
                <w:lang w:val="en-GB"/>
              </w:rPr>
              <w:t xml:space="preserve"> This Agreement and any dispute or claim arising out of or in connection with it or its subject matter (including non-contractual disputes or claims) shall be governed by and construed in accordance with the laws of the Czech </w:t>
            </w:r>
            <w:r w:rsidRPr="00FD746D">
              <w:rPr>
                <w:szCs w:val="22"/>
                <w:lang w:val="en-GB"/>
              </w:rPr>
              <w:lastRenderedPageBreak/>
              <w:t>Republic, without reference to its conflicts of law provisions.</w:t>
            </w:r>
            <w:bookmarkEnd w:id="85"/>
            <w:r w:rsidRPr="00FD746D">
              <w:rPr>
                <w:szCs w:val="22"/>
                <w:lang w:val="en-GB"/>
              </w:rPr>
              <w:t xml:space="preserve">  </w:t>
            </w:r>
          </w:p>
        </w:tc>
      </w:tr>
      <w:tr w:rsidR="0043753B" w:rsidRPr="00FD746D" w14:paraId="24F67E27" w14:textId="77777777" w:rsidTr="00155EEA">
        <w:tc>
          <w:tcPr>
            <w:tcW w:w="4535" w:type="dxa"/>
          </w:tcPr>
          <w:p w14:paraId="2DAE2C71" w14:textId="77777777" w:rsidR="0043753B" w:rsidRPr="00FD746D" w:rsidRDefault="0043753B" w:rsidP="00455D9A">
            <w:pPr>
              <w:pStyle w:val="CZClanek11"/>
              <w:rPr>
                <w:rFonts w:cs="Times New Roman"/>
                <w:szCs w:val="22"/>
              </w:rPr>
            </w:pPr>
            <w:r w:rsidRPr="00FD746D">
              <w:rPr>
                <w:rFonts w:cs="Times New Roman"/>
                <w:b/>
                <w:szCs w:val="22"/>
                <w:u w:val="single"/>
              </w:rPr>
              <w:lastRenderedPageBreak/>
              <w:t>Jurisdikce.</w:t>
            </w:r>
            <w:r w:rsidRPr="00FD746D">
              <w:rPr>
                <w:rFonts w:cs="Times New Roman"/>
                <w:szCs w:val="22"/>
              </w:rPr>
              <w:t xml:space="preserve"> Obě smluvní strany neodvolatelně souhlasí s tím, že výhradní pravomoc vyřešit případné spory a nároky, které vyplývají z této smlouvy nebo které s ní souvisejí nebo které souvisejí s předmětem této smlouvy nebo s jejím uzavřením (včetně mimosmluvních sporů či nároků), mají soudy v České republice a tímto se vzdávají práva uplatnit jakékoli námitky proti jejich příslušnosti.</w:t>
            </w:r>
          </w:p>
        </w:tc>
        <w:tc>
          <w:tcPr>
            <w:tcW w:w="4536" w:type="dxa"/>
          </w:tcPr>
          <w:p w14:paraId="0DEBAA72" w14:textId="77777777" w:rsidR="0043753B" w:rsidRPr="00FD746D" w:rsidRDefault="0043753B" w:rsidP="00455D9A">
            <w:pPr>
              <w:pStyle w:val="ENClanek11"/>
              <w:widowControl w:val="0"/>
              <w:rPr>
                <w:szCs w:val="22"/>
                <w:lang w:val="en-GB"/>
              </w:rPr>
            </w:pPr>
            <w:r w:rsidRPr="00FD746D">
              <w:rPr>
                <w:b/>
                <w:szCs w:val="22"/>
                <w:u w:val="single"/>
                <w:lang w:val="en-GB"/>
              </w:rPr>
              <w:t>Jurisdiction.</w:t>
            </w:r>
            <w:r w:rsidRPr="00FD746D">
              <w:rPr>
                <w:szCs w:val="22"/>
                <w:lang w:val="en-GB"/>
              </w:rPr>
              <w:t xml:space="preserve"> Each Party irrevocably agrees that the courts of the Czech Republic shall have exclusive jurisdiction to settle any dispute or claim arising out of or in connection with this Agreement or its subject matter or formation (including non-contractual disputes or claims) and hereby waives any objections thereto.</w:t>
            </w:r>
          </w:p>
        </w:tc>
      </w:tr>
      <w:tr w:rsidR="00082589" w:rsidRPr="00FD746D" w14:paraId="4C918B63" w14:textId="77777777" w:rsidTr="00155EEA">
        <w:tc>
          <w:tcPr>
            <w:tcW w:w="4535" w:type="dxa"/>
          </w:tcPr>
          <w:p w14:paraId="5A25A02D" w14:textId="069D3C4B" w:rsidR="00082589" w:rsidRPr="00FD746D" w:rsidRDefault="00082589" w:rsidP="00455D9A">
            <w:pPr>
              <w:pStyle w:val="CZClanek11"/>
              <w:rPr>
                <w:rFonts w:cs="Times New Roman"/>
                <w:b/>
                <w:szCs w:val="22"/>
                <w:u w:val="single"/>
              </w:rPr>
            </w:pPr>
            <w:r w:rsidRPr="00FD746D">
              <w:rPr>
                <w:rFonts w:cs="Times New Roman"/>
                <w:b/>
                <w:bCs w:val="0"/>
                <w:szCs w:val="22"/>
                <w:u w:val="single"/>
              </w:rPr>
              <w:t>Jazykové verze.</w:t>
            </w:r>
            <w:r w:rsidRPr="00FD746D">
              <w:rPr>
                <w:rFonts w:cs="Times New Roman"/>
                <w:szCs w:val="22"/>
              </w:rPr>
              <w:t xml:space="preserve"> Tato smlouva je vyhotovena v české a anglické jazykové verzi. Při výkladu jakéhokoli ustanovení této smlouvy bude mít vždy přednost její česká jazyková verze.</w:t>
            </w:r>
          </w:p>
        </w:tc>
        <w:tc>
          <w:tcPr>
            <w:tcW w:w="4536" w:type="dxa"/>
          </w:tcPr>
          <w:p w14:paraId="707ED3D5" w14:textId="0AD11652" w:rsidR="00082589" w:rsidRPr="00FD746D" w:rsidRDefault="00082589" w:rsidP="00455D9A">
            <w:pPr>
              <w:pStyle w:val="ENClanek11"/>
              <w:widowControl w:val="0"/>
              <w:rPr>
                <w:b/>
                <w:szCs w:val="22"/>
                <w:u w:val="single"/>
                <w:lang w:val="en-GB"/>
              </w:rPr>
            </w:pPr>
            <w:r w:rsidRPr="00FD746D">
              <w:rPr>
                <w:b/>
                <w:bCs/>
                <w:szCs w:val="22"/>
                <w:u w:val="single"/>
                <w:lang w:val="en-GB"/>
              </w:rPr>
              <w:t>Language versions.</w:t>
            </w:r>
            <w:r w:rsidRPr="00FD746D">
              <w:rPr>
                <w:szCs w:val="22"/>
                <w:lang w:val="en-GB"/>
              </w:rPr>
              <w:t xml:space="preserve"> This Agreement is made in Czech and English language versions. In interpreting any provision of this Agreement, the Czech language version shall prevail.</w:t>
            </w:r>
          </w:p>
        </w:tc>
      </w:tr>
      <w:tr w:rsidR="0043753B" w:rsidRPr="00FD746D" w14:paraId="356C3E41" w14:textId="77777777" w:rsidTr="00155EEA">
        <w:tc>
          <w:tcPr>
            <w:tcW w:w="4535" w:type="dxa"/>
          </w:tcPr>
          <w:p w14:paraId="472E6A1C" w14:textId="77777777" w:rsidR="0043753B" w:rsidRPr="00FD746D" w:rsidRDefault="0043753B" w:rsidP="00455D9A">
            <w:pPr>
              <w:widowControl w:val="0"/>
              <w:rPr>
                <w:szCs w:val="22"/>
              </w:rPr>
            </w:pPr>
            <w:r w:rsidRPr="00FD746D">
              <w:rPr>
                <w:szCs w:val="22"/>
              </w:rPr>
              <w:t>Smluvní strany tímto prostřednictvím osob oprávněných podepsat tuto smlouvu SOUHLASÍ.</w:t>
            </w:r>
          </w:p>
        </w:tc>
        <w:tc>
          <w:tcPr>
            <w:tcW w:w="4536" w:type="dxa"/>
          </w:tcPr>
          <w:p w14:paraId="5AA98BFD" w14:textId="6B749B72" w:rsidR="0043753B" w:rsidRPr="00FD746D" w:rsidRDefault="0043753B" w:rsidP="00455D9A">
            <w:pPr>
              <w:pStyle w:val="ENNormalni"/>
              <w:widowControl w:val="0"/>
              <w:rPr>
                <w:szCs w:val="22"/>
                <w:lang w:val="en-GB"/>
              </w:rPr>
            </w:pPr>
            <w:r w:rsidRPr="00FD746D">
              <w:rPr>
                <w:szCs w:val="22"/>
                <w:lang w:val="en-GB"/>
              </w:rPr>
              <w:t xml:space="preserve">AGREED by the Parties through their </w:t>
            </w:r>
            <w:r w:rsidR="00E3663F" w:rsidRPr="00FD746D">
              <w:rPr>
                <w:szCs w:val="22"/>
                <w:lang w:val="en-GB"/>
              </w:rPr>
              <w:t>authori</w:t>
            </w:r>
            <w:r w:rsidR="009E37E5" w:rsidRPr="00FD746D">
              <w:rPr>
                <w:szCs w:val="22"/>
                <w:lang w:val="en-GB"/>
              </w:rPr>
              <w:t>s</w:t>
            </w:r>
            <w:r w:rsidR="00E3663F" w:rsidRPr="00FD746D">
              <w:rPr>
                <w:szCs w:val="22"/>
                <w:lang w:val="en-GB"/>
              </w:rPr>
              <w:t>ed</w:t>
            </w:r>
            <w:r w:rsidRPr="00FD746D">
              <w:rPr>
                <w:szCs w:val="22"/>
                <w:lang w:val="en-GB"/>
              </w:rPr>
              <w:t xml:space="preserve"> signatories.  </w:t>
            </w:r>
          </w:p>
        </w:tc>
      </w:tr>
      <w:tr w:rsidR="00AA4D50" w:rsidRPr="00FD746D" w14:paraId="2E8483E1" w14:textId="77777777" w:rsidTr="00155EEA">
        <w:tc>
          <w:tcPr>
            <w:tcW w:w="4535" w:type="dxa"/>
          </w:tcPr>
          <w:p w14:paraId="76DF934E" w14:textId="27BFA966" w:rsidR="00AA4D50" w:rsidRPr="00FD746D" w:rsidRDefault="00AA4D50" w:rsidP="00455D9A">
            <w:pPr>
              <w:widowControl w:val="0"/>
              <w:rPr>
                <w:szCs w:val="22"/>
              </w:rPr>
            </w:pPr>
            <w:r w:rsidRPr="00FD746D">
              <w:rPr>
                <w:b/>
                <w:szCs w:val="22"/>
              </w:rPr>
              <w:t>G</w:t>
            </w:r>
            <w:r w:rsidR="00B83043" w:rsidRPr="00FD746D">
              <w:rPr>
                <w:b/>
                <w:szCs w:val="22"/>
              </w:rPr>
              <w:t>ilead Sciences s.r.o.</w:t>
            </w:r>
          </w:p>
        </w:tc>
        <w:tc>
          <w:tcPr>
            <w:tcW w:w="4536" w:type="dxa"/>
          </w:tcPr>
          <w:p w14:paraId="7A23125D" w14:textId="2F21BA52" w:rsidR="00AA4D50" w:rsidRPr="00FD746D" w:rsidRDefault="00846DBB" w:rsidP="00455D9A">
            <w:pPr>
              <w:pStyle w:val="ENNormalni"/>
              <w:widowControl w:val="0"/>
              <w:rPr>
                <w:szCs w:val="22"/>
                <w:lang w:val="en-GB"/>
              </w:rPr>
            </w:pPr>
            <w:r w:rsidRPr="00FD746D">
              <w:rPr>
                <w:rStyle w:val="normaltextrun"/>
                <w:b/>
                <w:bCs/>
                <w:color w:val="000000"/>
                <w:szCs w:val="22"/>
                <w:shd w:val="clear" w:color="auto" w:fill="FFFFFF"/>
              </w:rPr>
              <w:t>Fakultní nemocnice Olomouc</w:t>
            </w:r>
          </w:p>
        </w:tc>
      </w:tr>
      <w:tr w:rsidR="00AA4D50" w:rsidRPr="00FD746D" w14:paraId="39EAE71E" w14:textId="77777777" w:rsidTr="007E635F">
        <w:tc>
          <w:tcPr>
            <w:tcW w:w="4535" w:type="dxa"/>
          </w:tcPr>
          <w:p w14:paraId="2CC41F96" w14:textId="11A640D6" w:rsidR="00AA4D50" w:rsidRPr="00FD746D" w:rsidRDefault="00AA4D50" w:rsidP="00455D9A">
            <w:pPr>
              <w:widowControl w:val="0"/>
              <w:rPr>
                <w:szCs w:val="22"/>
              </w:rPr>
            </w:pPr>
            <w:r w:rsidRPr="00FD746D">
              <w:rPr>
                <w:szCs w:val="22"/>
              </w:rPr>
              <w:t xml:space="preserve">Místo/Place: </w:t>
            </w:r>
            <w:r w:rsidR="00D42190">
              <w:rPr>
                <w:szCs w:val="22"/>
              </w:rPr>
              <w:t>Praha</w:t>
            </w:r>
          </w:p>
          <w:p w14:paraId="7AFC96F4" w14:textId="140C7BFB" w:rsidR="00AA4D50" w:rsidRPr="00FD746D" w:rsidRDefault="00AA4D50" w:rsidP="00455D9A">
            <w:pPr>
              <w:widowControl w:val="0"/>
              <w:rPr>
                <w:szCs w:val="22"/>
              </w:rPr>
            </w:pPr>
            <w:r w:rsidRPr="00FD746D">
              <w:rPr>
                <w:szCs w:val="22"/>
              </w:rPr>
              <w:t>Datum/</w:t>
            </w:r>
            <w:proofErr w:type="spellStart"/>
            <w:r w:rsidRPr="00FD746D">
              <w:rPr>
                <w:szCs w:val="22"/>
              </w:rPr>
              <w:t>Date</w:t>
            </w:r>
            <w:proofErr w:type="spellEnd"/>
            <w:r w:rsidRPr="00FD746D">
              <w:rPr>
                <w:szCs w:val="22"/>
              </w:rPr>
              <w:t xml:space="preserve">: </w:t>
            </w:r>
            <w:r w:rsidR="002A1BA8">
              <w:rPr>
                <w:szCs w:val="22"/>
              </w:rPr>
              <w:t>21. 2. 2024</w:t>
            </w:r>
          </w:p>
        </w:tc>
        <w:tc>
          <w:tcPr>
            <w:tcW w:w="4536" w:type="dxa"/>
          </w:tcPr>
          <w:p w14:paraId="300B42CE" w14:textId="4B6AD517" w:rsidR="00AA4D50" w:rsidRPr="00FD746D" w:rsidRDefault="00AA4D50" w:rsidP="00455D9A">
            <w:pPr>
              <w:widowControl w:val="0"/>
              <w:rPr>
                <w:szCs w:val="22"/>
                <w:lang w:val="en-GB"/>
              </w:rPr>
            </w:pPr>
            <w:proofErr w:type="spellStart"/>
            <w:r w:rsidRPr="00FD746D">
              <w:rPr>
                <w:szCs w:val="22"/>
                <w:lang w:val="en-GB"/>
              </w:rPr>
              <w:t>Místo</w:t>
            </w:r>
            <w:proofErr w:type="spellEnd"/>
            <w:r w:rsidRPr="00FD746D">
              <w:rPr>
                <w:szCs w:val="22"/>
                <w:lang w:val="en-GB"/>
              </w:rPr>
              <w:t xml:space="preserve">/Place: </w:t>
            </w:r>
            <w:r w:rsidR="00D42190">
              <w:rPr>
                <w:szCs w:val="22"/>
                <w:lang w:val="en-GB"/>
              </w:rPr>
              <w:t>Olomouc</w:t>
            </w:r>
          </w:p>
          <w:p w14:paraId="4BEC0E3C" w14:textId="54E8A8CA" w:rsidR="00AA4D50" w:rsidRPr="00FD746D" w:rsidRDefault="00AA4D50" w:rsidP="00455D9A">
            <w:pPr>
              <w:pStyle w:val="ENNormalni"/>
              <w:widowControl w:val="0"/>
              <w:rPr>
                <w:szCs w:val="22"/>
                <w:lang w:val="en-GB"/>
              </w:rPr>
            </w:pPr>
            <w:r w:rsidRPr="00FD746D">
              <w:rPr>
                <w:szCs w:val="22"/>
                <w:lang w:val="en-GB"/>
              </w:rPr>
              <w:t xml:space="preserve">Datum/Date: </w:t>
            </w:r>
            <w:r w:rsidR="002A1BA8">
              <w:rPr>
                <w:szCs w:val="22"/>
                <w:lang w:val="en-GB"/>
              </w:rPr>
              <w:t>23. 2. 2024</w:t>
            </w:r>
          </w:p>
        </w:tc>
      </w:tr>
      <w:tr w:rsidR="00AA4D50" w:rsidRPr="00FD746D" w14:paraId="4F66EC0C" w14:textId="77777777" w:rsidTr="007E635F">
        <w:tc>
          <w:tcPr>
            <w:tcW w:w="4535" w:type="dxa"/>
            <w:shd w:val="clear" w:color="auto" w:fill="FFFFFF" w:themeFill="background1"/>
          </w:tcPr>
          <w:p w14:paraId="03B14324" w14:textId="77777777" w:rsidR="00AA4D50" w:rsidRPr="00FD746D" w:rsidRDefault="00AA4D50" w:rsidP="00455D9A">
            <w:pPr>
              <w:widowControl w:val="0"/>
              <w:rPr>
                <w:szCs w:val="22"/>
              </w:rPr>
            </w:pPr>
          </w:p>
          <w:p w14:paraId="42697C5E" w14:textId="1F0D0847" w:rsidR="00AA4D50" w:rsidRPr="00FD746D" w:rsidRDefault="00AA4D50" w:rsidP="00455D9A">
            <w:pPr>
              <w:widowControl w:val="0"/>
              <w:rPr>
                <w:szCs w:val="22"/>
              </w:rPr>
            </w:pPr>
          </w:p>
        </w:tc>
        <w:tc>
          <w:tcPr>
            <w:tcW w:w="4536" w:type="dxa"/>
            <w:shd w:val="clear" w:color="auto" w:fill="FFFFFF" w:themeFill="background1"/>
          </w:tcPr>
          <w:p w14:paraId="7BF3B4AB" w14:textId="52035586" w:rsidR="00AA4D50" w:rsidRPr="00FD746D" w:rsidRDefault="00AA4D50" w:rsidP="00455D9A">
            <w:pPr>
              <w:pStyle w:val="ENNormalni"/>
              <w:widowControl w:val="0"/>
              <w:rPr>
                <w:szCs w:val="22"/>
                <w:lang w:val="en-GB"/>
              </w:rPr>
            </w:pPr>
          </w:p>
        </w:tc>
      </w:tr>
      <w:tr w:rsidR="00AA4D50" w:rsidRPr="00FD746D" w14:paraId="6F861386" w14:textId="77777777" w:rsidTr="00155EEA">
        <w:tc>
          <w:tcPr>
            <w:tcW w:w="4535" w:type="dxa"/>
          </w:tcPr>
          <w:p w14:paraId="3A7A5FCD" w14:textId="067A0A44" w:rsidR="00AA4D50" w:rsidRPr="00FD746D" w:rsidRDefault="00AA4D50" w:rsidP="00455D9A">
            <w:pPr>
              <w:widowControl w:val="0"/>
              <w:rPr>
                <w:szCs w:val="22"/>
              </w:rPr>
            </w:pPr>
            <w:r w:rsidRPr="00FD746D">
              <w:rPr>
                <w:szCs w:val="22"/>
              </w:rPr>
              <w:t xml:space="preserve">Jméno/Name: </w:t>
            </w:r>
            <w:proofErr w:type="spellStart"/>
            <w:r w:rsidR="002A1BA8" w:rsidRPr="007E3079">
              <w:rPr>
                <w:szCs w:val="22"/>
                <w:highlight w:val="black"/>
              </w:rPr>
              <w:t>xxxxx</w:t>
            </w:r>
            <w:r w:rsidR="002A1BA8">
              <w:rPr>
                <w:szCs w:val="22"/>
                <w:highlight w:val="black"/>
              </w:rPr>
              <w:t>xx</w:t>
            </w:r>
            <w:r w:rsidR="002A1BA8" w:rsidRPr="007E3079">
              <w:rPr>
                <w:szCs w:val="22"/>
                <w:highlight w:val="black"/>
              </w:rPr>
              <w:t>x</w:t>
            </w:r>
            <w:proofErr w:type="spellEnd"/>
          </w:p>
          <w:p w14:paraId="03BA1457" w14:textId="7D14681A" w:rsidR="00AA4D50" w:rsidRPr="00FD746D" w:rsidRDefault="00AA4D50" w:rsidP="00455D9A">
            <w:pPr>
              <w:widowControl w:val="0"/>
              <w:rPr>
                <w:szCs w:val="22"/>
              </w:rPr>
            </w:pPr>
            <w:r w:rsidRPr="00FD746D">
              <w:rPr>
                <w:szCs w:val="22"/>
              </w:rPr>
              <w:t>Funkce/</w:t>
            </w:r>
            <w:proofErr w:type="spellStart"/>
            <w:r w:rsidRPr="00FD746D">
              <w:rPr>
                <w:szCs w:val="22"/>
              </w:rPr>
              <w:t>Position</w:t>
            </w:r>
            <w:proofErr w:type="spellEnd"/>
            <w:r w:rsidRPr="00FD746D">
              <w:rPr>
                <w:szCs w:val="22"/>
              </w:rPr>
              <w:t xml:space="preserve">: </w:t>
            </w:r>
            <w:r w:rsidR="002A1BA8">
              <w:rPr>
                <w:szCs w:val="22"/>
              </w:rPr>
              <w:t>jednatel/</w:t>
            </w:r>
            <w:r w:rsidR="002A1BA8">
              <w:t xml:space="preserve"> </w:t>
            </w:r>
            <w:proofErr w:type="spellStart"/>
            <w:r w:rsidR="002A1BA8" w:rsidRPr="002A1BA8">
              <w:rPr>
                <w:szCs w:val="22"/>
              </w:rPr>
              <w:t>executive</w:t>
            </w:r>
            <w:proofErr w:type="spellEnd"/>
            <w:r w:rsidR="002A1BA8" w:rsidRPr="002A1BA8">
              <w:rPr>
                <w:szCs w:val="22"/>
              </w:rPr>
              <w:t xml:space="preserve"> </w:t>
            </w:r>
            <w:proofErr w:type="spellStart"/>
            <w:r w:rsidR="002A1BA8" w:rsidRPr="002A1BA8">
              <w:rPr>
                <w:szCs w:val="22"/>
              </w:rPr>
              <w:t>director</w:t>
            </w:r>
            <w:proofErr w:type="spellEnd"/>
          </w:p>
        </w:tc>
        <w:tc>
          <w:tcPr>
            <w:tcW w:w="4536" w:type="dxa"/>
          </w:tcPr>
          <w:p w14:paraId="24DFDDBD" w14:textId="6FE1BCD9" w:rsidR="00AA4D50" w:rsidRPr="00FD746D" w:rsidRDefault="00AA4D50" w:rsidP="00455D9A">
            <w:pPr>
              <w:widowControl w:val="0"/>
              <w:rPr>
                <w:szCs w:val="22"/>
                <w:lang w:val="en-GB"/>
              </w:rPr>
            </w:pPr>
            <w:proofErr w:type="spellStart"/>
            <w:r w:rsidRPr="00FD746D">
              <w:rPr>
                <w:szCs w:val="22"/>
                <w:lang w:val="en-GB"/>
              </w:rPr>
              <w:t>Jméno</w:t>
            </w:r>
            <w:proofErr w:type="spellEnd"/>
            <w:r w:rsidRPr="00FD746D">
              <w:rPr>
                <w:szCs w:val="22"/>
                <w:lang w:val="en-GB"/>
              </w:rPr>
              <w:t xml:space="preserve">/Name: </w:t>
            </w:r>
            <w:r w:rsidR="002A1BA8">
              <w:rPr>
                <w:szCs w:val="22"/>
                <w:lang w:val="en-GB"/>
              </w:rPr>
              <w:t>prof. MUDr. Roman Havlík, Ph.D.</w:t>
            </w:r>
          </w:p>
          <w:p w14:paraId="01C7F81D" w14:textId="797865E0" w:rsidR="00AA4D50" w:rsidRPr="00FD746D" w:rsidRDefault="00AA4D50" w:rsidP="00455D9A">
            <w:pPr>
              <w:pStyle w:val="ENNormalni"/>
              <w:widowControl w:val="0"/>
              <w:rPr>
                <w:szCs w:val="22"/>
                <w:lang w:val="en-GB"/>
              </w:rPr>
            </w:pPr>
            <w:proofErr w:type="spellStart"/>
            <w:r w:rsidRPr="00FD746D">
              <w:rPr>
                <w:szCs w:val="22"/>
                <w:lang w:val="en-GB"/>
              </w:rPr>
              <w:t>Funkce</w:t>
            </w:r>
            <w:proofErr w:type="spellEnd"/>
            <w:r w:rsidRPr="00FD746D">
              <w:rPr>
                <w:szCs w:val="22"/>
                <w:lang w:val="en-GB"/>
              </w:rPr>
              <w:t xml:space="preserve">/Position: </w:t>
            </w:r>
            <w:proofErr w:type="spellStart"/>
            <w:r w:rsidR="002A1BA8">
              <w:rPr>
                <w:bCs/>
                <w:szCs w:val="22"/>
                <w:lang w:val="en-GB"/>
              </w:rPr>
              <w:t>ředitel</w:t>
            </w:r>
            <w:proofErr w:type="spellEnd"/>
            <w:r w:rsidR="002A1BA8">
              <w:rPr>
                <w:bCs/>
                <w:szCs w:val="22"/>
                <w:lang w:val="en-GB"/>
              </w:rPr>
              <w:t>/director</w:t>
            </w:r>
          </w:p>
        </w:tc>
      </w:tr>
    </w:tbl>
    <w:p w14:paraId="7220BFBA" w14:textId="77777777" w:rsidR="004E5C55" w:rsidRPr="00FD746D" w:rsidRDefault="004E5C55">
      <w:pPr>
        <w:spacing w:before="0" w:after="0"/>
        <w:jc w:val="left"/>
      </w:pPr>
      <w:r w:rsidRPr="00FD746D">
        <w:br w:type="page"/>
      </w:r>
    </w:p>
    <w:p w14:paraId="6D683F40" w14:textId="77777777" w:rsidR="004E5C55" w:rsidRPr="00FD746D" w:rsidRDefault="004E5C55" w:rsidP="004E5C55">
      <w:pPr>
        <w:jc w:val="center"/>
        <w:rPr>
          <w:b/>
          <w:szCs w:val="22"/>
          <w:lang w:val="en-GB"/>
        </w:rPr>
      </w:pPr>
      <w:r w:rsidRPr="00FD746D">
        <w:rPr>
          <w:b/>
          <w:szCs w:val="22"/>
          <w:lang w:val="en-GB"/>
        </w:rPr>
        <w:lastRenderedPageBreak/>
        <w:t>EXHIBIT A / PŘÍLOHA A</w:t>
      </w:r>
    </w:p>
    <w:p w14:paraId="534F6938" w14:textId="77777777" w:rsidR="004E5C55" w:rsidRPr="00FD746D" w:rsidRDefault="004E5C55" w:rsidP="004E5C55">
      <w:pPr>
        <w:jc w:val="center"/>
        <w:rPr>
          <w:b/>
          <w:szCs w:val="22"/>
          <w:lang w:val="en-GB"/>
        </w:rPr>
      </w:pPr>
      <w:r w:rsidRPr="00FD746D">
        <w:rPr>
          <w:b/>
          <w:szCs w:val="22"/>
          <w:lang w:val="en-GB"/>
        </w:rPr>
        <w:t xml:space="preserve">Autologous Cell Therapy Products / </w:t>
      </w:r>
      <w:r w:rsidRPr="00FD746D">
        <w:rPr>
          <w:b/>
          <w:szCs w:val="22"/>
        </w:rPr>
        <w:t>Přípravky pro autologní buněčnou terapii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01"/>
      </w:tblGrid>
      <w:tr w:rsidR="004E5C55" w:rsidRPr="00FD746D" w14:paraId="63B79B1E" w14:textId="77777777" w:rsidTr="00435496">
        <w:tc>
          <w:tcPr>
            <w:tcW w:w="3951" w:type="pct"/>
            <w:shd w:val="clear" w:color="auto" w:fill="auto"/>
          </w:tcPr>
          <w:p w14:paraId="288463A2" w14:textId="77777777" w:rsidR="004E5C55" w:rsidRPr="00FD746D" w:rsidRDefault="004E5C55" w:rsidP="00435496">
            <w:pPr>
              <w:rPr>
                <w:szCs w:val="22"/>
                <w:lang w:val="en-GB"/>
              </w:rPr>
            </w:pPr>
            <w:r w:rsidRPr="00FD746D">
              <w:rPr>
                <w:szCs w:val="22"/>
                <w:lang w:val="en-US"/>
              </w:rPr>
              <w:t>Yescarta 0.4 - 2 x 10</w:t>
            </w:r>
            <w:r w:rsidRPr="00FD746D">
              <w:rPr>
                <w:szCs w:val="22"/>
                <w:vertAlign w:val="superscript"/>
                <w:lang w:val="en-US"/>
              </w:rPr>
              <w:t>8</w:t>
            </w:r>
            <w:r w:rsidRPr="00FD746D">
              <w:rPr>
                <w:szCs w:val="22"/>
                <w:lang w:val="en-US"/>
              </w:rPr>
              <w:t xml:space="preserve"> cells dispersion for infusion / Yescarta 0,4 – 2 x 10</w:t>
            </w:r>
            <w:r w:rsidRPr="00FD746D">
              <w:rPr>
                <w:szCs w:val="22"/>
                <w:vertAlign w:val="superscript"/>
                <w:lang w:val="en-US"/>
              </w:rPr>
              <w:t>8</w:t>
            </w:r>
            <w:r w:rsidRPr="00FD746D">
              <w:rPr>
                <w:szCs w:val="22"/>
                <w:lang w:val="en-US"/>
              </w:rPr>
              <w:t xml:space="preserve"> </w:t>
            </w:r>
            <w:proofErr w:type="spellStart"/>
            <w:r w:rsidRPr="00FD746D">
              <w:rPr>
                <w:szCs w:val="22"/>
                <w:lang w:val="en-US"/>
              </w:rPr>
              <w:t>buněk</w:t>
            </w:r>
            <w:proofErr w:type="spellEnd"/>
            <w:r w:rsidRPr="00FD746D">
              <w:rPr>
                <w:szCs w:val="22"/>
                <w:lang w:val="en-US"/>
              </w:rPr>
              <w:t xml:space="preserve"> </w:t>
            </w:r>
            <w:proofErr w:type="spellStart"/>
            <w:r w:rsidRPr="00FD746D">
              <w:rPr>
                <w:szCs w:val="22"/>
                <w:lang w:val="en-US"/>
              </w:rPr>
              <w:t>infuzní</w:t>
            </w:r>
            <w:proofErr w:type="spellEnd"/>
            <w:r w:rsidRPr="00FD746D">
              <w:rPr>
                <w:szCs w:val="22"/>
                <w:lang w:val="en-US"/>
              </w:rPr>
              <w:t xml:space="preserve"> </w:t>
            </w:r>
            <w:proofErr w:type="spellStart"/>
            <w:r w:rsidRPr="00FD746D">
              <w:rPr>
                <w:szCs w:val="22"/>
                <w:lang w:val="en-US"/>
              </w:rPr>
              <w:t>disperze</w:t>
            </w:r>
            <w:proofErr w:type="spellEnd"/>
          </w:p>
        </w:tc>
        <w:tc>
          <w:tcPr>
            <w:tcW w:w="1049" w:type="pct"/>
            <w:shd w:val="clear" w:color="auto" w:fill="auto"/>
          </w:tcPr>
          <w:p w14:paraId="79EF12F8" w14:textId="77777777" w:rsidR="004E5C55" w:rsidRPr="00FD746D" w:rsidRDefault="004E5C55" w:rsidP="00435496">
            <w:pPr>
              <w:jc w:val="center"/>
              <w:rPr>
                <w:szCs w:val="22"/>
                <w:lang w:val="en-GB"/>
              </w:rPr>
            </w:pPr>
            <w:r w:rsidRPr="00FD746D">
              <w:rPr>
                <w:szCs w:val="22"/>
                <w:lang w:val="de-DE"/>
              </w:rPr>
              <w:t xml:space="preserve">SÚKL code / Kód SÚKL: </w:t>
            </w:r>
            <w:r w:rsidRPr="00FD746D">
              <w:t>0223073</w:t>
            </w:r>
          </w:p>
        </w:tc>
      </w:tr>
      <w:tr w:rsidR="004E5C55" w:rsidRPr="00FD746D" w14:paraId="126046D9" w14:textId="77777777" w:rsidTr="00435496">
        <w:tc>
          <w:tcPr>
            <w:tcW w:w="3951" w:type="pct"/>
            <w:shd w:val="clear" w:color="auto" w:fill="auto"/>
          </w:tcPr>
          <w:p w14:paraId="15C6C4D0" w14:textId="77777777" w:rsidR="004E5C55" w:rsidRPr="00FD746D" w:rsidRDefault="004E5C55" w:rsidP="00435496">
            <w:pPr>
              <w:rPr>
                <w:szCs w:val="22"/>
                <w:lang w:val="en-GB"/>
              </w:rPr>
            </w:pPr>
            <w:r w:rsidRPr="00FD746D">
              <w:rPr>
                <w:szCs w:val="22"/>
                <w:lang w:val="en-US"/>
              </w:rPr>
              <w:t>Tecartus 0.4 - 2 × 10</w:t>
            </w:r>
            <w:r w:rsidRPr="00FD746D">
              <w:rPr>
                <w:szCs w:val="22"/>
                <w:vertAlign w:val="superscript"/>
                <w:lang w:val="en-US"/>
              </w:rPr>
              <w:t>8</w:t>
            </w:r>
            <w:r w:rsidRPr="00FD746D">
              <w:rPr>
                <w:szCs w:val="22"/>
                <w:lang w:val="en-US"/>
              </w:rPr>
              <w:t xml:space="preserve"> cells dispersion for infusion / Tecartus 0,4 – 2 × 10</w:t>
            </w:r>
            <w:r w:rsidRPr="00FD746D">
              <w:rPr>
                <w:szCs w:val="22"/>
                <w:vertAlign w:val="superscript"/>
                <w:lang w:val="en-US"/>
              </w:rPr>
              <w:t>8</w:t>
            </w:r>
            <w:r w:rsidRPr="00FD746D">
              <w:rPr>
                <w:szCs w:val="22"/>
                <w:lang w:val="en-US"/>
              </w:rPr>
              <w:t xml:space="preserve"> </w:t>
            </w:r>
            <w:proofErr w:type="spellStart"/>
            <w:r w:rsidRPr="00FD746D">
              <w:rPr>
                <w:szCs w:val="22"/>
                <w:lang w:val="en-US"/>
              </w:rPr>
              <w:t>buněk</w:t>
            </w:r>
            <w:proofErr w:type="spellEnd"/>
            <w:r w:rsidRPr="00FD746D">
              <w:rPr>
                <w:szCs w:val="22"/>
                <w:lang w:val="en-US"/>
              </w:rPr>
              <w:t xml:space="preserve"> </w:t>
            </w:r>
            <w:proofErr w:type="spellStart"/>
            <w:r w:rsidRPr="00FD746D">
              <w:rPr>
                <w:szCs w:val="22"/>
                <w:lang w:val="en-US"/>
              </w:rPr>
              <w:t>infuzní</w:t>
            </w:r>
            <w:proofErr w:type="spellEnd"/>
            <w:r w:rsidRPr="00FD746D">
              <w:rPr>
                <w:szCs w:val="22"/>
                <w:lang w:val="en-US"/>
              </w:rPr>
              <w:t xml:space="preserve"> </w:t>
            </w:r>
            <w:proofErr w:type="spellStart"/>
            <w:r w:rsidRPr="00FD746D">
              <w:rPr>
                <w:szCs w:val="22"/>
                <w:lang w:val="en-US"/>
              </w:rPr>
              <w:t>disperze</w:t>
            </w:r>
            <w:proofErr w:type="spellEnd"/>
          </w:p>
        </w:tc>
        <w:tc>
          <w:tcPr>
            <w:tcW w:w="1049" w:type="pct"/>
            <w:shd w:val="clear" w:color="auto" w:fill="auto"/>
          </w:tcPr>
          <w:p w14:paraId="05791D28" w14:textId="77777777" w:rsidR="004E5C55" w:rsidRPr="00FD746D" w:rsidRDefault="004E5C55" w:rsidP="00435496">
            <w:pPr>
              <w:jc w:val="center"/>
              <w:rPr>
                <w:szCs w:val="22"/>
                <w:lang w:val="en-GB"/>
              </w:rPr>
            </w:pPr>
            <w:r w:rsidRPr="00FD746D">
              <w:rPr>
                <w:szCs w:val="22"/>
                <w:lang w:val="de-DE"/>
              </w:rPr>
              <w:t>SÚKL code / Kód SÚKL:</w:t>
            </w:r>
            <w:r w:rsidRPr="00FD746D">
              <w:t xml:space="preserve"> 0250291</w:t>
            </w:r>
          </w:p>
        </w:tc>
      </w:tr>
    </w:tbl>
    <w:p w14:paraId="128AB8F8" w14:textId="2E35B835" w:rsidR="00B45A60" w:rsidRPr="00FD746D" w:rsidRDefault="00B45A60" w:rsidP="004E5C55">
      <w:pPr>
        <w:jc w:val="center"/>
        <w:rPr>
          <w:rFonts w:ascii="Calibri" w:hAnsi="Calibri"/>
          <w:szCs w:val="22"/>
        </w:rPr>
      </w:pPr>
    </w:p>
    <w:p w14:paraId="5DE88EB6" w14:textId="77777777" w:rsidR="00B45A60" w:rsidRPr="00FD746D" w:rsidRDefault="00B45A60">
      <w:pPr>
        <w:spacing w:before="0" w:after="0"/>
        <w:jc w:val="left"/>
        <w:rPr>
          <w:rFonts w:ascii="Calibri" w:hAnsi="Calibri"/>
          <w:szCs w:val="22"/>
        </w:rPr>
      </w:pPr>
      <w:r w:rsidRPr="00FD746D">
        <w:rPr>
          <w:rFonts w:ascii="Calibri" w:hAnsi="Calibri"/>
          <w:szCs w:val="22"/>
        </w:rPr>
        <w:br w:type="page"/>
      </w:r>
    </w:p>
    <w:p w14:paraId="423C12CF" w14:textId="77777777" w:rsidR="00B45A60" w:rsidRPr="00FD746D" w:rsidRDefault="00B45A60" w:rsidP="00B45A60">
      <w:pPr>
        <w:jc w:val="center"/>
        <w:rPr>
          <w:b/>
          <w:szCs w:val="22"/>
          <w:lang w:val="en-GB"/>
        </w:rPr>
      </w:pPr>
      <w:r w:rsidRPr="00FD746D">
        <w:rPr>
          <w:b/>
          <w:szCs w:val="22"/>
          <w:lang w:val="en-GB"/>
        </w:rPr>
        <w:lastRenderedPageBreak/>
        <w:t>EXHIBIT B / PŘÍLOHA B</w:t>
      </w:r>
    </w:p>
    <w:p w14:paraId="6C0108DD" w14:textId="0E122BA5" w:rsidR="0028555F" w:rsidRPr="00FD746D" w:rsidRDefault="003F33A4" w:rsidP="0028555F">
      <w:pPr>
        <w:jc w:val="center"/>
        <w:rPr>
          <w:b/>
          <w:szCs w:val="22"/>
          <w:lang w:val="en-GB"/>
        </w:rPr>
      </w:pPr>
      <w:r w:rsidRPr="00FD746D">
        <w:rPr>
          <w:b/>
          <w:szCs w:val="22"/>
        </w:rPr>
        <w:t>Sjednaná</w:t>
      </w:r>
      <w:r w:rsidR="00F33DA2" w:rsidRPr="00FD746D">
        <w:rPr>
          <w:b/>
          <w:szCs w:val="22"/>
        </w:rPr>
        <w:t xml:space="preserve"> c</w:t>
      </w:r>
      <w:r w:rsidR="0028555F" w:rsidRPr="00FD746D">
        <w:rPr>
          <w:b/>
          <w:szCs w:val="22"/>
        </w:rPr>
        <w:t>en</w:t>
      </w:r>
      <w:r w:rsidR="00F33DA2" w:rsidRPr="00FD746D">
        <w:rPr>
          <w:b/>
          <w:szCs w:val="22"/>
        </w:rPr>
        <w:t>a</w:t>
      </w:r>
      <w:r w:rsidR="0028555F" w:rsidRPr="00FD746D">
        <w:rPr>
          <w:b/>
          <w:szCs w:val="22"/>
        </w:rPr>
        <w:t xml:space="preserve"> přípravků pro autologní buněčnou terapii</w:t>
      </w:r>
      <w:r w:rsidR="0028555F" w:rsidRPr="00FD746D">
        <w:rPr>
          <w:b/>
          <w:szCs w:val="22"/>
          <w:lang w:val="en-GB"/>
        </w:rPr>
        <w:t xml:space="preserve"> / </w:t>
      </w:r>
      <w:r w:rsidR="00F33DA2" w:rsidRPr="00FD746D">
        <w:rPr>
          <w:b/>
          <w:szCs w:val="22"/>
          <w:lang w:val="en-GB"/>
        </w:rPr>
        <w:t xml:space="preserve">Agreed </w:t>
      </w:r>
      <w:r w:rsidR="0028555F" w:rsidRPr="00FD746D">
        <w:rPr>
          <w:b/>
          <w:szCs w:val="22"/>
          <w:lang w:val="en-GB"/>
        </w:rPr>
        <w:t>Price</w:t>
      </w:r>
      <w:r w:rsidR="00F33DA2" w:rsidRPr="00FD746D">
        <w:rPr>
          <w:b/>
          <w:szCs w:val="22"/>
          <w:lang w:val="en-GB"/>
        </w:rPr>
        <w:t>s</w:t>
      </w:r>
      <w:r w:rsidR="0028555F" w:rsidRPr="00FD746D">
        <w:rPr>
          <w:b/>
          <w:szCs w:val="22"/>
          <w:lang w:val="en-GB"/>
        </w:rPr>
        <w:t xml:space="preserve"> of Autologous Cell Therapy Products</w:t>
      </w:r>
    </w:p>
    <w:p w14:paraId="3CCCA540" w14:textId="77777777" w:rsidR="00AF5CE7" w:rsidRPr="00FD746D" w:rsidRDefault="00AF5CE7" w:rsidP="0028555F">
      <w:pPr>
        <w:jc w:val="center"/>
        <w:rPr>
          <w:b/>
          <w:szCs w:val="22"/>
          <w:lang w:val="en-GB"/>
        </w:rPr>
      </w:pPr>
    </w:p>
    <w:tbl>
      <w:tblPr>
        <w:tblStyle w:val="Mkatabulky"/>
        <w:tblW w:w="0" w:type="auto"/>
        <w:tblLayout w:type="fixed"/>
        <w:tblLook w:val="04A0" w:firstRow="1" w:lastRow="0" w:firstColumn="1" w:lastColumn="0" w:noHBand="0" w:noVBand="1"/>
      </w:tblPr>
      <w:tblGrid>
        <w:gridCol w:w="1047"/>
        <w:gridCol w:w="1378"/>
        <w:gridCol w:w="1676"/>
        <w:gridCol w:w="1393"/>
        <w:gridCol w:w="1589"/>
        <w:gridCol w:w="1978"/>
      </w:tblGrid>
      <w:tr w:rsidR="00A2576B" w:rsidRPr="00FD746D" w14:paraId="5E33CE6A" w14:textId="77777777" w:rsidTr="007E3079">
        <w:tc>
          <w:tcPr>
            <w:tcW w:w="1047" w:type="dxa"/>
          </w:tcPr>
          <w:p w14:paraId="5D4CE442" w14:textId="302B8F18" w:rsidR="003538D6" w:rsidRPr="00236AB7" w:rsidRDefault="003538D6" w:rsidP="00236AB7">
            <w:pPr>
              <w:pStyle w:val="Nadpis1"/>
              <w:numPr>
                <w:ilvl w:val="0"/>
                <w:numId w:val="0"/>
              </w:numPr>
              <w:rPr>
                <w:i/>
                <w:iCs/>
                <w:szCs w:val="22"/>
              </w:rPr>
            </w:pPr>
            <w:r w:rsidRPr="00236AB7">
              <w:rPr>
                <w:szCs w:val="22"/>
              </w:rPr>
              <w:t>Kód SÚKL</w:t>
            </w:r>
            <w:r w:rsidR="0080179D" w:rsidRPr="00FD746D">
              <w:rPr>
                <w:szCs w:val="22"/>
              </w:rPr>
              <w:t>/</w:t>
            </w:r>
            <w:r w:rsidR="00DC7AC3" w:rsidRPr="00FD746D">
              <w:rPr>
                <w:szCs w:val="22"/>
              </w:rPr>
              <w:t xml:space="preserve"> </w:t>
            </w:r>
            <w:r w:rsidR="000C7A9F" w:rsidRPr="00FD746D">
              <w:rPr>
                <w:szCs w:val="22"/>
              </w:rPr>
              <w:br/>
            </w:r>
            <w:r w:rsidR="00DC7AC3" w:rsidRPr="00FD746D">
              <w:rPr>
                <w:i/>
                <w:iCs/>
                <w:szCs w:val="22"/>
              </w:rPr>
              <w:t>SÚKL Code</w:t>
            </w:r>
          </w:p>
        </w:tc>
        <w:tc>
          <w:tcPr>
            <w:tcW w:w="1378" w:type="dxa"/>
          </w:tcPr>
          <w:p w14:paraId="69DDB04F" w14:textId="3C12257B" w:rsidR="003538D6" w:rsidRPr="00236AB7" w:rsidRDefault="003538D6" w:rsidP="00981189">
            <w:pPr>
              <w:jc w:val="center"/>
              <w:rPr>
                <w:b/>
                <w:szCs w:val="22"/>
              </w:rPr>
            </w:pPr>
            <w:r w:rsidRPr="00236AB7">
              <w:rPr>
                <w:b/>
                <w:szCs w:val="22"/>
              </w:rPr>
              <w:t>Název</w:t>
            </w:r>
            <w:r w:rsidR="007F399B" w:rsidRPr="00236AB7">
              <w:rPr>
                <w:b/>
                <w:szCs w:val="22"/>
              </w:rPr>
              <w:t xml:space="preserve"> </w:t>
            </w:r>
            <w:r w:rsidR="007F399B" w:rsidRPr="00236AB7">
              <w:rPr>
                <w:b/>
                <w:i/>
                <w:iCs/>
                <w:szCs w:val="22"/>
              </w:rPr>
              <w:t>/ Name</w:t>
            </w:r>
          </w:p>
        </w:tc>
        <w:tc>
          <w:tcPr>
            <w:tcW w:w="1676" w:type="dxa"/>
          </w:tcPr>
          <w:p w14:paraId="78C1BBF5" w14:textId="1824F7C7" w:rsidR="003538D6" w:rsidRPr="00236AB7" w:rsidRDefault="003538D6" w:rsidP="00981189">
            <w:pPr>
              <w:jc w:val="center"/>
              <w:rPr>
                <w:b/>
                <w:szCs w:val="22"/>
              </w:rPr>
            </w:pPr>
            <w:r w:rsidRPr="00236AB7">
              <w:rPr>
                <w:b/>
                <w:szCs w:val="22"/>
              </w:rPr>
              <w:t>Balení</w:t>
            </w:r>
            <w:r w:rsidR="007F399B" w:rsidRPr="00236AB7">
              <w:rPr>
                <w:b/>
                <w:i/>
                <w:iCs/>
                <w:szCs w:val="22"/>
              </w:rPr>
              <w:t xml:space="preserve"> / </w:t>
            </w:r>
            <w:proofErr w:type="spellStart"/>
            <w:r w:rsidR="007F399B" w:rsidRPr="00236AB7">
              <w:rPr>
                <w:b/>
                <w:i/>
                <w:iCs/>
                <w:szCs w:val="22"/>
              </w:rPr>
              <w:t>Package</w:t>
            </w:r>
            <w:proofErr w:type="spellEnd"/>
          </w:p>
        </w:tc>
        <w:tc>
          <w:tcPr>
            <w:tcW w:w="1393" w:type="dxa"/>
          </w:tcPr>
          <w:p w14:paraId="253005F1" w14:textId="291AA017" w:rsidR="003538D6" w:rsidRPr="00236AB7" w:rsidRDefault="007F399B" w:rsidP="00981189">
            <w:pPr>
              <w:jc w:val="center"/>
              <w:rPr>
                <w:b/>
                <w:szCs w:val="22"/>
              </w:rPr>
            </w:pPr>
            <w:r w:rsidRPr="00236AB7">
              <w:rPr>
                <w:b/>
                <w:szCs w:val="22"/>
              </w:rPr>
              <w:t>Jednotková c</w:t>
            </w:r>
            <w:r w:rsidR="003538D6" w:rsidRPr="00236AB7">
              <w:rPr>
                <w:b/>
                <w:szCs w:val="22"/>
              </w:rPr>
              <w:t>ena</w:t>
            </w:r>
            <w:r w:rsidR="00A2576B" w:rsidRPr="00FD746D">
              <w:rPr>
                <w:b/>
                <w:szCs w:val="22"/>
              </w:rPr>
              <w:t xml:space="preserve"> v Kč</w:t>
            </w:r>
            <w:r w:rsidR="003538D6" w:rsidRPr="00236AB7">
              <w:rPr>
                <w:b/>
                <w:szCs w:val="22"/>
              </w:rPr>
              <w:t xml:space="preserve"> bez DPH</w:t>
            </w:r>
          </w:p>
          <w:p w14:paraId="3B54B079" w14:textId="7C932B4E" w:rsidR="007F399B" w:rsidRPr="00236AB7" w:rsidRDefault="007F399B" w:rsidP="00981189">
            <w:pPr>
              <w:jc w:val="center"/>
              <w:rPr>
                <w:b/>
                <w:i/>
                <w:iCs/>
                <w:szCs w:val="22"/>
              </w:rPr>
            </w:pPr>
            <w:r w:rsidRPr="00236AB7">
              <w:rPr>
                <w:b/>
                <w:i/>
                <w:iCs/>
                <w:szCs w:val="22"/>
              </w:rPr>
              <w:t xml:space="preserve">/ Unit </w:t>
            </w:r>
            <w:proofErr w:type="spellStart"/>
            <w:r w:rsidRPr="00236AB7">
              <w:rPr>
                <w:b/>
                <w:i/>
                <w:iCs/>
                <w:szCs w:val="22"/>
              </w:rPr>
              <w:t>price</w:t>
            </w:r>
            <w:proofErr w:type="spellEnd"/>
            <w:r w:rsidRPr="00236AB7">
              <w:rPr>
                <w:b/>
                <w:i/>
                <w:iCs/>
                <w:szCs w:val="22"/>
              </w:rPr>
              <w:t xml:space="preserve"> </w:t>
            </w:r>
            <w:r w:rsidR="00A2576B" w:rsidRPr="00FD746D">
              <w:rPr>
                <w:b/>
                <w:i/>
                <w:iCs/>
                <w:szCs w:val="22"/>
              </w:rPr>
              <w:t xml:space="preserve">in CZK </w:t>
            </w:r>
            <w:proofErr w:type="spellStart"/>
            <w:r w:rsidR="00E82CF6" w:rsidRPr="00FD746D">
              <w:rPr>
                <w:b/>
                <w:i/>
                <w:iCs/>
                <w:szCs w:val="22"/>
              </w:rPr>
              <w:t>without</w:t>
            </w:r>
            <w:proofErr w:type="spellEnd"/>
            <w:r w:rsidR="00E82CF6" w:rsidRPr="00FD746D">
              <w:rPr>
                <w:b/>
                <w:i/>
                <w:iCs/>
                <w:szCs w:val="22"/>
              </w:rPr>
              <w:t xml:space="preserve"> </w:t>
            </w:r>
            <w:r w:rsidRPr="00236AB7">
              <w:rPr>
                <w:b/>
                <w:i/>
                <w:iCs/>
                <w:szCs w:val="22"/>
              </w:rPr>
              <w:t>VAT</w:t>
            </w:r>
          </w:p>
        </w:tc>
        <w:tc>
          <w:tcPr>
            <w:tcW w:w="1589" w:type="dxa"/>
          </w:tcPr>
          <w:p w14:paraId="3B02DF35" w14:textId="1CB81C08" w:rsidR="003538D6" w:rsidRPr="00236AB7" w:rsidRDefault="003538D6" w:rsidP="00981189">
            <w:pPr>
              <w:jc w:val="center"/>
              <w:rPr>
                <w:b/>
                <w:i/>
                <w:iCs/>
                <w:szCs w:val="22"/>
              </w:rPr>
            </w:pPr>
            <w:r w:rsidRPr="00236AB7">
              <w:rPr>
                <w:b/>
                <w:szCs w:val="22"/>
              </w:rPr>
              <w:t>DPH</w:t>
            </w:r>
            <w:r w:rsidR="007F399B" w:rsidRPr="00FD746D">
              <w:rPr>
                <w:b/>
                <w:szCs w:val="22"/>
              </w:rPr>
              <w:t xml:space="preserve"> /</w:t>
            </w:r>
            <w:r w:rsidR="007F399B" w:rsidRPr="00FD746D">
              <w:rPr>
                <w:b/>
                <w:i/>
                <w:iCs/>
                <w:szCs w:val="22"/>
              </w:rPr>
              <w:t>VAT</w:t>
            </w:r>
          </w:p>
        </w:tc>
        <w:tc>
          <w:tcPr>
            <w:tcW w:w="1978" w:type="dxa"/>
          </w:tcPr>
          <w:p w14:paraId="7839D881" w14:textId="7D7C49B9" w:rsidR="003538D6" w:rsidRPr="00236AB7" w:rsidRDefault="00A2576B" w:rsidP="00981189">
            <w:pPr>
              <w:jc w:val="center"/>
              <w:rPr>
                <w:b/>
                <w:szCs w:val="22"/>
              </w:rPr>
            </w:pPr>
            <w:r w:rsidRPr="00236AB7">
              <w:rPr>
                <w:b/>
                <w:szCs w:val="22"/>
              </w:rPr>
              <w:t>Jednotková c</w:t>
            </w:r>
            <w:r w:rsidR="003538D6" w:rsidRPr="00236AB7">
              <w:rPr>
                <w:b/>
                <w:szCs w:val="22"/>
              </w:rPr>
              <w:t xml:space="preserve">ena </w:t>
            </w:r>
            <w:r w:rsidR="00612D52" w:rsidRPr="00FD746D">
              <w:rPr>
                <w:b/>
                <w:szCs w:val="22"/>
              </w:rPr>
              <w:t>v</w:t>
            </w:r>
            <w:r w:rsidR="00E82CF6" w:rsidRPr="00FD746D">
              <w:rPr>
                <w:b/>
                <w:szCs w:val="22"/>
              </w:rPr>
              <w:t> </w:t>
            </w:r>
            <w:r w:rsidR="00612D52" w:rsidRPr="00FD746D">
              <w:rPr>
                <w:b/>
                <w:szCs w:val="22"/>
              </w:rPr>
              <w:t>Kč</w:t>
            </w:r>
            <w:r w:rsidR="00E82CF6" w:rsidRPr="00FD746D">
              <w:rPr>
                <w:b/>
                <w:szCs w:val="22"/>
              </w:rPr>
              <w:t xml:space="preserve"> </w:t>
            </w:r>
            <w:r w:rsidR="003538D6" w:rsidRPr="00236AB7">
              <w:rPr>
                <w:b/>
                <w:szCs w:val="22"/>
              </w:rPr>
              <w:t xml:space="preserve">včetně </w:t>
            </w:r>
            <w:proofErr w:type="gramStart"/>
            <w:r w:rsidRPr="00FD746D">
              <w:rPr>
                <w:b/>
                <w:szCs w:val="22"/>
              </w:rPr>
              <w:t>10%</w:t>
            </w:r>
            <w:proofErr w:type="gramEnd"/>
            <w:r w:rsidRPr="00FD746D">
              <w:rPr>
                <w:b/>
                <w:szCs w:val="22"/>
              </w:rPr>
              <w:t xml:space="preserve"> </w:t>
            </w:r>
            <w:r w:rsidR="003538D6" w:rsidRPr="00236AB7">
              <w:rPr>
                <w:b/>
                <w:szCs w:val="22"/>
              </w:rPr>
              <w:t>DPH</w:t>
            </w:r>
            <w:r w:rsidR="007F399B" w:rsidRPr="00FD746D">
              <w:rPr>
                <w:b/>
                <w:szCs w:val="22"/>
              </w:rPr>
              <w:br/>
            </w:r>
            <w:r w:rsidR="007F399B" w:rsidRPr="00236AB7">
              <w:rPr>
                <w:b/>
                <w:i/>
                <w:iCs/>
                <w:szCs w:val="22"/>
              </w:rPr>
              <w:t xml:space="preserve">/ </w:t>
            </w:r>
            <w:r w:rsidRPr="00FD746D">
              <w:rPr>
                <w:b/>
                <w:i/>
                <w:iCs/>
                <w:szCs w:val="22"/>
              </w:rPr>
              <w:t xml:space="preserve">Unit </w:t>
            </w:r>
            <w:proofErr w:type="spellStart"/>
            <w:r w:rsidRPr="00FD746D">
              <w:rPr>
                <w:b/>
                <w:i/>
                <w:iCs/>
                <w:szCs w:val="22"/>
              </w:rPr>
              <w:t>price</w:t>
            </w:r>
            <w:proofErr w:type="spellEnd"/>
            <w:r w:rsidR="007F399B" w:rsidRPr="00236AB7">
              <w:rPr>
                <w:b/>
                <w:i/>
                <w:iCs/>
                <w:szCs w:val="22"/>
              </w:rPr>
              <w:t xml:space="preserve"> </w:t>
            </w:r>
            <w:r w:rsidRPr="00FD746D">
              <w:rPr>
                <w:b/>
                <w:i/>
                <w:iCs/>
                <w:szCs w:val="22"/>
              </w:rPr>
              <w:t xml:space="preserve">in CZK </w:t>
            </w:r>
            <w:proofErr w:type="spellStart"/>
            <w:r w:rsidRPr="00236AB7">
              <w:rPr>
                <w:b/>
                <w:i/>
                <w:iCs/>
                <w:szCs w:val="22"/>
              </w:rPr>
              <w:t>including</w:t>
            </w:r>
            <w:proofErr w:type="spellEnd"/>
            <w:r w:rsidRPr="00236AB7">
              <w:rPr>
                <w:b/>
                <w:i/>
                <w:iCs/>
                <w:szCs w:val="22"/>
              </w:rPr>
              <w:t xml:space="preserve"> 10 % VAT</w:t>
            </w:r>
          </w:p>
        </w:tc>
      </w:tr>
      <w:tr w:rsidR="00A2576B" w:rsidRPr="00FD746D" w14:paraId="14272793" w14:textId="77777777" w:rsidTr="007E3079">
        <w:tc>
          <w:tcPr>
            <w:tcW w:w="1047" w:type="dxa"/>
          </w:tcPr>
          <w:p w14:paraId="04829499" w14:textId="3D499BAC" w:rsidR="003538D6" w:rsidRPr="00FD746D" w:rsidRDefault="003538D6" w:rsidP="00981189">
            <w:pPr>
              <w:rPr>
                <w:szCs w:val="22"/>
              </w:rPr>
            </w:pPr>
            <w:r w:rsidRPr="00FD746D">
              <w:rPr>
                <w:szCs w:val="22"/>
              </w:rPr>
              <w:t>0250291</w:t>
            </w:r>
          </w:p>
        </w:tc>
        <w:tc>
          <w:tcPr>
            <w:tcW w:w="1378" w:type="dxa"/>
          </w:tcPr>
          <w:p w14:paraId="208B6E20" w14:textId="4349C6DA" w:rsidR="003538D6" w:rsidRPr="00FD746D" w:rsidRDefault="009F61A4" w:rsidP="00981189">
            <w:pPr>
              <w:rPr>
                <w:szCs w:val="22"/>
              </w:rPr>
            </w:pPr>
            <w:r w:rsidRPr="00FD746D">
              <w:rPr>
                <w:szCs w:val="22"/>
              </w:rPr>
              <w:t>TECARTUS</w:t>
            </w:r>
          </w:p>
        </w:tc>
        <w:tc>
          <w:tcPr>
            <w:tcW w:w="1676" w:type="dxa"/>
          </w:tcPr>
          <w:p w14:paraId="200C927A" w14:textId="482026E0" w:rsidR="003538D6" w:rsidRPr="00FD746D" w:rsidRDefault="009F61A4" w:rsidP="00981189">
            <w:pPr>
              <w:rPr>
                <w:szCs w:val="22"/>
              </w:rPr>
            </w:pPr>
            <w:r w:rsidRPr="00FD746D">
              <w:rPr>
                <w:szCs w:val="22"/>
              </w:rPr>
              <w:t>0,4-2X10^8BB INF DIS 1X68ML</w:t>
            </w:r>
          </w:p>
        </w:tc>
        <w:tc>
          <w:tcPr>
            <w:tcW w:w="1393" w:type="dxa"/>
          </w:tcPr>
          <w:p w14:paraId="1D5C056D" w14:textId="1D430494" w:rsidR="003538D6" w:rsidRPr="00FD746D" w:rsidRDefault="00D42190" w:rsidP="00981189">
            <w:pPr>
              <w:rPr>
                <w:szCs w:val="22"/>
              </w:rPr>
            </w:pPr>
            <w:proofErr w:type="spellStart"/>
            <w:r w:rsidRPr="00761224">
              <w:rPr>
                <w:szCs w:val="22"/>
                <w:highlight w:val="black"/>
              </w:rPr>
              <w:t>xxxxxxxxx</w:t>
            </w:r>
            <w:proofErr w:type="spellEnd"/>
          </w:p>
        </w:tc>
        <w:tc>
          <w:tcPr>
            <w:tcW w:w="1589" w:type="dxa"/>
          </w:tcPr>
          <w:p w14:paraId="6E48D56D" w14:textId="2F136C2C" w:rsidR="003538D6" w:rsidRPr="00FD746D" w:rsidRDefault="00D42190" w:rsidP="00981189">
            <w:pPr>
              <w:rPr>
                <w:szCs w:val="22"/>
              </w:rPr>
            </w:pPr>
            <w:proofErr w:type="spellStart"/>
            <w:r w:rsidRPr="00761224">
              <w:rPr>
                <w:szCs w:val="22"/>
                <w:highlight w:val="black"/>
              </w:rPr>
              <w:t>xxxxxxxxx</w:t>
            </w:r>
            <w:proofErr w:type="spellEnd"/>
          </w:p>
        </w:tc>
        <w:tc>
          <w:tcPr>
            <w:tcW w:w="1978" w:type="dxa"/>
          </w:tcPr>
          <w:p w14:paraId="7B30A497" w14:textId="172995A0" w:rsidR="003538D6" w:rsidRPr="00FD746D" w:rsidRDefault="00D42190" w:rsidP="00981189">
            <w:pPr>
              <w:rPr>
                <w:szCs w:val="22"/>
              </w:rPr>
            </w:pPr>
            <w:proofErr w:type="spellStart"/>
            <w:r w:rsidRPr="007E3079">
              <w:rPr>
                <w:szCs w:val="22"/>
                <w:highlight w:val="black"/>
              </w:rPr>
              <w:t>xxxxxxxxx</w:t>
            </w:r>
            <w:proofErr w:type="spellEnd"/>
          </w:p>
        </w:tc>
      </w:tr>
      <w:tr w:rsidR="00A2576B" w:rsidRPr="00FD746D" w14:paraId="4062A2D6" w14:textId="77777777" w:rsidTr="007E3079">
        <w:tc>
          <w:tcPr>
            <w:tcW w:w="1047" w:type="dxa"/>
          </w:tcPr>
          <w:p w14:paraId="3D25E97A" w14:textId="7D55087D" w:rsidR="003538D6" w:rsidRPr="00FD746D" w:rsidRDefault="009F61A4" w:rsidP="00981189">
            <w:pPr>
              <w:rPr>
                <w:szCs w:val="22"/>
              </w:rPr>
            </w:pPr>
            <w:r w:rsidRPr="00FD746D">
              <w:rPr>
                <w:szCs w:val="22"/>
              </w:rPr>
              <w:t>0223073</w:t>
            </w:r>
          </w:p>
        </w:tc>
        <w:tc>
          <w:tcPr>
            <w:tcW w:w="1378" w:type="dxa"/>
          </w:tcPr>
          <w:p w14:paraId="727AB433" w14:textId="2EABF38D" w:rsidR="003538D6" w:rsidRPr="00FD746D" w:rsidRDefault="009F61A4" w:rsidP="00981189">
            <w:pPr>
              <w:rPr>
                <w:szCs w:val="22"/>
              </w:rPr>
            </w:pPr>
            <w:r w:rsidRPr="00FD746D">
              <w:rPr>
                <w:szCs w:val="22"/>
              </w:rPr>
              <w:t>YESCARTA</w:t>
            </w:r>
          </w:p>
        </w:tc>
        <w:tc>
          <w:tcPr>
            <w:tcW w:w="1676" w:type="dxa"/>
          </w:tcPr>
          <w:p w14:paraId="68600249" w14:textId="69325C0E" w:rsidR="003538D6" w:rsidRPr="00FD746D" w:rsidRDefault="009F61A4" w:rsidP="00981189">
            <w:pPr>
              <w:rPr>
                <w:szCs w:val="22"/>
              </w:rPr>
            </w:pPr>
            <w:r w:rsidRPr="00FD746D">
              <w:rPr>
                <w:szCs w:val="22"/>
              </w:rPr>
              <w:t>0,4-2X10^8BUNĚK INF DIS 1X68ML</w:t>
            </w:r>
          </w:p>
        </w:tc>
        <w:tc>
          <w:tcPr>
            <w:tcW w:w="1393" w:type="dxa"/>
          </w:tcPr>
          <w:p w14:paraId="46448ACD" w14:textId="315DD319" w:rsidR="003538D6" w:rsidRPr="00FD746D" w:rsidRDefault="00D42190" w:rsidP="00981189">
            <w:pPr>
              <w:rPr>
                <w:szCs w:val="22"/>
              </w:rPr>
            </w:pPr>
            <w:proofErr w:type="spellStart"/>
            <w:r w:rsidRPr="00761224">
              <w:rPr>
                <w:szCs w:val="22"/>
                <w:highlight w:val="black"/>
              </w:rPr>
              <w:t>xxxxxxxxx</w:t>
            </w:r>
            <w:proofErr w:type="spellEnd"/>
          </w:p>
        </w:tc>
        <w:tc>
          <w:tcPr>
            <w:tcW w:w="1589" w:type="dxa"/>
          </w:tcPr>
          <w:p w14:paraId="4E8DC3F9" w14:textId="777833DB" w:rsidR="003538D6" w:rsidRPr="00FD746D" w:rsidRDefault="00D42190" w:rsidP="00981189">
            <w:pPr>
              <w:rPr>
                <w:szCs w:val="22"/>
              </w:rPr>
            </w:pPr>
            <w:proofErr w:type="spellStart"/>
            <w:r w:rsidRPr="00761224">
              <w:rPr>
                <w:szCs w:val="22"/>
                <w:highlight w:val="black"/>
              </w:rPr>
              <w:t>xxxxxxxxx</w:t>
            </w:r>
            <w:proofErr w:type="spellEnd"/>
          </w:p>
        </w:tc>
        <w:tc>
          <w:tcPr>
            <w:tcW w:w="1978" w:type="dxa"/>
          </w:tcPr>
          <w:p w14:paraId="2FA3F7B5" w14:textId="596A473A" w:rsidR="003538D6" w:rsidRPr="00FD746D" w:rsidRDefault="00D42190" w:rsidP="00981189">
            <w:pPr>
              <w:rPr>
                <w:szCs w:val="22"/>
              </w:rPr>
            </w:pPr>
            <w:proofErr w:type="spellStart"/>
            <w:r w:rsidRPr="00761224">
              <w:rPr>
                <w:szCs w:val="22"/>
                <w:highlight w:val="black"/>
              </w:rPr>
              <w:t>xxxxxxxxx</w:t>
            </w:r>
            <w:proofErr w:type="spellEnd"/>
          </w:p>
        </w:tc>
      </w:tr>
    </w:tbl>
    <w:p w14:paraId="7ED9BA8C" w14:textId="77777777" w:rsidR="000032EE" w:rsidRPr="00FD746D" w:rsidRDefault="000032EE">
      <w:pPr>
        <w:spacing w:before="0" w:after="0"/>
        <w:jc w:val="left"/>
        <w:rPr>
          <w:b/>
          <w:szCs w:val="22"/>
        </w:rPr>
      </w:pPr>
      <w:r w:rsidRPr="00FD746D">
        <w:rPr>
          <w:b/>
          <w:szCs w:val="22"/>
        </w:rPr>
        <w:br w:type="page"/>
      </w:r>
    </w:p>
    <w:p w14:paraId="65C6CF0A" w14:textId="19E886FC" w:rsidR="000032EE" w:rsidRPr="00FD746D" w:rsidRDefault="000032EE" w:rsidP="000032EE">
      <w:pPr>
        <w:jc w:val="center"/>
        <w:rPr>
          <w:b/>
          <w:szCs w:val="22"/>
        </w:rPr>
      </w:pPr>
      <w:r w:rsidRPr="00FD746D">
        <w:rPr>
          <w:b/>
          <w:szCs w:val="22"/>
        </w:rPr>
        <w:lastRenderedPageBreak/>
        <w:t>EXHIBIT C / PŘÍLOHA C</w:t>
      </w:r>
    </w:p>
    <w:p w14:paraId="7FF4017F" w14:textId="77777777" w:rsidR="001D47B4" w:rsidRPr="00FD746D" w:rsidRDefault="001D47B4" w:rsidP="001D47B4">
      <w:pPr>
        <w:spacing w:before="2"/>
        <w:ind w:left="119" w:right="777"/>
        <w:jc w:val="center"/>
        <w:rPr>
          <w:b/>
          <w:noProof/>
          <w:u w:val="single"/>
        </w:rPr>
      </w:pPr>
      <w:r w:rsidRPr="00FD746D">
        <w:rPr>
          <w:b/>
          <w:noProof/>
          <w:u w:val="single"/>
        </w:rPr>
        <w:t>Souhlas pacienta se zpracováním osobních údajů v souvislosti s léčbou přípravkem pro buněčnou terapii</w:t>
      </w:r>
    </w:p>
    <w:p w14:paraId="52A861F5" w14:textId="6F1749D7" w:rsidR="007E3079" w:rsidRPr="00FD746D" w:rsidRDefault="00D42190" w:rsidP="007E3079">
      <w:pPr>
        <w:tabs>
          <w:tab w:val="left" w:pos="1134"/>
        </w:tabs>
        <w:spacing w:before="254" w:line="288" w:lineRule="auto"/>
        <w:ind w:right="141"/>
      </w:pPr>
      <w:r w:rsidRPr="007E3079">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007E3079" w:rsidRPr="007E3079">
        <w:rPr>
          <w:b/>
          <w:bCs/>
          <w:noProof/>
          <w:sz w:val="20"/>
          <w:szCs w:val="20"/>
          <w:highlight w:val="black"/>
        </w:rPr>
        <w:t xml:space="preserve"> </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7E3079">
        <w:rPr>
          <w:b/>
          <w:bCs/>
          <w:noProof/>
          <w:sz w:val="20"/>
          <w:szCs w:val="20"/>
          <w:highlight w:val="black"/>
        </w:rPr>
        <w:t xml:space="preserve"> </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7E3079">
        <w:rPr>
          <w:b/>
          <w:bCs/>
          <w:noProof/>
          <w:sz w:val="20"/>
          <w:szCs w:val="20"/>
          <w:highlight w:val="black"/>
        </w:rPr>
        <w:t xml:space="preserve"> </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p>
    <w:p w14:paraId="6863DDD4" w14:textId="20C2DFFA" w:rsidR="007E3079" w:rsidRPr="00FD746D" w:rsidRDefault="007E3079" w:rsidP="007E3079">
      <w:pPr>
        <w:tabs>
          <w:tab w:val="left" w:pos="1134"/>
        </w:tabs>
        <w:spacing w:before="254" w:line="288" w:lineRule="auto"/>
        <w:ind w:right="141"/>
      </w:pPr>
    </w:p>
    <w:p w14:paraId="50239B64" w14:textId="16F9C74A" w:rsidR="001D47B4" w:rsidRPr="00FD746D" w:rsidRDefault="001D47B4" w:rsidP="007E3079">
      <w:pPr>
        <w:tabs>
          <w:tab w:val="left" w:pos="1134"/>
        </w:tabs>
        <w:spacing w:before="254" w:line="288" w:lineRule="auto"/>
        <w:ind w:right="141"/>
      </w:pPr>
    </w:p>
    <w:p w14:paraId="135FF62C" w14:textId="77777777" w:rsidR="002B2268" w:rsidRPr="00FD746D" w:rsidRDefault="002B2268" w:rsidP="002B2268">
      <w:pPr>
        <w:spacing w:before="2" w:line="596" w:lineRule="exact"/>
        <w:ind w:left="120" w:right="776"/>
        <w:jc w:val="center"/>
        <w:rPr>
          <w:b/>
          <w:u w:val="single"/>
          <w:lang w:val="en-GB"/>
        </w:rPr>
      </w:pPr>
      <w:r w:rsidRPr="00FD746D">
        <w:rPr>
          <w:b/>
          <w:u w:val="single"/>
          <w:lang w:val="en-GB"/>
        </w:rPr>
        <w:lastRenderedPageBreak/>
        <w:t xml:space="preserve">Cell Therapy Patient Consent Form for Processing Personal Data </w:t>
      </w:r>
    </w:p>
    <w:p w14:paraId="6E9B11CF" w14:textId="5ECE116A" w:rsidR="002B2268" w:rsidRPr="007E3079" w:rsidRDefault="00D42190" w:rsidP="007E3079">
      <w:pPr>
        <w:tabs>
          <w:tab w:val="left" w:pos="1134"/>
        </w:tabs>
        <w:spacing w:before="254" w:line="288" w:lineRule="auto"/>
        <w:ind w:right="141"/>
        <w:rPr>
          <w:b/>
          <w:bCs/>
          <w:sz w:val="20"/>
          <w:szCs w:val="20"/>
        </w:rPr>
      </w:pP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Pr="00D42190">
        <w:rPr>
          <w:b/>
          <w:bCs/>
          <w:noProof/>
          <w:sz w:val="20"/>
          <w:szCs w:val="20"/>
          <w:highlight w:val="black"/>
        </w:rPr>
        <w:t xml:space="preserve"> </w:t>
      </w:r>
      <w:r w:rsidRPr="00761224">
        <w:rPr>
          <w:b/>
          <w:bCs/>
          <w:noProof/>
          <w:sz w:val="20"/>
          <w:szCs w:val="20"/>
          <w:highlight w:val="black"/>
        </w:rPr>
        <w:t>xxxxxxxxxxxxxxxxxxxxxxxx</w:t>
      </w:r>
      <w:r w:rsidR="007E3079" w:rsidRPr="007E3079">
        <w:rPr>
          <w:b/>
          <w:bCs/>
          <w:noProof/>
          <w:sz w:val="20"/>
          <w:szCs w:val="20"/>
          <w:highlight w:val="black"/>
        </w:rPr>
        <w:t xml:space="preserve"> </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w:t>
      </w:r>
      <w:r w:rsidR="007E3079" w:rsidRPr="007E3079">
        <w:rPr>
          <w:b/>
          <w:bCs/>
          <w:noProof/>
          <w:sz w:val="20"/>
          <w:szCs w:val="20"/>
          <w:highlight w:val="black"/>
        </w:rPr>
        <w:t xml:space="preserve"> </w:t>
      </w:r>
      <w:r w:rsidR="007E3079" w:rsidRPr="007E3079">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r w:rsidR="007E3079" w:rsidRPr="00761224">
        <w:rPr>
          <w:b/>
          <w:bCs/>
          <w:noProof/>
          <w:sz w:val="20"/>
          <w:szCs w:val="20"/>
          <w:highlight w:val="black"/>
        </w:rPr>
        <w:t>xxxxxxxxxxxxxxxxxxxxxxxx</w:t>
      </w:r>
      <w:r w:rsidR="007E3079" w:rsidRPr="00D42190">
        <w:rPr>
          <w:b/>
          <w:bCs/>
          <w:noProof/>
          <w:sz w:val="20"/>
          <w:szCs w:val="20"/>
          <w:highlight w:val="black"/>
        </w:rPr>
        <w:t xml:space="preserve"> </w:t>
      </w:r>
    </w:p>
    <w:p w14:paraId="7F20B734" w14:textId="77777777" w:rsidR="00DB050C" w:rsidRDefault="00DB050C" w:rsidP="001C2AEE"/>
    <w:sectPr w:rsidR="00DB050C" w:rsidSect="007E635F">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BDDA" w14:textId="77777777" w:rsidR="00AC1FA7" w:rsidRDefault="00AC1FA7">
      <w:r>
        <w:separator/>
      </w:r>
    </w:p>
  </w:endnote>
  <w:endnote w:type="continuationSeparator" w:id="0">
    <w:p w14:paraId="047146C5" w14:textId="77777777" w:rsidR="00AC1FA7" w:rsidRDefault="00AC1FA7">
      <w:r>
        <w:continuationSeparator/>
      </w:r>
    </w:p>
  </w:endnote>
  <w:endnote w:type="continuationNotice" w:id="1">
    <w:p w14:paraId="14EC4902" w14:textId="77777777" w:rsidR="00AC1FA7" w:rsidRDefault="00AC1F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1CD3" w14:textId="6331D2A9" w:rsidR="00981189" w:rsidRPr="00090C6D" w:rsidRDefault="00981189" w:rsidP="00090C6D">
    <w:pPr>
      <w:pStyle w:val="Zhlav"/>
      <w:rPr>
        <w:rFonts w:ascii="Times New Roman" w:hAnsi="Times New Roman"/>
        <w:i/>
        <w:color w:val="365F91" w:themeColor="accent1" w:themeShade="BF"/>
        <w:szCs w:val="16"/>
        <w:lang w:val="en-GB"/>
      </w:rPr>
    </w:pPr>
    <w:r>
      <w:tab/>
    </w:r>
    <w:r>
      <w:tab/>
    </w:r>
    <w:r w:rsidRPr="009E6F28">
      <w:rPr>
        <w:rStyle w:val="slostrnky"/>
        <w:rFonts w:cs="Arial"/>
        <w:b/>
        <w:sz w:val="15"/>
        <w:szCs w:val="15"/>
      </w:rPr>
      <w:fldChar w:fldCharType="begin"/>
    </w:r>
    <w:r w:rsidRPr="009E6F28">
      <w:rPr>
        <w:rStyle w:val="slostrnky"/>
        <w:rFonts w:cs="Arial"/>
        <w:b/>
        <w:sz w:val="15"/>
        <w:szCs w:val="15"/>
      </w:rPr>
      <w:instrText xml:space="preserve"> PAGE </w:instrText>
    </w:r>
    <w:r w:rsidRPr="009E6F28">
      <w:rPr>
        <w:rStyle w:val="slostrnky"/>
        <w:rFonts w:cs="Arial"/>
        <w:b/>
        <w:sz w:val="15"/>
        <w:szCs w:val="15"/>
      </w:rPr>
      <w:fldChar w:fldCharType="separate"/>
    </w:r>
    <w:r>
      <w:rPr>
        <w:rStyle w:val="slostrnky"/>
        <w:rFonts w:cs="Arial"/>
        <w:b/>
        <w:noProof/>
        <w:sz w:val="15"/>
        <w:szCs w:val="15"/>
      </w:rPr>
      <w:t>1</w:t>
    </w:r>
    <w:r w:rsidRPr="009E6F28">
      <w:rPr>
        <w:rStyle w:val="slostrnky"/>
        <w:rFonts w:cs="Arial"/>
        <w:b/>
        <w:sz w:val="15"/>
        <w:szCs w:val="15"/>
      </w:rPr>
      <w:fldChar w:fldCharType="end"/>
    </w:r>
    <w:r w:rsidRPr="009E6F28">
      <w:rPr>
        <w:rStyle w:val="slostrnky"/>
        <w:rFonts w:cs="Arial"/>
        <w:b/>
        <w:sz w:val="15"/>
        <w:szCs w:val="15"/>
      </w:rPr>
      <w:t xml:space="preserve"> / </w:t>
    </w:r>
    <w:r w:rsidRPr="009E6F28">
      <w:rPr>
        <w:rStyle w:val="slostrnky"/>
        <w:rFonts w:cs="Arial"/>
        <w:b/>
        <w:sz w:val="15"/>
        <w:szCs w:val="15"/>
      </w:rPr>
      <w:fldChar w:fldCharType="begin"/>
    </w:r>
    <w:r w:rsidRPr="009E6F28">
      <w:rPr>
        <w:rStyle w:val="slostrnky"/>
        <w:rFonts w:cs="Arial"/>
        <w:b/>
        <w:sz w:val="15"/>
        <w:szCs w:val="15"/>
      </w:rPr>
      <w:instrText xml:space="preserve"> NUMPAGES </w:instrText>
    </w:r>
    <w:r w:rsidRPr="009E6F28">
      <w:rPr>
        <w:rStyle w:val="slostrnky"/>
        <w:rFonts w:cs="Arial"/>
        <w:b/>
        <w:sz w:val="15"/>
        <w:szCs w:val="15"/>
      </w:rPr>
      <w:fldChar w:fldCharType="separate"/>
    </w:r>
    <w:r>
      <w:rPr>
        <w:rStyle w:val="slostrnky"/>
        <w:rFonts w:cs="Arial"/>
        <w:b/>
        <w:noProof/>
        <w:sz w:val="15"/>
        <w:szCs w:val="15"/>
      </w:rPr>
      <w:t>36</w:t>
    </w:r>
    <w:r w:rsidRPr="009E6F28">
      <w:rPr>
        <w:rStyle w:val="slostrnky"/>
        <w:rFonts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4B29" w14:textId="77777777" w:rsidR="00AC1FA7" w:rsidRDefault="00AC1FA7">
      <w:r>
        <w:separator/>
      </w:r>
    </w:p>
  </w:footnote>
  <w:footnote w:type="continuationSeparator" w:id="0">
    <w:p w14:paraId="2833830D" w14:textId="77777777" w:rsidR="00AC1FA7" w:rsidRDefault="00AC1FA7">
      <w:r>
        <w:continuationSeparator/>
      </w:r>
    </w:p>
  </w:footnote>
  <w:footnote w:type="continuationNotice" w:id="1">
    <w:p w14:paraId="75A47C0C" w14:textId="77777777" w:rsidR="00AC1FA7" w:rsidRDefault="00AC1FA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18"/>
      </w:rPr>
    </w:lvl>
  </w:abstractNum>
  <w:abstractNum w:abstractNumId="1"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2" w15:restartNumberingAfterBreak="0">
    <w:nsid w:val="0DCF6A9C"/>
    <w:multiLevelType w:val="hybridMultilevel"/>
    <w:tmpl w:val="B68834AA"/>
    <w:lvl w:ilvl="0" w:tplc="F35EFE6A">
      <w:start w:val="1"/>
      <w:numFmt w:val="bullet"/>
      <w:pStyle w:val="CZ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 w15:restartNumberingAfterBreak="0">
    <w:nsid w:val="23A17E65"/>
    <w:multiLevelType w:val="hybridMultilevel"/>
    <w:tmpl w:val="92FAEAAE"/>
    <w:lvl w:ilvl="0" w:tplc="5C1AABAC">
      <w:start w:val="1"/>
      <w:numFmt w:val="bullet"/>
      <w:pStyle w:val="CZ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B37DD3"/>
    <w:multiLevelType w:val="hybridMultilevel"/>
    <w:tmpl w:val="061EE804"/>
    <w:lvl w:ilvl="0" w:tplc="913EA37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A2AD1"/>
    <w:multiLevelType w:val="hybridMultilevel"/>
    <w:tmpl w:val="266ED4D0"/>
    <w:lvl w:ilvl="0" w:tplc="B9EC08CE">
      <w:start w:val="1"/>
      <w:numFmt w:val="bullet"/>
      <w:pStyle w:val="CZ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Z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ZClaneka"/>
      <w:lvlText w:val="(%3)"/>
      <w:lvlJc w:val="left"/>
      <w:pPr>
        <w:tabs>
          <w:tab w:val="num" w:pos="992"/>
        </w:tabs>
        <w:ind w:left="992" w:hanging="425"/>
      </w:pPr>
      <w:rPr>
        <w:rFonts w:hint="default"/>
      </w:rPr>
    </w:lvl>
    <w:lvl w:ilvl="3">
      <w:start w:val="1"/>
      <w:numFmt w:val="lowerRoman"/>
      <w:pStyle w:val="CZ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09B3F5F"/>
    <w:multiLevelType w:val="multilevel"/>
    <w:tmpl w:val="EA241380"/>
    <w:name w:val="EN_Clanky"/>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EE8533E"/>
    <w:multiLevelType w:val="hybridMultilevel"/>
    <w:tmpl w:val="F9ACBF48"/>
    <w:lvl w:ilvl="0" w:tplc="DCECFACA">
      <w:start w:val="1"/>
      <w:numFmt w:val="upperLetter"/>
      <w:pStyle w:val="CZ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1378454">
    <w:abstractNumId w:val="7"/>
  </w:num>
  <w:num w:numId="2" w16cid:durableId="20666699">
    <w:abstractNumId w:val="13"/>
  </w:num>
  <w:num w:numId="3" w16cid:durableId="858859464">
    <w:abstractNumId w:val="11"/>
  </w:num>
  <w:num w:numId="4" w16cid:durableId="541477349">
    <w:abstractNumId w:val="3"/>
  </w:num>
  <w:num w:numId="5" w16cid:durableId="337077170">
    <w:abstractNumId w:val="2"/>
  </w:num>
  <w:num w:numId="6" w16cid:durableId="212082205">
    <w:abstractNumId w:val="5"/>
  </w:num>
  <w:num w:numId="7" w16cid:durableId="336615147">
    <w:abstractNumId w:val="4"/>
  </w:num>
  <w:num w:numId="8" w16cid:durableId="124811599">
    <w:abstractNumId w:val="1"/>
  </w:num>
  <w:num w:numId="9" w16cid:durableId="261492264">
    <w:abstractNumId w:val="8"/>
  </w:num>
  <w:num w:numId="10" w16cid:durableId="90243939">
    <w:abstractNumId w:val="12"/>
  </w:num>
  <w:num w:numId="11" w16cid:durableId="1026909483">
    <w:abstractNumId w:val="6"/>
  </w:num>
  <w:num w:numId="12" w16cid:durableId="752120215">
    <w:abstractNumId w:val="9"/>
  </w:num>
  <w:num w:numId="13" w16cid:durableId="768623945">
    <w:abstractNumId w:val="10"/>
  </w:num>
  <w:num w:numId="14" w16cid:durableId="699823610">
    <w:abstractNumId w:val="0"/>
    <w:lvlOverride w:ilvl="0">
      <w:startOverride w:val="1"/>
      <w:lvl w:ilvl="0">
        <w:start w:val="1"/>
        <w:numFmt w:val="decimal"/>
        <w:pStyle w:val="1"/>
        <w:lvlText w:val="%1"/>
        <w:lvlJc w:val="left"/>
      </w:lvl>
    </w:lvlOverride>
  </w:num>
  <w:num w:numId="15" w16cid:durableId="1710952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1C"/>
    <w:rsid w:val="000005BD"/>
    <w:rsid w:val="000032EE"/>
    <w:rsid w:val="0000537F"/>
    <w:rsid w:val="0000565F"/>
    <w:rsid w:val="00005E16"/>
    <w:rsid w:val="00005FEF"/>
    <w:rsid w:val="00006AA2"/>
    <w:rsid w:val="0000715D"/>
    <w:rsid w:val="0000737B"/>
    <w:rsid w:val="000100A5"/>
    <w:rsid w:val="000100EE"/>
    <w:rsid w:val="0001039A"/>
    <w:rsid w:val="00011206"/>
    <w:rsid w:val="00012B60"/>
    <w:rsid w:val="00012B8F"/>
    <w:rsid w:val="00012D4E"/>
    <w:rsid w:val="0001501E"/>
    <w:rsid w:val="00017EA9"/>
    <w:rsid w:val="0002043C"/>
    <w:rsid w:val="00022F6F"/>
    <w:rsid w:val="00025E60"/>
    <w:rsid w:val="000315E6"/>
    <w:rsid w:val="000318C8"/>
    <w:rsid w:val="00033CB9"/>
    <w:rsid w:val="00033D88"/>
    <w:rsid w:val="000357CB"/>
    <w:rsid w:val="00037A7C"/>
    <w:rsid w:val="000404BC"/>
    <w:rsid w:val="00044A4A"/>
    <w:rsid w:val="00045B0C"/>
    <w:rsid w:val="0004676B"/>
    <w:rsid w:val="000470E1"/>
    <w:rsid w:val="00047CA0"/>
    <w:rsid w:val="00047E95"/>
    <w:rsid w:val="0005070E"/>
    <w:rsid w:val="00051D3E"/>
    <w:rsid w:val="00055011"/>
    <w:rsid w:val="000559B2"/>
    <w:rsid w:val="00056E58"/>
    <w:rsid w:val="0006451C"/>
    <w:rsid w:val="000658E6"/>
    <w:rsid w:val="00067FAB"/>
    <w:rsid w:val="00072E18"/>
    <w:rsid w:val="000731E4"/>
    <w:rsid w:val="00082589"/>
    <w:rsid w:val="00084858"/>
    <w:rsid w:val="000848FF"/>
    <w:rsid w:val="00086A7C"/>
    <w:rsid w:val="0009060C"/>
    <w:rsid w:val="00090AC3"/>
    <w:rsid w:val="00090C6D"/>
    <w:rsid w:val="00092332"/>
    <w:rsid w:val="00093FE3"/>
    <w:rsid w:val="00093FEC"/>
    <w:rsid w:val="00094C99"/>
    <w:rsid w:val="00095F57"/>
    <w:rsid w:val="00096F0C"/>
    <w:rsid w:val="000A06D4"/>
    <w:rsid w:val="000A3CEE"/>
    <w:rsid w:val="000A4940"/>
    <w:rsid w:val="000A53F1"/>
    <w:rsid w:val="000A6652"/>
    <w:rsid w:val="000B58C6"/>
    <w:rsid w:val="000C403B"/>
    <w:rsid w:val="000C4F3A"/>
    <w:rsid w:val="000C52D4"/>
    <w:rsid w:val="000C6AA2"/>
    <w:rsid w:val="000C7A9F"/>
    <w:rsid w:val="000C7C75"/>
    <w:rsid w:val="000C7DA9"/>
    <w:rsid w:val="000D2DFE"/>
    <w:rsid w:val="000D3DD4"/>
    <w:rsid w:val="000D6F14"/>
    <w:rsid w:val="000D7A3C"/>
    <w:rsid w:val="000D7CC9"/>
    <w:rsid w:val="000E05A2"/>
    <w:rsid w:val="000E0A10"/>
    <w:rsid w:val="000E1800"/>
    <w:rsid w:val="000E1A47"/>
    <w:rsid w:val="000E1C0F"/>
    <w:rsid w:val="000E3F7E"/>
    <w:rsid w:val="000E4925"/>
    <w:rsid w:val="000E54A6"/>
    <w:rsid w:val="000E5ABF"/>
    <w:rsid w:val="000F0957"/>
    <w:rsid w:val="000F13CF"/>
    <w:rsid w:val="000F1BD8"/>
    <w:rsid w:val="000F3049"/>
    <w:rsid w:val="000F52AC"/>
    <w:rsid w:val="000F536F"/>
    <w:rsid w:val="000F61BB"/>
    <w:rsid w:val="000F6C49"/>
    <w:rsid w:val="001043AB"/>
    <w:rsid w:val="0010599A"/>
    <w:rsid w:val="001117CD"/>
    <w:rsid w:val="001121C6"/>
    <w:rsid w:val="00114513"/>
    <w:rsid w:val="00115C64"/>
    <w:rsid w:val="00116856"/>
    <w:rsid w:val="00121F77"/>
    <w:rsid w:val="00123072"/>
    <w:rsid w:val="00123DD6"/>
    <w:rsid w:val="001246EB"/>
    <w:rsid w:val="001253E4"/>
    <w:rsid w:val="00125DFE"/>
    <w:rsid w:val="00127F00"/>
    <w:rsid w:val="00132D4B"/>
    <w:rsid w:val="00135184"/>
    <w:rsid w:val="00135568"/>
    <w:rsid w:val="001362FB"/>
    <w:rsid w:val="00136447"/>
    <w:rsid w:val="001372B3"/>
    <w:rsid w:val="00140C7D"/>
    <w:rsid w:val="00142B91"/>
    <w:rsid w:val="001438A4"/>
    <w:rsid w:val="00143A3E"/>
    <w:rsid w:val="00151FC6"/>
    <w:rsid w:val="001552C3"/>
    <w:rsid w:val="0015559E"/>
    <w:rsid w:val="00155EEA"/>
    <w:rsid w:val="00162EB6"/>
    <w:rsid w:val="00165105"/>
    <w:rsid w:val="001665AA"/>
    <w:rsid w:val="00167129"/>
    <w:rsid w:val="001675CB"/>
    <w:rsid w:val="0016784C"/>
    <w:rsid w:val="001752F0"/>
    <w:rsid w:val="00180492"/>
    <w:rsid w:val="00180495"/>
    <w:rsid w:val="0018358B"/>
    <w:rsid w:val="001872DE"/>
    <w:rsid w:val="001872F3"/>
    <w:rsid w:val="00190AAB"/>
    <w:rsid w:val="001917B5"/>
    <w:rsid w:val="00195F48"/>
    <w:rsid w:val="001A0993"/>
    <w:rsid w:val="001A0ACA"/>
    <w:rsid w:val="001A1465"/>
    <w:rsid w:val="001A170A"/>
    <w:rsid w:val="001A60D5"/>
    <w:rsid w:val="001A6FA2"/>
    <w:rsid w:val="001A727C"/>
    <w:rsid w:val="001B0B04"/>
    <w:rsid w:val="001B4091"/>
    <w:rsid w:val="001B4C78"/>
    <w:rsid w:val="001B501F"/>
    <w:rsid w:val="001B50FB"/>
    <w:rsid w:val="001B736E"/>
    <w:rsid w:val="001B7F96"/>
    <w:rsid w:val="001C0BA8"/>
    <w:rsid w:val="001C129B"/>
    <w:rsid w:val="001C1CF6"/>
    <w:rsid w:val="001C2AEE"/>
    <w:rsid w:val="001C2BA4"/>
    <w:rsid w:val="001C31EF"/>
    <w:rsid w:val="001C33E2"/>
    <w:rsid w:val="001C423A"/>
    <w:rsid w:val="001C5A68"/>
    <w:rsid w:val="001D0133"/>
    <w:rsid w:val="001D1735"/>
    <w:rsid w:val="001D1891"/>
    <w:rsid w:val="001D47B4"/>
    <w:rsid w:val="001D50DD"/>
    <w:rsid w:val="001D6ADE"/>
    <w:rsid w:val="001E1072"/>
    <w:rsid w:val="001E313E"/>
    <w:rsid w:val="001E3EAE"/>
    <w:rsid w:val="001E551D"/>
    <w:rsid w:val="001E6A4B"/>
    <w:rsid w:val="001F0657"/>
    <w:rsid w:val="001F0E4A"/>
    <w:rsid w:val="001F19A2"/>
    <w:rsid w:val="001F2ADD"/>
    <w:rsid w:val="001F30C4"/>
    <w:rsid w:val="001F6EBB"/>
    <w:rsid w:val="001F76A6"/>
    <w:rsid w:val="001F7F5F"/>
    <w:rsid w:val="00201A08"/>
    <w:rsid w:val="00204189"/>
    <w:rsid w:val="00204779"/>
    <w:rsid w:val="002050AD"/>
    <w:rsid w:val="00210702"/>
    <w:rsid w:val="00212616"/>
    <w:rsid w:val="00214571"/>
    <w:rsid w:val="00214F33"/>
    <w:rsid w:val="002157CA"/>
    <w:rsid w:val="00215F84"/>
    <w:rsid w:val="00216931"/>
    <w:rsid w:val="0022175F"/>
    <w:rsid w:val="002224E5"/>
    <w:rsid w:val="00223CF7"/>
    <w:rsid w:val="0023110E"/>
    <w:rsid w:val="002312CF"/>
    <w:rsid w:val="00234017"/>
    <w:rsid w:val="00234A53"/>
    <w:rsid w:val="002352A7"/>
    <w:rsid w:val="00235AAD"/>
    <w:rsid w:val="002367FD"/>
    <w:rsid w:val="00236AB7"/>
    <w:rsid w:val="00236B59"/>
    <w:rsid w:val="00240743"/>
    <w:rsid w:val="00252038"/>
    <w:rsid w:val="0025327E"/>
    <w:rsid w:val="0025772A"/>
    <w:rsid w:val="00261137"/>
    <w:rsid w:val="00267A28"/>
    <w:rsid w:val="00271FFC"/>
    <w:rsid w:val="00272994"/>
    <w:rsid w:val="002729FD"/>
    <w:rsid w:val="00274BB2"/>
    <w:rsid w:val="00280D90"/>
    <w:rsid w:val="002826EA"/>
    <w:rsid w:val="00282B0E"/>
    <w:rsid w:val="00282BB9"/>
    <w:rsid w:val="00283877"/>
    <w:rsid w:val="00283E8E"/>
    <w:rsid w:val="0028555F"/>
    <w:rsid w:val="00295920"/>
    <w:rsid w:val="00296E65"/>
    <w:rsid w:val="00297670"/>
    <w:rsid w:val="002A1BA8"/>
    <w:rsid w:val="002A22C2"/>
    <w:rsid w:val="002A4CE9"/>
    <w:rsid w:val="002A52AC"/>
    <w:rsid w:val="002B2268"/>
    <w:rsid w:val="002B556D"/>
    <w:rsid w:val="002B6347"/>
    <w:rsid w:val="002B7ACB"/>
    <w:rsid w:val="002B7D46"/>
    <w:rsid w:val="002C1EE8"/>
    <w:rsid w:val="002C2157"/>
    <w:rsid w:val="002C30C8"/>
    <w:rsid w:val="002C5E02"/>
    <w:rsid w:val="002C70C0"/>
    <w:rsid w:val="002C7CE5"/>
    <w:rsid w:val="002C7DEF"/>
    <w:rsid w:val="002D01A6"/>
    <w:rsid w:val="002D12F9"/>
    <w:rsid w:val="002D783E"/>
    <w:rsid w:val="002E107B"/>
    <w:rsid w:val="002E11C8"/>
    <w:rsid w:val="002E1679"/>
    <w:rsid w:val="002E1E17"/>
    <w:rsid w:val="002E2A43"/>
    <w:rsid w:val="002E42E7"/>
    <w:rsid w:val="002F31FB"/>
    <w:rsid w:val="002F32DC"/>
    <w:rsid w:val="002F3819"/>
    <w:rsid w:val="002F539B"/>
    <w:rsid w:val="002F7081"/>
    <w:rsid w:val="0030020C"/>
    <w:rsid w:val="003057B1"/>
    <w:rsid w:val="00313A79"/>
    <w:rsid w:val="003144FE"/>
    <w:rsid w:val="0031564B"/>
    <w:rsid w:val="00324593"/>
    <w:rsid w:val="003246AA"/>
    <w:rsid w:val="00326A98"/>
    <w:rsid w:val="00327F9F"/>
    <w:rsid w:val="00333303"/>
    <w:rsid w:val="00334508"/>
    <w:rsid w:val="003379F5"/>
    <w:rsid w:val="00337FD1"/>
    <w:rsid w:val="00342CF7"/>
    <w:rsid w:val="00346C65"/>
    <w:rsid w:val="0035031C"/>
    <w:rsid w:val="003515F6"/>
    <w:rsid w:val="003538D6"/>
    <w:rsid w:val="00354A9C"/>
    <w:rsid w:val="00355FBC"/>
    <w:rsid w:val="00357296"/>
    <w:rsid w:val="00357AD7"/>
    <w:rsid w:val="0036095D"/>
    <w:rsid w:val="00365409"/>
    <w:rsid w:val="00371342"/>
    <w:rsid w:val="00371E9A"/>
    <w:rsid w:val="00371F11"/>
    <w:rsid w:val="00372064"/>
    <w:rsid w:val="00376E50"/>
    <w:rsid w:val="003774FA"/>
    <w:rsid w:val="00377E67"/>
    <w:rsid w:val="003812B5"/>
    <w:rsid w:val="00384147"/>
    <w:rsid w:val="003860AB"/>
    <w:rsid w:val="00386241"/>
    <w:rsid w:val="00387E8A"/>
    <w:rsid w:val="0039157C"/>
    <w:rsid w:val="0039337D"/>
    <w:rsid w:val="00394076"/>
    <w:rsid w:val="00396593"/>
    <w:rsid w:val="003971C6"/>
    <w:rsid w:val="003A2578"/>
    <w:rsid w:val="003A26B7"/>
    <w:rsid w:val="003A4863"/>
    <w:rsid w:val="003A531C"/>
    <w:rsid w:val="003A5DF0"/>
    <w:rsid w:val="003A6ABA"/>
    <w:rsid w:val="003A7101"/>
    <w:rsid w:val="003B2942"/>
    <w:rsid w:val="003B5789"/>
    <w:rsid w:val="003B6C01"/>
    <w:rsid w:val="003B79B7"/>
    <w:rsid w:val="003C0F2E"/>
    <w:rsid w:val="003C2213"/>
    <w:rsid w:val="003C7F06"/>
    <w:rsid w:val="003D02CD"/>
    <w:rsid w:val="003D16DC"/>
    <w:rsid w:val="003D2357"/>
    <w:rsid w:val="003D5187"/>
    <w:rsid w:val="003D518C"/>
    <w:rsid w:val="003E1C7F"/>
    <w:rsid w:val="003E437C"/>
    <w:rsid w:val="003E5E8C"/>
    <w:rsid w:val="003F1210"/>
    <w:rsid w:val="003F1ECA"/>
    <w:rsid w:val="003F33A4"/>
    <w:rsid w:val="003F3B8C"/>
    <w:rsid w:val="003F70DD"/>
    <w:rsid w:val="00401B81"/>
    <w:rsid w:val="00403B47"/>
    <w:rsid w:val="00405412"/>
    <w:rsid w:val="00407B29"/>
    <w:rsid w:val="004122C8"/>
    <w:rsid w:val="00420173"/>
    <w:rsid w:val="004234DD"/>
    <w:rsid w:val="004235DA"/>
    <w:rsid w:val="00423830"/>
    <w:rsid w:val="00424B61"/>
    <w:rsid w:val="00426615"/>
    <w:rsid w:val="00434530"/>
    <w:rsid w:val="0043469F"/>
    <w:rsid w:val="0043488B"/>
    <w:rsid w:val="00435496"/>
    <w:rsid w:val="0043654C"/>
    <w:rsid w:val="004367EB"/>
    <w:rsid w:val="0043753B"/>
    <w:rsid w:val="004378C3"/>
    <w:rsid w:val="00440443"/>
    <w:rsid w:val="00440C6E"/>
    <w:rsid w:val="0044191E"/>
    <w:rsid w:val="00442EBF"/>
    <w:rsid w:val="004449E8"/>
    <w:rsid w:val="004472DB"/>
    <w:rsid w:val="004478E1"/>
    <w:rsid w:val="00451135"/>
    <w:rsid w:val="00452864"/>
    <w:rsid w:val="00453F77"/>
    <w:rsid w:val="00455D9A"/>
    <w:rsid w:val="00456B7E"/>
    <w:rsid w:val="00457B96"/>
    <w:rsid w:val="0046056A"/>
    <w:rsid w:val="004607F9"/>
    <w:rsid w:val="00460BAA"/>
    <w:rsid w:val="0046491C"/>
    <w:rsid w:val="00464B85"/>
    <w:rsid w:val="00466AE6"/>
    <w:rsid w:val="004702D3"/>
    <w:rsid w:val="00470CFE"/>
    <w:rsid w:val="004757E5"/>
    <w:rsid w:val="00476FAA"/>
    <w:rsid w:val="00477A6D"/>
    <w:rsid w:val="004809EF"/>
    <w:rsid w:val="00481000"/>
    <w:rsid w:val="004829CB"/>
    <w:rsid w:val="00483A01"/>
    <w:rsid w:val="00493B26"/>
    <w:rsid w:val="00495557"/>
    <w:rsid w:val="0049738A"/>
    <w:rsid w:val="00497D5C"/>
    <w:rsid w:val="004A0B94"/>
    <w:rsid w:val="004A0D43"/>
    <w:rsid w:val="004A13D2"/>
    <w:rsid w:val="004A30F7"/>
    <w:rsid w:val="004A4381"/>
    <w:rsid w:val="004A51A6"/>
    <w:rsid w:val="004A68D0"/>
    <w:rsid w:val="004B1C0D"/>
    <w:rsid w:val="004B293F"/>
    <w:rsid w:val="004B2D82"/>
    <w:rsid w:val="004B5553"/>
    <w:rsid w:val="004B5BE4"/>
    <w:rsid w:val="004C080A"/>
    <w:rsid w:val="004C1D98"/>
    <w:rsid w:val="004C38BF"/>
    <w:rsid w:val="004C3F3A"/>
    <w:rsid w:val="004C4160"/>
    <w:rsid w:val="004C4D6E"/>
    <w:rsid w:val="004D0A5A"/>
    <w:rsid w:val="004D1183"/>
    <w:rsid w:val="004D486C"/>
    <w:rsid w:val="004D61F1"/>
    <w:rsid w:val="004D772E"/>
    <w:rsid w:val="004E0672"/>
    <w:rsid w:val="004E5C55"/>
    <w:rsid w:val="004E7392"/>
    <w:rsid w:val="004F1BB9"/>
    <w:rsid w:val="004F4FF4"/>
    <w:rsid w:val="004F6115"/>
    <w:rsid w:val="004F6762"/>
    <w:rsid w:val="004F75B8"/>
    <w:rsid w:val="00502A1B"/>
    <w:rsid w:val="0050390F"/>
    <w:rsid w:val="00504C5C"/>
    <w:rsid w:val="0050772C"/>
    <w:rsid w:val="00511E57"/>
    <w:rsid w:val="005146A6"/>
    <w:rsid w:val="00517A06"/>
    <w:rsid w:val="00520231"/>
    <w:rsid w:val="00527611"/>
    <w:rsid w:val="00527CB4"/>
    <w:rsid w:val="0053356A"/>
    <w:rsid w:val="00536360"/>
    <w:rsid w:val="00537F0C"/>
    <w:rsid w:val="00540366"/>
    <w:rsid w:val="005430A8"/>
    <w:rsid w:val="005438C2"/>
    <w:rsid w:val="005463D3"/>
    <w:rsid w:val="00547666"/>
    <w:rsid w:val="00551EF1"/>
    <w:rsid w:val="00553D03"/>
    <w:rsid w:val="005567A0"/>
    <w:rsid w:val="00563CCA"/>
    <w:rsid w:val="00567D8E"/>
    <w:rsid w:val="0057086C"/>
    <w:rsid w:val="00571DD3"/>
    <w:rsid w:val="00572123"/>
    <w:rsid w:val="00572A5D"/>
    <w:rsid w:val="005763D6"/>
    <w:rsid w:val="00576C25"/>
    <w:rsid w:val="005774E1"/>
    <w:rsid w:val="005774E2"/>
    <w:rsid w:val="00582A63"/>
    <w:rsid w:val="00585EF2"/>
    <w:rsid w:val="0059027E"/>
    <w:rsid w:val="00590730"/>
    <w:rsid w:val="005960D7"/>
    <w:rsid w:val="00597925"/>
    <w:rsid w:val="005A1B69"/>
    <w:rsid w:val="005A33C1"/>
    <w:rsid w:val="005A58A0"/>
    <w:rsid w:val="005A606A"/>
    <w:rsid w:val="005B0034"/>
    <w:rsid w:val="005B0720"/>
    <w:rsid w:val="005B1267"/>
    <w:rsid w:val="005B1CB1"/>
    <w:rsid w:val="005B21E9"/>
    <w:rsid w:val="005C371E"/>
    <w:rsid w:val="005C5C3D"/>
    <w:rsid w:val="005C6021"/>
    <w:rsid w:val="005D30A3"/>
    <w:rsid w:val="005D3A41"/>
    <w:rsid w:val="005D430F"/>
    <w:rsid w:val="005D515D"/>
    <w:rsid w:val="005D64FE"/>
    <w:rsid w:val="005D665B"/>
    <w:rsid w:val="005E6329"/>
    <w:rsid w:val="005E790D"/>
    <w:rsid w:val="005F1345"/>
    <w:rsid w:val="005F23B3"/>
    <w:rsid w:val="005F4FCA"/>
    <w:rsid w:val="005F541B"/>
    <w:rsid w:val="0060026E"/>
    <w:rsid w:val="006014BD"/>
    <w:rsid w:val="0060260E"/>
    <w:rsid w:val="006044DC"/>
    <w:rsid w:val="00607F19"/>
    <w:rsid w:val="00610E8E"/>
    <w:rsid w:val="006118F8"/>
    <w:rsid w:val="00612D52"/>
    <w:rsid w:val="00614CDC"/>
    <w:rsid w:val="00615BBE"/>
    <w:rsid w:val="00620684"/>
    <w:rsid w:val="00620929"/>
    <w:rsid w:val="0062407E"/>
    <w:rsid w:val="0062417C"/>
    <w:rsid w:val="00625107"/>
    <w:rsid w:val="00626F68"/>
    <w:rsid w:val="00631454"/>
    <w:rsid w:val="006320B5"/>
    <w:rsid w:val="0063216E"/>
    <w:rsid w:val="0063348F"/>
    <w:rsid w:val="0063397F"/>
    <w:rsid w:val="0063555E"/>
    <w:rsid w:val="00635FEC"/>
    <w:rsid w:val="00636D5C"/>
    <w:rsid w:val="00636F9B"/>
    <w:rsid w:val="00637301"/>
    <w:rsid w:val="006416B9"/>
    <w:rsid w:val="00641A97"/>
    <w:rsid w:val="0064291D"/>
    <w:rsid w:val="006445BB"/>
    <w:rsid w:val="00644C11"/>
    <w:rsid w:val="00645977"/>
    <w:rsid w:val="006464F6"/>
    <w:rsid w:val="00646533"/>
    <w:rsid w:val="00650F95"/>
    <w:rsid w:val="00651902"/>
    <w:rsid w:val="00652375"/>
    <w:rsid w:val="00655658"/>
    <w:rsid w:val="006575D5"/>
    <w:rsid w:val="0066189A"/>
    <w:rsid w:val="006659F6"/>
    <w:rsid w:val="00665C54"/>
    <w:rsid w:val="00670539"/>
    <w:rsid w:val="00670F77"/>
    <w:rsid w:val="00671D5F"/>
    <w:rsid w:val="00672CE5"/>
    <w:rsid w:val="00675A1F"/>
    <w:rsid w:val="00681752"/>
    <w:rsid w:val="00681C3F"/>
    <w:rsid w:val="006857A2"/>
    <w:rsid w:val="00685F7F"/>
    <w:rsid w:val="00687000"/>
    <w:rsid w:val="0069074A"/>
    <w:rsid w:val="006913F0"/>
    <w:rsid w:val="0069237F"/>
    <w:rsid w:val="00694320"/>
    <w:rsid w:val="00694B49"/>
    <w:rsid w:val="00694FAF"/>
    <w:rsid w:val="006951E2"/>
    <w:rsid w:val="00696BDA"/>
    <w:rsid w:val="0069774B"/>
    <w:rsid w:val="006A25E0"/>
    <w:rsid w:val="006A345B"/>
    <w:rsid w:val="006A6353"/>
    <w:rsid w:val="006A6750"/>
    <w:rsid w:val="006A7160"/>
    <w:rsid w:val="006B6799"/>
    <w:rsid w:val="006B6958"/>
    <w:rsid w:val="006C0284"/>
    <w:rsid w:val="006C1584"/>
    <w:rsid w:val="006C3600"/>
    <w:rsid w:val="006C416E"/>
    <w:rsid w:val="006C476F"/>
    <w:rsid w:val="006C47ED"/>
    <w:rsid w:val="006C57CE"/>
    <w:rsid w:val="006D1017"/>
    <w:rsid w:val="006D2482"/>
    <w:rsid w:val="006D33AF"/>
    <w:rsid w:val="006D557D"/>
    <w:rsid w:val="006D5B18"/>
    <w:rsid w:val="006E0BCD"/>
    <w:rsid w:val="006E15FB"/>
    <w:rsid w:val="006E17B2"/>
    <w:rsid w:val="006E306F"/>
    <w:rsid w:val="006E3B76"/>
    <w:rsid w:val="006E41B0"/>
    <w:rsid w:val="006E5731"/>
    <w:rsid w:val="006F2C3B"/>
    <w:rsid w:val="006F2FC6"/>
    <w:rsid w:val="006F4F05"/>
    <w:rsid w:val="006F7E96"/>
    <w:rsid w:val="00700524"/>
    <w:rsid w:val="00700AB4"/>
    <w:rsid w:val="00701499"/>
    <w:rsid w:val="00702294"/>
    <w:rsid w:val="007038E8"/>
    <w:rsid w:val="00706A6B"/>
    <w:rsid w:val="0070713B"/>
    <w:rsid w:val="0070781F"/>
    <w:rsid w:val="00711F5A"/>
    <w:rsid w:val="00722FBC"/>
    <w:rsid w:val="00724790"/>
    <w:rsid w:val="007266E7"/>
    <w:rsid w:val="007267D8"/>
    <w:rsid w:val="007273A1"/>
    <w:rsid w:val="00727599"/>
    <w:rsid w:val="007279EE"/>
    <w:rsid w:val="0073236A"/>
    <w:rsid w:val="0073241A"/>
    <w:rsid w:val="00733FFB"/>
    <w:rsid w:val="007365A0"/>
    <w:rsid w:val="007407CA"/>
    <w:rsid w:val="007434EB"/>
    <w:rsid w:val="00743545"/>
    <w:rsid w:val="00746CF7"/>
    <w:rsid w:val="0074735B"/>
    <w:rsid w:val="00751770"/>
    <w:rsid w:val="00753893"/>
    <w:rsid w:val="007551AB"/>
    <w:rsid w:val="00755B22"/>
    <w:rsid w:val="00757718"/>
    <w:rsid w:val="00761040"/>
    <w:rsid w:val="007632FC"/>
    <w:rsid w:val="00763CC7"/>
    <w:rsid w:val="007644E5"/>
    <w:rsid w:val="00771E03"/>
    <w:rsid w:val="0077430E"/>
    <w:rsid w:val="00776E5E"/>
    <w:rsid w:val="007812A1"/>
    <w:rsid w:val="00781EB0"/>
    <w:rsid w:val="00784F1D"/>
    <w:rsid w:val="007852B7"/>
    <w:rsid w:val="00786551"/>
    <w:rsid w:val="00786AA7"/>
    <w:rsid w:val="007870BC"/>
    <w:rsid w:val="00791159"/>
    <w:rsid w:val="00797195"/>
    <w:rsid w:val="007A0DFD"/>
    <w:rsid w:val="007A5AC7"/>
    <w:rsid w:val="007A60AF"/>
    <w:rsid w:val="007A6431"/>
    <w:rsid w:val="007A6AB8"/>
    <w:rsid w:val="007B0C84"/>
    <w:rsid w:val="007B17F8"/>
    <w:rsid w:val="007B253A"/>
    <w:rsid w:val="007B291D"/>
    <w:rsid w:val="007B2CBF"/>
    <w:rsid w:val="007B344C"/>
    <w:rsid w:val="007B429B"/>
    <w:rsid w:val="007B5509"/>
    <w:rsid w:val="007B6AB5"/>
    <w:rsid w:val="007C1C1C"/>
    <w:rsid w:val="007C34A9"/>
    <w:rsid w:val="007C48FB"/>
    <w:rsid w:val="007C79F4"/>
    <w:rsid w:val="007D08AE"/>
    <w:rsid w:val="007D0F2F"/>
    <w:rsid w:val="007D250E"/>
    <w:rsid w:val="007D3BE4"/>
    <w:rsid w:val="007D4412"/>
    <w:rsid w:val="007D789D"/>
    <w:rsid w:val="007E01DE"/>
    <w:rsid w:val="007E1044"/>
    <w:rsid w:val="007E2D05"/>
    <w:rsid w:val="007E3079"/>
    <w:rsid w:val="007E635F"/>
    <w:rsid w:val="007F00FB"/>
    <w:rsid w:val="007F0A6C"/>
    <w:rsid w:val="007F2154"/>
    <w:rsid w:val="007F399B"/>
    <w:rsid w:val="007F5FF6"/>
    <w:rsid w:val="00800C7D"/>
    <w:rsid w:val="0080179D"/>
    <w:rsid w:val="00801E12"/>
    <w:rsid w:val="00805E6B"/>
    <w:rsid w:val="00806CAC"/>
    <w:rsid w:val="00806EA0"/>
    <w:rsid w:val="008075BE"/>
    <w:rsid w:val="00811507"/>
    <w:rsid w:val="008144F3"/>
    <w:rsid w:val="008147AD"/>
    <w:rsid w:val="008163C2"/>
    <w:rsid w:val="0082390F"/>
    <w:rsid w:val="00832307"/>
    <w:rsid w:val="0083401C"/>
    <w:rsid w:val="008359EE"/>
    <w:rsid w:val="00836AC8"/>
    <w:rsid w:val="008376C6"/>
    <w:rsid w:val="00837A1B"/>
    <w:rsid w:val="00841743"/>
    <w:rsid w:val="00844BB1"/>
    <w:rsid w:val="00845A63"/>
    <w:rsid w:val="00846DBB"/>
    <w:rsid w:val="0085153E"/>
    <w:rsid w:val="00854921"/>
    <w:rsid w:val="00856106"/>
    <w:rsid w:val="00857B40"/>
    <w:rsid w:val="00860ADF"/>
    <w:rsid w:val="00861C05"/>
    <w:rsid w:val="0086351E"/>
    <w:rsid w:val="0086474D"/>
    <w:rsid w:val="008667C5"/>
    <w:rsid w:val="008668FC"/>
    <w:rsid w:val="008675DC"/>
    <w:rsid w:val="00870309"/>
    <w:rsid w:val="00873873"/>
    <w:rsid w:val="008756F7"/>
    <w:rsid w:val="008757B1"/>
    <w:rsid w:val="008802A1"/>
    <w:rsid w:val="00880D09"/>
    <w:rsid w:val="008814ED"/>
    <w:rsid w:val="00882812"/>
    <w:rsid w:val="00884528"/>
    <w:rsid w:val="00885529"/>
    <w:rsid w:val="00886417"/>
    <w:rsid w:val="00890B28"/>
    <w:rsid w:val="00890D68"/>
    <w:rsid w:val="0089102D"/>
    <w:rsid w:val="008917F4"/>
    <w:rsid w:val="00897D5F"/>
    <w:rsid w:val="008A04D4"/>
    <w:rsid w:val="008A06FB"/>
    <w:rsid w:val="008A2016"/>
    <w:rsid w:val="008A2D0B"/>
    <w:rsid w:val="008A2F69"/>
    <w:rsid w:val="008A7EAE"/>
    <w:rsid w:val="008B57A0"/>
    <w:rsid w:val="008B626D"/>
    <w:rsid w:val="008C069D"/>
    <w:rsid w:val="008C2EFE"/>
    <w:rsid w:val="008D2B3E"/>
    <w:rsid w:val="008D30A3"/>
    <w:rsid w:val="008E0236"/>
    <w:rsid w:val="008E2758"/>
    <w:rsid w:val="008E2A0E"/>
    <w:rsid w:val="008E439B"/>
    <w:rsid w:val="008E45FC"/>
    <w:rsid w:val="008E56D7"/>
    <w:rsid w:val="008E5E4D"/>
    <w:rsid w:val="008E7B99"/>
    <w:rsid w:val="008F0739"/>
    <w:rsid w:val="008F0BDD"/>
    <w:rsid w:val="008F2DE2"/>
    <w:rsid w:val="008F2E02"/>
    <w:rsid w:val="008F3569"/>
    <w:rsid w:val="008F4F15"/>
    <w:rsid w:val="008F5EAC"/>
    <w:rsid w:val="008F6868"/>
    <w:rsid w:val="00900C5C"/>
    <w:rsid w:val="00901456"/>
    <w:rsid w:val="00901DB2"/>
    <w:rsid w:val="0090323B"/>
    <w:rsid w:val="00903F0D"/>
    <w:rsid w:val="00904057"/>
    <w:rsid w:val="009040E9"/>
    <w:rsid w:val="00905F13"/>
    <w:rsid w:val="00912807"/>
    <w:rsid w:val="00916A03"/>
    <w:rsid w:val="009205FF"/>
    <w:rsid w:val="009233A5"/>
    <w:rsid w:val="00926C42"/>
    <w:rsid w:val="0093035C"/>
    <w:rsid w:val="00930B49"/>
    <w:rsid w:val="00933958"/>
    <w:rsid w:val="00935AC9"/>
    <w:rsid w:val="00936468"/>
    <w:rsid w:val="00937085"/>
    <w:rsid w:val="0094253B"/>
    <w:rsid w:val="00946CD8"/>
    <w:rsid w:val="00947A65"/>
    <w:rsid w:val="009524EC"/>
    <w:rsid w:val="009527C2"/>
    <w:rsid w:val="009544F0"/>
    <w:rsid w:val="009553C6"/>
    <w:rsid w:val="00955A58"/>
    <w:rsid w:val="0095717C"/>
    <w:rsid w:val="00957847"/>
    <w:rsid w:val="00960B30"/>
    <w:rsid w:val="00962CFB"/>
    <w:rsid w:val="00967A63"/>
    <w:rsid w:val="009739DD"/>
    <w:rsid w:val="00974A83"/>
    <w:rsid w:val="00975CC4"/>
    <w:rsid w:val="00981189"/>
    <w:rsid w:val="00982D1B"/>
    <w:rsid w:val="00985791"/>
    <w:rsid w:val="00985B18"/>
    <w:rsid w:val="0098671C"/>
    <w:rsid w:val="00987A2F"/>
    <w:rsid w:val="00992BF9"/>
    <w:rsid w:val="00994659"/>
    <w:rsid w:val="00996D41"/>
    <w:rsid w:val="009977E1"/>
    <w:rsid w:val="009A156F"/>
    <w:rsid w:val="009A231C"/>
    <w:rsid w:val="009A52F0"/>
    <w:rsid w:val="009A57FD"/>
    <w:rsid w:val="009A6C4C"/>
    <w:rsid w:val="009B00E2"/>
    <w:rsid w:val="009B2B68"/>
    <w:rsid w:val="009B64A6"/>
    <w:rsid w:val="009B67DE"/>
    <w:rsid w:val="009C77B7"/>
    <w:rsid w:val="009D063A"/>
    <w:rsid w:val="009D166F"/>
    <w:rsid w:val="009D4120"/>
    <w:rsid w:val="009D5129"/>
    <w:rsid w:val="009D5CA4"/>
    <w:rsid w:val="009E137D"/>
    <w:rsid w:val="009E2B4A"/>
    <w:rsid w:val="009E37E5"/>
    <w:rsid w:val="009E6F28"/>
    <w:rsid w:val="009F0937"/>
    <w:rsid w:val="009F096C"/>
    <w:rsid w:val="009F169C"/>
    <w:rsid w:val="009F5527"/>
    <w:rsid w:val="009F61A4"/>
    <w:rsid w:val="009F63E9"/>
    <w:rsid w:val="00A02258"/>
    <w:rsid w:val="00A02763"/>
    <w:rsid w:val="00A02E7C"/>
    <w:rsid w:val="00A03D69"/>
    <w:rsid w:val="00A045F5"/>
    <w:rsid w:val="00A0559E"/>
    <w:rsid w:val="00A05D0B"/>
    <w:rsid w:val="00A06C92"/>
    <w:rsid w:val="00A072B0"/>
    <w:rsid w:val="00A074C7"/>
    <w:rsid w:val="00A122BF"/>
    <w:rsid w:val="00A13CC7"/>
    <w:rsid w:val="00A169FF"/>
    <w:rsid w:val="00A20385"/>
    <w:rsid w:val="00A2160F"/>
    <w:rsid w:val="00A24E80"/>
    <w:rsid w:val="00A2557E"/>
    <w:rsid w:val="00A2576B"/>
    <w:rsid w:val="00A328F0"/>
    <w:rsid w:val="00A34E95"/>
    <w:rsid w:val="00A35B11"/>
    <w:rsid w:val="00A36172"/>
    <w:rsid w:val="00A36381"/>
    <w:rsid w:val="00A379CC"/>
    <w:rsid w:val="00A4077E"/>
    <w:rsid w:val="00A42BF2"/>
    <w:rsid w:val="00A446FF"/>
    <w:rsid w:val="00A4786A"/>
    <w:rsid w:val="00A50A5D"/>
    <w:rsid w:val="00A568E5"/>
    <w:rsid w:val="00A56977"/>
    <w:rsid w:val="00A57F91"/>
    <w:rsid w:val="00A6248B"/>
    <w:rsid w:val="00A625F9"/>
    <w:rsid w:val="00A637E4"/>
    <w:rsid w:val="00A66DE8"/>
    <w:rsid w:val="00A71C3E"/>
    <w:rsid w:val="00A7343B"/>
    <w:rsid w:val="00A7417B"/>
    <w:rsid w:val="00A7659E"/>
    <w:rsid w:val="00A76E11"/>
    <w:rsid w:val="00A77FF3"/>
    <w:rsid w:val="00A8169A"/>
    <w:rsid w:val="00A9209E"/>
    <w:rsid w:val="00A9742D"/>
    <w:rsid w:val="00AA081F"/>
    <w:rsid w:val="00AA1C5A"/>
    <w:rsid w:val="00AA1D88"/>
    <w:rsid w:val="00AA368A"/>
    <w:rsid w:val="00AA451C"/>
    <w:rsid w:val="00AA4D50"/>
    <w:rsid w:val="00AA511F"/>
    <w:rsid w:val="00AB02CE"/>
    <w:rsid w:val="00AB29DD"/>
    <w:rsid w:val="00AB5C6C"/>
    <w:rsid w:val="00AB79E1"/>
    <w:rsid w:val="00AC1FA7"/>
    <w:rsid w:val="00AC71EF"/>
    <w:rsid w:val="00AC73EC"/>
    <w:rsid w:val="00AD1AF8"/>
    <w:rsid w:val="00AD6B47"/>
    <w:rsid w:val="00AE0032"/>
    <w:rsid w:val="00AE005E"/>
    <w:rsid w:val="00AE1A7C"/>
    <w:rsid w:val="00AE2BCE"/>
    <w:rsid w:val="00AE5753"/>
    <w:rsid w:val="00AF10BE"/>
    <w:rsid w:val="00AF2A70"/>
    <w:rsid w:val="00AF2E61"/>
    <w:rsid w:val="00AF5CE7"/>
    <w:rsid w:val="00AF6134"/>
    <w:rsid w:val="00AF6482"/>
    <w:rsid w:val="00B01840"/>
    <w:rsid w:val="00B02342"/>
    <w:rsid w:val="00B1543C"/>
    <w:rsid w:val="00B1661E"/>
    <w:rsid w:val="00B174DA"/>
    <w:rsid w:val="00B20F4D"/>
    <w:rsid w:val="00B20F67"/>
    <w:rsid w:val="00B21B3D"/>
    <w:rsid w:val="00B21CF5"/>
    <w:rsid w:val="00B21E15"/>
    <w:rsid w:val="00B2269A"/>
    <w:rsid w:val="00B22710"/>
    <w:rsid w:val="00B2304A"/>
    <w:rsid w:val="00B26214"/>
    <w:rsid w:val="00B317DD"/>
    <w:rsid w:val="00B32D92"/>
    <w:rsid w:val="00B37187"/>
    <w:rsid w:val="00B40908"/>
    <w:rsid w:val="00B40B95"/>
    <w:rsid w:val="00B42291"/>
    <w:rsid w:val="00B446A1"/>
    <w:rsid w:val="00B45038"/>
    <w:rsid w:val="00B45A60"/>
    <w:rsid w:val="00B50DD5"/>
    <w:rsid w:val="00B5229D"/>
    <w:rsid w:val="00B53939"/>
    <w:rsid w:val="00B567D2"/>
    <w:rsid w:val="00B60F48"/>
    <w:rsid w:val="00B62C10"/>
    <w:rsid w:val="00B70CEE"/>
    <w:rsid w:val="00B7189C"/>
    <w:rsid w:val="00B73838"/>
    <w:rsid w:val="00B73E9B"/>
    <w:rsid w:val="00B75A28"/>
    <w:rsid w:val="00B83043"/>
    <w:rsid w:val="00B8498D"/>
    <w:rsid w:val="00B84AE9"/>
    <w:rsid w:val="00B90CBD"/>
    <w:rsid w:val="00B91B57"/>
    <w:rsid w:val="00B927C5"/>
    <w:rsid w:val="00B93EA8"/>
    <w:rsid w:val="00BA3BE3"/>
    <w:rsid w:val="00BA48F6"/>
    <w:rsid w:val="00BA4CFA"/>
    <w:rsid w:val="00BA4E60"/>
    <w:rsid w:val="00BA68D7"/>
    <w:rsid w:val="00BA7168"/>
    <w:rsid w:val="00BA7354"/>
    <w:rsid w:val="00BB0F37"/>
    <w:rsid w:val="00BB3932"/>
    <w:rsid w:val="00BB3FC7"/>
    <w:rsid w:val="00BB50CA"/>
    <w:rsid w:val="00BB5FE2"/>
    <w:rsid w:val="00BC0D5B"/>
    <w:rsid w:val="00BC2264"/>
    <w:rsid w:val="00BC3BBF"/>
    <w:rsid w:val="00BC479A"/>
    <w:rsid w:val="00BC494B"/>
    <w:rsid w:val="00BC5BD3"/>
    <w:rsid w:val="00BC5FB5"/>
    <w:rsid w:val="00BC60F1"/>
    <w:rsid w:val="00BC68CD"/>
    <w:rsid w:val="00BE0C27"/>
    <w:rsid w:val="00BE1295"/>
    <w:rsid w:val="00BE259F"/>
    <w:rsid w:val="00BE4266"/>
    <w:rsid w:val="00BE493A"/>
    <w:rsid w:val="00BE7523"/>
    <w:rsid w:val="00BF72D4"/>
    <w:rsid w:val="00BF7743"/>
    <w:rsid w:val="00BF7A60"/>
    <w:rsid w:val="00C00992"/>
    <w:rsid w:val="00C010B4"/>
    <w:rsid w:val="00C02E5E"/>
    <w:rsid w:val="00C047C6"/>
    <w:rsid w:val="00C05540"/>
    <w:rsid w:val="00C05647"/>
    <w:rsid w:val="00C05EE4"/>
    <w:rsid w:val="00C14890"/>
    <w:rsid w:val="00C20B10"/>
    <w:rsid w:val="00C210FE"/>
    <w:rsid w:val="00C22D3F"/>
    <w:rsid w:val="00C23A8F"/>
    <w:rsid w:val="00C23D8A"/>
    <w:rsid w:val="00C242A5"/>
    <w:rsid w:val="00C25EA6"/>
    <w:rsid w:val="00C26F5B"/>
    <w:rsid w:val="00C276D0"/>
    <w:rsid w:val="00C3448A"/>
    <w:rsid w:val="00C373D5"/>
    <w:rsid w:val="00C37858"/>
    <w:rsid w:val="00C417D0"/>
    <w:rsid w:val="00C434D5"/>
    <w:rsid w:val="00C43ED9"/>
    <w:rsid w:val="00C46998"/>
    <w:rsid w:val="00C52880"/>
    <w:rsid w:val="00C52955"/>
    <w:rsid w:val="00C54642"/>
    <w:rsid w:val="00C54BEE"/>
    <w:rsid w:val="00C57669"/>
    <w:rsid w:val="00C60382"/>
    <w:rsid w:val="00C603DC"/>
    <w:rsid w:val="00C655E8"/>
    <w:rsid w:val="00C71BD5"/>
    <w:rsid w:val="00C71ECF"/>
    <w:rsid w:val="00C73C82"/>
    <w:rsid w:val="00C779FD"/>
    <w:rsid w:val="00C81850"/>
    <w:rsid w:val="00C83373"/>
    <w:rsid w:val="00C93545"/>
    <w:rsid w:val="00C93FC3"/>
    <w:rsid w:val="00C94952"/>
    <w:rsid w:val="00C96716"/>
    <w:rsid w:val="00C96A38"/>
    <w:rsid w:val="00CA04AF"/>
    <w:rsid w:val="00CA09B2"/>
    <w:rsid w:val="00CA4AC5"/>
    <w:rsid w:val="00CB1D45"/>
    <w:rsid w:val="00CB25C5"/>
    <w:rsid w:val="00CB425C"/>
    <w:rsid w:val="00CB5E4B"/>
    <w:rsid w:val="00CB706E"/>
    <w:rsid w:val="00CB7B62"/>
    <w:rsid w:val="00CC0467"/>
    <w:rsid w:val="00CC0CE2"/>
    <w:rsid w:val="00CC7DA8"/>
    <w:rsid w:val="00CD40C1"/>
    <w:rsid w:val="00CD5D5F"/>
    <w:rsid w:val="00CE1397"/>
    <w:rsid w:val="00CE3759"/>
    <w:rsid w:val="00CE5E82"/>
    <w:rsid w:val="00CE7283"/>
    <w:rsid w:val="00CE7F76"/>
    <w:rsid w:val="00CF049A"/>
    <w:rsid w:val="00CF5EC8"/>
    <w:rsid w:val="00CF664E"/>
    <w:rsid w:val="00CF75B8"/>
    <w:rsid w:val="00CF7B10"/>
    <w:rsid w:val="00D00A8E"/>
    <w:rsid w:val="00D02817"/>
    <w:rsid w:val="00D04B72"/>
    <w:rsid w:val="00D0629B"/>
    <w:rsid w:val="00D10070"/>
    <w:rsid w:val="00D115EA"/>
    <w:rsid w:val="00D12195"/>
    <w:rsid w:val="00D128C3"/>
    <w:rsid w:val="00D13B2D"/>
    <w:rsid w:val="00D15808"/>
    <w:rsid w:val="00D15B2E"/>
    <w:rsid w:val="00D21364"/>
    <w:rsid w:val="00D24433"/>
    <w:rsid w:val="00D2667A"/>
    <w:rsid w:val="00D27480"/>
    <w:rsid w:val="00D27E26"/>
    <w:rsid w:val="00D30907"/>
    <w:rsid w:val="00D318A4"/>
    <w:rsid w:val="00D3218F"/>
    <w:rsid w:val="00D325BD"/>
    <w:rsid w:val="00D326AC"/>
    <w:rsid w:val="00D32B53"/>
    <w:rsid w:val="00D357E1"/>
    <w:rsid w:val="00D3630D"/>
    <w:rsid w:val="00D37868"/>
    <w:rsid w:val="00D37B39"/>
    <w:rsid w:val="00D37DE0"/>
    <w:rsid w:val="00D41B48"/>
    <w:rsid w:val="00D42190"/>
    <w:rsid w:val="00D45BB8"/>
    <w:rsid w:val="00D468FC"/>
    <w:rsid w:val="00D47083"/>
    <w:rsid w:val="00D5422A"/>
    <w:rsid w:val="00D56075"/>
    <w:rsid w:val="00D574D7"/>
    <w:rsid w:val="00D57508"/>
    <w:rsid w:val="00D614E0"/>
    <w:rsid w:val="00D644A4"/>
    <w:rsid w:val="00D71A07"/>
    <w:rsid w:val="00D71B91"/>
    <w:rsid w:val="00D72086"/>
    <w:rsid w:val="00D73F0B"/>
    <w:rsid w:val="00D77414"/>
    <w:rsid w:val="00D819FF"/>
    <w:rsid w:val="00D82172"/>
    <w:rsid w:val="00D82A4D"/>
    <w:rsid w:val="00D8380A"/>
    <w:rsid w:val="00D83FFF"/>
    <w:rsid w:val="00D8772B"/>
    <w:rsid w:val="00D9062B"/>
    <w:rsid w:val="00D916B8"/>
    <w:rsid w:val="00D923DB"/>
    <w:rsid w:val="00D92A40"/>
    <w:rsid w:val="00D93621"/>
    <w:rsid w:val="00D96684"/>
    <w:rsid w:val="00DA3C16"/>
    <w:rsid w:val="00DA3CC4"/>
    <w:rsid w:val="00DA527E"/>
    <w:rsid w:val="00DA7734"/>
    <w:rsid w:val="00DB050C"/>
    <w:rsid w:val="00DB105B"/>
    <w:rsid w:val="00DB1113"/>
    <w:rsid w:val="00DB1D67"/>
    <w:rsid w:val="00DB5BD9"/>
    <w:rsid w:val="00DB5FA5"/>
    <w:rsid w:val="00DB6EC7"/>
    <w:rsid w:val="00DB7A6F"/>
    <w:rsid w:val="00DC024C"/>
    <w:rsid w:val="00DC0364"/>
    <w:rsid w:val="00DC0410"/>
    <w:rsid w:val="00DC0E4B"/>
    <w:rsid w:val="00DC2B68"/>
    <w:rsid w:val="00DC4C9B"/>
    <w:rsid w:val="00DC7AC3"/>
    <w:rsid w:val="00DC7EBA"/>
    <w:rsid w:val="00DD15F8"/>
    <w:rsid w:val="00DD4A8F"/>
    <w:rsid w:val="00DD6ED7"/>
    <w:rsid w:val="00DE1CD7"/>
    <w:rsid w:val="00DE2C7A"/>
    <w:rsid w:val="00DE5A83"/>
    <w:rsid w:val="00DF0022"/>
    <w:rsid w:val="00DF1525"/>
    <w:rsid w:val="00E00B0A"/>
    <w:rsid w:val="00E00D17"/>
    <w:rsid w:val="00E03BEB"/>
    <w:rsid w:val="00E03FD1"/>
    <w:rsid w:val="00E0438A"/>
    <w:rsid w:val="00E05014"/>
    <w:rsid w:val="00E06EC2"/>
    <w:rsid w:val="00E07E67"/>
    <w:rsid w:val="00E1567A"/>
    <w:rsid w:val="00E1656E"/>
    <w:rsid w:val="00E17B1D"/>
    <w:rsid w:val="00E20AAE"/>
    <w:rsid w:val="00E213F3"/>
    <w:rsid w:val="00E222D2"/>
    <w:rsid w:val="00E223F0"/>
    <w:rsid w:val="00E23E06"/>
    <w:rsid w:val="00E2532A"/>
    <w:rsid w:val="00E27A7E"/>
    <w:rsid w:val="00E3034C"/>
    <w:rsid w:val="00E30EDD"/>
    <w:rsid w:val="00E313ED"/>
    <w:rsid w:val="00E3167C"/>
    <w:rsid w:val="00E33056"/>
    <w:rsid w:val="00E33876"/>
    <w:rsid w:val="00E34F1A"/>
    <w:rsid w:val="00E3552F"/>
    <w:rsid w:val="00E3663F"/>
    <w:rsid w:val="00E41E57"/>
    <w:rsid w:val="00E42D1A"/>
    <w:rsid w:val="00E47028"/>
    <w:rsid w:val="00E472B9"/>
    <w:rsid w:val="00E51400"/>
    <w:rsid w:val="00E530F7"/>
    <w:rsid w:val="00E57996"/>
    <w:rsid w:val="00E625EF"/>
    <w:rsid w:val="00E62684"/>
    <w:rsid w:val="00E6315E"/>
    <w:rsid w:val="00E641AC"/>
    <w:rsid w:val="00E65F6D"/>
    <w:rsid w:val="00E6649B"/>
    <w:rsid w:val="00E70CA7"/>
    <w:rsid w:val="00E71153"/>
    <w:rsid w:val="00E72C49"/>
    <w:rsid w:val="00E748CD"/>
    <w:rsid w:val="00E75111"/>
    <w:rsid w:val="00E82CF6"/>
    <w:rsid w:val="00E830B7"/>
    <w:rsid w:val="00E8381B"/>
    <w:rsid w:val="00E84C60"/>
    <w:rsid w:val="00E85E41"/>
    <w:rsid w:val="00E8633B"/>
    <w:rsid w:val="00E90093"/>
    <w:rsid w:val="00E94C09"/>
    <w:rsid w:val="00E94CD7"/>
    <w:rsid w:val="00EA08F4"/>
    <w:rsid w:val="00EA1173"/>
    <w:rsid w:val="00EA2DF8"/>
    <w:rsid w:val="00EA7862"/>
    <w:rsid w:val="00EB08CA"/>
    <w:rsid w:val="00EB5055"/>
    <w:rsid w:val="00EB51E7"/>
    <w:rsid w:val="00EC215B"/>
    <w:rsid w:val="00EC2320"/>
    <w:rsid w:val="00EC2A2E"/>
    <w:rsid w:val="00EC4025"/>
    <w:rsid w:val="00EC5D1F"/>
    <w:rsid w:val="00ED3398"/>
    <w:rsid w:val="00ED5F83"/>
    <w:rsid w:val="00ED6703"/>
    <w:rsid w:val="00EE023D"/>
    <w:rsid w:val="00EE4272"/>
    <w:rsid w:val="00EE4DA4"/>
    <w:rsid w:val="00EE5684"/>
    <w:rsid w:val="00EE6472"/>
    <w:rsid w:val="00EE7B15"/>
    <w:rsid w:val="00EE7F2B"/>
    <w:rsid w:val="00EF3662"/>
    <w:rsid w:val="00EF4594"/>
    <w:rsid w:val="00EF65BF"/>
    <w:rsid w:val="00EF6F3B"/>
    <w:rsid w:val="00EF7E93"/>
    <w:rsid w:val="00EF7ED3"/>
    <w:rsid w:val="00F00B1C"/>
    <w:rsid w:val="00F00D7A"/>
    <w:rsid w:val="00F015BF"/>
    <w:rsid w:val="00F01BCB"/>
    <w:rsid w:val="00F03323"/>
    <w:rsid w:val="00F04AF0"/>
    <w:rsid w:val="00F108CC"/>
    <w:rsid w:val="00F11FBC"/>
    <w:rsid w:val="00F1425E"/>
    <w:rsid w:val="00F17CA0"/>
    <w:rsid w:val="00F228CF"/>
    <w:rsid w:val="00F24D22"/>
    <w:rsid w:val="00F2669C"/>
    <w:rsid w:val="00F31770"/>
    <w:rsid w:val="00F33DA2"/>
    <w:rsid w:val="00F37162"/>
    <w:rsid w:val="00F3728E"/>
    <w:rsid w:val="00F3742F"/>
    <w:rsid w:val="00F40688"/>
    <w:rsid w:val="00F43C39"/>
    <w:rsid w:val="00F5100B"/>
    <w:rsid w:val="00F51309"/>
    <w:rsid w:val="00F53AA7"/>
    <w:rsid w:val="00F53B4C"/>
    <w:rsid w:val="00F5418B"/>
    <w:rsid w:val="00F54EA8"/>
    <w:rsid w:val="00F55548"/>
    <w:rsid w:val="00F61CC7"/>
    <w:rsid w:val="00F63EF6"/>
    <w:rsid w:val="00F678F6"/>
    <w:rsid w:val="00F712B5"/>
    <w:rsid w:val="00F71B21"/>
    <w:rsid w:val="00F71F66"/>
    <w:rsid w:val="00F72882"/>
    <w:rsid w:val="00F733C6"/>
    <w:rsid w:val="00F74BBA"/>
    <w:rsid w:val="00F7560E"/>
    <w:rsid w:val="00F81417"/>
    <w:rsid w:val="00F8340F"/>
    <w:rsid w:val="00F85EF6"/>
    <w:rsid w:val="00F864B9"/>
    <w:rsid w:val="00F907C9"/>
    <w:rsid w:val="00F95109"/>
    <w:rsid w:val="00FA3036"/>
    <w:rsid w:val="00FA41BE"/>
    <w:rsid w:val="00FA4603"/>
    <w:rsid w:val="00FA4949"/>
    <w:rsid w:val="00FA6908"/>
    <w:rsid w:val="00FA78CC"/>
    <w:rsid w:val="00FA7AB2"/>
    <w:rsid w:val="00FB02D9"/>
    <w:rsid w:val="00FB1A49"/>
    <w:rsid w:val="00FB2553"/>
    <w:rsid w:val="00FB3084"/>
    <w:rsid w:val="00FB46F7"/>
    <w:rsid w:val="00FB4932"/>
    <w:rsid w:val="00FB56AC"/>
    <w:rsid w:val="00FC6404"/>
    <w:rsid w:val="00FC7217"/>
    <w:rsid w:val="00FD0419"/>
    <w:rsid w:val="00FD3065"/>
    <w:rsid w:val="00FD38F1"/>
    <w:rsid w:val="00FD4D31"/>
    <w:rsid w:val="00FD4E0F"/>
    <w:rsid w:val="00FD5992"/>
    <w:rsid w:val="00FD746D"/>
    <w:rsid w:val="00FE076B"/>
    <w:rsid w:val="00FE2B84"/>
    <w:rsid w:val="00FF031F"/>
    <w:rsid w:val="00FF2610"/>
    <w:rsid w:val="00FF2CEE"/>
    <w:rsid w:val="00FF48CC"/>
    <w:rsid w:val="00FF4FD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A8696"/>
  <w15:docId w15:val="{69C796E7-2DDB-4CA8-A697-A8F2A82B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CZ_Normální"/>
    <w:qFormat/>
    <w:rsid w:val="00FD4E0F"/>
    <w:pPr>
      <w:spacing w:before="120" w:after="120"/>
      <w:jc w:val="both"/>
    </w:pPr>
    <w:rPr>
      <w:sz w:val="22"/>
      <w:szCs w:val="24"/>
      <w:lang w:eastAsia="en-US"/>
    </w:rPr>
  </w:style>
  <w:style w:type="paragraph" w:styleId="Nadpis1">
    <w:name w:val="heading 1"/>
    <w:aliases w:val="CZ_Nadpis 1"/>
    <w:basedOn w:val="Normln"/>
    <w:next w:val="CZ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ZClanek11"/>
    <w:semiHidden/>
    <w:unhideWhenUsed/>
    <w:qFormat/>
    <w:rsid w:val="001D50DD"/>
    <w:pPr>
      <w:ind w:firstLine="0"/>
    </w:pPr>
  </w:style>
  <w:style w:type="paragraph" w:customStyle="1" w:styleId="CZClanek11">
    <w:name w:val="CZ_Clanek 1.1"/>
    <w:basedOn w:val="Nadpis2"/>
    <w:qFormat/>
    <w:rsid w:val="00E07E67"/>
    <w:pPr>
      <w:keepNext w:val="0"/>
      <w:widowControl w:val="0"/>
      <w:numPr>
        <w:numId w:val="3"/>
      </w:numPr>
      <w:spacing w:before="120" w:after="120"/>
    </w:pPr>
    <w:rPr>
      <w:rFonts w:ascii="Times New Roman" w:hAnsi="Times New Roman"/>
      <w:b w:val="0"/>
      <w:i w:val="0"/>
      <w:sz w:val="22"/>
    </w:rPr>
  </w:style>
  <w:style w:type="paragraph" w:customStyle="1" w:styleId="CZClaneka">
    <w:name w:val="CZ_Clanek (a)"/>
    <w:basedOn w:val="Normln"/>
    <w:qFormat/>
    <w:rsid w:val="00FF031F"/>
    <w:pPr>
      <w:keepLines/>
      <w:widowControl w:val="0"/>
      <w:numPr>
        <w:ilvl w:val="2"/>
        <w:numId w:val="3"/>
      </w:numPr>
    </w:pPr>
  </w:style>
  <w:style w:type="paragraph" w:customStyle="1" w:styleId="CZClaneki">
    <w:name w:val="CZ_Clanek (i)"/>
    <w:basedOn w:val="Normln"/>
    <w:qFormat/>
    <w:rsid w:val="00E06EC2"/>
    <w:pPr>
      <w:keepNext/>
      <w:numPr>
        <w:ilvl w:val="3"/>
        <w:numId w:val="3"/>
      </w:numPr>
    </w:pPr>
    <w:rPr>
      <w:color w:val="000000"/>
    </w:rPr>
  </w:style>
  <w:style w:type="paragraph" w:customStyle="1" w:styleId="CZText11">
    <w:name w:val="CZ_Text 1.1"/>
    <w:basedOn w:val="Normln"/>
    <w:qFormat/>
    <w:rsid w:val="004D0A5A"/>
    <w:pPr>
      <w:keepNext/>
      <w:ind w:left="561"/>
    </w:pPr>
    <w:rPr>
      <w:szCs w:val="20"/>
    </w:rPr>
  </w:style>
  <w:style w:type="paragraph" w:customStyle="1" w:styleId="CZTexta">
    <w:name w:val="CZ_Text (a)"/>
    <w:basedOn w:val="Normln"/>
    <w:link w:val="CZTextaChar"/>
    <w:qFormat/>
    <w:rsid w:val="004D0A5A"/>
    <w:pPr>
      <w:keepNext/>
      <w:ind w:left="992"/>
    </w:pPr>
    <w:rPr>
      <w:szCs w:val="20"/>
    </w:rPr>
  </w:style>
  <w:style w:type="paragraph" w:customStyle="1" w:styleId="CZTexti">
    <w:name w:val="CZ_Text (i)"/>
    <w:basedOn w:val="Normln"/>
    <w:link w:val="CZTextiChar"/>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CZPreambule">
    <w:name w:val="CZ_Preambule"/>
    <w:basedOn w:val="Normln"/>
    <w:link w:val="CZPreambuleChar"/>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CZ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CZOdrazkapro1a11">
    <w:name w:val="CZ_Odrazka pro 1 a 1.1"/>
    <w:basedOn w:val="Normln"/>
    <w:link w:val="CZOdrazkapro1a11Char"/>
    <w:qFormat/>
    <w:rsid w:val="000E05A2"/>
    <w:pPr>
      <w:numPr>
        <w:numId w:val="4"/>
      </w:numPr>
      <w:tabs>
        <w:tab w:val="left" w:pos="992"/>
      </w:tabs>
      <w:ind w:left="992" w:hanging="425"/>
    </w:pPr>
  </w:style>
  <w:style w:type="paragraph" w:customStyle="1" w:styleId="StyleClanekaBold">
    <w:name w:val="Style Clanek (a) + Bold"/>
    <w:basedOn w:val="CZ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CZOdrazkaproa">
    <w:name w:val="CZ_Odrazka pro (a)"/>
    <w:basedOn w:val="CZTexta"/>
    <w:link w:val="CZOdrazkaproaChar"/>
    <w:qFormat/>
    <w:rsid w:val="000E05A2"/>
    <w:pPr>
      <w:numPr>
        <w:numId w:val="5"/>
      </w:numPr>
      <w:tabs>
        <w:tab w:val="left" w:pos="1418"/>
      </w:tabs>
      <w:ind w:left="1417" w:hanging="425"/>
    </w:pPr>
  </w:style>
  <w:style w:type="character" w:customStyle="1" w:styleId="CZOdrazkapro1a11Char">
    <w:name w:val="CZ_Odrazka pro 1 a 1.1 Char"/>
    <w:basedOn w:val="Standardnpsmoodstavce"/>
    <w:link w:val="CZOdrazkapro1a11"/>
    <w:rsid w:val="000E05A2"/>
    <w:rPr>
      <w:sz w:val="22"/>
      <w:szCs w:val="24"/>
      <w:lang w:eastAsia="en-US"/>
    </w:rPr>
  </w:style>
  <w:style w:type="paragraph" w:customStyle="1" w:styleId="CZOdrazkyproi">
    <w:name w:val="CZ_Odrazky pro (i)"/>
    <w:basedOn w:val="CZTexti"/>
    <w:link w:val="CZOdrazkyproiChar"/>
    <w:qFormat/>
    <w:rsid w:val="000E05A2"/>
    <w:pPr>
      <w:numPr>
        <w:numId w:val="6"/>
      </w:numPr>
      <w:tabs>
        <w:tab w:val="left" w:pos="1843"/>
      </w:tabs>
      <w:ind w:left="1843" w:hanging="425"/>
    </w:pPr>
  </w:style>
  <w:style w:type="character" w:customStyle="1" w:styleId="CZTextaChar">
    <w:name w:val="CZ_Text (a) Char"/>
    <w:basedOn w:val="Standardnpsmoodstavce"/>
    <w:link w:val="CZTexta"/>
    <w:rsid w:val="008E2A0E"/>
    <w:rPr>
      <w:sz w:val="22"/>
      <w:lang w:eastAsia="en-US"/>
    </w:rPr>
  </w:style>
  <w:style w:type="character" w:customStyle="1" w:styleId="CZOdrazkaproaChar">
    <w:name w:val="CZ_Odrazka pro (a) Char"/>
    <w:basedOn w:val="CZTextaChar"/>
    <w:link w:val="CZOdrazkaproa"/>
    <w:rsid w:val="000E05A2"/>
    <w:rPr>
      <w:sz w:val="22"/>
      <w:lang w:eastAsia="en-US"/>
    </w:rPr>
  </w:style>
  <w:style w:type="character" w:customStyle="1" w:styleId="CZTextiChar">
    <w:name w:val="CZ_Text (i) Char"/>
    <w:basedOn w:val="Standardnpsmoodstavce"/>
    <w:link w:val="CZTexti"/>
    <w:rsid w:val="008E2A0E"/>
    <w:rPr>
      <w:sz w:val="22"/>
      <w:lang w:eastAsia="en-US"/>
    </w:rPr>
  </w:style>
  <w:style w:type="character" w:customStyle="1" w:styleId="CZOdrazkyproiChar">
    <w:name w:val="CZ_Odrazky pro (i) Char"/>
    <w:basedOn w:val="CZTextiChar"/>
    <w:link w:val="CZOdrazkyproi"/>
    <w:rsid w:val="000E05A2"/>
    <w:rPr>
      <w:sz w:val="22"/>
      <w:lang w:eastAsia="en-US"/>
    </w:rPr>
  </w:style>
  <w:style w:type="table" w:styleId="Mkatabulky">
    <w:name w:val="Table Grid"/>
    <w:basedOn w:val="Normlntabulka"/>
    <w:uiPriority w:val="39"/>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rsid w:val="007B429B"/>
    <w:pPr>
      <w:numPr>
        <w:numId w:val="7"/>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CZPreambuleChar">
    <w:name w:val="CZ_Preambule Char"/>
    <w:basedOn w:val="Standardnpsmoodstavce"/>
    <w:link w:val="CZPreambule"/>
    <w:rsid w:val="00F864B9"/>
    <w:rPr>
      <w:sz w:val="22"/>
      <w:szCs w:val="24"/>
      <w:lang w:eastAsia="en-US"/>
    </w:rPr>
  </w:style>
  <w:style w:type="character" w:customStyle="1" w:styleId="ENPreambuleChar">
    <w:name w:val="EN_Preambule Char"/>
    <w:basedOn w:val="CZPreambuleChar"/>
    <w:link w:val="ENPreambule"/>
    <w:rsid w:val="007B429B"/>
    <w:rPr>
      <w:sz w:val="22"/>
      <w:szCs w:val="24"/>
      <w:lang w:eastAsia="en-US"/>
    </w:rPr>
  </w:style>
  <w:style w:type="paragraph" w:customStyle="1" w:styleId="ENNadpis1">
    <w:name w:val="EN_Nadpis 1"/>
    <w:basedOn w:val="ENNormalni"/>
    <w:next w:val="ENClanek11"/>
    <w:qFormat/>
    <w:rsid w:val="00E3167C"/>
    <w:pPr>
      <w:numPr>
        <w:numId w:val="10"/>
      </w:numPr>
      <w:spacing w:before="240" w:after="0"/>
    </w:pPr>
    <w:rPr>
      <w:b/>
      <w:caps/>
    </w:rPr>
  </w:style>
  <w:style w:type="paragraph" w:customStyle="1" w:styleId="ENClanek11">
    <w:name w:val="EN_Clanek 1.1"/>
    <w:basedOn w:val="ENNormalni"/>
    <w:qFormat/>
    <w:rsid w:val="00E3167C"/>
    <w:pPr>
      <w:numPr>
        <w:ilvl w:val="1"/>
        <w:numId w:val="10"/>
      </w:numPr>
    </w:pPr>
  </w:style>
  <w:style w:type="paragraph" w:customStyle="1" w:styleId="ENClaneka">
    <w:name w:val="EN_Clanek (a)"/>
    <w:basedOn w:val="ENNormalni"/>
    <w:qFormat/>
    <w:rsid w:val="00E3167C"/>
    <w:pPr>
      <w:numPr>
        <w:ilvl w:val="2"/>
        <w:numId w:val="10"/>
      </w:numPr>
    </w:pPr>
  </w:style>
  <w:style w:type="paragraph" w:customStyle="1" w:styleId="ENClaneki">
    <w:name w:val="EN_Clanek (i)"/>
    <w:basedOn w:val="ENNormalni"/>
    <w:qFormat/>
    <w:rsid w:val="00E3167C"/>
    <w:pPr>
      <w:numPr>
        <w:ilvl w:val="3"/>
        <w:numId w:val="10"/>
      </w:numPr>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B1661E"/>
    <w:pPr>
      <w:ind w:left="992"/>
    </w:pPr>
  </w:style>
  <w:style w:type="paragraph" w:customStyle="1" w:styleId="ENTexti">
    <w:name w:val="EN_Text (i)"/>
    <w:basedOn w:val="ENNormalni"/>
    <w:qFormat/>
    <w:rsid w:val="00B1661E"/>
    <w:pPr>
      <w:ind w:left="1418"/>
    </w:pPr>
  </w:style>
  <w:style w:type="paragraph" w:customStyle="1" w:styleId="CZStranyNumber">
    <w:name w:val="CZ_Strany_Number"/>
    <w:basedOn w:val="Normln"/>
    <w:qFormat/>
    <w:rsid w:val="00FD4E0F"/>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paragraph" w:styleId="Textbubliny">
    <w:name w:val="Balloon Text"/>
    <w:basedOn w:val="Normln"/>
    <w:link w:val="TextbublinyChar"/>
    <w:rsid w:val="00A379CC"/>
    <w:pPr>
      <w:spacing w:before="0" w:after="0"/>
    </w:pPr>
    <w:rPr>
      <w:rFonts w:ascii="Tahoma" w:hAnsi="Tahoma" w:cs="Tahoma"/>
      <w:sz w:val="16"/>
      <w:szCs w:val="16"/>
    </w:rPr>
  </w:style>
  <w:style w:type="character" w:customStyle="1" w:styleId="TextbublinyChar">
    <w:name w:val="Text bubliny Char"/>
    <w:basedOn w:val="Standardnpsmoodstavce"/>
    <w:link w:val="Textbubliny"/>
    <w:rsid w:val="00A379CC"/>
    <w:rPr>
      <w:rFonts w:ascii="Tahoma" w:hAnsi="Tahoma" w:cs="Tahoma"/>
      <w:sz w:val="16"/>
      <w:szCs w:val="16"/>
      <w:lang w:eastAsia="en-US"/>
    </w:rPr>
  </w:style>
  <w:style w:type="character" w:styleId="Odkaznakoment">
    <w:name w:val="annotation reference"/>
    <w:basedOn w:val="Standardnpsmoodstavce"/>
    <w:uiPriority w:val="99"/>
    <w:rsid w:val="00A379CC"/>
    <w:rPr>
      <w:sz w:val="16"/>
      <w:szCs w:val="16"/>
    </w:rPr>
  </w:style>
  <w:style w:type="paragraph" w:styleId="Textkomente">
    <w:name w:val="annotation text"/>
    <w:aliases w:val="Annotationtext,Comment Text Char Char Char,Comment Text Char1 Char"/>
    <w:basedOn w:val="Normln"/>
    <w:link w:val="TextkomenteChar"/>
    <w:uiPriority w:val="99"/>
    <w:rsid w:val="00A379CC"/>
    <w:pPr>
      <w:spacing w:before="0" w:after="0"/>
      <w:jc w:val="left"/>
    </w:pPr>
    <w:rPr>
      <w:sz w:val="20"/>
      <w:szCs w:val="20"/>
      <w:lang w:val="en-US"/>
    </w:rPr>
  </w:style>
  <w:style w:type="character" w:customStyle="1" w:styleId="TextkomenteChar">
    <w:name w:val="Text komentáře Char"/>
    <w:aliases w:val="Annotationtext Char,Comment Text Char Char Char Char,Comment Text Char1 Char Char"/>
    <w:basedOn w:val="Standardnpsmoodstavce"/>
    <w:link w:val="Textkomente"/>
    <w:uiPriority w:val="99"/>
    <w:rsid w:val="00A379CC"/>
    <w:rPr>
      <w:lang w:val="en-US" w:eastAsia="en-US"/>
    </w:rPr>
  </w:style>
  <w:style w:type="paragraph" w:styleId="Pedmtkomente">
    <w:name w:val="annotation subject"/>
    <w:basedOn w:val="Textkomente"/>
    <w:next w:val="Textkomente"/>
    <w:link w:val="PedmtkomenteChar"/>
    <w:rsid w:val="007F0A6C"/>
    <w:pPr>
      <w:spacing w:before="120" w:after="120"/>
      <w:jc w:val="both"/>
    </w:pPr>
    <w:rPr>
      <w:b/>
      <w:bCs/>
      <w:lang w:val="cs-CZ"/>
    </w:rPr>
  </w:style>
  <w:style w:type="character" w:customStyle="1" w:styleId="PedmtkomenteChar">
    <w:name w:val="Předmět komentáře Char"/>
    <w:basedOn w:val="TextkomenteChar"/>
    <w:link w:val="Pedmtkomente"/>
    <w:rsid w:val="007F0A6C"/>
    <w:rPr>
      <w:b/>
      <w:bCs/>
      <w:lang w:val="en-US" w:eastAsia="en-US"/>
    </w:rPr>
  </w:style>
  <w:style w:type="paragraph" w:styleId="Revize">
    <w:name w:val="Revision"/>
    <w:hidden/>
    <w:uiPriority w:val="99"/>
    <w:semiHidden/>
    <w:rsid w:val="00EB08CA"/>
    <w:rPr>
      <w:sz w:val="22"/>
      <w:szCs w:val="24"/>
      <w:lang w:eastAsia="en-US"/>
    </w:rPr>
  </w:style>
  <w:style w:type="character" w:customStyle="1" w:styleId="UnresolvedMention1">
    <w:name w:val="Unresolved Mention1"/>
    <w:basedOn w:val="Standardnpsmoodstavce"/>
    <w:uiPriority w:val="99"/>
    <w:semiHidden/>
    <w:unhideWhenUsed/>
    <w:rsid w:val="00AF6482"/>
    <w:rPr>
      <w:color w:val="605E5C"/>
      <w:shd w:val="clear" w:color="auto" w:fill="E1DFDD"/>
    </w:rPr>
  </w:style>
  <w:style w:type="paragraph" w:customStyle="1" w:styleId="Default">
    <w:name w:val="Default"/>
    <w:rsid w:val="00F3728E"/>
    <w:pPr>
      <w:autoSpaceDE w:val="0"/>
      <w:autoSpaceDN w:val="0"/>
      <w:adjustRightInd w:val="0"/>
    </w:pPr>
    <w:rPr>
      <w:color w:val="000000"/>
      <w:sz w:val="24"/>
      <w:szCs w:val="24"/>
      <w:lang w:val="en-US"/>
    </w:rPr>
  </w:style>
  <w:style w:type="character" w:customStyle="1" w:styleId="ZhlavChar">
    <w:name w:val="Záhlaví Char"/>
    <w:aliases w:val="HH Header Char"/>
    <w:basedOn w:val="Standardnpsmoodstavce"/>
    <w:link w:val="Zhlav"/>
    <w:uiPriority w:val="99"/>
    <w:rsid w:val="002D01A6"/>
    <w:rPr>
      <w:rFonts w:ascii="Arial" w:hAnsi="Arial"/>
      <w:sz w:val="16"/>
      <w:szCs w:val="24"/>
      <w:lang w:eastAsia="en-US"/>
    </w:rPr>
  </w:style>
  <w:style w:type="paragraph" w:styleId="Odstavecseseznamem">
    <w:name w:val="List Paragraph"/>
    <w:basedOn w:val="Normln"/>
    <w:uiPriority w:val="34"/>
    <w:qFormat/>
    <w:rsid w:val="008144F3"/>
    <w:pPr>
      <w:spacing w:before="0" w:after="0"/>
      <w:ind w:left="720"/>
      <w:contextualSpacing/>
      <w:jc w:val="left"/>
    </w:pPr>
    <w:rPr>
      <w:rFonts w:ascii="Calibri" w:eastAsia="Calibri" w:hAnsi="Calibri"/>
      <w:szCs w:val="22"/>
      <w:lang w:val="en-US"/>
    </w:rPr>
  </w:style>
  <w:style w:type="character" w:customStyle="1" w:styleId="normaltextrun">
    <w:name w:val="normaltextrun"/>
    <w:basedOn w:val="Standardnpsmoodstavce"/>
    <w:rsid w:val="00A36172"/>
  </w:style>
  <w:style w:type="paragraph" w:styleId="Zkladntext">
    <w:name w:val="Body Text"/>
    <w:basedOn w:val="Normln"/>
    <w:link w:val="ZkladntextChar"/>
    <w:uiPriority w:val="1"/>
    <w:qFormat/>
    <w:rsid w:val="00BC0D5B"/>
    <w:pPr>
      <w:widowControl w:val="0"/>
      <w:autoSpaceDE w:val="0"/>
      <w:autoSpaceDN w:val="0"/>
      <w:spacing w:before="0" w:after="0"/>
      <w:jc w:val="left"/>
    </w:pPr>
    <w:rPr>
      <w:rFonts w:ascii="Arial" w:eastAsia="Arial" w:hAnsi="Arial" w:cs="Arial"/>
      <w:sz w:val="17"/>
      <w:szCs w:val="17"/>
      <w:lang w:val="en-US"/>
    </w:rPr>
  </w:style>
  <w:style w:type="character" w:customStyle="1" w:styleId="ZkladntextChar">
    <w:name w:val="Základní text Char"/>
    <w:basedOn w:val="Standardnpsmoodstavce"/>
    <w:link w:val="Zkladntext"/>
    <w:uiPriority w:val="1"/>
    <w:rsid w:val="00BC0D5B"/>
    <w:rPr>
      <w:rFonts w:ascii="Arial" w:eastAsia="Arial" w:hAnsi="Arial" w:cs="Arial"/>
      <w:sz w:val="17"/>
      <w:szCs w:val="17"/>
      <w:lang w:val="en-US" w:eastAsia="en-US"/>
    </w:rPr>
  </w:style>
  <w:style w:type="paragraph" w:customStyle="1" w:styleId="1">
    <w:name w:val="1"/>
    <w:aliases w:val="2,3"/>
    <w:basedOn w:val="Normln"/>
    <w:rsid w:val="00BC0D5B"/>
    <w:pPr>
      <w:widowControl w:val="0"/>
      <w:numPr>
        <w:numId w:val="14"/>
      </w:numPr>
      <w:spacing w:before="0" w:after="0"/>
      <w:jc w:val="left"/>
    </w:pPr>
    <w:rPr>
      <w:rFonts w:ascii="Arial" w:hAnsi="Arial"/>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2264">
      <w:bodyDiv w:val="1"/>
      <w:marLeft w:val="0"/>
      <w:marRight w:val="0"/>
      <w:marTop w:val="0"/>
      <w:marBottom w:val="0"/>
      <w:divBdr>
        <w:top w:val="none" w:sz="0" w:space="0" w:color="auto"/>
        <w:left w:val="none" w:sz="0" w:space="0" w:color="auto"/>
        <w:bottom w:val="none" w:sz="0" w:space="0" w:color="auto"/>
        <w:right w:val="none" w:sz="0" w:space="0" w:color="auto"/>
      </w:divBdr>
    </w:div>
    <w:div w:id="1398475245">
      <w:bodyDiv w:val="1"/>
      <w:marLeft w:val="0"/>
      <w:marRight w:val="0"/>
      <w:marTop w:val="0"/>
      <w:marBottom w:val="0"/>
      <w:divBdr>
        <w:top w:val="none" w:sz="0" w:space="0" w:color="auto"/>
        <w:left w:val="none" w:sz="0" w:space="0" w:color="auto"/>
        <w:bottom w:val="none" w:sz="0" w:space="0" w:color="auto"/>
        <w:right w:val="none" w:sz="0" w:space="0" w:color="auto"/>
      </w:divBdr>
    </w:div>
    <w:div w:id="1540969001">
      <w:bodyDiv w:val="1"/>
      <w:marLeft w:val="0"/>
      <w:marRight w:val="0"/>
      <w:marTop w:val="0"/>
      <w:marBottom w:val="0"/>
      <w:divBdr>
        <w:top w:val="none" w:sz="0" w:space="0" w:color="auto"/>
        <w:left w:val="none" w:sz="0" w:space="0" w:color="auto"/>
        <w:bottom w:val="none" w:sz="0" w:space="0" w:color="auto"/>
        <w:right w:val="none" w:sz="0" w:space="0" w:color="auto"/>
      </w:divBdr>
    </w:div>
    <w:div w:id="1627662627">
      <w:bodyDiv w:val="1"/>
      <w:marLeft w:val="0"/>
      <w:marRight w:val="0"/>
      <w:marTop w:val="0"/>
      <w:marBottom w:val="0"/>
      <w:divBdr>
        <w:top w:val="none" w:sz="0" w:space="0" w:color="auto"/>
        <w:left w:val="none" w:sz="0" w:space="0" w:color="auto"/>
        <w:bottom w:val="none" w:sz="0" w:space="0" w:color="auto"/>
        <w:right w:val="none" w:sz="0" w:space="0" w:color="auto"/>
      </w:divBdr>
    </w:div>
    <w:div w:id="1767380878">
      <w:bodyDiv w:val="1"/>
      <w:marLeft w:val="0"/>
      <w:marRight w:val="0"/>
      <w:marTop w:val="0"/>
      <w:marBottom w:val="0"/>
      <w:divBdr>
        <w:top w:val="none" w:sz="0" w:space="0" w:color="auto"/>
        <w:left w:val="none" w:sz="0" w:space="0" w:color="auto"/>
        <w:bottom w:val="none" w:sz="0" w:space="0" w:color="auto"/>
        <w:right w:val="none" w:sz="0" w:space="0" w:color="auto"/>
      </w:divBdr>
    </w:div>
    <w:div w:id="17757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korbova@vfn.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33A0E1C6DCA54F97932DC69AF25E3B" ma:contentTypeVersion="1" ma:contentTypeDescription="Create a new document." ma:contentTypeScope="" ma:versionID="e741a2214e92d6d67e8a7d5d6caf25ee">
  <xsd:schema xmlns:xsd="http://www.w3.org/2001/XMLSchema" xmlns:xs="http://www.w3.org/2001/XMLSchema" xmlns:p="http://schemas.microsoft.com/office/2006/metadata/properties" xmlns:ns1="http://schemas.microsoft.com/sharepoint/v3" targetNamespace="http://schemas.microsoft.com/office/2006/metadata/properties" ma:root="true" ma:fieldsID="1f572a419bb022a00097ffd1583152e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0897E-A283-437F-9C82-DFA26AC7C577}">
  <ds:schemaRefs>
    <ds:schemaRef ds:uri="http://schemas.microsoft.com/sharepoint/v3/contenttype/forms"/>
  </ds:schemaRefs>
</ds:datastoreItem>
</file>

<file path=customXml/itemProps2.xml><?xml version="1.0" encoding="utf-8"?>
<ds:datastoreItem xmlns:ds="http://schemas.openxmlformats.org/officeDocument/2006/customXml" ds:itemID="{9D2EB366-15AB-4625-97DB-3CC432814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4B8DF-7469-4B46-896B-E8168DBD5A6E}">
  <ds:schemaRefs>
    <ds:schemaRef ds:uri="http://schemas.openxmlformats.org/officeDocument/2006/bibliography"/>
  </ds:schemaRefs>
</ds:datastoreItem>
</file>

<file path=customXml/itemProps4.xml><?xml version="1.0" encoding="utf-8"?>
<ds:datastoreItem xmlns:ds="http://schemas.openxmlformats.org/officeDocument/2006/customXml" ds:itemID="{F71BAFD5-98E2-4984-921C-1E35E713253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18339</Words>
  <Characters>108202</Characters>
  <DocSecurity>0</DocSecurity>
  <Lines>901</Lines>
  <Paragraphs>252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2020-06-24T08:24:00Z</cp:lastPrinted>
  <dcterms:created xsi:type="dcterms:W3CDTF">2024-02-29T14:12:00Z</dcterms:created>
  <dcterms:modified xsi:type="dcterms:W3CDTF">2024-02-29T14:16:00Z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2020-05-06T12:47:59Z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ada5a472-bd21-48b8-b78c-21cde3891f2c</vt:lpwstr>
  </property>
  <property fmtid="{D5CDD505-2E9C-101B-9397-08002B2CF9AE}" pid="8" name="MSIP_Label_2063cd7f-2d21-486a-9f29-9c1683fdd175_ContentBits">
    <vt:lpwstr>0</vt:lpwstr>
  </property>
  <property fmtid="{D5CDD505-2E9C-101B-9397-08002B2CF9AE}" pid="9" name="MSIP_Label_16de74a9-4f8a-4c74-b507-22417e17d25b_Enabled">
    <vt:lpwstr>true</vt:lpwstr>
  </property>
  <property fmtid="{D5CDD505-2E9C-101B-9397-08002B2CF9AE}" pid="10" name="MSIP_Label_16de74a9-4f8a-4c74-b507-22417e17d25b_SetDate">
    <vt:lpwstr>2021-05-04T08:40:56Z</vt:lpwstr>
  </property>
  <property fmtid="{D5CDD505-2E9C-101B-9397-08002B2CF9AE}" pid="11" name="MSIP_Label_16de74a9-4f8a-4c74-b507-22417e17d25b_Method">
    <vt:lpwstr>Privileged</vt:lpwstr>
  </property>
  <property fmtid="{D5CDD505-2E9C-101B-9397-08002B2CF9AE}" pid="12" name="MSIP_Label_16de74a9-4f8a-4c74-b507-22417e17d25b_Name">
    <vt:lpwstr>16de74a9-4f8a-4c74-b507-22417e17d25b</vt:lpwstr>
  </property>
  <property fmtid="{D5CDD505-2E9C-101B-9397-08002B2CF9AE}" pid="13" name="MSIP_Label_16de74a9-4f8a-4c74-b507-22417e17d25b_SiteId">
    <vt:lpwstr>a5a8bcaa-3292-41e6-b735-5e8b21f4dbfd</vt:lpwstr>
  </property>
  <property fmtid="{D5CDD505-2E9C-101B-9397-08002B2CF9AE}" pid="14" name="MSIP_Label_16de74a9-4f8a-4c74-b507-22417e17d25b_ActionId">
    <vt:lpwstr>a4e5fb0a-7bcc-47aa-aa5d-d618b9094ab0</vt:lpwstr>
  </property>
  <property fmtid="{D5CDD505-2E9C-101B-9397-08002B2CF9AE}" pid="15" name="MSIP_Label_16de74a9-4f8a-4c74-b507-22417e17d25b_ContentBits">
    <vt:lpwstr>0</vt:lpwstr>
  </property>
  <property fmtid="{D5CDD505-2E9C-101B-9397-08002B2CF9AE}" pid="16" name="ContentTypeId">
    <vt:lpwstr>0x010100E133A0E1C6DCA54F97932DC69AF25E3B</vt:lpwstr>
  </property>
</Properties>
</file>