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Obchod 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R1 s.r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o. &lt;</w:t>
      </w:r>
      <w:hyperlink r:id="rId112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obc</w:t>
        </w:r>
        <w:r>
          <w:rPr lang="cs-CZ" sz="22" baseline="0" dirty="0">
            <w:jc w:val="left"/>
            <w:rFonts w:ascii="Calibri" w:hAnsi="Calibri" w:cs="Calibri"/>
            <w:color w:val="000000"/>
            <w:spacing w:val="-3"/>
            <w:sz w:val="22"/>
            <w:szCs w:val="22"/>
          </w:rPr>
          <w:t>h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od@akr1.cz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&gt;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pátek 15. 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ezna 2024 11:53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566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1252791" cy="140209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2791" cy="140209"/>
                    </a:xfrm>
                    <a:custGeom>
                      <a:rect l="l" t="t" r="r" b="b"/>
                      <a:pathLst>
                        <a:path w="1252791" h="140209">
                          <a:moveTo>
                            <a:pt x="0" y="140209"/>
                          </a:moveTo>
                          <a:lnTo>
                            <a:pt x="1252791" y="140209"/>
                          </a:lnTo>
                          <a:lnTo>
                            <a:pt x="12527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Kopie: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'Obchod AKR1 s.r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o.'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5" w:after="0" w:line="268" w:lineRule="exact"/>
        <w:ind w:left="896" w:right="4428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Akcepta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objednávky č.2024/OBJ/9 -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KR1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Přílohy: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Akcepta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e.pdf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akceptuje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objednávku č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slo 2024/OB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/9 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nákup 2 ks multifunkcí ve výši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148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158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00 Kč.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Přeji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ezký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4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30480</wp:posOffset>
            </wp:positionV>
            <wp:extent cx="1185609" cy="140208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85609" cy="140208"/>
                    </a:xfrm>
                    <a:custGeom>
                      <a:rect l="l" t="t" r="r" b="b"/>
                      <a:pathLst>
                        <a:path w="1185609" h="140208">
                          <a:moveTo>
                            <a:pt x="0" y="140208"/>
                          </a:moveTo>
                          <a:lnTo>
                            <a:pt x="1185609" y="140208"/>
                          </a:lnTo>
                          <a:lnTo>
                            <a:pt x="118560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872"/>
        </w:tabs>
        <w:spacing w:before="0" w:after="0" w:line="220" w:lineRule="exact"/>
        <w:ind w:left="4931" w:right="0" w:firstLine="0"/>
      </w:pPr>
      <w:r>
        <w:drawing>
          <wp:anchor simplePos="0" relativeHeight="251658548" behindDoc="0" locked="0" layoutInCell="1" allowOverlap="1">
            <wp:simplePos x="0" y="0"/>
            <wp:positionH relativeFrom="page">
              <wp:posOffset>3383915</wp:posOffset>
            </wp:positionH>
            <wp:positionV relativeFrom="line">
              <wp:posOffset>-207136</wp:posOffset>
            </wp:positionV>
            <wp:extent cx="18288" cy="159893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598930"/>
                    </a:xfrm>
                    <a:custGeom>
                      <a:rect l="l" t="t" r="r" b="b"/>
                      <a:pathLst>
                        <a:path w="18288" h="1598930">
                          <a:moveTo>
                            <a:pt x="0" y="1598930"/>
                          </a:moveTo>
                          <a:lnTo>
                            <a:pt x="18288" y="1598930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598930"/>
                          </a:lnTo>
                          <a:close/>
                        </a:path>
                      </a:pathLst>
                    </a:custGeom>
                    <a:solidFill>
                      <a:srgbClr val="008DD2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3600322</wp:posOffset>
            </wp:positionH>
            <wp:positionV relativeFrom="line">
              <wp:posOffset>0</wp:posOffset>
            </wp:positionV>
            <wp:extent cx="1094184" cy="14020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4184" cy="140209"/>
                    </a:xfrm>
                    <a:custGeom>
                      <a:rect l="l" t="t" r="r" b="b"/>
                      <a:pathLst>
                        <a:path w="1094184" h="140209">
                          <a:moveTo>
                            <a:pt x="0" y="140209"/>
                          </a:moveTo>
                          <a:lnTo>
                            <a:pt x="1094184" y="140209"/>
                          </a:lnTo>
                          <a:lnTo>
                            <a:pt x="109418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958900</wp:posOffset>
            </wp:positionH>
            <wp:positionV relativeFrom="line">
              <wp:posOffset>18288</wp:posOffset>
            </wp:positionV>
            <wp:extent cx="1616926" cy="1524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6926" cy="152400"/>
                    </a:xfrm>
                    <a:custGeom>
                      <a:rect l="l" t="t" r="r" b="b"/>
                      <a:pathLst>
                        <a:path w="1616926" h="152400">
                          <a:moveTo>
                            <a:pt x="0" y="152400"/>
                          </a:moveTo>
                          <a:lnTo>
                            <a:pt x="1616926" y="152400"/>
                          </a:lnTo>
                          <a:lnTo>
                            <a:pt x="161692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916258</wp:posOffset>
            </wp:positionH>
            <wp:positionV relativeFrom="line">
              <wp:posOffset>92726</wp:posOffset>
            </wp:positionV>
            <wp:extent cx="26329" cy="31598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329" cy="31598"/>
                    </a:xfrm>
                    <a:custGeom>
                      <a:rect l="l" t="t" r="r" b="b"/>
                      <a:pathLst>
                        <a:path w="26329" h="31598">
                          <a:moveTo>
                            <a:pt x="0" y="31598"/>
                          </a:moveTo>
                          <a:lnTo>
                            <a:pt x="26329" y="31598"/>
                          </a:lnTo>
                          <a:lnTo>
                            <a:pt x="263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3159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E: 	</w:t>
      </w:r>
      <w:r>
        <w:rPr lang="cs-CZ" sz="22" baseline="0" dirty="0">
          <w:jc w:val="left"/>
          <w:rFonts w:ascii="Calibri" w:hAnsi="Calibri" w:cs="Calibri"/>
          <w:u w:val="single"/>
          <w:color w:val="1793D2"/>
          <w:sz w:val="22"/>
          <w:szCs w:val="22"/>
        </w:rPr>
        <w:t>z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3C3C3B"/>
          <w:sz w:val="22"/>
          <w:szCs w:val="22"/>
        </w:rPr>
        <w:t>|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3C3C3B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1793D2"/>
            <w:sz w:val="22"/>
            <w:szCs w:val="22"/>
          </w:rPr>
          <w:t>www.ak</w:t>
        </w:r>
        <w:r>
          <w:rPr lang="cs-CZ" sz="22" baseline="0" dirty="0">
            <w:jc w:val="left"/>
            <w:rFonts w:ascii="Calibri" w:hAnsi="Calibri" w:cs="Calibri"/>
            <w:u w:val="single"/>
            <w:color w:val="1793D2"/>
            <w:spacing w:val="-3"/>
            <w:sz w:val="22"/>
            <w:szCs w:val="22"/>
          </w:rPr>
          <w:t>r</w:t>
        </w:r>
        <w:r>
          <w:rPr lang="cs-CZ" sz="22" baseline="0" dirty="0">
            <w:jc w:val="left"/>
            <w:rFonts w:ascii="Calibri" w:hAnsi="Calibri" w:cs="Calibri"/>
            <w:u w:val="single"/>
            <w:color w:val="1793D2"/>
            <w:sz w:val="22"/>
            <w:szCs w:val="22"/>
          </w:rPr>
          <w:t>1.cz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</w:hyperlink>
      <w:r>
        <w:rPr lang="cs-CZ" sz="22" baseline="0" dirty="0">
          <w:jc w:val="left"/>
          <w:rFonts w:ascii="Calibri" w:hAnsi="Calibri" w:cs="Calibri"/>
          <w:color w:val="3C3C3B"/>
          <w:sz w:val="22"/>
          <w:szCs w:val="22"/>
        </w:rPr>
        <w:t>|</w:t>
      </w:r>
      <w:r>
        <w:rPr lang="cs-CZ" sz="22" baseline="0" dirty="0">
          <w:jc w:val="left"/>
          <w:rFonts w:ascii="Calibri" w:hAnsi="Calibri" w:cs="Calibri"/>
          <w:color w:val="3C3C3B"/>
          <w:sz w:val="22"/>
          <w:szCs w:val="22"/>
        </w:rPr>
        <w:t> </w:t>
      </w:r>
      <w:hyperlink r:id="rId115" w:history="1">
        <w:r>
          <w:rPr lang="cs-CZ" sz="22" baseline="0" dirty="0">
            <w:jc w:val="left"/>
            <w:rFonts w:ascii="Calibri" w:hAnsi="Calibri" w:cs="Calibri"/>
            <w:b/>
            <w:bCs/>
            <w:color w:val="C00000"/>
            <w:sz w:val="22"/>
            <w:szCs w:val="22"/>
          </w:rPr>
          <w:t>eshop.akr1.</w:t>
        </w:r>
        <w:r>
          <w:rPr lang="cs-CZ" sz="22" baseline="0" dirty="0">
            <w:jc w:val="left"/>
            <w:rFonts w:ascii="Calibri" w:hAnsi="Calibri" w:cs="Calibri"/>
            <w:b/>
            <w:bCs/>
            <w:color w:val="C00000"/>
            <w:spacing w:val="-4"/>
            <w:sz w:val="22"/>
            <w:szCs w:val="22"/>
          </w:rPr>
          <w:t>c</w:t>
        </w:r>
        <w:r>
          <w:rPr lang="cs-CZ" sz="22" baseline="0" dirty="0">
            <w:jc w:val="left"/>
            <w:rFonts w:ascii="Calibri" w:hAnsi="Calibri" w:cs="Calibri"/>
            <w:b/>
            <w:bCs/>
            <w:color w:val="C00000"/>
            <w:sz w:val="22"/>
            <w:szCs w:val="22"/>
          </w:rPr>
          <w:t>z</w:t>
        </w:r>
      </w:hyperlink>
      <w:r>
        <w:rPr lang="cs-CZ" sz="22" baseline="0" dirty="0">
          <w:jc w:val="left"/>
          <w:rFonts w:ascii="Calibri" w:hAnsi="Calibri" w:cs="Calibri"/>
          <w:color w:val="3C3C3B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0" w:lineRule="exact"/>
        <w:ind w:left="4931" w:right="0" w:firstLine="0"/>
      </w:pPr>
      <w:r>
        <w:drawing>
          <wp:anchor simplePos="0" relativeHeight="251658571" behindDoc="0" locked="0" layoutInCell="1" allowOverlap="1">
            <wp:simplePos x="0" y="0"/>
            <wp:positionH relativeFrom="page">
              <wp:posOffset>958900</wp:posOffset>
            </wp:positionH>
            <wp:positionV relativeFrom="line">
              <wp:posOffset>60960</wp:posOffset>
            </wp:positionV>
            <wp:extent cx="1195972" cy="14020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95972" cy="140209"/>
                    </a:xfrm>
                    <a:custGeom>
                      <a:rect l="l" t="t" r="r" b="b"/>
                      <a:pathLst>
                        <a:path w="1195972" h="140209">
                          <a:moveTo>
                            <a:pt x="0" y="140209"/>
                          </a:moveTo>
                          <a:lnTo>
                            <a:pt x="1195972" y="140209"/>
                          </a:lnTo>
                          <a:lnTo>
                            <a:pt x="119597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AKR1 s.r.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|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Kancelář: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3C3C3B"/>
          <w:sz w:val="22"/>
          <w:szCs w:val="22"/>
        </w:rPr>
        <w:t>Jana Růžičky 1165, 148 00 Pr</w:t>
      </w:r>
      <w:r>
        <w:rPr lang="cs-CZ" sz="22" baseline="0" dirty="0">
          <w:jc w:val="left"/>
          <w:rFonts w:ascii="Calibri" w:hAnsi="Calibri" w:cs="Calibri"/>
          <w:color w:val="3C3C3B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3C3C3B"/>
          <w:sz w:val="22"/>
          <w:szCs w:val="22"/>
        </w:rPr>
        <w:t>ha 4</w:t>
      </w:r>
      <w:r>
        <w:rPr lang="cs-CZ" sz="22" baseline="0" dirty="0">
          <w:jc w:val="left"/>
          <w:rFonts w:ascii="Calibri" w:hAnsi="Calibri" w:cs="Calibri"/>
          <w:color w:val="3C3C3B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2" behindDoc="0" locked="0" layoutInCell="1" allowOverlap="1">
            <wp:simplePos x="0" y="0"/>
            <wp:positionH relativeFrom="page">
              <wp:posOffset>958900</wp:posOffset>
            </wp:positionH>
            <wp:positionV relativeFrom="paragraph">
              <wp:posOffset>54483</wp:posOffset>
            </wp:positionV>
            <wp:extent cx="31687" cy="14020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687" cy="140209"/>
                    </a:xfrm>
                    <a:custGeom>
                      <a:rect l="l" t="t" r="r" b="b"/>
                      <a:pathLst>
                        <a:path w="31687" h="140209">
                          <a:moveTo>
                            <a:pt x="0" y="140209"/>
                          </a:moveTo>
                          <a:lnTo>
                            <a:pt x="31687" y="140209"/>
                          </a:lnTo>
                          <a:lnTo>
                            <a:pt x="3168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4931" w:right="0" w:firstLine="0"/>
      </w:pPr>
      <w:r>
        <w:drawing>
          <wp:anchor simplePos="0" relativeHeight="251658560" behindDoc="0" locked="0" layoutInCell="1" allowOverlap="1">
            <wp:simplePos x="0" y="0"/>
            <wp:positionH relativeFrom="page">
              <wp:posOffset>946150</wp:posOffset>
            </wp:positionH>
            <wp:positionV relativeFrom="line">
              <wp:posOffset>-13462</wp:posOffset>
            </wp:positionV>
            <wp:extent cx="1569720" cy="430530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972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01" w:history="1">
        <w:r>
          <w:rPr lang="cs-CZ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Tiskárny a MFP</w:t>
        </w:r>
        <w:r>
          <w:rPr lang="cs-CZ" sz="20" baseline="0" dirty="0">
            <w:jc w:val="left"/>
            <w:rFonts w:ascii="Calibri" w:hAnsi="Calibri" w:cs="Calibri"/>
            <w:color w:val="000000"/>
            <w:sz w:val="20"/>
            <w:szCs w:val="20"/>
          </w:rPr>
          <w:t> </w:t>
        </w:r>
      </w:hyperlink>
      <w:r>
        <w:rPr lang="cs-CZ" sz="20" baseline="0" dirty="0">
          <w:jc w:val="left"/>
          <w:rFonts w:ascii="Calibri" w:hAnsi="Calibri" w:cs="Calibri"/>
          <w:color w:val="3C3C3B"/>
          <w:sz w:val="20"/>
          <w:szCs w:val="20"/>
        </w:rPr>
        <w:t>|</w:t>
      </w:r>
      <w:hyperlink r:id="rId102" w:history="1">
        <w:r>
          <w:rPr lang="cs-CZ" sz="20" baseline="0" dirty="0">
            <w:jc w:val="left"/>
            <w:rFonts w:ascii="Calibri" w:hAnsi="Calibri" w:cs="Calibri"/>
            <w:color w:val="3C3C3B"/>
            <w:sz w:val="20"/>
            <w:szCs w:val="20"/>
          </w:rPr>
          <w:t> </w:t>
        </w:r>
        <w:r>
          <w:rPr lang="cs-CZ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Tiskové kazety</w:t>
        </w:r>
        <w:r>
          <w:rPr lang="cs-CZ" sz="22" baseline="0" dirty="0">
            <w:jc w:val="left"/>
            <w:rFonts w:ascii="Calibri" w:hAnsi="Calibri" w:cs="Calibri"/>
            <w:u w:val="single"/>
            <w:color w:val="1793D2"/>
            <w:sz w:val="22"/>
            <w:szCs w:val="22"/>
          </w:rPr>
          <w:t> </w:t>
        </w:r>
      </w:hyperlink>
      <w:r>
        <w:rPr lang="cs-CZ" sz="20" baseline="0" dirty="0">
          <w:jc w:val="left"/>
          <w:rFonts w:ascii="Calibri" w:hAnsi="Calibri" w:cs="Calibri"/>
          <w:color w:val="3C3C3B"/>
          <w:sz w:val="20"/>
          <w:szCs w:val="20"/>
        </w:rPr>
        <w:t>|</w:t>
      </w:r>
      <w:hyperlink r:id="rId103" w:history="1">
        <w:r>
          <w:rPr lang="cs-CZ" sz="20" baseline="0" dirty="0">
            <w:jc w:val="left"/>
            <w:rFonts w:ascii="Calibri" w:hAnsi="Calibri" w:cs="Calibri"/>
            <w:color w:val="3C3C3B"/>
            <w:sz w:val="20"/>
            <w:szCs w:val="20"/>
          </w:rPr>
          <w:t> </w:t>
        </w:r>
        <w:r>
          <w:rPr lang="cs-CZ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Počítače a servery</w:t>
        </w:r>
        <w:r>
          <w:rPr lang="cs-CZ" sz="20" baseline="0" dirty="0">
            <w:jc w:val="left"/>
            <w:rFonts w:ascii="Calibri" w:hAnsi="Calibri" w:cs="Calibri"/>
            <w:color w:val="3C3C3B"/>
            <w:sz w:val="20"/>
            <w:szCs w:val="20"/>
          </w:rPr>
          <w:t> </w:t>
        </w:r>
      </w:hyperlink>
      <w:r>
        <w:rPr lang="cs-CZ" sz="20" baseline="0" dirty="0">
          <w:jc w:val="left"/>
          <w:rFonts w:ascii="Calibri" w:hAnsi="Calibri" w:cs="Calibri"/>
          <w:color w:val="3C3C3B"/>
          <w:sz w:val="20"/>
          <w:szCs w:val="20"/>
        </w:rPr>
        <w:t>|</w:t>
      </w:r>
      <w:hyperlink r:id="rId104" w:history="1">
        <w:r>
          <w:rPr lang="cs-CZ" sz="20" baseline="0" dirty="0">
            <w:jc w:val="left"/>
            <w:rFonts w:ascii="Calibri" w:hAnsi="Calibri" w:cs="Calibri"/>
            <w:color w:val="3C3C3B"/>
            <w:sz w:val="20"/>
            <w:szCs w:val="20"/>
          </w:rPr>
          <w:t> </w:t>
        </w:r>
        <w:r>
          <w:rPr lang="cs-CZ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3D tisk</w:t>
        </w:r>
        <w:r>
          <w:rPr lang="cs-CZ" sz="20" baseline="0" dirty="0">
            <w:jc w:val="left"/>
            <w:rFonts w:ascii="Calibri" w:hAnsi="Calibri" w:cs="Calibri"/>
            <w:color w:val="3C3C3B"/>
            <w:sz w:val="20"/>
            <w:szCs w:val="20"/>
          </w:rPr>
          <w:t> </w:t>
        </w:r>
      </w:hyperlink>
      <w:r>
        <w:rPr lang="cs-CZ" sz="20" baseline="0" dirty="0">
          <w:jc w:val="left"/>
          <w:rFonts w:ascii="Calibri" w:hAnsi="Calibri" w:cs="Calibri"/>
          <w:color w:val="3C3C3B"/>
          <w:sz w:val="20"/>
          <w:szCs w:val="20"/>
        </w:rPr>
        <w:t>|</w:t>
      </w:r>
      <w:r>
        <w:rPr lang="cs-CZ" sz="20" baseline="0" dirty="0">
          <w:jc w:val="left"/>
          <w:rFonts w:ascii="Calibri" w:hAnsi="Calibri" w:cs="Calibri"/>
          <w:color w:val="3C3C3B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4931" w:right="-40" w:firstLine="0"/>
      </w:pPr>
      <w:r/>
      <w:hyperlink r:id="rId105" w:history="1">
        <w:r>
          <w:rPr lang="cs-CZ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3D zobrazovací technologie </w:t>
        </w:r>
      </w:hyperlink>
      <w:r>
        <w:rPr lang="cs-CZ" sz="20" baseline="0" dirty="0">
          <w:jc w:val="left"/>
          <w:rFonts w:ascii="Calibri" w:hAnsi="Calibri" w:cs="Calibri"/>
          <w:color w:val="3C3C3B"/>
          <w:sz w:val="20"/>
          <w:szCs w:val="20"/>
        </w:rPr>
        <w:t>|</w:t>
      </w:r>
      <w:hyperlink r:id="rId106" w:history="1">
        <w:r>
          <w:rPr lang="cs-CZ" sz="20" baseline="0" dirty="0">
            <w:jc w:val="left"/>
            <w:rFonts w:ascii="Calibri" w:hAnsi="Calibri" w:cs="Calibri"/>
            <w:color w:val="3C3C3B"/>
            <w:sz w:val="20"/>
            <w:szCs w:val="20"/>
          </w:rPr>
          <w:t> </w:t>
        </w:r>
        <w:r>
          <w:rPr lang="cs-CZ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Skartování a skartovací stroje</w:t>
        </w:r>
        <w:r>
          <w:rPr lang="cs-CZ" sz="20" baseline="0" dirty="0">
            <w:jc w:val="left"/>
            <w:rFonts w:ascii="Calibri" w:hAnsi="Calibri" w:cs="Calibri"/>
            <w:color w:val="3C3C3B"/>
            <w:sz w:val="20"/>
            <w:szCs w:val="20"/>
          </w:rPr>
          <w:t> </w:t>
        </w:r>
      </w:hyperlink>
      <w:r>
        <w:rPr lang="cs-CZ" sz="20" baseline="0" dirty="0">
          <w:jc w:val="left"/>
          <w:rFonts w:ascii="Calibri" w:hAnsi="Calibri" w:cs="Calibri"/>
          <w:color w:val="3C3C3B"/>
          <w:sz w:val="20"/>
          <w:szCs w:val="20"/>
        </w:rPr>
        <w:t> |</w:t>
      </w:r>
      <w:hyperlink r:id="rId107" w:history="1">
        <w:r>
          <w:rPr lang="cs-CZ" sz="20" baseline="0" dirty="0">
            <w:jc w:val="left"/>
            <w:rFonts w:ascii="Calibri" w:hAnsi="Calibri" w:cs="Calibri"/>
            <w:color w:val="3C3C3B"/>
            <w:sz w:val="20"/>
            <w:szCs w:val="20"/>
          </w:rPr>
          <w:t> </w:t>
        </w:r>
        <w:r>
          <w:rPr lang="cs-CZ" sz="20" baseline="0" dirty="0">
            <w:jc w:val="left"/>
            <w:rFonts w:ascii="Calibri" w:hAnsi="Calibri" w:cs="Calibri"/>
            <w:u w:val="single"/>
            <w:color w:val="1793D2"/>
            <w:spacing w:val="-1"/>
            <w:sz w:val="20"/>
            <w:szCs w:val="20"/>
          </w:rPr>
          <w:t>Interaktivní a zobrazo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573" behindDoc="0" locked="0" layoutInCell="1" allowOverlap="1">
            <wp:simplePos x="0" y="0"/>
            <wp:positionH relativeFrom="page">
              <wp:posOffset>2503042</wp:posOffset>
            </wp:positionH>
            <wp:positionV relativeFrom="line">
              <wp:posOffset>761</wp:posOffset>
            </wp:positionV>
            <wp:extent cx="31687" cy="140209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687" cy="140209"/>
                    </a:xfrm>
                    <a:custGeom>
                      <a:rect l="l" t="t" r="r" b="b"/>
                      <a:pathLst>
                        <a:path w="31687" h="140209">
                          <a:moveTo>
                            <a:pt x="0" y="140209"/>
                          </a:moveTo>
                          <a:lnTo>
                            <a:pt x="31687" y="140209"/>
                          </a:lnTo>
                          <a:lnTo>
                            <a:pt x="3168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7" w:history="1">
        <w:r>
          <w:rPr lang="cs-CZ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displeje</w:t>
        </w:r>
        <w:r>
          <w:rPr lang="cs-CZ" sz="20" baseline="0" dirty="0">
            <w:jc w:val="left"/>
            <w:rFonts w:ascii="Calibri" w:hAnsi="Calibri" w:cs="Calibri"/>
            <w:color w:val="3C3C3B"/>
            <w:sz w:val="20"/>
            <w:szCs w:val="20"/>
          </w:rPr>
          <w:t> </w:t>
        </w:r>
      </w:hyperlink>
      <w:r>
        <w:rPr lang="cs-CZ" sz="20" baseline="0" dirty="0">
          <w:jc w:val="left"/>
          <w:rFonts w:ascii="Calibri" w:hAnsi="Calibri" w:cs="Calibri"/>
          <w:color w:val="3C3C3B"/>
          <w:sz w:val="20"/>
          <w:szCs w:val="20"/>
        </w:rPr>
        <w:t>|</w:t>
      </w:r>
      <w:hyperlink r:id="rId108" w:history="1">
        <w:r>
          <w:rPr lang="cs-CZ" sz="20" baseline="0" dirty="0">
            <w:jc w:val="left"/>
            <w:rFonts w:ascii="Calibri" w:hAnsi="Calibri" w:cs="Calibri"/>
            <w:color w:val="3C3C3B"/>
            <w:sz w:val="20"/>
            <w:szCs w:val="20"/>
          </w:rPr>
          <w:t> </w:t>
        </w:r>
        <w:r>
          <w:rPr lang="cs-CZ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Boj proti COVID-19</w:t>
        </w:r>
        <w:r>
          <w:rPr lang="cs-CZ" sz="20" baseline="0" dirty="0">
            <w:jc w:val="left"/>
            <w:rFonts w:ascii="Calibri" w:hAnsi="Calibri" w:cs="Calibri"/>
            <w:color w:val="3C3C3B"/>
            <w:sz w:val="20"/>
            <w:szCs w:val="20"/>
          </w:rPr>
          <w:t> </w:t>
        </w:r>
      </w:hyperlink>
      <w:r>
        <w:rPr lang="cs-CZ" sz="20" baseline="0" dirty="0">
          <w:jc w:val="left"/>
          <w:rFonts w:ascii="Calibri" w:hAnsi="Calibri" w:cs="Calibri"/>
          <w:color w:val="3C3C3B"/>
          <w:sz w:val="20"/>
          <w:szCs w:val="20"/>
        </w:rPr>
        <w:t>|</w:t>
      </w:r>
      <w:hyperlink r:id="rId109" w:history="1">
        <w:r>
          <w:rPr lang="cs-CZ" sz="20" baseline="0" dirty="0">
            <w:jc w:val="left"/>
            <w:rFonts w:ascii="Calibri" w:hAnsi="Calibri" w:cs="Calibri"/>
            <w:color w:val="3C3C3B"/>
            <w:sz w:val="20"/>
            <w:szCs w:val="20"/>
          </w:rPr>
          <w:t> </w:t>
        </w:r>
        <w:r>
          <w:rPr lang="cs-CZ" sz="20" baseline="0" dirty="0">
            <w:jc w:val="left"/>
            <w:rFonts w:ascii="Calibri" w:hAnsi="Calibri" w:cs="Calibri"/>
            <w:u w:val="single"/>
            <w:color w:val="1793D2"/>
            <w:sz w:val="20"/>
            <w:szCs w:val="20"/>
          </w:rPr>
          <w:t>Pro školy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</w:hyperlink>
      <w:r>
        <w:rPr lang="cs-CZ" sz="20" baseline="0" dirty="0">
          <w:jc w:val="left"/>
          <w:rFonts w:ascii="Calibri" w:hAnsi="Calibri" w:cs="Calibri"/>
          <w:color w:val="3C3C3B"/>
          <w:sz w:val="20"/>
          <w:szCs w:val="20"/>
        </w:rPr>
        <w:t>|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4931" w:right="0" w:firstLine="0"/>
      </w:pPr>
      <w:r/>
      <w:hyperlink r:id="rId110" w:history="1">
        <w:r>
          <w:rPr lang="cs-CZ" sz="24" baseline="0" dirty="0">
            <w:jc w:val="left"/>
            <w:rFonts w:ascii="Calibri" w:hAnsi="Calibri" w:cs="Calibri"/>
            <w:b/>
            <w:bCs/>
            <w:u w:val="single"/>
            <w:color w:val="FE6600"/>
            <w:sz w:val="24"/>
            <w:szCs w:val="24"/>
          </w:rPr>
          <w:t>Proč se stát naším zákazníkem?</w:t>
        </w:r>
        <w:r>
          <w:rPr lang="cs-CZ" sz="24" baseline="0" dirty="0">
            <w:jc w:val="left"/>
            <w:rFonts w:ascii="Calibri" w:hAnsi="Calibri" w:cs="Calibri"/>
            <w:b/>
            <w:bCs/>
            <w:color w:val="FE6600"/>
            <w:sz w:val="24"/>
            <w:szCs w:val="24"/>
          </w:rPr>
          <w:t>  </w:t>
        </w:r>
      </w:hyperlink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0" w:bottom="275" w:left="500" w:header="708" w:footer="708" w:gutter="0"/>
          <w:docGrid w:linePitch="360"/>
        </w:sectPr>
        <w:tabs>
          <w:tab w:val="left" w:pos="7028"/>
        </w:tabs>
        <w:spacing w:before="80" w:after="0" w:line="220" w:lineRule="exact"/>
        <w:ind w:left="4931" w:right="0" w:firstLine="0"/>
      </w:pPr>
      <w:r>
        <w:drawing>
          <wp:anchor simplePos="0" relativeHeight="251658563" behindDoc="0" locked="0" layoutInCell="1" allowOverlap="1">
            <wp:simplePos x="0" y="0"/>
            <wp:positionH relativeFrom="page">
              <wp:posOffset>4163695</wp:posOffset>
            </wp:positionH>
            <wp:positionV relativeFrom="line">
              <wp:posOffset>-381</wp:posOffset>
            </wp:positionV>
            <wp:extent cx="629919" cy="155575"/>
            <wp:effectExtent l="0" t="0" r="0" b="0"/>
            <wp:wrapNone/>
            <wp:docPr id="124" name="Picture 124">
              <a:hlinkClick r:id="rId111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9919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Sledujte náš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/>
    </w:p>
    <w:p>
      <w:r/>
    </w:p>
    <w:sectPr>
      <w:type w:val="continuous"/>
      <w:pgSz w:w="12250" w:h="15850"/>
      <w:pgMar w:top="343" w:right="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akr1.cz/"/><Relationship Id="rId101" Type="http://schemas.openxmlformats.org/officeDocument/2006/relationships/hyperlink" TargetMode="External" Target="https://akr1.cz/tiskarny"/><Relationship Id="rId102" Type="http://schemas.openxmlformats.org/officeDocument/2006/relationships/hyperlink" TargetMode="External" Target="https://akr1.cz/tiskovekazety"/><Relationship Id="rId103" Type="http://schemas.openxmlformats.org/officeDocument/2006/relationships/hyperlink" TargetMode="External" Target="https://akr1.cz/pocitaceservery"/><Relationship Id="rId104" Type="http://schemas.openxmlformats.org/officeDocument/2006/relationships/hyperlink" TargetMode="External" Target="https://akr1.cz/3Dtisk"/><Relationship Id="rId105" Type="http://schemas.openxmlformats.org/officeDocument/2006/relationships/hyperlink" TargetMode="External" Target="https://akr1.cz/3Dzobrazovani"/><Relationship Id="rId106" Type="http://schemas.openxmlformats.org/officeDocument/2006/relationships/hyperlink" TargetMode="External" Target="https://akr1.cz/skartovani"/><Relationship Id="rId107" Type="http://schemas.openxmlformats.org/officeDocument/2006/relationships/hyperlink" TargetMode="External" Target="https://akr1.cz/displeje"/><Relationship Id="rId108" Type="http://schemas.openxmlformats.org/officeDocument/2006/relationships/hyperlink" TargetMode="External" Target="https://akr1.cz/COVID"/><Relationship Id="rId109" Type="http://schemas.openxmlformats.org/officeDocument/2006/relationships/hyperlink" TargetMode="External" Target="https://akr1.cz/skoly"/><Relationship Id="rId110" Type="http://schemas.openxmlformats.org/officeDocument/2006/relationships/hyperlink" TargetMode="External" Target="https://akr1.cz/vyhodyprozakazniky"/><Relationship Id="rId111" Type="http://schemas.openxmlformats.org/officeDocument/2006/relationships/hyperlink" TargetMode="External" Target="https://www.linkedin.com/company/akr1"/><Relationship Id="rId112" Type="http://schemas.openxmlformats.org/officeDocument/2006/relationships/hyperlink" TargetMode="External" Target="mailto:obchod@akr1.cz"/><Relationship Id="rId115" Type="http://schemas.openxmlformats.org/officeDocument/2006/relationships/hyperlink" TargetMode="External" Target="http://eshop.akr1.cz"/><Relationship Id="rId122" Type="http://schemas.openxmlformats.org/officeDocument/2006/relationships/image" Target="media/image122.png"/><Relationship Id="rId124" Type="http://schemas.openxmlformats.org/officeDocument/2006/relationships/image" Target="media/image1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2024-03-18T10:15:29Z</dcterms:created>
  <dcterms:modified xsi:type="dcterms:W3CDTF">2024-03-18T10:15:29Z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