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CB3C" w14:textId="77777777" w:rsidR="00B733E7" w:rsidRPr="0051638E" w:rsidRDefault="00B733E7" w:rsidP="00B733E7">
      <w:pPr>
        <w:jc w:val="center"/>
        <w:rPr>
          <w:b/>
          <w:bCs/>
          <w:caps/>
          <w:spacing w:val="60"/>
          <w:sz w:val="32"/>
          <w:szCs w:val="32"/>
        </w:rPr>
      </w:pPr>
      <w:r w:rsidRPr="0051638E">
        <w:rPr>
          <w:b/>
          <w:bCs/>
          <w:caps/>
          <w:spacing w:val="60"/>
          <w:sz w:val="32"/>
          <w:szCs w:val="32"/>
        </w:rPr>
        <w:t>Příkazní smlouva</w:t>
      </w:r>
    </w:p>
    <w:p w14:paraId="7740A8FE" w14:textId="77777777" w:rsidR="00B733E7" w:rsidRPr="0051638E" w:rsidRDefault="00B733E7" w:rsidP="00B733E7">
      <w:pPr>
        <w:jc w:val="center"/>
        <w:rPr>
          <w:b/>
          <w:bCs/>
          <w:caps/>
          <w:spacing w:val="60"/>
          <w:sz w:val="32"/>
          <w:szCs w:val="32"/>
        </w:rPr>
      </w:pPr>
    </w:p>
    <w:p w14:paraId="06A008BF" w14:textId="77777777" w:rsidR="00B733E7" w:rsidRDefault="00B733E7" w:rsidP="00B733E7">
      <w:pPr>
        <w:jc w:val="center"/>
      </w:pPr>
      <w:r w:rsidRPr="0051638E">
        <w:t>uzavřená dle § 2430 a následujících zákona č. 89/2012 Sb., občanský zákoník</w:t>
      </w:r>
    </w:p>
    <w:p w14:paraId="447C2D3A" w14:textId="77777777" w:rsidR="00905167" w:rsidRPr="0051638E" w:rsidRDefault="00905167" w:rsidP="00B733E7">
      <w:pPr>
        <w:jc w:val="center"/>
      </w:pPr>
    </w:p>
    <w:p w14:paraId="6ADFD97E" w14:textId="77777777" w:rsidR="00B733E7" w:rsidRPr="0051638E" w:rsidRDefault="00B733E7" w:rsidP="00B733E7"/>
    <w:p w14:paraId="28A7A54B" w14:textId="77777777" w:rsidR="00905167" w:rsidRPr="00137010" w:rsidRDefault="00905167" w:rsidP="00905167">
      <w:r w:rsidRPr="00905167">
        <w:t>Objednatel:</w:t>
      </w:r>
      <w:r w:rsidRPr="00137010">
        <w:t xml:space="preserve"> </w:t>
      </w:r>
      <w:r w:rsidRPr="00137010">
        <w:tab/>
      </w:r>
      <w:r w:rsidRPr="00137010">
        <w:tab/>
      </w:r>
      <w:r w:rsidRPr="00905167">
        <w:t>Česká agentura pro standardizaci, státní příspěvková organizace</w:t>
      </w:r>
    </w:p>
    <w:p w14:paraId="427D0517" w14:textId="77777777" w:rsidR="00905167" w:rsidRPr="00905167" w:rsidRDefault="00905167" w:rsidP="00905167"/>
    <w:p w14:paraId="51390AD6" w14:textId="77777777" w:rsidR="00905167" w:rsidRPr="00137010" w:rsidRDefault="00905167" w:rsidP="00905167">
      <w:r w:rsidRPr="00905167">
        <w:t>Sídlo:</w:t>
      </w:r>
      <w:r w:rsidRPr="00137010">
        <w:t xml:space="preserve"> </w:t>
      </w:r>
      <w:r w:rsidRPr="00137010">
        <w:tab/>
      </w:r>
      <w:r w:rsidRPr="00137010">
        <w:tab/>
      </w:r>
      <w:r w:rsidRPr="00137010">
        <w:tab/>
        <w:t>Biskupský dvůr 1148/5, 110 01 Praha 1</w:t>
      </w:r>
    </w:p>
    <w:p w14:paraId="14619886" w14:textId="77777777" w:rsidR="00905167" w:rsidRPr="00137010" w:rsidRDefault="00905167" w:rsidP="00905167">
      <w:r w:rsidRPr="00905167">
        <w:t>Bankovní spojení:</w:t>
      </w:r>
      <w:r w:rsidRPr="00137010">
        <w:t xml:space="preserve"> </w:t>
      </w:r>
      <w:r w:rsidRPr="00137010">
        <w:tab/>
        <w:t xml:space="preserve">ČNB, centrální pobočka Praha </w:t>
      </w:r>
    </w:p>
    <w:p w14:paraId="7F250BEA" w14:textId="75BDAFC6" w:rsidR="00905167" w:rsidRPr="00137010" w:rsidRDefault="00905167" w:rsidP="00905167">
      <w:r w:rsidRPr="00905167">
        <w:t xml:space="preserve">Číslo účtu: </w:t>
      </w:r>
      <w:r w:rsidRPr="00905167">
        <w:tab/>
      </w:r>
      <w:r w:rsidRPr="00905167">
        <w:tab/>
      </w:r>
    </w:p>
    <w:p w14:paraId="4B471BE6" w14:textId="77777777" w:rsidR="00905167" w:rsidRPr="00137010" w:rsidRDefault="00905167" w:rsidP="00905167">
      <w:proofErr w:type="gramStart"/>
      <w:r w:rsidRPr="00905167">
        <w:t xml:space="preserve">IČO:  </w:t>
      </w:r>
      <w:r w:rsidRPr="00905167">
        <w:tab/>
      </w:r>
      <w:proofErr w:type="gramEnd"/>
      <w:r w:rsidRPr="00905167">
        <w:tab/>
      </w:r>
      <w:r w:rsidRPr="00905167">
        <w:tab/>
      </w:r>
      <w:r w:rsidRPr="00137010">
        <w:t xml:space="preserve">06578705                                                              </w:t>
      </w:r>
    </w:p>
    <w:p w14:paraId="02062531" w14:textId="44CAC9F4" w:rsidR="00905167" w:rsidRPr="00137010" w:rsidRDefault="00905167" w:rsidP="00905167">
      <w:r w:rsidRPr="00905167">
        <w:t xml:space="preserve">DIČ: </w:t>
      </w:r>
      <w:r w:rsidRPr="00905167">
        <w:tab/>
      </w:r>
      <w:r w:rsidRPr="00905167">
        <w:tab/>
      </w:r>
      <w:r w:rsidRPr="00905167">
        <w:tab/>
      </w:r>
      <w:r w:rsidR="000633B3">
        <w:t>CZ06578705</w:t>
      </w:r>
    </w:p>
    <w:p w14:paraId="40CD8C16" w14:textId="77777777" w:rsidR="00905167" w:rsidRPr="00137010" w:rsidRDefault="00905167" w:rsidP="00905167"/>
    <w:p w14:paraId="2884062E" w14:textId="77777777" w:rsidR="00905167" w:rsidRPr="00137010" w:rsidRDefault="00905167" w:rsidP="00905167">
      <w:r w:rsidRPr="00905167">
        <w:t xml:space="preserve">zastoupený: </w:t>
      </w:r>
      <w:r w:rsidRPr="00137010">
        <w:tab/>
      </w:r>
      <w:r w:rsidRPr="00137010">
        <w:tab/>
      </w:r>
      <w:r w:rsidRPr="00905167">
        <w:t xml:space="preserve">Mgr. Zdeňkem Veselým, </w:t>
      </w:r>
      <w:r w:rsidRPr="00137010">
        <w:t>generálním ředitelem</w:t>
      </w:r>
    </w:p>
    <w:p w14:paraId="6BEDE98D" w14:textId="77777777" w:rsidR="00442E93" w:rsidRPr="002543E8" w:rsidRDefault="00442E93" w:rsidP="00442E93"/>
    <w:p w14:paraId="2125B412" w14:textId="77777777" w:rsidR="00442E93" w:rsidRPr="00A147CC" w:rsidRDefault="00442E93" w:rsidP="00442E93">
      <w:r w:rsidRPr="00A147CC">
        <w:t>(dále jen příkazce)</w:t>
      </w:r>
    </w:p>
    <w:p w14:paraId="3E79D51B" w14:textId="77777777" w:rsidR="00B733E7" w:rsidRPr="0051638E" w:rsidRDefault="00B733E7" w:rsidP="00B733E7"/>
    <w:p w14:paraId="62F139FC" w14:textId="77777777" w:rsidR="00B733E7" w:rsidRPr="0051638E" w:rsidRDefault="00B733E7" w:rsidP="00B733E7">
      <w:r w:rsidRPr="0051638E">
        <w:t>a</w:t>
      </w:r>
    </w:p>
    <w:p w14:paraId="5B4A55D5" w14:textId="77777777" w:rsidR="00B733E7" w:rsidRPr="0051638E" w:rsidRDefault="00B733E7" w:rsidP="00B733E7"/>
    <w:p w14:paraId="4DCBABB0" w14:textId="77777777" w:rsidR="00B733E7" w:rsidRPr="0051638E" w:rsidRDefault="00B733E7" w:rsidP="00B733E7">
      <w:pPr>
        <w:rPr>
          <w:color w:val="FF0000"/>
        </w:rPr>
      </w:pPr>
      <w:r w:rsidRPr="0051638E">
        <w:t>Příjmení, jméno, titul:</w:t>
      </w:r>
      <w:r w:rsidRPr="0051638E">
        <w:tab/>
      </w:r>
      <w:r w:rsidRPr="0051638E">
        <w:tab/>
      </w:r>
      <w:r w:rsidR="00C820A7">
        <w:t>Ing. Alena Šimková</w:t>
      </w:r>
      <w:r w:rsidR="00442E93">
        <w:tab/>
      </w:r>
    </w:p>
    <w:p w14:paraId="19865A94" w14:textId="77777777" w:rsidR="00B733E7" w:rsidRPr="00442E93" w:rsidRDefault="00B733E7" w:rsidP="00B733E7">
      <w:pPr>
        <w:rPr>
          <w:sz w:val="8"/>
          <w:szCs w:val="8"/>
        </w:rPr>
      </w:pPr>
    </w:p>
    <w:p w14:paraId="524D98DC" w14:textId="61634E66" w:rsidR="00B733E7" w:rsidRPr="0051638E" w:rsidRDefault="00C820A7" w:rsidP="00B733E7">
      <w:pPr>
        <w:rPr>
          <w:color w:val="FF0000"/>
        </w:rPr>
      </w:pPr>
      <w:r>
        <w:t>Bydliště</w:t>
      </w:r>
      <w:r w:rsidR="00B733E7" w:rsidRPr="0051638E">
        <w:t>:</w:t>
      </w:r>
      <w:r w:rsidR="00B733E7" w:rsidRPr="0051638E">
        <w:tab/>
      </w:r>
      <w:r w:rsidR="00B733E7" w:rsidRPr="0051638E">
        <w:tab/>
      </w:r>
      <w:r w:rsidR="00442E93">
        <w:tab/>
      </w:r>
      <w:r w:rsidR="008B2A88">
        <w:t>Svitákova 2729/4, 155 00 Praha 5 - Stodůlky</w:t>
      </w:r>
    </w:p>
    <w:p w14:paraId="05EE1980" w14:textId="77777777" w:rsidR="00B733E7" w:rsidRPr="00442E93" w:rsidRDefault="00B733E7" w:rsidP="00B733E7">
      <w:pPr>
        <w:rPr>
          <w:sz w:val="8"/>
          <w:szCs w:val="8"/>
        </w:rPr>
      </w:pPr>
    </w:p>
    <w:p w14:paraId="1A54F45B" w14:textId="68282503" w:rsidR="00B733E7" w:rsidRPr="0051638E" w:rsidRDefault="00C820A7" w:rsidP="00B733E7">
      <w:r>
        <w:t>IČO</w:t>
      </w:r>
      <w:r w:rsidR="00B733E7" w:rsidRPr="0051638E">
        <w:t>:</w:t>
      </w:r>
      <w:r w:rsidR="00B733E7" w:rsidRPr="0051638E">
        <w:tab/>
      </w:r>
      <w:r w:rsidR="00B733E7" w:rsidRPr="0051638E">
        <w:tab/>
      </w:r>
      <w:r w:rsidR="00442E93">
        <w:tab/>
      </w:r>
      <w:r w:rsidR="00B733E7" w:rsidRPr="0051638E">
        <w:tab/>
      </w:r>
      <w:r w:rsidR="008B2A88" w:rsidRPr="008B2A88">
        <w:t>46064338</w:t>
      </w:r>
    </w:p>
    <w:p w14:paraId="482F0B05" w14:textId="77777777" w:rsidR="00B733E7" w:rsidRPr="00442E93" w:rsidRDefault="00B733E7" w:rsidP="00B733E7">
      <w:pPr>
        <w:rPr>
          <w:sz w:val="8"/>
          <w:szCs w:val="8"/>
        </w:rPr>
      </w:pPr>
    </w:p>
    <w:p w14:paraId="4FC68EFD" w14:textId="7B6F1FE9" w:rsidR="00B733E7" w:rsidRPr="002A42EA" w:rsidRDefault="00C820A7" w:rsidP="00B733E7">
      <w:r>
        <w:t>DIČ</w:t>
      </w:r>
      <w:r w:rsidR="00B733E7" w:rsidRPr="0051638E">
        <w:t>:</w:t>
      </w:r>
      <w:r w:rsidR="00B733E7" w:rsidRPr="0051638E">
        <w:tab/>
      </w:r>
      <w:r w:rsidR="00B733E7" w:rsidRPr="0051638E">
        <w:tab/>
      </w:r>
      <w:r w:rsidR="00B733E7" w:rsidRPr="0051638E">
        <w:tab/>
      </w:r>
      <w:r w:rsidR="00B733E7" w:rsidRPr="0051638E">
        <w:tab/>
      </w:r>
      <w:r w:rsidR="008B2A88">
        <w:t>CZ 5452121048</w:t>
      </w:r>
    </w:p>
    <w:p w14:paraId="0F686764" w14:textId="77777777" w:rsidR="002A42EA" w:rsidRPr="002A42EA" w:rsidRDefault="002A42EA" w:rsidP="00B733E7">
      <w:pPr>
        <w:rPr>
          <w:sz w:val="8"/>
          <w:szCs w:val="8"/>
        </w:rPr>
      </w:pPr>
    </w:p>
    <w:p w14:paraId="335314E3" w14:textId="3B7E8AF0" w:rsidR="00B733E7" w:rsidRPr="0051638E" w:rsidRDefault="00B733E7" w:rsidP="00B733E7">
      <w:r w:rsidRPr="0051638E">
        <w:t>Bankovní spojení:</w:t>
      </w:r>
      <w:r w:rsidRPr="0051638E">
        <w:tab/>
      </w:r>
      <w:r w:rsidR="009A1C7F">
        <w:tab/>
      </w:r>
    </w:p>
    <w:p w14:paraId="15550CBA" w14:textId="77777777" w:rsidR="00B733E7" w:rsidRPr="0051638E" w:rsidRDefault="00B733E7" w:rsidP="00B733E7"/>
    <w:p w14:paraId="7AD60140" w14:textId="77777777" w:rsidR="00B733E7" w:rsidRPr="0051638E" w:rsidRDefault="00B733E7" w:rsidP="00B733E7">
      <w:r w:rsidRPr="0051638E">
        <w:t>(dále jen příkazník)</w:t>
      </w:r>
    </w:p>
    <w:p w14:paraId="7EFAF19A" w14:textId="77777777" w:rsidR="00B733E7" w:rsidRPr="0051638E" w:rsidRDefault="00B733E7" w:rsidP="00B733E7">
      <w:pPr>
        <w:jc w:val="center"/>
      </w:pPr>
    </w:p>
    <w:p w14:paraId="7C139CCC" w14:textId="77777777" w:rsidR="00B733E7" w:rsidRPr="0051638E" w:rsidRDefault="00B733E7" w:rsidP="00B733E7">
      <w:pPr>
        <w:jc w:val="center"/>
      </w:pPr>
      <w:r w:rsidRPr="0051638E">
        <w:t>uzavírají tuto smlouvu:</w:t>
      </w:r>
    </w:p>
    <w:p w14:paraId="1773480E" w14:textId="77777777" w:rsidR="00B733E7" w:rsidRPr="002A45D5" w:rsidRDefault="00B733E7" w:rsidP="00B733E7">
      <w:pPr>
        <w:jc w:val="center"/>
      </w:pPr>
    </w:p>
    <w:p w14:paraId="3CA003FF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I.</w:t>
      </w:r>
    </w:p>
    <w:p w14:paraId="61C62F57" w14:textId="1498C046" w:rsidR="00B733E7" w:rsidRDefault="00B733E7" w:rsidP="00905167">
      <w:pPr>
        <w:spacing w:before="120" w:after="120"/>
        <w:jc w:val="both"/>
        <w:rPr>
          <w:b/>
        </w:rPr>
      </w:pPr>
      <w:r w:rsidRPr="00AD478A">
        <w:t>Příkazník se zavazuje, že pro příkazce bude vykonávat expertní činnosti v oblasti působnosti příkazce a jeho aktivit v mezi</w:t>
      </w:r>
      <w:r w:rsidR="00905167">
        <w:t>národní spolupráci</w:t>
      </w:r>
      <w:r w:rsidR="008B2A88">
        <w:t xml:space="preserve">, a to zejména </w:t>
      </w:r>
      <w:r w:rsidR="00AF02F1">
        <w:t xml:space="preserve">vedení </w:t>
      </w:r>
      <w:r w:rsidR="00905167" w:rsidRPr="00905167">
        <w:rPr>
          <w:b/>
        </w:rPr>
        <w:t xml:space="preserve">sekretariátu technické komise CEN/TC 325 (Prevence kriminality prostřednictvím navrhování budov, objektů a území), a </w:t>
      </w:r>
      <w:r w:rsidR="00AF02F1">
        <w:rPr>
          <w:b/>
        </w:rPr>
        <w:t xml:space="preserve">výkon funkce </w:t>
      </w:r>
      <w:r w:rsidR="00905167" w:rsidRPr="00905167">
        <w:rPr>
          <w:b/>
        </w:rPr>
        <w:t>předsedy (</w:t>
      </w:r>
      <w:proofErr w:type="spellStart"/>
      <w:r w:rsidR="00905167" w:rsidRPr="00905167">
        <w:rPr>
          <w:b/>
        </w:rPr>
        <w:t>chairperson</w:t>
      </w:r>
      <w:proofErr w:type="spellEnd"/>
      <w:r w:rsidR="00905167" w:rsidRPr="00905167">
        <w:rPr>
          <w:b/>
        </w:rPr>
        <w:t>)</w:t>
      </w:r>
      <w:r w:rsidR="007723DD">
        <w:rPr>
          <w:b/>
        </w:rPr>
        <w:t xml:space="preserve"> a povinností s touto funkcí spojených.</w:t>
      </w:r>
    </w:p>
    <w:p w14:paraId="7946291A" w14:textId="77777777" w:rsidR="009A1C7F" w:rsidRPr="00AD478A" w:rsidRDefault="009A1C7F" w:rsidP="00905167">
      <w:pPr>
        <w:spacing w:before="120" w:after="120"/>
        <w:jc w:val="both"/>
      </w:pPr>
    </w:p>
    <w:p w14:paraId="0B13176B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AD478A">
        <w:rPr>
          <w:b/>
          <w:bCs/>
        </w:rPr>
        <w:t>II.</w:t>
      </w:r>
    </w:p>
    <w:p w14:paraId="76760C2E" w14:textId="282B11C5" w:rsidR="00B733E7" w:rsidRDefault="00B733E7" w:rsidP="002A42EA">
      <w:pPr>
        <w:spacing w:before="120" w:after="120"/>
        <w:jc w:val="both"/>
      </w:pPr>
      <w:r w:rsidRPr="0051638E">
        <w:t xml:space="preserve">Příkazník je povinen jednat při plnění příkazu podle svých schopností a znalostí, od pokynů příkazcových se může odchýlit jen tehdy, je-li </w:t>
      </w:r>
      <w:r w:rsidR="007922EE" w:rsidRPr="0051638E">
        <w:t>to nezbytné</w:t>
      </w:r>
      <w:r w:rsidRPr="0051638E">
        <w:t xml:space="preserve"> v zájmu příkazce a nemůže-li včas obdržet jeho souhlas.</w:t>
      </w:r>
    </w:p>
    <w:p w14:paraId="29BE3646" w14:textId="77777777" w:rsidR="00C820A7" w:rsidRPr="0051638E" w:rsidRDefault="00C820A7" w:rsidP="002A42EA">
      <w:pPr>
        <w:spacing w:before="120" w:after="120"/>
        <w:jc w:val="both"/>
      </w:pPr>
    </w:p>
    <w:p w14:paraId="0134F51F" w14:textId="77777777" w:rsidR="00B733E7" w:rsidRPr="002A45D5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 xml:space="preserve">III. </w:t>
      </w:r>
    </w:p>
    <w:p w14:paraId="67AC69FF" w14:textId="77777777" w:rsidR="00B733E7" w:rsidRDefault="00B733E7" w:rsidP="002A42EA">
      <w:pPr>
        <w:spacing w:before="120" w:after="120"/>
        <w:jc w:val="both"/>
        <w:rPr>
          <w:bCs/>
        </w:rPr>
      </w:pPr>
      <w:r w:rsidRPr="0051638E">
        <w:rPr>
          <w:bCs/>
        </w:rPr>
        <w:t>Příkazce je povinen poskytnout příkazníkovi informace k provádění sjednané činnosti.</w:t>
      </w:r>
    </w:p>
    <w:p w14:paraId="4314F733" w14:textId="77777777" w:rsidR="00504C1C" w:rsidRPr="0051638E" w:rsidRDefault="00504C1C" w:rsidP="002A42EA">
      <w:pPr>
        <w:spacing w:before="120" w:after="120"/>
        <w:jc w:val="both"/>
        <w:rPr>
          <w:bCs/>
        </w:rPr>
      </w:pPr>
    </w:p>
    <w:p w14:paraId="5C6B3D45" w14:textId="77777777" w:rsidR="00B733E7" w:rsidRPr="0051638E" w:rsidRDefault="00B733E7" w:rsidP="008528EA">
      <w:pPr>
        <w:keepNext/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lastRenderedPageBreak/>
        <w:t>IV.</w:t>
      </w:r>
    </w:p>
    <w:p w14:paraId="191A5902" w14:textId="77777777" w:rsidR="00B733E7" w:rsidRDefault="00B733E7" w:rsidP="00B733E7">
      <w:pPr>
        <w:jc w:val="both"/>
      </w:pPr>
      <w:r w:rsidRPr="0051638E">
        <w:t>Příkazník je povinen podávat příkazci na vyžádání zprávy o postupu plnění příkazu a převést na příkazce všechen užitek z provedeného příkazu.</w:t>
      </w:r>
    </w:p>
    <w:p w14:paraId="22D56C82" w14:textId="77777777" w:rsidR="00C820A7" w:rsidRDefault="00C820A7" w:rsidP="00B733E7">
      <w:pPr>
        <w:jc w:val="both"/>
      </w:pPr>
    </w:p>
    <w:p w14:paraId="70B07557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V.</w:t>
      </w:r>
    </w:p>
    <w:p w14:paraId="3C927AB3" w14:textId="7954FAAF" w:rsidR="00E416B0" w:rsidRDefault="00B733E7" w:rsidP="00E416B0">
      <w:pPr>
        <w:jc w:val="both"/>
      </w:pPr>
      <w:r w:rsidRPr="002A45D5">
        <w:t>1. Příkazníkovi náleží za provedení příkazu podle této smlouvy</w:t>
      </w:r>
      <w:r w:rsidR="007E5CC6">
        <w:t xml:space="preserve"> odměna ve výši </w:t>
      </w:r>
      <w:r w:rsidR="004F61C4">
        <w:t>280 000</w:t>
      </w:r>
      <w:r w:rsidR="007E5CC6" w:rsidRPr="007E5CC6">
        <w:t>,- Kč</w:t>
      </w:r>
      <w:r w:rsidR="00CB7F52">
        <w:t xml:space="preserve"> </w:t>
      </w:r>
      <w:r w:rsidR="005371D2">
        <w:t>s</w:t>
      </w:r>
      <w:r w:rsidR="00CB7F52">
        <w:t xml:space="preserve"> DPH</w:t>
      </w:r>
      <w:r w:rsidR="008070F7">
        <w:t>.</w:t>
      </w:r>
    </w:p>
    <w:p w14:paraId="0B2A1A8A" w14:textId="77777777" w:rsidR="00395A39" w:rsidRDefault="00395A39" w:rsidP="00E416B0">
      <w:pPr>
        <w:jc w:val="both"/>
      </w:pPr>
    </w:p>
    <w:p w14:paraId="2A42A2DC" w14:textId="77777777" w:rsidR="004F61C4" w:rsidRDefault="004F61C4" w:rsidP="004F61C4">
      <w:pPr>
        <w:jc w:val="both"/>
      </w:pPr>
      <w:r>
        <w:t>2</w:t>
      </w:r>
      <w:r w:rsidRPr="006E4833">
        <w:t>. Příkazce poskytne příkazníkovi po uzavření této Smlouvy</w:t>
      </w:r>
      <w:r>
        <w:t>:</w:t>
      </w:r>
      <w:r w:rsidRPr="006E4833">
        <w:t xml:space="preserve"> </w:t>
      </w:r>
    </w:p>
    <w:p w14:paraId="596E9548" w14:textId="0DF08137" w:rsidR="004F61C4" w:rsidRDefault="004F61C4" w:rsidP="004F61C4">
      <w:pPr>
        <w:jc w:val="both"/>
      </w:pPr>
      <w:r>
        <w:t xml:space="preserve">a) </w:t>
      </w:r>
      <w:r w:rsidRPr="006E4833">
        <w:t xml:space="preserve">jednorázovou zálohu na provedení činnosti </w:t>
      </w:r>
      <w:r w:rsidRPr="00AA47D6">
        <w:t>uvedené v čl. I</w:t>
      </w:r>
      <w:r>
        <w:t xml:space="preserve"> t</w:t>
      </w:r>
      <w:r w:rsidRPr="00AA47D6">
        <w:t xml:space="preserve">éto </w:t>
      </w:r>
      <w:r w:rsidRPr="00D44EB0">
        <w:t xml:space="preserve">smlouvy ve výši </w:t>
      </w:r>
      <w:r w:rsidR="005371D2" w:rsidRPr="00D44EB0">
        <w:t>7</w:t>
      </w:r>
      <w:r w:rsidRPr="00D44EB0">
        <w:t>0 000,-</w:t>
      </w:r>
      <w:r w:rsidRPr="00AA47D6">
        <w:t xml:space="preserve"> Kč s DPH. Záloha bude vyplacena oproti průběžné zprávě o činnosti a faktuře vystavené příkazníkem, nejpozději však </w:t>
      </w:r>
      <w:r w:rsidRPr="00D44EB0">
        <w:t>20. 6. 2024.</w:t>
      </w:r>
      <w:r w:rsidRPr="00AA47D6">
        <w:t xml:space="preserve"> Vyplacená záloha bude započítána do odměny za provedení příkazu.</w:t>
      </w:r>
    </w:p>
    <w:p w14:paraId="0261D050" w14:textId="77777777" w:rsidR="004F61C4" w:rsidRDefault="004F61C4" w:rsidP="004F61C4">
      <w:pPr>
        <w:jc w:val="both"/>
      </w:pPr>
    </w:p>
    <w:p w14:paraId="7D8148C7" w14:textId="50806E6C" w:rsidR="004F61C4" w:rsidRDefault="004F61C4" w:rsidP="004F61C4">
      <w:pPr>
        <w:jc w:val="both"/>
      </w:pPr>
      <w:r>
        <w:t xml:space="preserve">b) </w:t>
      </w:r>
      <w:r w:rsidRPr="006E4833">
        <w:t xml:space="preserve">jednorázovou zálohu na provedení činnosti </w:t>
      </w:r>
      <w:r w:rsidRPr="00AA47D6">
        <w:t>uvedené v čl. I</w:t>
      </w:r>
      <w:r>
        <w:t xml:space="preserve"> t</w:t>
      </w:r>
      <w:r w:rsidRPr="00AA47D6">
        <w:t xml:space="preserve">éto smlouvy ve </w:t>
      </w:r>
      <w:r w:rsidRPr="00D44EB0">
        <w:t xml:space="preserve">výši </w:t>
      </w:r>
      <w:r w:rsidR="005371D2" w:rsidRPr="00D44EB0">
        <w:t>6</w:t>
      </w:r>
      <w:r w:rsidRPr="00D44EB0">
        <w:t>0 000,-</w:t>
      </w:r>
      <w:r w:rsidRPr="00AA47D6">
        <w:t xml:space="preserve"> Kč s DPH. Záloha bude vyplacena oproti průběžné zprávě o činnosti a faktuře vystavené příkazníkem, nejpozději však </w:t>
      </w:r>
      <w:r w:rsidRPr="00D44EB0">
        <w:t>10. 12. 2024</w:t>
      </w:r>
      <w:r w:rsidRPr="00AA47D6">
        <w:t>. Vyplacená záloha bude započítána do odměny za provedení příkazu.</w:t>
      </w:r>
    </w:p>
    <w:p w14:paraId="63D1F194" w14:textId="77777777" w:rsidR="004F61C4" w:rsidRDefault="004F61C4" w:rsidP="004F61C4">
      <w:pPr>
        <w:jc w:val="both"/>
      </w:pPr>
    </w:p>
    <w:p w14:paraId="082DB248" w14:textId="5BB670CE" w:rsidR="004F61C4" w:rsidRDefault="004F61C4" w:rsidP="004F61C4">
      <w:pPr>
        <w:jc w:val="both"/>
      </w:pPr>
      <w:r>
        <w:t xml:space="preserve">c) </w:t>
      </w:r>
      <w:r w:rsidRPr="006E4833">
        <w:t xml:space="preserve">jednorázovou zálohu na provedení činnosti </w:t>
      </w:r>
      <w:r w:rsidRPr="00AA47D6">
        <w:t>uvedené v čl. I</w:t>
      </w:r>
      <w:r>
        <w:t xml:space="preserve"> t</w:t>
      </w:r>
      <w:r w:rsidRPr="00AA47D6">
        <w:t xml:space="preserve">éto smlouvy ve výši </w:t>
      </w:r>
      <w:r w:rsidR="005371D2" w:rsidRPr="00D44EB0">
        <w:t>6</w:t>
      </w:r>
      <w:r w:rsidRPr="00D44EB0">
        <w:t>0 000,- Kč</w:t>
      </w:r>
      <w:r w:rsidRPr="00AA47D6">
        <w:t xml:space="preserve"> s DPH. Záloha bude vyplacena oproti průběžné zprávě o činnosti a faktuře vystavené příkazníkem, nejpozději však </w:t>
      </w:r>
      <w:r w:rsidRPr="00D44EB0">
        <w:t>20. 6. 2025.</w:t>
      </w:r>
      <w:r w:rsidRPr="00AA47D6">
        <w:t xml:space="preserve"> Vyplacená záloha bude započítána do odměny za provedení příkazu.</w:t>
      </w:r>
    </w:p>
    <w:p w14:paraId="5C1D1CC4" w14:textId="77777777" w:rsidR="004F61C4" w:rsidRDefault="004F61C4" w:rsidP="004F61C4">
      <w:pPr>
        <w:jc w:val="both"/>
      </w:pPr>
    </w:p>
    <w:p w14:paraId="63E57646" w14:textId="6F03FFC2" w:rsidR="004F61C4" w:rsidRPr="00AA47D6" w:rsidRDefault="004F61C4" w:rsidP="004F61C4">
      <w:pPr>
        <w:jc w:val="both"/>
      </w:pPr>
      <w:r>
        <w:t xml:space="preserve">3. </w:t>
      </w:r>
      <w:r w:rsidRPr="00AA47D6">
        <w:t xml:space="preserve">Příkazník se zavazuje tuto zálohu použít výhradně k plnění svých povinností vyplývajících ze Smlouvy. </w:t>
      </w:r>
    </w:p>
    <w:p w14:paraId="74F74AEC" w14:textId="77777777" w:rsidR="004F61C4" w:rsidRPr="00AA47D6" w:rsidRDefault="004F61C4" w:rsidP="004F61C4">
      <w:pPr>
        <w:jc w:val="both"/>
      </w:pPr>
    </w:p>
    <w:p w14:paraId="4E02245D" w14:textId="14CF996A" w:rsidR="004F61C4" w:rsidRPr="006E4833" w:rsidRDefault="004F61C4" w:rsidP="004F61C4">
      <w:pPr>
        <w:jc w:val="both"/>
      </w:pPr>
      <w:r>
        <w:t>4</w:t>
      </w:r>
      <w:r w:rsidRPr="006E4833">
        <w:t>. Odměna dle čl. V odst. 1</w:t>
      </w:r>
      <w:r>
        <w:t xml:space="preserve"> a </w:t>
      </w:r>
      <w:r w:rsidRPr="006E4833">
        <w:t xml:space="preserve">odst. 2 této smlouvy bude příkazníkovi vyplacena na základě předloženého a příkazcem odsouhlaseného výkazu práce a na základě závěrečné zprávy o </w:t>
      </w:r>
      <w:r>
        <w:t>výkonu požadovaných činností</w:t>
      </w:r>
      <w:r w:rsidRPr="006E4833">
        <w:t xml:space="preserve">. Výše uvedené dokumenty budou příkazníkem předloženy nejpozději do </w:t>
      </w:r>
      <w:r w:rsidRPr="00D44EB0">
        <w:t>10. 12. 2025.</w:t>
      </w:r>
    </w:p>
    <w:p w14:paraId="26F2C724" w14:textId="77777777" w:rsidR="004F61C4" w:rsidRDefault="004F61C4" w:rsidP="00102E16">
      <w:pPr>
        <w:jc w:val="both"/>
      </w:pPr>
    </w:p>
    <w:p w14:paraId="5CF09593" w14:textId="2690582A" w:rsidR="00102E16" w:rsidRDefault="004F61C4" w:rsidP="00102E16">
      <w:pPr>
        <w:jc w:val="both"/>
      </w:pPr>
      <w:r>
        <w:t>5</w:t>
      </w:r>
      <w:r w:rsidR="00102E16" w:rsidRPr="006E4833">
        <w:t xml:space="preserve">. Sjednaná lhůta pro zaplacení odměny dle čl. V odst. 1 a odst. 2 </w:t>
      </w:r>
      <w:r w:rsidR="00102E16">
        <w:t>je</w:t>
      </w:r>
      <w:r w:rsidR="00102E16" w:rsidRPr="006E4833">
        <w:t xml:space="preserve"> 30 kalendářních dnů a </w:t>
      </w:r>
      <w:proofErr w:type="gramStart"/>
      <w:r w:rsidR="00102E16" w:rsidRPr="006E4833">
        <w:t>běží</w:t>
      </w:r>
      <w:proofErr w:type="gramEnd"/>
      <w:r w:rsidR="00102E16" w:rsidRPr="006E4833">
        <w:t xml:space="preserve"> ode dne, kdy příkazce obdrží od příkazníka vyúčtování provedených prací, které musí obsahovat náležitosti účetního dokladu (faktury) stanovených v § 11 zák. č. 563/1991 Sb., o účetnictví.</w:t>
      </w:r>
    </w:p>
    <w:p w14:paraId="08387486" w14:textId="77777777" w:rsidR="00102E16" w:rsidRDefault="00102E16" w:rsidP="00102E16">
      <w:pPr>
        <w:jc w:val="both"/>
      </w:pPr>
    </w:p>
    <w:p w14:paraId="0299C116" w14:textId="48268162" w:rsidR="00102E16" w:rsidRPr="006E4833" w:rsidRDefault="004F61C4" w:rsidP="00102E16">
      <w:pPr>
        <w:jc w:val="both"/>
      </w:pPr>
      <w:r>
        <w:t>6</w:t>
      </w:r>
      <w:r w:rsidR="00102E16" w:rsidRPr="006E4833">
        <w:t>. V případě potřeby vykonávání expertních činností nad rámec činností uvedených v čl. I této smlouvy, bude na základě dohody obou smluvních stran uzavřen k této smlouvě písemný dodatek.</w:t>
      </w:r>
    </w:p>
    <w:p w14:paraId="4FA34989" w14:textId="77777777" w:rsidR="00C820A7" w:rsidRPr="0051638E" w:rsidRDefault="00C820A7" w:rsidP="00B733E7">
      <w:pPr>
        <w:jc w:val="both"/>
      </w:pPr>
    </w:p>
    <w:p w14:paraId="4648F66B" w14:textId="77777777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VI.</w:t>
      </w:r>
    </w:p>
    <w:p w14:paraId="7822450E" w14:textId="3E2639E7" w:rsidR="00B733E7" w:rsidRDefault="00B733E7" w:rsidP="00B733E7">
      <w:pPr>
        <w:jc w:val="both"/>
      </w:pPr>
      <w:r w:rsidRPr="00AD478A">
        <w:t>Smlouva se uzavírá na dobu určitou</w:t>
      </w:r>
      <w:r w:rsidR="00507821" w:rsidRPr="00AD478A">
        <w:t xml:space="preserve">, </w:t>
      </w:r>
      <w:r w:rsidR="007723DD">
        <w:t xml:space="preserve">a to </w:t>
      </w:r>
      <w:r w:rsidR="007723DD" w:rsidRPr="00D44EB0">
        <w:t>do 31.</w:t>
      </w:r>
      <w:r w:rsidR="00A623FA" w:rsidRPr="00D44EB0">
        <w:t xml:space="preserve"> </w:t>
      </w:r>
      <w:r w:rsidR="007723DD" w:rsidRPr="00D44EB0">
        <w:t>12.</w:t>
      </w:r>
      <w:r w:rsidR="00A623FA" w:rsidRPr="00D44EB0">
        <w:t xml:space="preserve"> </w:t>
      </w:r>
      <w:r w:rsidR="007723DD" w:rsidRPr="00D44EB0">
        <w:t>20</w:t>
      </w:r>
      <w:r w:rsidR="000E09C3" w:rsidRPr="00D44EB0">
        <w:t>2</w:t>
      </w:r>
      <w:r w:rsidR="005371D2" w:rsidRPr="00D44EB0">
        <w:t>5</w:t>
      </w:r>
      <w:r w:rsidR="007723DD" w:rsidRPr="00D44EB0">
        <w:t>.</w:t>
      </w:r>
    </w:p>
    <w:p w14:paraId="55C0104A" w14:textId="77777777" w:rsidR="00C820A7" w:rsidRPr="0051638E" w:rsidRDefault="00C820A7" w:rsidP="00B733E7">
      <w:pPr>
        <w:jc w:val="both"/>
      </w:pPr>
    </w:p>
    <w:p w14:paraId="7E8528AF" w14:textId="77777777" w:rsidR="00C820A7" w:rsidRPr="0051638E" w:rsidRDefault="00C820A7" w:rsidP="00B733E7">
      <w:pPr>
        <w:jc w:val="both"/>
      </w:pPr>
    </w:p>
    <w:p w14:paraId="5576AE12" w14:textId="4C6B093D" w:rsidR="00B733E7" w:rsidRPr="0051638E" w:rsidRDefault="00B733E7" w:rsidP="00723BB9">
      <w:pPr>
        <w:keepNext/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lastRenderedPageBreak/>
        <w:t>VII.</w:t>
      </w:r>
    </w:p>
    <w:p w14:paraId="4500C2FA" w14:textId="2F4BEBA9" w:rsidR="00B733E7" w:rsidRDefault="00B733E7" w:rsidP="00B733E7">
      <w:pPr>
        <w:jc w:val="both"/>
      </w:pPr>
      <w:r w:rsidRPr="0051638E">
        <w:t>Tato smlouva zaniká dnem uvedeným v článku VI. Dále může zaniknout odstoupením ze strany příkazce nebo vypovězením ze strany příkazníka.</w:t>
      </w:r>
    </w:p>
    <w:p w14:paraId="4944D3E0" w14:textId="77777777" w:rsidR="00C820A7" w:rsidRDefault="00C820A7" w:rsidP="00B733E7">
      <w:pPr>
        <w:jc w:val="both"/>
      </w:pPr>
    </w:p>
    <w:p w14:paraId="7E5712E2" w14:textId="77777777" w:rsidR="009755DD" w:rsidRPr="0051638E" w:rsidRDefault="009755DD" w:rsidP="00B733E7">
      <w:pPr>
        <w:jc w:val="both"/>
      </w:pPr>
    </w:p>
    <w:p w14:paraId="70811728" w14:textId="414E54E8" w:rsidR="00B733E7" w:rsidRPr="0051638E" w:rsidRDefault="009755DD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VII</w:t>
      </w:r>
      <w:r>
        <w:rPr>
          <w:b/>
          <w:bCs/>
        </w:rPr>
        <w:t>I</w:t>
      </w:r>
      <w:r w:rsidR="00B733E7" w:rsidRPr="0051638E">
        <w:rPr>
          <w:b/>
          <w:bCs/>
        </w:rPr>
        <w:t>.</w:t>
      </w:r>
    </w:p>
    <w:p w14:paraId="2362511E" w14:textId="04EAC9C9" w:rsidR="00B733E7" w:rsidRDefault="00B733E7" w:rsidP="00B733E7">
      <w:pPr>
        <w:jc w:val="both"/>
      </w:pPr>
      <w:r w:rsidRPr="0051638E">
        <w:t>Zanikne-li příkazní smlouva odvoláním ze strany příkazce</w:t>
      </w:r>
      <w:r w:rsidR="005B6E47">
        <w:t xml:space="preserve"> nebo z důvodu vyšší moci</w:t>
      </w:r>
      <w:r w:rsidRPr="0051638E">
        <w:t xml:space="preserve">, je příkazce povinen nahradit příkazníkovi </w:t>
      </w:r>
      <w:r w:rsidRPr="005B6E47">
        <w:t xml:space="preserve">náklady vzniklé do odvolání </w:t>
      </w:r>
      <w:r w:rsidRPr="0051638E">
        <w:t>a část odměny odpovídající provedené práci.</w:t>
      </w:r>
      <w:r w:rsidR="005B6E47">
        <w:t xml:space="preserve"> Za vyšší moc je pro účely této Smlouvy považována každá událost nezávislá na vůli </w:t>
      </w:r>
      <w:r w:rsidR="00A60870">
        <w:t xml:space="preserve">Smluvních stran. </w:t>
      </w:r>
      <w:r w:rsidR="005B6E47">
        <w:t xml:space="preserve"> </w:t>
      </w:r>
    </w:p>
    <w:p w14:paraId="0DCEC1D8" w14:textId="77777777" w:rsidR="00C820A7" w:rsidRPr="0051638E" w:rsidRDefault="00C820A7" w:rsidP="00B733E7">
      <w:pPr>
        <w:jc w:val="both"/>
      </w:pPr>
    </w:p>
    <w:p w14:paraId="4FEF3C0E" w14:textId="6DAC192D" w:rsidR="00B733E7" w:rsidRPr="0051638E" w:rsidRDefault="009755DD" w:rsidP="002A45D5">
      <w:pPr>
        <w:spacing w:before="120" w:after="120"/>
        <w:jc w:val="center"/>
        <w:rPr>
          <w:b/>
          <w:bCs/>
        </w:rPr>
      </w:pPr>
      <w:r>
        <w:rPr>
          <w:b/>
          <w:bCs/>
        </w:rPr>
        <w:t>I</w:t>
      </w:r>
      <w:r w:rsidR="00B733E7" w:rsidRPr="0051638E">
        <w:rPr>
          <w:b/>
          <w:bCs/>
        </w:rPr>
        <w:t>X.</w:t>
      </w:r>
    </w:p>
    <w:p w14:paraId="27DFD4F5" w14:textId="77777777" w:rsidR="00B733E7" w:rsidRDefault="00B733E7" w:rsidP="00B733E7">
      <w:pPr>
        <w:jc w:val="both"/>
      </w:pPr>
      <w:r w:rsidRPr="0051638E">
        <w:t>Právní vztahy smluvních stran touto smlouvou výslovně neupravené se řídí občanským zákoníkem, zejména ustanoveními § 2430 až 2444, § 448 a § 2048 až 2052.</w:t>
      </w:r>
    </w:p>
    <w:p w14:paraId="6D7C72A4" w14:textId="77777777" w:rsidR="009755DD" w:rsidRDefault="009755DD" w:rsidP="00B733E7">
      <w:pPr>
        <w:jc w:val="both"/>
      </w:pPr>
    </w:p>
    <w:p w14:paraId="5A46F83C" w14:textId="77777777" w:rsidR="009755DD" w:rsidRDefault="009755DD" w:rsidP="00B733E7">
      <w:pPr>
        <w:jc w:val="both"/>
      </w:pPr>
    </w:p>
    <w:p w14:paraId="50F975BF" w14:textId="751C29C3" w:rsidR="00B733E7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X.</w:t>
      </w:r>
    </w:p>
    <w:p w14:paraId="7319819D" w14:textId="3A2F3CFD" w:rsidR="009755DD" w:rsidRPr="009755DD" w:rsidRDefault="009755DD" w:rsidP="009755DD">
      <w:pPr>
        <w:spacing w:before="120" w:after="120"/>
        <w:rPr>
          <w:bCs/>
        </w:rPr>
      </w:pPr>
      <w:r w:rsidRPr="009755DD">
        <w:rPr>
          <w:bCs/>
        </w:rPr>
        <w:t>Smluvní strany souhlasí s tím, že tato smlouva bude Agenturou zveřejněna v plném znění v registru smluv v souladu se zákonem č. 340/2015 Sb., o zvláštních podmínkách účinnosti některých smluv, uveřejňovaní těchto smluv a o registru smluv (zákon o registru smluv)</w:t>
      </w:r>
      <w:r w:rsidR="000852E1">
        <w:rPr>
          <w:bCs/>
        </w:rPr>
        <w:t>, ve znění pozdějších předpisů</w:t>
      </w:r>
      <w:r w:rsidRPr="009755DD">
        <w:rPr>
          <w:bCs/>
        </w:rPr>
        <w:t>.</w:t>
      </w:r>
    </w:p>
    <w:p w14:paraId="615B1ED7" w14:textId="77777777" w:rsidR="009A1C7F" w:rsidRDefault="009A1C7F" w:rsidP="009755DD">
      <w:pPr>
        <w:spacing w:before="120" w:after="120"/>
        <w:jc w:val="center"/>
        <w:rPr>
          <w:b/>
          <w:bCs/>
        </w:rPr>
      </w:pPr>
    </w:p>
    <w:p w14:paraId="71ECE67F" w14:textId="7FBAF9E4" w:rsidR="009755DD" w:rsidRDefault="009755DD" w:rsidP="009A1C7F">
      <w:pPr>
        <w:spacing w:before="120" w:after="120"/>
        <w:jc w:val="center"/>
      </w:pPr>
      <w:r w:rsidRPr="009755DD">
        <w:rPr>
          <w:b/>
          <w:bCs/>
        </w:rPr>
        <w:t>XI.</w:t>
      </w:r>
    </w:p>
    <w:p w14:paraId="0D2709D0" w14:textId="77777777" w:rsidR="00B733E7" w:rsidRDefault="00B733E7" w:rsidP="00B733E7">
      <w:pPr>
        <w:jc w:val="both"/>
      </w:pPr>
      <w:r w:rsidRPr="0051638E">
        <w:t xml:space="preserve">Změny této smlouvy jsou možné pouze na základě dohody obou smluvních stran formou písemných dodatků k této smlouvě. Smlouva je vyhotovena v počtu </w:t>
      </w:r>
      <w:r w:rsidR="00737E04">
        <w:t>2</w:t>
      </w:r>
      <w:r w:rsidRPr="0051638E">
        <w:t xml:space="preserve"> výtisků, z nichž </w:t>
      </w:r>
      <w:r w:rsidR="00737E04">
        <w:t xml:space="preserve">každá smluvní strana </w:t>
      </w:r>
      <w:proofErr w:type="gramStart"/>
      <w:r w:rsidR="00737E04">
        <w:t>obdrží</w:t>
      </w:r>
      <w:proofErr w:type="gramEnd"/>
      <w:r w:rsidR="00737E04">
        <w:t xml:space="preserve"> po jednom.</w:t>
      </w:r>
    </w:p>
    <w:p w14:paraId="2DB039D8" w14:textId="77777777" w:rsidR="00C820A7" w:rsidRPr="0051638E" w:rsidRDefault="00C820A7" w:rsidP="00B733E7">
      <w:pPr>
        <w:jc w:val="both"/>
      </w:pPr>
    </w:p>
    <w:p w14:paraId="5CA7DFAB" w14:textId="25E5326D" w:rsidR="00B733E7" w:rsidRPr="0051638E" w:rsidRDefault="00B733E7" w:rsidP="002A45D5">
      <w:pPr>
        <w:spacing w:before="120" w:after="120"/>
        <w:jc w:val="center"/>
        <w:rPr>
          <w:b/>
          <w:bCs/>
        </w:rPr>
      </w:pPr>
      <w:r w:rsidRPr="0051638E">
        <w:rPr>
          <w:b/>
          <w:bCs/>
        </w:rPr>
        <w:t>XI</w:t>
      </w:r>
      <w:r w:rsidR="009755DD">
        <w:rPr>
          <w:b/>
          <w:bCs/>
        </w:rPr>
        <w:t>I</w:t>
      </w:r>
      <w:r w:rsidRPr="0051638E">
        <w:rPr>
          <w:b/>
          <w:bCs/>
        </w:rPr>
        <w:t>.</w:t>
      </w:r>
    </w:p>
    <w:p w14:paraId="2F3C98E9" w14:textId="4DB991D8" w:rsidR="00B733E7" w:rsidRPr="0051638E" w:rsidRDefault="00B733E7" w:rsidP="00B733E7">
      <w:pPr>
        <w:jc w:val="both"/>
      </w:pPr>
      <w:r w:rsidRPr="0051638E">
        <w:t xml:space="preserve">Tato smlouva nabývá </w:t>
      </w:r>
      <w:r w:rsidR="000852E1">
        <w:t>platnosti</w:t>
      </w:r>
      <w:r w:rsidR="000852E1" w:rsidRPr="0051638E">
        <w:t xml:space="preserve"> </w:t>
      </w:r>
      <w:r w:rsidRPr="0051638E">
        <w:t>dnem podpisu oběma stranami</w:t>
      </w:r>
      <w:r w:rsidR="000852E1">
        <w:t xml:space="preserve"> a účinnosti dnem zveřejnění v registru smluv</w:t>
      </w:r>
      <w:r w:rsidRPr="0051638E">
        <w:t>.</w:t>
      </w:r>
    </w:p>
    <w:p w14:paraId="42C2EACD" w14:textId="77777777" w:rsidR="00B733E7" w:rsidRPr="0051638E" w:rsidRDefault="00B733E7" w:rsidP="00B733E7">
      <w:pPr>
        <w:jc w:val="both"/>
      </w:pPr>
    </w:p>
    <w:p w14:paraId="4AB6913D" w14:textId="77777777" w:rsidR="006D3B19" w:rsidRPr="00AD478A" w:rsidRDefault="006D3B19" w:rsidP="00B733E7">
      <w:pPr>
        <w:jc w:val="both"/>
        <w:rPr>
          <w:color w:val="339966"/>
        </w:rPr>
      </w:pPr>
    </w:p>
    <w:p w14:paraId="58EEB809" w14:textId="77777777" w:rsidR="00B733E7" w:rsidRPr="00AD478A" w:rsidRDefault="00B733E7" w:rsidP="00B733E7">
      <w:pPr>
        <w:jc w:val="both"/>
        <w:rPr>
          <w:color w:val="339966"/>
        </w:rPr>
      </w:pPr>
    </w:p>
    <w:p w14:paraId="59171A2B" w14:textId="77777777" w:rsidR="00B733E7" w:rsidRPr="0051638E" w:rsidRDefault="00B733E7" w:rsidP="00B733E7">
      <w:pPr>
        <w:jc w:val="both"/>
      </w:pP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1"/>
        <w:gridCol w:w="4671"/>
      </w:tblGrid>
      <w:tr w:rsidR="00B733E7" w:rsidRPr="001B2FB5" w14:paraId="56D2C5A5" w14:textId="77777777" w:rsidTr="002A45D5">
        <w:trPr>
          <w:trHeight w:val="1304"/>
          <w:jc w:val="center"/>
        </w:trPr>
        <w:tc>
          <w:tcPr>
            <w:tcW w:w="4671" w:type="dxa"/>
          </w:tcPr>
          <w:p w14:paraId="6653C8D9" w14:textId="77777777" w:rsidR="00B733E7" w:rsidRPr="00AD478A" w:rsidRDefault="00B733E7" w:rsidP="002A45D5">
            <w:r w:rsidRPr="00AD478A">
              <w:t xml:space="preserve">V Praze dne </w:t>
            </w:r>
            <w:r w:rsidR="00613453">
              <w:t>……………….</w:t>
            </w:r>
          </w:p>
          <w:p w14:paraId="374D15E2" w14:textId="77777777" w:rsidR="00B733E7" w:rsidRPr="00AD478A" w:rsidRDefault="00B733E7" w:rsidP="002A45D5">
            <w:pPr>
              <w:jc w:val="both"/>
              <w:rPr>
                <w:spacing w:val="-4"/>
                <w:lang w:val="pt-BR"/>
              </w:rPr>
            </w:pPr>
          </w:p>
          <w:p w14:paraId="234D4BE8" w14:textId="77777777" w:rsidR="00B733E7" w:rsidRDefault="00B733E7" w:rsidP="002A45D5">
            <w:pPr>
              <w:jc w:val="both"/>
              <w:rPr>
                <w:spacing w:val="-4"/>
                <w:lang w:val="pt-BR"/>
              </w:rPr>
            </w:pPr>
          </w:p>
          <w:p w14:paraId="50F0BD06" w14:textId="77777777" w:rsidR="002A45D5" w:rsidRDefault="002A45D5" w:rsidP="002A45D5">
            <w:pPr>
              <w:jc w:val="both"/>
              <w:rPr>
                <w:spacing w:val="-4"/>
                <w:lang w:val="pt-BR"/>
              </w:rPr>
            </w:pPr>
          </w:p>
          <w:p w14:paraId="3E90803F" w14:textId="77777777" w:rsidR="002A45D5" w:rsidRDefault="002A45D5" w:rsidP="002A45D5">
            <w:pPr>
              <w:jc w:val="both"/>
              <w:rPr>
                <w:spacing w:val="-4"/>
                <w:lang w:val="pt-BR"/>
              </w:rPr>
            </w:pPr>
          </w:p>
          <w:p w14:paraId="4894CE66" w14:textId="77777777" w:rsidR="002A45D5" w:rsidRPr="00AD478A" w:rsidRDefault="002A45D5" w:rsidP="002A45D5">
            <w:pPr>
              <w:jc w:val="both"/>
              <w:rPr>
                <w:spacing w:val="-4"/>
                <w:lang w:val="pt-BR"/>
              </w:rPr>
            </w:pPr>
          </w:p>
          <w:p w14:paraId="0FBEECE9" w14:textId="77777777" w:rsidR="00B733E7" w:rsidRPr="00AD478A" w:rsidRDefault="00B733E7" w:rsidP="002A45D5">
            <w:pPr>
              <w:jc w:val="both"/>
              <w:rPr>
                <w:spacing w:val="-4"/>
                <w:lang w:val="pt-BR"/>
              </w:rPr>
            </w:pPr>
          </w:p>
          <w:p w14:paraId="2A934F8F" w14:textId="77777777" w:rsidR="00B733E7" w:rsidRPr="00AD478A" w:rsidRDefault="00B733E7" w:rsidP="002A45D5">
            <w:pPr>
              <w:jc w:val="both"/>
              <w:rPr>
                <w:spacing w:val="-4"/>
                <w:lang w:val="pt-BR"/>
              </w:rPr>
            </w:pPr>
          </w:p>
          <w:p w14:paraId="705FDB2A" w14:textId="77777777" w:rsidR="00B733E7" w:rsidRPr="00AD478A" w:rsidRDefault="00B733E7" w:rsidP="002A45D5">
            <w:pPr>
              <w:jc w:val="center"/>
              <w:rPr>
                <w:spacing w:val="-4"/>
              </w:rPr>
            </w:pPr>
            <w:r w:rsidRPr="00AD478A">
              <w:rPr>
                <w:spacing w:val="-4"/>
                <w:lang w:val="pt-BR"/>
              </w:rPr>
              <w:t>…………………………………………..</w:t>
            </w:r>
          </w:p>
          <w:p w14:paraId="2867DFA2" w14:textId="77777777" w:rsidR="007138BA" w:rsidRPr="00AD478A" w:rsidRDefault="007138BA" w:rsidP="002A45D5">
            <w:pPr>
              <w:jc w:val="center"/>
              <w:rPr>
                <w:lang w:val="fr-FR"/>
              </w:rPr>
            </w:pPr>
            <w:r w:rsidRPr="00AD478A">
              <w:rPr>
                <w:lang w:val="fr-FR"/>
              </w:rPr>
              <w:t>příkazce</w:t>
            </w:r>
          </w:p>
          <w:p w14:paraId="33FB099E" w14:textId="77777777" w:rsidR="00B733E7" w:rsidRPr="00AD478A" w:rsidRDefault="00B733E7" w:rsidP="002A45D5">
            <w:pPr>
              <w:jc w:val="center"/>
              <w:rPr>
                <w:lang w:val="fr-FR"/>
              </w:rPr>
            </w:pPr>
          </w:p>
        </w:tc>
        <w:tc>
          <w:tcPr>
            <w:tcW w:w="4671" w:type="dxa"/>
          </w:tcPr>
          <w:p w14:paraId="40ACBBFA" w14:textId="77777777" w:rsidR="00B733E7" w:rsidRPr="00AD478A" w:rsidRDefault="00B733E7" w:rsidP="002A45D5">
            <w:pPr>
              <w:jc w:val="both"/>
              <w:rPr>
                <w:spacing w:val="-4"/>
                <w:lang w:val="fr-FR"/>
              </w:rPr>
            </w:pPr>
          </w:p>
          <w:p w14:paraId="3DB44DE5" w14:textId="77777777" w:rsidR="00B733E7" w:rsidRPr="00AD478A" w:rsidRDefault="00B733E7" w:rsidP="002A45D5">
            <w:pPr>
              <w:jc w:val="both"/>
              <w:rPr>
                <w:spacing w:val="-4"/>
                <w:lang w:val="fr-FR"/>
              </w:rPr>
            </w:pPr>
          </w:p>
          <w:p w14:paraId="491D2F7F" w14:textId="77777777" w:rsidR="00B733E7" w:rsidRPr="00AD478A" w:rsidRDefault="00B733E7" w:rsidP="002A45D5">
            <w:pPr>
              <w:jc w:val="both"/>
              <w:rPr>
                <w:spacing w:val="-4"/>
                <w:lang w:val="fr-FR"/>
              </w:rPr>
            </w:pPr>
          </w:p>
          <w:p w14:paraId="7FB3E4CA" w14:textId="77777777" w:rsidR="00B733E7" w:rsidRDefault="00B733E7" w:rsidP="002A45D5">
            <w:pPr>
              <w:jc w:val="both"/>
              <w:rPr>
                <w:spacing w:val="-4"/>
                <w:lang w:val="fr-FR"/>
              </w:rPr>
            </w:pPr>
          </w:p>
          <w:p w14:paraId="45C4686D" w14:textId="77777777" w:rsidR="002A45D5" w:rsidRDefault="002A45D5" w:rsidP="002A45D5">
            <w:pPr>
              <w:jc w:val="both"/>
              <w:rPr>
                <w:spacing w:val="-4"/>
                <w:lang w:val="fr-FR"/>
              </w:rPr>
            </w:pPr>
          </w:p>
          <w:p w14:paraId="1AE700E1" w14:textId="77777777" w:rsidR="002A45D5" w:rsidRDefault="002A45D5" w:rsidP="002A45D5">
            <w:pPr>
              <w:jc w:val="both"/>
              <w:rPr>
                <w:spacing w:val="-4"/>
                <w:lang w:val="fr-FR"/>
              </w:rPr>
            </w:pPr>
          </w:p>
          <w:p w14:paraId="2B198511" w14:textId="77777777" w:rsidR="002A45D5" w:rsidRDefault="002A45D5" w:rsidP="002A45D5">
            <w:pPr>
              <w:jc w:val="both"/>
              <w:rPr>
                <w:spacing w:val="-4"/>
                <w:lang w:val="fr-FR"/>
              </w:rPr>
            </w:pPr>
          </w:p>
          <w:p w14:paraId="0D12A20A" w14:textId="77777777" w:rsidR="002A45D5" w:rsidRPr="00AD478A" w:rsidRDefault="002A45D5" w:rsidP="002A45D5">
            <w:pPr>
              <w:jc w:val="both"/>
              <w:rPr>
                <w:spacing w:val="-4"/>
                <w:lang w:val="fr-FR"/>
              </w:rPr>
            </w:pPr>
          </w:p>
          <w:p w14:paraId="1EDF0A57" w14:textId="77777777" w:rsidR="00B733E7" w:rsidRPr="00AD478A" w:rsidRDefault="00B733E7" w:rsidP="002A45D5">
            <w:pPr>
              <w:jc w:val="center"/>
              <w:rPr>
                <w:spacing w:val="-4"/>
                <w:lang w:val="fr-FR"/>
              </w:rPr>
            </w:pPr>
            <w:r w:rsidRPr="00AD478A">
              <w:rPr>
                <w:spacing w:val="-4"/>
                <w:lang w:val="fr-FR"/>
              </w:rPr>
              <w:t>…………………………………………..</w:t>
            </w:r>
          </w:p>
          <w:p w14:paraId="235A35E8" w14:textId="511FB573" w:rsidR="00B733E7" w:rsidRPr="00AD478A" w:rsidRDefault="002D7886" w:rsidP="005371D2">
            <w:pPr>
              <w:jc w:val="center"/>
              <w:rPr>
                <w:lang w:val="pt-BR"/>
              </w:rPr>
            </w:pPr>
            <w:r w:rsidRPr="00AD478A">
              <w:t>příkazník</w:t>
            </w:r>
          </w:p>
        </w:tc>
      </w:tr>
    </w:tbl>
    <w:p w14:paraId="6EF525E7" w14:textId="77777777" w:rsidR="00B733E7" w:rsidRDefault="00B733E7" w:rsidP="005371D2">
      <w:pPr>
        <w:jc w:val="both"/>
      </w:pPr>
    </w:p>
    <w:sectPr w:rsidR="00B733E7" w:rsidSect="00E6588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A6BF" w14:textId="77777777" w:rsidR="00E6588E" w:rsidRDefault="00E6588E" w:rsidP="00BC6E6C">
      <w:r>
        <w:separator/>
      </w:r>
    </w:p>
  </w:endnote>
  <w:endnote w:type="continuationSeparator" w:id="0">
    <w:p w14:paraId="3D491DC3" w14:textId="77777777" w:rsidR="00E6588E" w:rsidRDefault="00E6588E" w:rsidP="00BC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8899621"/>
      <w:docPartObj>
        <w:docPartGallery w:val="Page Numbers (Bottom of Page)"/>
        <w:docPartUnique/>
      </w:docPartObj>
    </w:sdtPr>
    <w:sdtContent>
      <w:p w14:paraId="3035B132" w14:textId="77777777" w:rsidR="00BC6E6C" w:rsidRDefault="00BC6E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CD0">
          <w:rPr>
            <w:noProof/>
          </w:rPr>
          <w:t>3</w:t>
        </w:r>
        <w:r>
          <w:fldChar w:fldCharType="end"/>
        </w:r>
      </w:p>
    </w:sdtContent>
  </w:sdt>
  <w:p w14:paraId="16DB9C2A" w14:textId="77777777" w:rsidR="00BC6E6C" w:rsidRDefault="00BC6E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B2B3" w14:textId="77777777" w:rsidR="00E6588E" w:rsidRDefault="00E6588E" w:rsidP="00BC6E6C">
      <w:r>
        <w:separator/>
      </w:r>
    </w:p>
  </w:footnote>
  <w:footnote w:type="continuationSeparator" w:id="0">
    <w:p w14:paraId="494F4BEE" w14:textId="77777777" w:rsidR="00E6588E" w:rsidRDefault="00E6588E" w:rsidP="00BC6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B1338"/>
    <w:multiLevelType w:val="hybridMultilevel"/>
    <w:tmpl w:val="088E8A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C137C"/>
    <w:multiLevelType w:val="hybridMultilevel"/>
    <w:tmpl w:val="79A41668"/>
    <w:lvl w:ilvl="0" w:tplc="F168B0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90AD1"/>
    <w:multiLevelType w:val="hybridMultilevel"/>
    <w:tmpl w:val="58D42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11985">
    <w:abstractNumId w:val="1"/>
  </w:num>
  <w:num w:numId="2" w16cid:durableId="88233968">
    <w:abstractNumId w:val="0"/>
  </w:num>
  <w:num w:numId="3" w16cid:durableId="2090731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3E7"/>
    <w:rsid w:val="0001371F"/>
    <w:rsid w:val="00057132"/>
    <w:rsid w:val="000633B3"/>
    <w:rsid w:val="000763E3"/>
    <w:rsid w:val="000852E1"/>
    <w:rsid w:val="000D55F4"/>
    <w:rsid w:val="000E09C3"/>
    <w:rsid w:val="000F5B54"/>
    <w:rsid w:val="00102E16"/>
    <w:rsid w:val="00131783"/>
    <w:rsid w:val="00133497"/>
    <w:rsid w:val="00165545"/>
    <w:rsid w:val="00175FCD"/>
    <w:rsid w:val="00177908"/>
    <w:rsid w:val="00191B88"/>
    <w:rsid w:val="001942E1"/>
    <w:rsid w:val="00194457"/>
    <w:rsid w:val="00223D70"/>
    <w:rsid w:val="0028415D"/>
    <w:rsid w:val="002A42EA"/>
    <w:rsid w:val="002A45D5"/>
    <w:rsid w:val="002A536F"/>
    <w:rsid w:val="002B055B"/>
    <w:rsid w:val="002B0DB9"/>
    <w:rsid w:val="002D7886"/>
    <w:rsid w:val="002F0CF4"/>
    <w:rsid w:val="003241A1"/>
    <w:rsid w:val="00327B17"/>
    <w:rsid w:val="003516B3"/>
    <w:rsid w:val="003815C2"/>
    <w:rsid w:val="00395A39"/>
    <w:rsid w:val="00423440"/>
    <w:rsid w:val="00442E93"/>
    <w:rsid w:val="004444B9"/>
    <w:rsid w:val="00473544"/>
    <w:rsid w:val="00482FB5"/>
    <w:rsid w:val="0049482F"/>
    <w:rsid w:val="004B75DD"/>
    <w:rsid w:val="004C7024"/>
    <w:rsid w:val="004F61C4"/>
    <w:rsid w:val="00504C1C"/>
    <w:rsid w:val="00506CD0"/>
    <w:rsid w:val="00507821"/>
    <w:rsid w:val="0051638E"/>
    <w:rsid w:val="005371D2"/>
    <w:rsid w:val="00571AC0"/>
    <w:rsid w:val="005B6E47"/>
    <w:rsid w:val="00613453"/>
    <w:rsid w:val="006343C7"/>
    <w:rsid w:val="006A0D18"/>
    <w:rsid w:val="006C3F57"/>
    <w:rsid w:val="006C4245"/>
    <w:rsid w:val="006C426F"/>
    <w:rsid w:val="006C5FB7"/>
    <w:rsid w:val="006D3B19"/>
    <w:rsid w:val="006E4833"/>
    <w:rsid w:val="0071185F"/>
    <w:rsid w:val="007138BA"/>
    <w:rsid w:val="00723BB9"/>
    <w:rsid w:val="00737228"/>
    <w:rsid w:val="00737E04"/>
    <w:rsid w:val="00746C3B"/>
    <w:rsid w:val="00770B89"/>
    <w:rsid w:val="007723DD"/>
    <w:rsid w:val="00772BF9"/>
    <w:rsid w:val="007922EE"/>
    <w:rsid w:val="00792708"/>
    <w:rsid w:val="007E5CC6"/>
    <w:rsid w:val="008070F7"/>
    <w:rsid w:val="00825457"/>
    <w:rsid w:val="008528EA"/>
    <w:rsid w:val="008557D8"/>
    <w:rsid w:val="0086286E"/>
    <w:rsid w:val="00864849"/>
    <w:rsid w:val="008661B9"/>
    <w:rsid w:val="008B2A88"/>
    <w:rsid w:val="008C267C"/>
    <w:rsid w:val="008D005E"/>
    <w:rsid w:val="008E646D"/>
    <w:rsid w:val="008E6602"/>
    <w:rsid w:val="008E7261"/>
    <w:rsid w:val="00905167"/>
    <w:rsid w:val="00915854"/>
    <w:rsid w:val="009543B6"/>
    <w:rsid w:val="00960FA3"/>
    <w:rsid w:val="009755DD"/>
    <w:rsid w:val="009A1C7F"/>
    <w:rsid w:val="00A32F4C"/>
    <w:rsid w:val="00A4405D"/>
    <w:rsid w:val="00A564F8"/>
    <w:rsid w:val="00A60870"/>
    <w:rsid w:val="00A623FA"/>
    <w:rsid w:val="00AA510A"/>
    <w:rsid w:val="00AA6FF8"/>
    <w:rsid w:val="00AD478A"/>
    <w:rsid w:val="00AE2B53"/>
    <w:rsid w:val="00AF02F1"/>
    <w:rsid w:val="00AF32F2"/>
    <w:rsid w:val="00B33762"/>
    <w:rsid w:val="00B733E7"/>
    <w:rsid w:val="00B95FEE"/>
    <w:rsid w:val="00BC6E6C"/>
    <w:rsid w:val="00C058C8"/>
    <w:rsid w:val="00C702C5"/>
    <w:rsid w:val="00C820A7"/>
    <w:rsid w:val="00CB7F52"/>
    <w:rsid w:val="00D44EB0"/>
    <w:rsid w:val="00D4521A"/>
    <w:rsid w:val="00DA3E94"/>
    <w:rsid w:val="00DC7951"/>
    <w:rsid w:val="00DE4E2B"/>
    <w:rsid w:val="00E04CD7"/>
    <w:rsid w:val="00E3697F"/>
    <w:rsid w:val="00E416B0"/>
    <w:rsid w:val="00E454F0"/>
    <w:rsid w:val="00E6588E"/>
    <w:rsid w:val="00E75F70"/>
    <w:rsid w:val="00ED7F07"/>
    <w:rsid w:val="00EF6E79"/>
    <w:rsid w:val="00F17041"/>
    <w:rsid w:val="00F24AC6"/>
    <w:rsid w:val="00F71DA6"/>
    <w:rsid w:val="00FE3BFB"/>
    <w:rsid w:val="00FF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3CFA"/>
  <w15:docId w15:val="{6357BD11-3B97-4F8F-9A33-BDFBBC22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37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76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6E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6E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6E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6E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90516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723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23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23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23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23D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UNMZ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Skopalová Markéta</dc:creator>
  <cp:lastModifiedBy>Helena Kvasnicková</cp:lastModifiedBy>
  <cp:revision>3</cp:revision>
  <cp:lastPrinted>2024-03-18T11:51:00Z</cp:lastPrinted>
  <dcterms:created xsi:type="dcterms:W3CDTF">2024-03-18T11:51:00Z</dcterms:created>
  <dcterms:modified xsi:type="dcterms:W3CDTF">2024-03-18T11:59:00Z</dcterms:modified>
</cp:coreProperties>
</file>