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99" w:rsidRDefault="00683599" w:rsidP="00683599">
      <w:pPr>
        <w:pStyle w:val="Nadpis"/>
        <w:spacing w:before="360" w:after="120" w:line="276" w:lineRule="auto"/>
        <w:rPr>
          <w:rFonts w:ascii="Times New Roman" w:hAnsi="Times New Roman" w:cs="Times New Roman"/>
          <w:cap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8"/>
        </w:rPr>
        <w:t>dodatek č. 1</w:t>
      </w:r>
    </w:p>
    <w:p w:rsidR="00683599" w:rsidRPr="003A6F5C" w:rsidRDefault="00683599" w:rsidP="00683599">
      <w:pPr>
        <w:pStyle w:val="Bezmezer"/>
        <w:jc w:val="center"/>
        <w:rPr>
          <w:rFonts w:ascii="Times New Roman" w:hAnsi="Times New Roman" w:cs="Times New Roman"/>
          <w:lang w:eastAsia="cs-CZ"/>
        </w:rPr>
      </w:pPr>
      <w:r w:rsidRPr="003A6F5C">
        <w:rPr>
          <w:rFonts w:ascii="Times New Roman" w:hAnsi="Times New Roman" w:cs="Times New Roman"/>
          <w:lang w:eastAsia="cs-CZ"/>
        </w:rPr>
        <w:t xml:space="preserve">ke Smlouvě o dílo na realizaci integrace elektronické spisové služby ICZ e-spis® a informačního systému PROXIO spol. MARBES ze dne 8. 11. 2023 č. OKT-SBE/SOD/003149/2023/Mas </w:t>
      </w:r>
    </w:p>
    <w:p w:rsidR="00683599" w:rsidRPr="003A6F5C" w:rsidRDefault="00683599" w:rsidP="00683599">
      <w:pPr>
        <w:pStyle w:val="Bezmezer"/>
        <w:jc w:val="center"/>
        <w:rPr>
          <w:rFonts w:ascii="Times New Roman" w:hAnsi="Times New Roman" w:cs="Times New Roman"/>
          <w:lang w:eastAsia="cs-CZ"/>
        </w:rPr>
      </w:pPr>
      <w:r w:rsidRPr="003A6F5C">
        <w:rPr>
          <w:rFonts w:ascii="Times New Roman" w:hAnsi="Times New Roman" w:cs="Times New Roman"/>
          <w:lang w:eastAsia="cs-CZ"/>
        </w:rPr>
        <w:t>(dále jen „Smlouva o dílo“)</w:t>
      </w:r>
    </w:p>
    <w:p w:rsidR="00683599" w:rsidRPr="003A6F5C" w:rsidRDefault="00683599" w:rsidP="00683599">
      <w:pPr>
        <w:pStyle w:val="Bezmezer"/>
        <w:jc w:val="center"/>
        <w:rPr>
          <w:rFonts w:ascii="Times New Roman" w:hAnsi="Times New Roman" w:cs="Times New Roman"/>
          <w:lang w:eastAsia="cs-CZ"/>
        </w:rPr>
      </w:pPr>
    </w:p>
    <w:p w:rsidR="00683599" w:rsidRPr="003A6F5C" w:rsidRDefault="00683599" w:rsidP="00683599">
      <w:pPr>
        <w:pStyle w:val="Bezmezer"/>
        <w:jc w:val="center"/>
        <w:rPr>
          <w:rFonts w:ascii="Times New Roman" w:hAnsi="Times New Roman" w:cs="Times New Roman"/>
          <w:lang w:eastAsia="cs-CZ"/>
        </w:rPr>
      </w:pPr>
    </w:p>
    <w:p w:rsidR="00683599" w:rsidRPr="003A6F5C" w:rsidRDefault="00683599" w:rsidP="00683599">
      <w:pPr>
        <w:pStyle w:val="Bezmezer"/>
        <w:jc w:val="center"/>
        <w:rPr>
          <w:rFonts w:ascii="Times New Roman" w:hAnsi="Times New Roman" w:cs="Times New Roman"/>
          <w:lang w:eastAsia="cs-CZ"/>
        </w:rPr>
      </w:pPr>
    </w:p>
    <w:p w:rsidR="00683599" w:rsidRPr="003A6F5C" w:rsidRDefault="00683599" w:rsidP="00683599">
      <w:pPr>
        <w:spacing w:after="120"/>
        <w:rPr>
          <w:rFonts w:ascii="Times New Roman" w:hAnsi="Times New Roman" w:cs="Times New Roman"/>
          <w:b/>
          <w:color w:val="363636"/>
        </w:rPr>
      </w:pPr>
      <w:r w:rsidRPr="003A6F5C">
        <w:rPr>
          <w:rFonts w:ascii="Times New Roman" w:hAnsi="Times New Roman" w:cs="Times New Roman"/>
          <w:b/>
          <w:color w:val="363636"/>
        </w:rPr>
        <w:t>Smluvní strany</w:t>
      </w:r>
    </w:p>
    <w:p w:rsidR="00683599" w:rsidRPr="003A6F5C" w:rsidRDefault="00683599" w:rsidP="00683599">
      <w:pPr>
        <w:pStyle w:val="Odstavecseseznamem"/>
        <w:numPr>
          <w:ilvl w:val="0"/>
          <w:numId w:val="1"/>
        </w:numPr>
        <w:tabs>
          <w:tab w:val="left" w:pos="2835"/>
        </w:tabs>
        <w:spacing w:line="276" w:lineRule="auto"/>
        <w:ind w:left="425" w:hanging="418"/>
        <w:rPr>
          <w:rFonts w:ascii="Times New Roman" w:eastAsiaTheme="minorHAnsi" w:hAnsi="Times New Roman" w:cs="Times New Roman"/>
          <w:b/>
        </w:rPr>
      </w:pPr>
      <w:r w:rsidRPr="003A6F5C">
        <w:rPr>
          <w:rFonts w:ascii="Times New Roman" w:hAnsi="Times New Roman" w:cs="Times New Roman"/>
          <w:b/>
        </w:rPr>
        <w:t>Objednavatel:</w:t>
      </w:r>
      <w:r w:rsidRPr="003A6F5C">
        <w:rPr>
          <w:rFonts w:ascii="Times New Roman" w:hAnsi="Times New Roman" w:cs="Times New Roman"/>
          <w:b/>
        </w:rPr>
        <w:tab/>
        <w:t>Statutární město Olomouc</w:t>
      </w: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>Sídlo:</w:t>
      </w:r>
      <w:r w:rsidRPr="003A6F5C">
        <w:rPr>
          <w:rFonts w:ascii="Times New Roman" w:hAnsi="Times New Roman" w:cs="Times New Roman"/>
        </w:rPr>
        <w:tab/>
        <w:t>Horní náměstí 583, 779 11 Olomouc</w:t>
      </w: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>Zastoupen:</w:t>
      </w:r>
      <w:r w:rsidRPr="003A6F5C">
        <w:rPr>
          <w:rFonts w:ascii="Times New Roman" w:hAnsi="Times New Roman" w:cs="Times New Roman"/>
        </w:rPr>
        <w:tab/>
        <w:t>Bc. Jan Večeř, tajemník Magistrátu města Olomouc</w:t>
      </w: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 xml:space="preserve">El. </w:t>
      </w:r>
      <w:proofErr w:type="gramStart"/>
      <w:r w:rsidRPr="003A6F5C">
        <w:rPr>
          <w:rFonts w:ascii="Times New Roman" w:hAnsi="Times New Roman" w:cs="Times New Roman"/>
        </w:rPr>
        <w:t>podatelna</w:t>
      </w:r>
      <w:proofErr w:type="gramEnd"/>
      <w:r w:rsidRPr="003A6F5C">
        <w:rPr>
          <w:rFonts w:ascii="Times New Roman" w:hAnsi="Times New Roman" w:cs="Times New Roman"/>
        </w:rPr>
        <w:t>:</w:t>
      </w:r>
      <w:r w:rsidRPr="003A6F5C">
        <w:rPr>
          <w:rFonts w:ascii="Times New Roman" w:hAnsi="Times New Roman" w:cs="Times New Roman"/>
        </w:rPr>
        <w:tab/>
        <w:t>podatelna@olomouc.eu</w:t>
      </w: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>ID datové schránky:</w:t>
      </w:r>
      <w:r w:rsidRPr="003A6F5C">
        <w:rPr>
          <w:rFonts w:ascii="Times New Roman" w:hAnsi="Times New Roman" w:cs="Times New Roman"/>
        </w:rPr>
        <w:tab/>
      </w:r>
      <w:proofErr w:type="spellStart"/>
      <w:r w:rsidRPr="003A6F5C">
        <w:rPr>
          <w:rFonts w:ascii="Times New Roman" w:hAnsi="Times New Roman" w:cs="Times New Roman"/>
        </w:rPr>
        <w:t>kazbzri</w:t>
      </w:r>
      <w:proofErr w:type="spellEnd"/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>IČO:</w:t>
      </w:r>
      <w:r w:rsidRPr="003A6F5C">
        <w:rPr>
          <w:rFonts w:ascii="Times New Roman" w:hAnsi="Times New Roman" w:cs="Times New Roman"/>
        </w:rPr>
        <w:tab/>
        <w:t>00299308</w:t>
      </w: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>DIČ:</w:t>
      </w:r>
      <w:r w:rsidRPr="003A6F5C">
        <w:rPr>
          <w:rFonts w:ascii="Times New Roman" w:hAnsi="Times New Roman" w:cs="Times New Roman"/>
        </w:rPr>
        <w:tab/>
        <w:t>CZ00299308</w:t>
      </w: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>Bankovní spojení:</w:t>
      </w:r>
      <w:r w:rsidRPr="003A6F5C">
        <w:rPr>
          <w:rFonts w:ascii="Times New Roman" w:hAnsi="Times New Roman" w:cs="Times New Roman"/>
        </w:rPr>
        <w:tab/>
        <w:t>27-1801731369/0800, Česká spořitelna, a.s., pobočka Olomouc</w:t>
      </w: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jc w:val="left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>Kontakt:</w:t>
      </w:r>
      <w:r w:rsidRPr="003A6F5C">
        <w:rPr>
          <w:rFonts w:ascii="Times New Roman" w:hAnsi="Times New Roman" w:cs="Times New Roman"/>
        </w:rPr>
        <w:tab/>
        <w:t xml:space="preserve">Ing. Jiří Marek, vedoucí oddělení rozvoje IS/ICT a řízení </w:t>
      </w:r>
      <w:r w:rsidRPr="003A6F5C">
        <w:rPr>
          <w:rFonts w:ascii="Times New Roman" w:hAnsi="Times New Roman" w:cs="Times New Roman"/>
        </w:rPr>
        <w:tab/>
      </w:r>
      <w:r w:rsidRPr="003A6F5C">
        <w:rPr>
          <w:rFonts w:ascii="Times New Roman" w:hAnsi="Times New Roman" w:cs="Times New Roman"/>
        </w:rPr>
        <w:tab/>
        <w:t xml:space="preserve">projektů IS/ICT, tel.: +420 602 555 688, </w:t>
      </w: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jc w:val="left"/>
        <w:rPr>
          <w:rFonts w:ascii="Times New Roman" w:hAnsi="Times New Roman" w:cs="Times New Roman"/>
          <w:color w:val="363636"/>
        </w:rPr>
      </w:pPr>
      <w:r w:rsidRPr="003A6F5C">
        <w:rPr>
          <w:rFonts w:ascii="Times New Roman" w:hAnsi="Times New Roman" w:cs="Times New Roman"/>
          <w:color w:val="363636"/>
        </w:rPr>
        <w:tab/>
      </w:r>
      <w:r w:rsidRPr="003A6F5C">
        <w:rPr>
          <w:rFonts w:ascii="Times New Roman" w:hAnsi="Times New Roman" w:cs="Times New Roman"/>
          <w:color w:val="363636"/>
        </w:rPr>
        <w:tab/>
        <w:t xml:space="preserve">e-mail: </w:t>
      </w:r>
      <w:hyperlink r:id="rId6" w:history="1">
        <w:r w:rsidRPr="003A6F5C">
          <w:rPr>
            <w:rStyle w:val="Hypertextovodkaz"/>
            <w:rFonts w:ascii="Times New Roman" w:hAnsi="Times New Roman" w:cs="Times New Roman"/>
          </w:rPr>
          <w:t>jiri.marek@olomouc.eu</w:t>
        </w:r>
      </w:hyperlink>
    </w:p>
    <w:p w:rsidR="00683599" w:rsidRPr="003A6F5C" w:rsidRDefault="00683599" w:rsidP="00683599">
      <w:pPr>
        <w:pStyle w:val="Odstavecseseznamem"/>
        <w:tabs>
          <w:tab w:val="left" w:pos="2835"/>
        </w:tabs>
        <w:spacing w:after="240" w:line="276" w:lineRule="auto"/>
        <w:ind w:left="425"/>
        <w:rPr>
          <w:rFonts w:ascii="Times New Roman" w:hAnsi="Times New Roman" w:cs="Times New Roman"/>
          <w:color w:val="363636"/>
        </w:rPr>
      </w:pPr>
      <w:r w:rsidRPr="003A6F5C">
        <w:rPr>
          <w:rFonts w:ascii="Times New Roman" w:hAnsi="Times New Roman" w:cs="Times New Roman"/>
          <w:color w:val="363636"/>
        </w:rPr>
        <w:t>(dále jen „Objednatel“)</w:t>
      </w:r>
    </w:p>
    <w:p w:rsidR="00683599" w:rsidRPr="003A6F5C" w:rsidRDefault="00683599" w:rsidP="00683599">
      <w:pPr>
        <w:spacing w:after="120"/>
        <w:rPr>
          <w:rFonts w:ascii="Times New Roman" w:hAnsi="Times New Roman" w:cs="Times New Roman"/>
          <w:b/>
          <w:color w:val="363636"/>
        </w:rPr>
      </w:pPr>
      <w:r w:rsidRPr="003A6F5C">
        <w:rPr>
          <w:rFonts w:ascii="Times New Roman" w:hAnsi="Times New Roman" w:cs="Times New Roman"/>
          <w:b/>
          <w:color w:val="363636"/>
        </w:rPr>
        <w:t>a</w:t>
      </w:r>
    </w:p>
    <w:p w:rsidR="00683599" w:rsidRPr="003A6F5C" w:rsidRDefault="00683599" w:rsidP="00683599">
      <w:pPr>
        <w:pStyle w:val="Odstavecseseznamem"/>
        <w:numPr>
          <w:ilvl w:val="0"/>
          <w:numId w:val="1"/>
        </w:numPr>
        <w:tabs>
          <w:tab w:val="left" w:pos="2835"/>
        </w:tabs>
        <w:spacing w:line="276" w:lineRule="auto"/>
        <w:ind w:left="425" w:hanging="418"/>
        <w:rPr>
          <w:rFonts w:ascii="Times New Roman" w:hAnsi="Times New Roman" w:cs="Times New Roman"/>
          <w:b/>
        </w:rPr>
      </w:pPr>
      <w:r w:rsidRPr="003A6F5C">
        <w:rPr>
          <w:rFonts w:ascii="Times New Roman" w:hAnsi="Times New Roman" w:cs="Times New Roman"/>
          <w:b/>
        </w:rPr>
        <w:t>Zhotovitel:</w:t>
      </w:r>
      <w:r w:rsidRPr="003A6F5C">
        <w:rPr>
          <w:rFonts w:ascii="Times New Roman" w:hAnsi="Times New Roman" w:cs="Times New Roman"/>
          <w:b/>
        </w:rPr>
        <w:tab/>
        <w:t xml:space="preserve">ICZ a.s. </w:t>
      </w:r>
    </w:p>
    <w:p w:rsidR="00683599" w:rsidRPr="003A6F5C" w:rsidRDefault="00683599" w:rsidP="00683599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  <w:r w:rsidRPr="003A6F5C">
        <w:rPr>
          <w:rFonts w:ascii="Times New Roman" w:hAnsi="Times New Roman" w:cs="Times New Roman"/>
          <w:sz w:val="22"/>
          <w:szCs w:val="22"/>
        </w:rPr>
        <w:t xml:space="preserve">Sídlo: </w:t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  <w:t>Na hřebenech II 1718/10, Nusle, 140 00 Praha 4</w:t>
      </w:r>
    </w:p>
    <w:p w:rsidR="00683599" w:rsidRPr="003A6F5C" w:rsidRDefault="00683599" w:rsidP="00683599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  <w:r w:rsidRPr="003A6F5C">
        <w:rPr>
          <w:rFonts w:ascii="Times New Roman" w:hAnsi="Times New Roman" w:cs="Times New Roman"/>
          <w:sz w:val="22"/>
          <w:szCs w:val="22"/>
        </w:rPr>
        <w:t xml:space="preserve">Zastoupen: </w:t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  <w:t>zastoupen Antonínem Drahovzalem, na základě plné moci</w:t>
      </w:r>
    </w:p>
    <w:p w:rsidR="00683599" w:rsidRPr="003A6F5C" w:rsidRDefault="00683599" w:rsidP="00683599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  <w:r w:rsidRPr="003A6F5C">
        <w:rPr>
          <w:rFonts w:ascii="Times New Roman" w:hAnsi="Times New Roman" w:cs="Times New Roman"/>
          <w:sz w:val="22"/>
          <w:szCs w:val="22"/>
        </w:rPr>
        <w:t>ID datové schránky:</w:t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  <w:t>3teehfh</w:t>
      </w:r>
    </w:p>
    <w:p w:rsidR="00683599" w:rsidRPr="003A6F5C" w:rsidRDefault="00683599" w:rsidP="00683599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  <w:r w:rsidRPr="003A6F5C">
        <w:rPr>
          <w:rFonts w:ascii="Times New Roman" w:hAnsi="Times New Roman" w:cs="Times New Roman"/>
          <w:sz w:val="22"/>
          <w:szCs w:val="22"/>
        </w:rPr>
        <w:t xml:space="preserve">IČO : </w:t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  <w:t xml:space="preserve">25145444 </w:t>
      </w:r>
    </w:p>
    <w:p w:rsidR="00683599" w:rsidRPr="003A6F5C" w:rsidRDefault="00683599" w:rsidP="00683599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  <w:r w:rsidRPr="003A6F5C">
        <w:rPr>
          <w:rFonts w:ascii="Times New Roman" w:hAnsi="Times New Roman" w:cs="Times New Roman"/>
          <w:sz w:val="22"/>
          <w:szCs w:val="22"/>
        </w:rPr>
        <w:t xml:space="preserve">DIČ: </w:t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  <w:t>CZ699000372</w:t>
      </w:r>
    </w:p>
    <w:p w:rsidR="00683599" w:rsidRPr="003A6F5C" w:rsidRDefault="00683599" w:rsidP="00683599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  <w:r w:rsidRPr="003A6F5C">
        <w:rPr>
          <w:rFonts w:ascii="Times New Roman" w:hAnsi="Times New Roman" w:cs="Times New Roman"/>
          <w:sz w:val="22"/>
          <w:szCs w:val="22"/>
        </w:rPr>
        <w:t>Bankovní spojení:</w:t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  <w:t xml:space="preserve">2109164825/2700, </w:t>
      </w:r>
      <w:proofErr w:type="spellStart"/>
      <w:r w:rsidRPr="003A6F5C">
        <w:rPr>
          <w:rFonts w:ascii="Times New Roman" w:hAnsi="Times New Roman" w:cs="Times New Roman"/>
          <w:sz w:val="22"/>
          <w:szCs w:val="22"/>
        </w:rPr>
        <w:t>UniCredit</w:t>
      </w:r>
      <w:proofErr w:type="spellEnd"/>
      <w:r w:rsidRPr="003A6F5C">
        <w:rPr>
          <w:rFonts w:ascii="Times New Roman" w:hAnsi="Times New Roman" w:cs="Times New Roman"/>
          <w:sz w:val="22"/>
          <w:szCs w:val="22"/>
        </w:rPr>
        <w:t xml:space="preserve"> Bank Czech Republic and  </w:t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  <w:t>Slovakia, a.s.</w:t>
      </w:r>
    </w:p>
    <w:p w:rsidR="00683599" w:rsidRPr="003A6F5C" w:rsidRDefault="00683599" w:rsidP="00683599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  <w:r w:rsidRPr="003A6F5C">
        <w:rPr>
          <w:rFonts w:ascii="Times New Roman" w:hAnsi="Times New Roman" w:cs="Times New Roman"/>
          <w:sz w:val="22"/>
          <w:szCs w:val="22"/>
        </w:rPr>
        <w:t xml:space="preserve">Kontakt: </w:t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  <w:t xml:space="preserve">Ing. Kateřina Dalerová, </w:t>
      </w:r>
      <w:r w:rsidRPr="003A6F5C">
        <w:rPr>
          <w:rFonts w:ascii="Times New Roman" w:hAnsi="Times New Roman" w:cs="Times New Roman"/>
          <w:color w:val="363636"/>
          <w:sz w:val="22"/>
          <w:szCs w:val="22"/>
        </w:rPr>
        <w:t xml:space="preserve">tel.: </w:t>
      </w:r>
      <w:r w:rsidRPr="003A6F5C">
        <w:rPr>
          <w:rFonts w:ascii="Times New Roman" w:hAnsi="Times New Roman" w:cs="Times New Roman"/>
          <w:sz w:val="22"/>
          <w:szCs w:val="22"/>
        </w:rPr>
        <w:t>+420 724 429 444</w:t>
      </w:r>
    </w:p>
    <w:p w:rsidR="00683599" w:rsidRPr="003A6F5C" w:rsidRDefault="00683599" w:rsidP="00683599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sz w:val="22"/>
          <w:szCs w:val="22"/>
        </w:rPr>
        <w:tab/>
      </w:r>
      <w:r w:rsidRPr="003A6F5C">
        <w:rPr>
          <w:rFonts w:ascii="Times New Roman" w:hAnsi="Times New Roman" w:cs="Times New Roman"/>
          <w:color w:val="363636"/>
          <w:sz w:val="22"/>
          <w:szCs w:val="22"/>
        </w:rPr>
        <w:t>e-mail:</w:t>
      </w:r>
      <w:r w:rsidRPr="003A6F5C">
        <w:rPr>
          <w:sz w:val="22"/>
          <w:szCs w:val="22"/>
        </w:rPr>
        <w:t xml:space="preserve"> </w:t>
      </w:r>
      <w:hyperlink r:id="rId7" w:history="1">
        <w:r w:rsidRPr="003A6F5C">
          <w:rPr>
            <w:rStyle w:val="Hypertextovodkaz"/>
            <w:rFonts w:ascii="Times New Roman" w:hAnsi="Times New Roman" w:cs="Times New Roman"/>
            <w:sz w:val="22"/>
            <w:szCs w:val="22"/>
          </w:rPr>
          <w:t>katerina.dalerova@i.cz</w:t>
        </w:r>
      </w:hyperlink>
    </w:p>
    <w:p w:rsidR="00683599" w:rsidRPr="003A6F5C" w:rsidRDefault="00683599" w:rsidP="00683599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  <w:r w:rsidRPr="003A6F5C">
        <w:rPr>
          <w:rFonts w:ascii="Times New Roman" w:hAnsi="Times New Roman" w:cs="Times New Roman"/>
          <w:sz w:val="22"/>
          <w:szCs w:val="22"/>
        </w:rPr>
        <w:t>Zapsána v obchodním rejstříku vedeném Městským soudem v Praze, oddíl B, vložka 7363</w:t>
      </w: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>(dále jen „Zhotovitel")</w:t>
      </w: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>(Zhotovitel a Objednatel společně dále jen „Smluvní strany“)</w:t>
      </w: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rPr>
          <w:rFonts w:ascii="Times New Roman" w:hAnsi="Times New Roman" w:cs="Times New Roman"/>
        </w:rPr>
      </w:pPr>
    </w:p>
    <w:p w:rsidR="00683599" w:rsidRPr="003A6F5C" w:rsidRDefault="00683599" w:rsidP="00683599">
      <w:pPr>
        <w:pStyle w:val="Odstavecseseznamem"/>
        <w:tabs>
          <w:tab w:val="left" w:pos="2835"/>
        </w:tabs>
        <w:spacing w:line="276" w:lineRule="auto"/>
        <w:ind w:left="425"/>
        <w:rPr>
          <w:rFonts w:ascii="Times New Roman" w:hAnsi="Times New Roman" w:cs="Times New Roman"/>
        </w:rPr>
      </w:pPr>
    </w:p>
    <w:p w:rsidR="00683599" w:rsidRPr="003A6F5C" w:rsidRDefault="00683599" w:rsidP="00683599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</w:p>
    <w:p w:rsidR="00683599" w:rsidRPr="003A6F5C" w:rsidRDefault="00683599" w:rsidP="00683599">
      <w:pPr>
        <w:spacing w:line="240" w:lineRule="auto"/>
        <w:jc w:val="center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 xml:space="preserve">uzavírají dnešního dne, měsíce a roku v souladu se zákonem č. 89/2012 Sb., občanský zákoník, ve znění pozdějších předpisů, tento dodatek ke smlouvě o dílo </w:t>
      </w:r>
    </w:p>
    <w:p w:rsidR="00683599" w:rsidRPr="003A6F5C" w:rsidRDefault="00683599" w:rsidP="00683599">
      <w:pPr>
        <w:spacing w:line="240" w:lineRule="auto"/>
        <w:jc w:val="center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 xml:space="preserve">(dále jen </w:t>
      </w:r>
      <w:r w:rsidRPr="003A6F5C">
        <w:rPr>
          <w:rFonts w:ascii="Times New Roman" w:hAnsi="Times New Roman" w:cs="Times New Roman"/>
          <w:b/>
        </w:rPr>
        <w:t>„dodatek“</w:t>
      </w:r>
      <w:r w:rsidRPr="003A6F5C">
        <w:rPr>
          <w:rFonts w:ascii="Times New Roman" w:hAnsi="Times New Roman" w:cs="Times New Roman"/>
        </w:rPr>
        <w:t>):</w:t>
      </w:r>
    </w:p>
    <w:p w:rsidR="00683599" w:rsidRPr="003A6F5C" w:rsidRDefault="00683599" w:rsidP="00683599">
      <w:pPr>
        <w:spacing w:line="240" w:lineRule="auto"/>
        <w:jc w:val="center"/>
        <w:rPr>
          <w:rFonts w:ascii="Times New Roman" w:hAnsi="Times New Roman" w:cs="Times New Roman"/>
        </w:rPr>
      </w:pPr>
    </w:p>
    <w:p w:rsidR="00683599" w:rsidRDefault="00683599" w:rsidP="00683599">
      <w:pPr>
        <w:spacing w:line="240" w:lineRule="auto"/>
        <w:jc w:val="center"/>
        <w:rPr>
          <w:rFonts w:ascii="Times New Roman" w:hAnsi="Times New Roman" w:cs="Times New Roman"/>
        </w:rPr>
      </w:pPr>
    </w:p>
    <w:p w:rsidR="003A6F5C" w:rsidRDefault="003A6F5C" w:rsidP="00683599">
      <w:pPr>
        <w:spacing w:line="240" w:lineRule="auto"/>
        <w:jc w:val="center"/>
        <w:rPr>
          <w:rFonts w:ascii="Times New Roman" w:hAnsi="Times New Roman" w:cs="Times New Roman"/>
        </w:rPr>
      </w:pPr>
    </w:p>
    <w:p w:rsidR="003A6F5C" w:rsidRPr="003A6F5C" w:rsidRDefault="003A6F5C" w:rsidP="00683599">
      <w:pPr>
        <w:spacing w:line="240" w:lineRule="auto"/>
        <w:jc w:val="center"/>
        <w:rPr>
          <w:rFonts w:ascii="Times New Roman" w:hAnsi="Times New Roman" w:cs="Times New Roman"/>
        </w:rPr>
      </w:pPr>
    </w:p>
    <w:p w:rsidR="003A6F5C" w:rsidRDefault="003A6F5C" w:rsidP="0068359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A6F5C" w:rsidRDefault="003A6F5C" w:rsidP="0068359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83599" w:rsidRPr="003A6F5C" w:rsidRDefault="00683599" w:rsidP="0068359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6F5C">
        <w:rPr>
          <w:rFonts w:ascii="Times New Roman" w:hAnsi="Times New Roman" w:cs="Times New Roman"/>
          <w:b/>
        </w:rPr>
        <w:lastRenderedPageBreak/>
        <w:t>Preambule</w:t>
      </w:r>
    </w:p>
    <w:p w:rsidR="00683599" w:rsidRPr="003A6F5C" w:rsidRDefault="00683599" w:rsidP="003A6F5C">
      <w:pPr>
        <w:spacing w:line="240" w:lineRule="auto"/>
        <w:jc w:val="both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>Z objektivního důvodu na straně ob</w:t>
      </w:r>
      <w:r w:rsidR="004A2D31">
        <w:rPr>
          <w:rFonts w:ascii="Times New Roman" w:hAnsi="Times New Roman" w:cs="Times New Roman"/>
        </w:rPr>
        <w:t>jednavatele, kterým je výrazné</w:t>
      </w:r>
      <w:r w:rsidRPr="003A6F5C">
        <w:rPr>
          <w:rFonts w:ascii="Times New Roman" w:hAnsi="Times New Roman" w:cs="Times New Roman"/>
        </w:rPr>
        <w:t xml:space="preserve"> zpomalení fungování databázového serveru,</w:t>
      </w:r>
      <w:r w:rsidR="003A6F5C" w:rsidRPr="003A6F5C">
        <w:rPr>
          <w:rFonts w:ascii="Times New Roman" w:hAnsi="Times New Roman" w:cs="Times New Roman"/>
        </w:rPr>
        <w:t xml:space="preserve"> je nutné reflektovat tuto skutečnost v harmonogramu plnění, neboť zpomalení databázového serveru má dopad na činnosti vykonávané v rámci plnění předmětu smlouvy o dílo.</w:t>
      </w:r>
    </w:p>
    <w:p w:rsidR="00683599" w:rsidRPr="003A6F5C" w:rsidRDefault="00683599" w:rsidP="00683599">
      <w:pPr>
        <w:pStyle w:val="Bezmezer"/>
        <w:jc w:val="center"/>
        <w:rPr>
          <w:rFonts w:ascii="Times New Roman" w:hAnsi="Times New Roman" w:cs="Times New Roman"/>
          <w:b/>
        </w:rPr>
      </w:pPr>
      <w:r w:rsidRPr="003A6F5C">
        <w:rPr>
          <w:rFonts w:ascii="Times New Roman" w:hAnsi="Times New Roman" w:cs="Times New Roman"/>
          <w:b/>
        </w:rPr>
        <w:t>Článek I.</w:t>
      </w:r>
    </w:p>
    <w:p w:rsidR="00683599" w:rsidRPr="003A6F5C" w:rsidRDefault="00683599" w:rsidP="00683599">
      <w:pPr>
        <w:pStyle w:val="Bezmezer"/>
        <w:jc w:val="center"/>
        <w:rPr>
          <w:rFonts w:ascii="Times New Roman" w:hAnsi="Times New Roman" w:cs="Times New Roman"/>
          <w:b/>
        </w:rPr>
      </w:pPr>
      <w:r w:rsidRPr="003A6F5C">
        <w:rPr>
          <w:rFonts w:ascii="Times New Roman" w:hAnsi="Times New Roman" w:cs="Times New Roman"/>
          <w:b/>
        </w:rPr>
        <w:t>Změny smlouvy</w:t>
      </w:r>
    </w:p>
    <w:p w:rsidR="00683599" w:rsidRPr="003A6F5C" w:rsidRDefault="00683599" w:rsidP="00683599">
      <w:pPr>
        <w:pStyle w:val="Bezmezer"/>
        <w:jc w:val="center"/>
        <w:rPr>
          <w:rFonts w:ascii="Times New Roman" w:hAnsi="Times New Roman" w:cs="Times New Roman"/>
          <w:b/>
        </w:rPr>
      </w:pPr>
    </w:p>
    <w:p w:rsidR="00683599" w:rsidRPr="003A6F5C" w:rsidRDefault="003A6F5C" w:rsidP="00683599">
      <w:pPr>
        <w:pStyle w:val="Bezmezer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3A6F5C">
        <w:rPr>
          <w:rFonts w:ascii="Times New Roman" w:hAnsi="Times New Roman" w:cs="Times New Roman"/>
        </w:rPr>
        <w:t xml:space="preserve">Z výše uvedených důvodů se </w:t>
      </w:r>
      <w:r w:rsidR="00683599" w:rsidRPr="003A6F5C">
        <w:rPr>
          <w:rFonts w:ascii="Times New Roman" w:hAnsi="Times New Roman" w:cs="Times New Roman"/>
        </w:rPr>
        <w:t>Smluvní strany dohodly na změně ujednání smlouvy</w:t>
      </w:r>
      <w:r w:rsidR="00EA5DC0">
        <w:rPr>
          <w:rFonts w:ascii="Times New Roman" w:hAnsi="Times New Roman" w:cs="Times New Roman"/>
        </w:rPr>
        <w:t xml:space="preserve"> o dílo</w:t>
      </w:r>
      <w:r w:rsidR="00683599" w:rsidRPr="003A6F5C">
        <w:rPr>
          <w:rFonts w:ascii="Times New Roman" w:hAnsi="Times New Roman" w:cs="Times New Roman"/>
        </w:rPr>
        <w:t xml:space="preserve"> a tímto dodatkem ji mění takto:</w:t>
      </w:r>
    </w:p>
    <w:p w:rsidR="003A6F5C" w:rsidRPr="003A6F5C" w:rsidRDefault="003A6F5C" w:rsidP="003A6F5C">
      <w:pPr>
        <w:pStyle w:val="Bezmezer"/>
        <w:jc w:val="both"/>
        <w:rPr>
          <w:rFonts w:ascii="Times New Roman" w:hAnsi="Times New Roman" w:cs="Times New Roman"/>
        </w:rPr>
      </w:pPr>
    </w:p>
    <w:p w:rsidR="003A6F5C" w:rsidRPr="003A6F5C" w:rsidRDefault="003A6F5C" w:rsidP="003A6F5C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A6F5C">
        <w:rPr>
          <w:rFonts w:ascii="Times New Roman" w:hAnsi="Times New Roman" w:cs="Times New Roman"/>
          <w:b/>
        </w:rPr>
        <w:t>Čl. IV. Způsob, doba a místo plnění, odst. 2 nově zní:</w:t>
      </w:r>
    </w:p>
    <w:p w:rsidR="003A6F5C" w:rsidRPr="003A6F5C" w:rsidRDefault="003A6F5C" w:rsidP="003A6F5C">
      <w:pPr>
        <w:widowControl w:val="0"/>
        <w:tabs>
          <w:tab w:val="left" w:pos="525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</w:rPr>
      </w:pPr>
    </w:p>
    <w:p w:rsidR="003A6F5C" w:rsidRPr="003A6F5C" w:rsidRDefault="003A6F5C" w:rsidP="003A6F5C">
      <w:pPr>
        <w:widowControl w:val="0"/>
        <w:tabs>
          <w:tab w:val="left" w:pos="525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</w:rPr>
      </w:pPr>
      <w:r w:rsidRPr="003A6F5C">
        <w:rPr>
          <w:rFonts w:ascii="Times New Roman" w:eastAsia="Arial" w:hAnsi="Times New Roman" w:cs="Times New Roman"/>
        </w:rPr>
        <w:t>Dílo musí být Objednateli protokolárně předáno nejpozději do 3. 4. 2024.</w:t>
      </w:r>
    </w:p>
    <w:p w:rsidR="003A6F5C" w:rsidRPr="003A6F5C" w:rsidRDefault="003A6F5C" w:rsidP="003A6F5C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3A6F5C" w:rsidRPr="003A6F5C" w:rsidRDefault="003A6F5C" w:rsidP="003A6F5C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A6F5C">
        <w:rPr>
          <w:rFonts w:ascii="Times New Roman" w:hAnsi="Times New Roman" w:cs="Times New Roman"/>
          <w:b/>
        </w:rPr>
        <w:t>Čl. IV. Způsob, doba a místo plnění, odst. 5 nově zní:</w:t>
      </w:r>
    </w:p>
    <w:p w:rsidR="003A6F5C" w:rsidRPr="003A6F5C" w:rsidRDefault="003A6F5C" w:rsidP="003A6F5C">
      <w:pPr>
        <w:pStyle w:val="Bezmezer"/>
        <w:ind w:left="720"/>
        <w:jc w:val="both"/>
        <w:rPr>
          <w:rFonts w:ascii="Times New Roman" w:hAnsi="Times New Roman" w:cs="Times New Roman"/>
          <w:b/>
        </w:rPr>
      </w:pPr>
    </w:p>
    <w:p w:rsidR="003A6F5C" w:rsidRPr="003A6F5C" w:rsidRDefault="003A6F5C" w:rsidP="003A6F5C">
      <w:pPr>
        <w:pStyle w:val="Bezmezer"/>
        <w:ind w:left="720"/>
        <w:jc w:val="both"/>
        <w:rPr>
          <w:rFonts w:ascii="Times New Roman" w:hAnsi="Times New Roman" w:cs="Times New Roman"/>
          <w:b/>
        </w:rPr>
      </w:pPr>
      <w:r w:rsidRPr="003A6F5C">
        <w:rPr>
          <w:rFonts w:ascii="Times New Roman" w:eastAsia="Arial" w:hAnsi="Times New Roman" w:cs="Times New Roman"/>
        </w:rPr>
        <w:t xml:space="preserve">Dílo bude plněno na základě následující harmonogramu: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101"/>
        <w:gridCol w:w="1842"/>
        <w:gridCol w:w="910"/>
      </w:tblGrid>
      <w:tr w:rsidR="003A6F5C" w:rsidRPr="003A6F5C" w:rsidTr="00FB2F8C">
        <w:trPr>
          <w:trHeight w:val="738"/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  <w:b/>
                <w:i/>
              </w:rPr>
            </w:pPr>
            <w:bookmarkStart w:id="1" w:name="OLE_LINK1"/>
            <w:r w:rsidRPr="003A6F5C">
              <w:rPr>
                <w:rFonts w:ascii="Times New Roman" w:hAnsi="Times New Roman" w:cs="Times New Roman"/>
                <w:b/>
                <w:i/>
              </w:rPr>
              <w:t>Fáze Etapy: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  <w:b/>
                <w:i/>
              </w:rPr>
            </w:pPr>
            <w:r w:rsidRPr="003A6F5C">
              <w:rPr>
                <w:rFonts w:ascii="Times New Roman" w:hAnsi="Times New Roman" w:cs="Times New Roman"/>
                <w:b/>
                <w:i/>
              </w:rPr>
              <w:t>OD</w:t>
            </w:r>
          </w:p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  <w:b/>
                <w:i/>
              </w:rPr>
            </w:pPr>
            <w:r w:rsidRPr="003A6F5C">
              <w:rPr>
                <w:rFonts w:ascii="Times New Roman" w:hAnsi="Times New Roman" w:cs="Times New Roman"/>
                <w:b/>
                <w:i/>
              </w:rPr>
              <w:t>(týdny)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  <w:b/>
                <w:i/>
              </w:rPr>
            </w:pPr>
            <w:r w:rsidRPr="003A6F5C">
              <w:rPr>
                <w:rFonts w:ascii="Times New Roman" w:hAnsi="Times New Roman" w:cs="Times New Roman"/>
                <w:b/>
                <w:i/>
              </w:rPr>
              <w:t>DO (týdny)</w:t>
            </w:r>
          </w:p>
        </w:tc>
      </w:tr>
      <w:tr w:rsidR="003A6F5C" w:rsidRPr="003A6F5C" w:rsidTr="00FB2F8C">
        <w:trPr>
          <w:jc w:val="center"/>
        </w:trPr>
        <w:tc>
          <w:tcPr>
            <w:tcW w:w="8853" w:type="dxa"/>
            <w:gridSpan w:val="3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3A6F5C">
              <w:rPr>
                <w:rFonts w:ascii="Times New Roman" w:hAnsi="Times New Roman" w:cs="Times New Roman"/>
                <w:b/>
              </w:rPr>
              <w:t>ETAPA 1.:</w:t>
            </w:r>
          </w:p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  <w:b/>
              </w:rPr>
              <w:t>ANALÝZA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Předání revize návrhu analýzy Objednateli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Data účinnosti Smlouvy (dále jen „Ú“)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Revize a zaslání připomínek Zhotoviteli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</w:t>
            </w:r>
          </w:p>
        </w:tc>
        <w:tc>
          <w:tcPr>
            <w:tcW w:w="910" w:type="dxa"/>
          </w:tcPr>
          <w:p w:rsidR="003A6F5C" w:rsidRPr="003A6F5C" w:rsidRDefault="003A6F5C" w:rsidP="00FB2F8C">
            <w:pPr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Ú+2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Zapracování připomínek Objednatele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Ú+2</w:t>
            </w:r>
          </w:p>
        </w:tc>
        <w:tc>
          <w:tcPr>
            <w:tcW w:w="910" w:type="dxa"/>
          </w:tcPr>
          <w:p w:rsidR="003A6F5C" w:rsidRPr="003A6F5C" w:rsidRDefault="003A6F5C" w:rsidP="00FB2F8C">
            <w:pPr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Ú+3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Finální vypořádání připomínek a akceptace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Ú+3</w:t>
            </w:r>
          </w:p>
        </w:tc>
        <w:tc>
          <w:tcPr>
            <w:tcW w:w="910" w:type="dxa"/>
          </w:tcPr>
          <w:p w:rsidR="003A6F5C" w:rsidRPr="003A6F5C" w:rsidRDefault="003A6F5C" w:rsidP="00FB2F8C">
            <w:pPr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Ú+4</w:t>
            </w:r>
          </w:p>
        </w:tc>
      </w:tr>
      <w:tr w:rsidR="003A6F5C" w:rsidRPr="003A6F5C" w:rsidTr="00FB2F8C">
        <w:trPr>
          <w:jc w:val="center"/>
        </w:trPr>
        <w:tc>
          <w:tcPr>
            <w:tcW w:w="8853" w:type="dxa"/>
            <w:gridSpan w:val="3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3A6F5C">
              <w:rPr>
                <w:rFonts w:ascii="Times New Roman" w:hAnsi="Times New Roman" w:cs="Times New Roman"/>
                <w:b/>
              </w:rPr>
              <w:t>ETAPA 2:</w:t>
            </w:r>
          </w:p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  <w:b/>
              </w:rPr>
              <w:t>NASAZENÍ NA KLON PROSTŘEDÍ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Instalace ESS e-spis verze 2.34.08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Ú+2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Ú+3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rPr>
                <w:rFonts w:ascii="Times New Roman" w:hAnsi="Times New Roman" w:cs="Times New Roman"/>
                <w:highlight w:val="yellow"/>
              </w:rPr>
            </w:pPr>
            <w:r w:rsidRPr="003A6F5C">
              <w:rPr>
                <w:rFonts w:ascii="Times New Roman" w:hAnsi="Times New Roman" w:cs="Times New Roman"/>
              </w:rPr>
              <w:t xml:space="preserve">Provedení migrace </w:t>
            </w:r>
            <w:proofErr w:type="gramStart"/>
            <w:r w:rsidRPr="003A6F5C">
              <w:rPr>
                <w:rFonts w:ascii="Times New Roman" w:hAnsi="Times New Roman" w:cs="Times New Roman"/>
              </w:rPr>
              <w:t>dat z PRO</w:t>
            </w:r>
            <w:proofErr w:type="gramEnd"/>
            <w:r w:rsidRPr="003A6F5C">
              <w:rPr>
                <w:rFonts w:ascii="Times New Roman" w:hAnsi="Times New Roman" w:cs="Times New Roman"/>
              </w:rPr>
              <w:t xml:space="preserve"> DB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Ú+3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Ú+4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rPr>
                <w:rFonts w:ascii="Times New Roman" w:hAnsi="Times New Roman" w:cs="Times New Roman"/>
                <w:highlight w:val="yellow"/>
              </w:rPr>
            </w:pPr>
            <w:r w:rsidRPr="003A6F5C">
              <w:rPr>
                <w:rFonts w:ascii="Times New Roman" w:hAnsi="Times New Roman" w:cs="Times New Roman"/>
              </w:rPr>
              <w:t>Nastavení základních parametrů pro integraci dle NSAPI, ověření integrace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Ú+4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Ú+5</w:t>
            </w:r>
          </w:p>
        </w:tc>
      </w:tr>
      <w:tr w:rsidR="003A6F5C" w:rsidRPr="003A6F5C" w:rsidTr="00FB2F8C">
        <w:trPr>
          <w:jc w:val="center"/>
        </w:trPr>
        <w:tc>
          <w:tcPr>
            <w:tcW w:w="8853" w:type="dxa"/>
            <w:gridSpan w:val="3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3A6F5C">
              <w:rPr>
                <w:rFonts w:ascii="Times New Roman" w:hAnsi="Times New Roman" w:cs="Times New Roman"/>
                <w:b/>
              </w:rPr>
              <w:t>ETAPA 3:</w:t>
            </w:r>
          </w:p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  <w:b/>
              </w:rPr>
              <w:t>MIGRACE NA KLON PROSTŘEDÍ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Realizace přípravných kroků před provedením migrace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Ú+5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Ú+6</w:t>
            </w:r>
          </w:p>
        </w:tc>
      </w:tr>
      <w:tr w:rsidR="003A6F5C" w:rsidRPr="003A6F5C" w:rsidTr="00FB2F8C">
        <w:trPr>
          <w:trHeight w:val="560"/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 xml:space="preserve">Realizace migrace objektů z </w:t>
            </w:r>
            <w:proofErr w:type="gramStart"/>
            <w:r w:rsidRPr="003A6F5C">
              <w:rPr>
                <w:rFonts w:ascii="Times New Roman" w:hAnsi="Times New Roman" w:cs="Times New Roman"/>
              </w:rPr>
              <w:t>REST</w:t>
            </w:r>
            <w:proofErr w:type="gramEnd"/>
            <w:r w:rsidRPr="003A6F5C">
              <w:rPr>
                <w:rFonts w:ascii="Times New Roman" w:hAnsi="Times New Roman" w:cs="Times New Roman"/>
              </w:rPr>
              <w:t xml:space="preserve"> na NSAPI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Ú+6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Ú+10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 xml:space="preserve">Kontrola integrace ESS a ISSD </w:t>
            </w:r>
            <w:proofErr w:type="spellStart"/>
            <w:r w:rsidRPr="003A6F5C">
              <w:rPr>
                <w:rFonts w:ascii="Times New Roman" w:hAnsi="Times New Roman" w:cs="Times New Roman"/>
              </w:rPr>
              <w:t>Marbes</w:t>
            </w:r>
            <w:proofErr w:type="spellEnd"/>
            <w:r w:rsidRPr="003A6F5C">
              <w:rPr>
                <w:rFonts w:ascii="Times New Roman" w:hAnsi="Times New Roman" w:cs="Times New Roman"/>
              </w:rPr>
              <w:t xml:space="preserve"> dle NSAPI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Ú+10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Ú+11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Upgrade ESS e-spis verze 2.38.02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Ú+10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Ú+11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 xml:space="preserve">Ověřování a ladění integrace ESS a ISSD </w:t>
            </w:r>
            <w:proofErr w:type="spellStart"/>
            <w:r w:rsidRPr="003A6F5C">
              <w:rPr>
                <w:rFonts w:ascii="Times New Roman" w:hAnsi="Times New Roman" w:cs="Times New Roman"/>
              </w:rPr>
              <w:t>Marbes</w:t>
            </w:r>
            <w:proofErr w:type="spellEnd"/>
            <w:r w:rsidRPr="003A6F5C">
              <w:rPr>
                <w:rFonts w:ascii="Times New Roman" w:hAnsi="Times New Roman" w:cs="Times New Roman"/>
              </w:rPr>
              <w:t xml:space="preserve"> dle NSAPI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Ú+11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Ú+12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Prezentace cílového řešení integrace dle NSAPI pro pracovní skupinu Objednatele (workshop)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Ú+12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Ú+13</w:t>
            </w:r>
          </w:p>
        </w:tc>
      </w:tr>
      <w:tr w:rsidR="003A6F5C" w:rsidRPr="003A6F5C" w:rsidTr="00FB2F8C">
        <w:trPr>
          <w:jc w:val="center"/>
        </w:trPr>
        <w:tc>
          <w:tcPr>
            <w:tcW w:w="8853" w:type="dxa"/>
            <w:gridSpan w:val="3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3A6F5C">
              <w:rPr>
                <w:rFonts w:ascii="Times New Roman" w:hAnsi="Times New Roman" w:cs="Times New Roman"/>
                <w:b/>
              </w:rPr>
              <w:t>ETAPA 4:</w:t>
            </w:r>
          </w:p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  <w:b/>
              </w:rPr>
              <w:t>NASAZENÍ NA PRO PROSTŘEDÍ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Příprava PRO prostředí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Ú+12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</w:t>
            </w:r>
            <w:r w:rsidRPr="003A6F5C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 xml:space="preserve">Realizace migrace objektů z </w:t>
            </w:r>
            <w:proofErr w:type="gramStart"/>
            <w:r w:rsidRPr="003A6F5C">
              <w:rPr>
                <w:rFonts w:ascii="Times New Roman" w:hAnsi="Times New Roman" w:cs="Times New Roman"/>
              </w:rPr>
              <w:t>REST</w:t>
            </w:r>
            <w:proofErr w:type="gramEnd"/>
            <w:r w:rsidRPr="003A6F5C">
              <w:rPr>
                <w:rFonts w:ascii="Times New Roman" w:hAnsi="Times New Roman" w:cs="Times New Roman"/>
              </w:rPr>
              <w:t xml:space="preserve"> na NSAPI a ověření dat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</w:t>
            </w:r>
            <w:r w:rsidRPr="003A6F5C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</w:t>
            </w:r>
            <w:r w:rsidRPr="003A6F5C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Přechod na NSAPI v PRO prostředí vč. upgrade ESS e-spis verze 2.38.02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</w:t>
            </w:r>
            <w:r w:rsidRPr="003A6F5C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</w:t>
            </w:r>
            <w:r w:rsidRPr="003A6F5C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  <w:tr w:rsidR="003A6F5C" w:rsidRPr="003A6F5C" w:rsidTr="00FB2F8C">
        <w:trPr>
          <w:jc w:val="center"/>
        </w:trPr>
        <w:tc>
          <w:tcPr>
            <w:tcW w:w="8853" w:type="dxa"/>
            <w:gridSpan w:val="3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3A6F5C">
              <w:rPr>
                <w:rFonts w:ascii="Times New Roman" w:hAnsi="Times New Roman" w:cs="Times New Roman"/>
                <w:b/>
              </w:rPr>
              <w:t>ETAPA 5:</w:t>
            </w:r>
          </w:p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  <w:b/>
              </w:rPr>
              <w:t>ZVÝŠENÁ PODPORA SYSTÉMU PO PŘECHODU NA NSAPI</w:t>
            </w:r>
          </w:p>
        </w:tc>
      </w:tr>
      <w:tr w:rsidR="003A6F5C" w:rsidRPr="003A6F5C" w:rsidTr="00FB2F8C">
        <w:trPr>
          <w:jc w:val="center"/>
        </w:trPr>
        <w:tc>
          <w:tcPr>
            <w:tcW w:w="6101" w:type="dxa"/>
            <w:vAlign w:val="center"/>
          </w:tcPr>
          <w:p w:rsidR="003A6F5C" w:rsidRPr="003A6F5C" w:rsidRDefault="003A6F5C" w:rsidP="00FB2F8C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Zvýšená podpora sytému po přechodu na NSAPI</w:t>
            </w:r>
          </w:p>
        </w:tc>
        <w:tc>
          <w:tcPr>
            <w:tcW w:w="1842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</w:t>
            </w:r>
            <w:r w:rsidRPr="003A6F5C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910" w:type="dxa"/>
            <w:vAlign w:val="center"/>
          </w:tcPr>
          <w:p w:rsidR="003A6F5C" w:rsidRPr="003A6F5C" w:rsidRDefault="003A6F5C" w:rsidP="00FB2F8C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A6F5C">
              <w:rPr>
                <w:rFonts w:ascii="Times New Roman" w:hAnsi="Times New Roman" w:cs="Times New Roman"/>
              </w:rPr>
              <w:t>Ú+</w:t>
            </w:r>
            <w:r w:rsidRPr="003A6F5C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</w:tr>
      <w:bookmarkEnd w:id="1"/>
    </w:tbl>
    <w:p w:rsidR="003A6F5C" w:rsidRPr="003A6F5C" w:rsidRDefault="003A6F5C" w:rsidP="003A6F5C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683599" w:rsidRDefault="00683599" w:rsidP="00683599"/>
    <w:p w:rsidR="00EA5DC0" w:rsidRPr="00EA5DC0" w:rsidRDefault="00EA5DC0" w:rsidP="00EA5DC0">
      <w:pPr>
        <w:pStyle w:val="odstavec"/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b/>
          <w:szCs w:val="22"/>
        </w:rPr>
      </w:pPr>
      <w:r w:rsidRPr="00D05D31">
        <w:rPr>
          <w:rFonts w:ascii="Times New Roman" w:hAnsi="Times New Roman"/>
          <w:szCs w:val="22"/>
        </w:rPr>
        <w:lastRenderedPageBreak/>
        <w:t xml:space="preserve">Ostatní </w:t>
      </w:r>
      <w:r>
        <w:rPr>
          <w:rFonts w:ascii="Times New Roman" w:hAnsi="Times New Roman"/>
          <w:szCs w:val="22"/>
        </w:rPr>
        <w:t>části</w:t>
      </w:r>
      <w:r w:rsidRPr="00D05D31">
        <w:rPr>
          <w:rFonts w:ascii="Times New Roman" w:hAnsi="Times New Roman"/>
          <w:szCs w:val="22"/>
        </w:rPr>
        <w:t xml:space="preserve"> smlouvy</w:t>
      </w:r>
      <w:r>
        <w:rPr>
          <w:rFonts w:ascii="Times New Roman" w:hAnsi="Times New Roman"/>
          <w:szCs w:val="22"/>
        </w:rPr>
        <w:t xml:space="preserve"> o dílo</w:t>
      </w:r>
      <w:r w:rsidRPr="00D05D3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zůstávají beze změny.</w:t>
      </w:r>
    </w:p>
    <w:p w:rsidR="00EA5DC0" w:rsidRDefault="00EA5DC0" w:rsidP="00EA5DC0">
      <w:pPr>
        <w:spacing w:line="240" w:lineRule="auto"/>
        <w:jc w:val="center"/>
        <w:rPr>
          <w:b/>
        </w:rPr>
      </w:pPr>
    </w:p>
    <w:p w:rsidR="00EA5DC0" w:rsidRPr="00EA5DC0" w:rsidRDefault="00EA5DC0" w:rsidP="00EA5DC0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Článek </w:t>
      </w:r>
      <w:r w:rsidRPr="00EA5DC0">
        <w:rPr>
          <w:rFonts w:ascii="Times New Roman" w:hAnsi="Times New Roman" w:cs="Times New Roman"/>
          <w:b/>
        </w:rPr>
        <w:t>II.</w:t>
      </w:r>
    </w:p>
    <w:p w:rsidR="00EA5DC0" w:rsidRPr="00EA5DC0" w:rsidRDefault="00EA5DC0" w:rsidP="00EA5DC0">
      <w:pPr>
        <w:pStyle w:val="Bezmezer"/>
        <w:jc w:val="center"/>
        <w:rPr>
          <w:rFonts w:ascii="Times New Roman" w:hAnsi="Times New Roman" w:cs="Times New Roman"/>
          <w:b/>
        </w:rPr>
      </w:pPr>
      <w:r w:rsidRPr="00EA5DC0">
        <w:rPr>
          <w:rFonts w:ascii="Times New Roman" w:hAnsi="Times New Roman" w:cs="Times New Roman"/>
          <w:b/>
        </w:rPr>
        <w:t>Závěrečná ujednání</w:t>
      </w:r>
    </w:p>
    <w:p w:rsidR="00EA5DC0" w:rsidRPr="00EA5DC0" w:rsidRDefault="00EA5DC0" w:rsidP="00EA5DC0">
      <w:pPr>
        <w:pStyle w:val="odstavec"/>
        <w:spacing w:after="0"/>
        <w:ind w:left="357" w:firstLine="0"/>
        <w:rPr>
          <w:rFonts w:ascii="Times New Roman" w:hAnsi="Times New Roman"/>
          <w:szCs w:val="22"/>
        </w:rPr>
      </w:pPr>
    </w:p>
    <w:p w:rsidR="00EA5DC0" w:rsidRPr="00EA5DC0" w:rsidRDefault="00EA5DC0" w:rsidP="00EA5DC0">
      <w:pPr>
        <w:pStyle w:val="odstavec"/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szCs w:val="22"/>
        </w:rPr>
      </w:pPr>
      <w:r w:rsidRPr="00EA5DC0">
        <w:rPr>
          <w:rFonts w:ascii="Times New Roman" w:hAnsi="Times New Roman"/>
          <w:szCs w:val="22"/>
        </w:rPr>
        <w:t xml:space="preserve">Zhotovitel bere na vědomí, že obsah tohoto dodatku může být poskytnut žadateli v režimu zákona č. 106/1999 Sb., o svobodném přístupu k informacím, ve znění pozdějších předpisů, a že tento dodatek bude objednatelem uveřejněn v registru smluv (pokud takovému uveřejnění podléhá) dle zákona č. 340/2015 Sb., o zvláštních podmínkách účinnosti některých smluv, uveřejňování těchto smluv a o registru smluv (zákon o registru smluv), ve znění pozdějších předpisů. </w:t>
      </w:r>
    </w:p>
    <w:p w:rsidR="00EA5DC0" w:rsidRPr="00EA5DC0" w:rsidRDefault="00EA5DC0" w:rsidP="00EA5DC0">
      <w:pPr>
        <w:pStyle w:val="odstavec"/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szCs w:val="22"/>
        </w:rPr>
      </w:pPr>
      <w:r w:rsidRPr="00EA5DC0">
        <w:rPr>
          <w:rFonts w:ascii="Times New Roman" w:hAnsi="Times New Roman"/>
          <w:szCs w:val="22"/>
        </w:rPr>
        <w:t>Smluvní strany prohlašují, že skutečnosti uvedené v tomto dodatku nepovažují za obchodní tajemství ve smyslu § 504 zákona č. 89/2012 Sb., občanský zákoník, ve znění pozdějších předpisů.</w:t>
      </w:r>
    </w:p>
    <w:p w:rsidR="00EA5DC0" w:rsidRPr="00EA5DC0" w:rsidRDefault="00EA5DC0" w:rsidP="00EA5DC0">
      <w:pPr>
        <w:pStyle w:val="odstavec"/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Tento dodatek</w:t>
      </w:r>
      <w:r w:rsidRPr="00EA5DC0">
        <w:rPr>
          <w:rFonts w:ascii="Times New Roman" w:hAnsi="Times New Roman"/>
          <w:szCs w:val="22"/>
        </w:rPr>
        <w:t xml:space="preserve"> nabývá platnosti podpisem poslední Smluvní strany a účinnosti dnem uveřejnění prostřednictvím registru smluv dle příslušných ustanovení zákona č. 340/2015 Sb., o zvláštních podmínkách účinnosti některých smluv, uveřejňování těchto smluv a o registru smluv (zákon o registru smluv), ve znění pozdějších předpisů.</w:t>
      </w:r>
    </w:p>
    <w:p w:rsidR="00EA5DC0" w:rsidRPr="00EA5DC0" w:rsidRDefault="00EA5DC0" w:rsidP="00EA5DC0">
      <w:pPr>
        <w:pStyle w:val="odstavec"/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szCs w:val="22"/>
        </w:rPr>
      </w:pPr>
      <w:r w:rsidRPr="00EA5DC0">
        <w:rPr>
          <w:rFonts w:ascii="Times New Roman" w:hAnsi="Times New Roman"/>
          <w:szCs w:val="22"/>
        </w:rPr>
        <w:t>Smluvní strany prohlašují, že skutečnosti uvedené v tomto dodatku nepovažují za obchodní tajemství ve smyslu § 504 zákona č. 89/2012 Sb., občanský zákoník, ve znění pozdějších předpisů.</w:t>
      </w:r>
    </w:p>
    <w:p w:rsidR="00EA5DC0" w:rsidRPr="00EA5DC0" w:rsidRDefault="00EA5DC0" w:rsidP="00EA5DC0">
      <w:pPr>
        <w:pStyle w:val="odstavec"/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szCs w:val="22"/>
        </w:rPr>
      </w:pPr>
      <w:r w:rsidRPr="00EA5DC0">
        <w:rPr>
          <w:rFonts w:ascii="Times New Roman" w:hAnsi="Times New Roman"/>
          <w:szCs w:val="22"/>
        </w:rPr>
        <w:t>Tento dodatek se vyhotovuje ve čtyřech stejnopisech, z nichž každá smluvní strana po podpisu obdrží dva stejnopisy.</w:t>
      </w:r>
    </w:p>
    <w:p w:rsidR="00EA5DC0" w:rsidRPr="00EA5DC0" w:rsidRDefault="00EA5DC0" w:rsidP="00EA5DC0">
      <w:pPr>
        <w:pStyle w:val="odstavec"/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szCs w:val="22"/>
        </w:rPr>
      </w:pPr>
      <w:r w:rsidRPr="00EA5DC0">
        <w:rPr>
          <w:rFonts w:ascii="Times New Roman" w:hAnsi="Times New Roman"/>
          <w:szCs w:val="22"/>
        </w:rPr>
        <w:t>Uzavření tohoto dodatku schválila rada města Olomouce na své schůzi dne … usnesením č. …</w:t>
      </w:r>
    </w:p>
    <w:p w:rsidR="00EA5DC0" w:rsidRPr="00D05D31" w:rsidRDefault="00EA5DC0" w:rsidP="00EA5DC0">
      <w:pPr>
        <w:pStyle w:val="odstavec"/>
        <w:spacing w:after="0"/>
        <w:ind w:left="357" w:firstLine="0"/>
        <w:rPr>
          <w:rFonts w:ascii="Times New Roman" w:hAnsi="Times New Roman"/>
          <w:b/>
          <w:szCs w:val="22"/>
        </w:rPr>
      </w:pPr>
    </w:p>
    <w:p w:rsidR="00683599" w:rsidRDefault="00683599" w:rsidP="0068359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  <w:gridCol w:w="4176"/>
      </w:tblGrid>
      <w:tr w:rsidR="00EA5DC0" w:rsidRPr="00887CA5" w:rsidTr="00FB2F8C">
        <w:tc>
          <w:tcPr>
            <w:tcW w:w="4327" w:type="dxa"/>
          </w:tcPr>
          <w:p w:rsidR="00EA5DC0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5">
              <w:rPr>
                <w:rFonts w:ascii="Times New Roman" w:hAnsi="Times New Roman" w:cs="Times New Roman"/>
                <w:sz w:val="24"/>
                <w:szCs w:val="24"/>
              </w:rPr>
              <w:t xml:space="preserve">V Olomouci dne </w:t>
            </w:r>
          </w:p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176" w:type="dxa"/>
          </w:tcPr>
          <w:p w:rsidR="00EA5DC0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5">
              <w:rPr>
                <w:rFonts w:ascii="Times New Roman" w:hAnsi="Times New Roman" w:cs="Times New Roman"/>
                <w:sz w:val="24"/>
                <w:szCs w:val="24"/>
              </w:rPr>
              <w:t xml:space="preserve">V Praze dne </w:t>
            </w:r>
          </w:p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A5DC0" w:rsidRPr="00887CA5" w:rsidTr="00FB2F8C">
        <w:tc>
          <w:tcPr>
            <w:tcW w:w="4327" w:type="dxa"/>
          </w:tcPr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DC0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Objednatel</w:t>
            </w:r>
          </w:p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C0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176" w:type="dxa"/>
          </w:tcPr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DC0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A5">
              <w:rPr>
                <w:rFonts w:ascii="Times New Roman" w:hAnsi="Times New Roman" w:cs="Times New Roman"/>
                <w:b/>
                <w:sz w:val="24"/>
                <w:szCs w:val="24"/>
              </w:rPr>
              <w:t>Zhotovitel</w:t>
            </w:r>
          </w:p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C0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EA5DC0" w:rsidRPr="00887CA5" w:rsidTr="00FB2F8C">
        <w:tc>
          <w:tcPr>
            <w:tcW w:w="4327" w:type="dxa"/>
          </w:tcPr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5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4176" w:type="dxa"/>
          </w:tcPr>
          <w:p w:rsidR="00EA5DC0" w:rsidRPr="00887CA5" w:rsidRDefault="00EA5DC0" w:rsidP="00FB2F8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5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</w:tr>
    </w:tbl>
    <w:p w:rsidR="00EA5DC0" w:rsidRPr="00887CA5" w:rsidRDefault="00EA5DC0" w:rsidP="00EA5DC0">
      <w:pPr>
        <w:keepNext/>
        <w:keepLines/>
        <w:tabs>
          <w:tab w:val="center" w:pos="42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CA5">
        <w:rPr>
          <w:rFonts w:ascii="Times New Roman" w:hAnsi="Times New Roman" w:cs="Times New Roman"/>
          <w:sz w:val="24"/>
          <w:szCs w:val="24"/>
        </w:rPr>
        <w:t>Funkce:</w:t>
      </w:r>
      <w:r w:rsidRPr="00887CA5">
        <w:rPr>
          <w:rFonts w:ascii="Times New Roman" w:hAnsi="Times New Roman" w:cs="Times New Roman"/>
          <w:sz w:val="24"/>
          <w:szCs w:val="24"/>
        </w:rPr>
        <w:tab/>
        <w:t xml:space="preserve">             Funkce:</w:t>
      </w:r>
    </w:p>
    <w:p w:rsidR="00683599" w:rsidRDefault="00683599" w:rsidP="0068359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83599" w:rsidRPr="00683599" w:rsidRDefault="00683599" w:rsidP="0068359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440F3" w:rsidRDefault="00B440F3"/>
    <w:sectPr w:rsidR="00B440F3" w:rsidSect="003A6F5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F7A"/>
    <w:multiLevelType w:val="hybridMultilevel"/>
    <w:tmpl w:val="E87EF122"/>
    <w:lvl w:ilvl="0" w:tplc="F1E6A0C8">
      <w:start w:val="1"/>
      <w:numFmt w:val="decimal"/>
      <w:lvlText w:val="%1."/>
      <w:lvlJc w:val="left"/>
      <w:pPr>
        <w:ind w:left="520" w:hanging="41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363636"/>
        <w:spacing w:val="-1"/>
        <w:w w:val="100"/>
        <w:sz w:val="24"/>
        <w:szCs w:val="24"/>
        <w:lang w:val="cs-CZ" w:eastAsia="en-US" w:bidi="ar-SA"/>
      </w:rPr>
    </w:lvl>
    <w:lvl w:ilvl="1" w:tplc="C19AAE9C">
      <w:numFmt w:val="bullet"/>
      <w:lvlText w:val="•"/>
      <w:lvlJc w:val="left"/>
      <w:pPr>
        <w:ind w:left="1425" w:hanging="419"/>
      </w:pPr>
      <w:rPr>
        <w:rFonts w:hint="default"/>
        <w:lang w:val="cs-CZ" w:eastAsia="en-US" w:bidi="ar-SA"/>
      </w:rPr>
    </w:lvl>
    <w:lvl w:ilvl="2" w:tplc="3B22EE66">
      <w:numFmt w:val="bullet"/>
      <w:lvlText w:val="•"/>
      <w:lvlJc w:val="left"/>
      <w:pPr>
        <w:ind w:left="2331" w:hanging="419"/>
      </w:pPr>
      <w:rPr>
        <w:rFonts w:hint="default"/>
        <w:lang w:val="cs-CZ" w:eastAsia="en-US" w:bidi="ar-SA"/>
      </w:rPr>
    </w:lvl>
    <w:lvl w:ilvl="3" w:tplc="83389F40">
      <w:numFmt w:val="bullet"/>
      <w:lvlText w:val="•"/>
      <w:lvlJc w:val="left"/>
      <w:pPr>
        <w:ind w:left="3236" w:hanging="419"/>
      </w:pPr>
      <w:rPr>
        <w:rFonts w:hint="default"/>
        <w:lang w:val="cs-CZ" w:eastAsia="en-US" w:bidi="ar-SA"/>
      </w:rPr>
    </w:lvl>
    <w:lvl w:ilvl="4" w:tplc="E81E851C">
      <w:numFmt w:val="bullet"/>
      <w:lvlText w:val="•"/>
      <w:lvlJc w:val="left"/>
      <w:pPr>
        <w:ind w:left="4142" w:hanging="419"/>
      </w:pPr>
      <w:rPr>
        <w:rFonts w:hint="default"/>
        <w:lang w:val="cs-CZ" w:eastAsia="en-US" w:bidi="ar-SA"/>
      </w:rPr>
    </w:lvl>
    <w:lvl w:ilvl="5" w:tplc="206C3F0E">
      <w:numFmt w:val="bullet"/>
      <w:lvlText w:val="•"/>
      <w:lvlJc w:val="left"/>
      <w:pPr>
        <w:ind w:left="5047" w:hanging="419"/>
      </w:pPr>
      <w:rPr>
        <w:rFonts w:hint="default"/>
        <w:lang w:val="cs-CZ" w:eastAsia="en-US" w:bidi="ar-SA"/>
      </w:rPr>
    </w:lvl>
    <w:lvl w:ilvl="6" w:tplc="453C640A">
      <w:numFmt w:val="bullet"/>
      <w:lvlText w:val="•"/>
      <w:lvlJc w:val="left"/>
      <w:pPr>
        <w:ind w:left="5953" w:hanging="419"/>
      </w:pPr>
      <w:rPr>
        <w:rFonts w:hint="default"/>
        <w:lang w:val="cs-CZ" w:eastAsia="en-US" w:bidi="ar-SA"/>
      </w:rPr>
    </w:lvl>
    <w:lvl w:ilvl="7" w:tplc="5184A8DC">
      <w:numFmt w:val="bullet"/>
      <w:lvlText w:val="•"/>
      <w:lvlJc w:val="left"/>
      <w:pPr>
        <w:ind w:left="6858" w:hanging="419"/>
      </w:pPr>
      <w:rPr>
        <w:rFonts w:hint="default"/>
        <w:lang w:val="cs-CZ" w:eastAsia="en-US" w:bidi="ar-SA"/>
      </w:rPr>
    </w:lvl>
    <w:lvl w:ilvl="8" w:tplc="AB346CEC">
      <w:numFmt w:val="bullet"/>
      <w:lvlText w:val="•"/>
      <w:lvlJc w:val="left"/>
      <w:pPr>
        <w:ind w:left="7764" w:hanging="419"/>
      </w:pPr>
      <w:rPr>
        <w:rFonts w:hint="default"/>
        <w:lang w:val="cs-CZ" w:eastAsia="en-US" w:bidi="ar-SA"/>
      </w:rPr>
    </w:lvl>
  </w:abstractNum>
  <w:abstractNum w:abstractNumId="1">
    <w:nsid w:val="194C29A0"/>
    <w:multiLevelType w:val="hybridMultilevel"/>
    <w:tmpl w:val="2C7C10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4420"/>
    <w:multiLevelType w:val="hybridMultilevel"/>
    <w:tmpl w:val="BA525610"/>
    <w:lvl w:ilvl="0" w:tplc="3D0209B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FD2C4DC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C6928"/>
    <w:multiLevelType w:val="hybridMultilevel"/>
    <w:tmpl w:val="BA525610"/>
    <w:lvl w:ilvl="0" w:tplc="3D0209B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FD2C4DC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1C075E"/>
    <w:multiLevelType w:val="hybridMultilevel"/>
    <w:tmpl w:val="7046C7CA"/>
    <w:lvl w:ilvl="0" w:tplc="3A5E8910">
      <w:start w:val="1"/>
      <w:numFmt w:val="decimal"/>
      <w:lvlText w:val="%1."/>
      <w:lvlJc w:val="left"/>
      <w:pPr>
        <w:ind w:left="520" w:hanging="41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363636"/>
        <w:spacing w:val="-1"/>
        <w:w w:val="100"/>
        <w:sz w:val="24"/>
        <w:szCs w:val="24"/>
        <w:lang w:val="cs-CZ" w:eastAsia="en-US" w:bidi="ar-SA"/>
      </w:rPr>
    </w:lvl>
    <w:lvl w:ilvl="1" w:tplc="C19AAE9C">
      <w:numFmt w:val="bullet"/>
      <w:lvlText w:val="•"/>
      <w:lvlJc w:val="left"/>
      <w:pPr>
        <w:ind w:left="1425" w:hanging="419"/>
      </w:pPr>
      <w:rPr>
        <w:rFonts w:hint="default"/>
        <w:lang w:val="cs-CZ" w:eastAsia="en-US" w:bidi="ar-SA"/>
      </w:rPr>
    </w:lvl>
    <w:lvl w:ilvl="2" w:tplc="3B22EE66">
      <w:numFmt w:val="bullet"/>
      <w:lvlText w:val="•"/>
      <w:lvlJc w:val="left"/>
      <w:pPr>
        <w:ind w:left="2331" w:hanging="419"/>
      </w:pPr>
      <w:rPr>
        <w:rFonts w:hint="default"/>
        <w:lang w:val="cs-CZ" w:eastAsia="en-US" w:bidi="ar-SA"/>
      </w:rPr>
    </w:lvl>
    <w:lvl w:ilvl="3" w:tplc="83389F40">
      <w:numFmt w:val="bullet"/>
      <w:lvlText w:val="•"/>
      <w:lvlJc w:val="left"/>
      <w:pPr>
        <w:ind w:left="3236" w:hanging="419"/>
      </w:pPr>
      <w:rPr>
        <w:rFonts w:hint="default"/>
        <w:lang w:val="cs-CZ" w:eastAsia="en-US" w:bidi="ar-SA"/>
      </w:rPr>
    </w:lvl>
    <w:lvl w:ilvl="4" w:tplc="E81E851C">
      <w:numFmt w:val="bullet"/>
      <w:lvlText w:val="•"/>
      <w:lvlJc w:val="left"/>
      <w:pPr>
        <w:ind w:left="4142" w:hanging="419"/>
      </w:pPr>
      <w:rPr>
        <w:rFonts w:hint="default"/>
        <w:lang w:val="cs-CZ" w:eastAsia="en-US" w:bidi="ar-SA"/>
      </w:rPr>
    </w:lvl>
    <w:lvl w:ilvl="5" w:tplc="206C3F0E">
      <w:numFmt w:val="bullet"/>
      <w:lvlText w:val="•"/>
      <w:lvlJc w:val="left"/>
      <w:pPr>
        <w:ind w:left="5047" w:hanging="419"/>
      </w:pPr>
      <w:rPr>
        <w:rFonts w:hint="default"/>
        <w:lang w:val="cs-CZ" w:eastAsia="en-US" w:bidi="ar-SA"/>
      </w:rPr>
    </w:lvl>
    <w:lvl w:ilvl="6" w:tplc="453C640A">
      <w:numFmt w:val="bullet"/>
      <w:lvlText w:val="•"/>
      <w:lvlJc w:val="left"/>
      <w:pPr>
        <w:ind w:left="5953" w:hanging="419"/>
      </w:pPr>
      <w:rPr>
        <w:rFonts w:hint="default"/>
        <w:lang w:val="cs-CZ" w:eastAsia="en-US" w:bidi="ar-SA"/>
      </w:rPr>
    </w:lvl>
    <w:lvl w:ilvl="7" w:tplc="5184A8DC">
      <w:numFmt w:val="bullet"/>
      <w:lvlText w:val="•"/>
      <w:lvlJc w:val="left"/>
      <w:pPr>
        <w:ind w:left="6858" w:hanging="419"/>
      </w:pPr>
      <w:rPr>
        <w:rFonts w:hint="default"/>
        <w:lang w:val="cs-CZ" w:eastAsia="en-US" w:bidi="ar-SA"/>
      </w:rPr>
    </w:lvl>
    <w:lvl w:ilvl="8" w:tplc="AB346CEC">
      <w:numFmt w:val="bullet"/>
      <w:lvlText w:val="•"/>
      <w:lvlJc w:val="left"/>
      <w:pPr>
        <w:ind w:left="7764" w:hanging="419"/>
      </w:pPr>
      <w:rPr>
        <w:rFonts w:hint="default"/>
        <w:lang w:val="cs-CZ" w:eastAsia="en-US" w:bidi="ar-SA"/>
      </w:rPr>
    </w:lvl>
  </w:abstractNum>
  <w:abstractNum w:abstractNumId="5">
    <w:nsid w:val="77B76788"/>
    <w:multiLevelType w:val="hybridMultilevel"/>
    <w:tmpl w:val="D5F265B4"/>
    <w:lvl w:ilvl="0" w:tplc="069ABC16">
      <w:start w:val="1"/>
      <w:numFmt w:val="decimal"/>
      <w:lvlText w:val="%1."/>
      <w:lvlJc w:val="left"/>
      <w:pPr>
        <w:ind w:left="520" w:hanging="419"/>
      </w:pPr>
      <w:rPr>
        <w:rFonts w:ascii="Times New Roman" w:eastAsia="Arial" w:hAnsi="Times New Roman" w:cs="Times New Roman" w:hint="default"/>
        <w:b/>
        <w:bCs w:val="0"/>
        <w:i w:val="0"/>
        <w:iCs w:val="0"/>
        <w:color w:val="363636"/>
        <w:spacing w:val="-1"/>
        <w:w w:val="100"/>
        <w:sz w:val="24"/>
        <w:szCs w:val="24"/>
        <w:lang w:val="cs-CZ" w:eastAsia="en-US" w:bidi="ar-SA"/>
      </w:rPr>
    </w:lvl>
    <w:lvl w:ilvl="1" w:tplc="C19AAE9C">
      <w:numFmt w:val="bullet"/>
      <w:lvlText w:val="•"/>
      <w:lvlJc w:val="left"/>
      <w:pPr>
        <w:ind w:left="1425" w:hanging="419"/>
      </w:pPr>
      <w:rPr>
        <w:rFonts w:hint="default"/>
        <w:lang w:val="cs-CZ" w:eastAsia="en-US" w:bidi="ar-SA"/>
      </w:rPr>
    </w:lvl>
    <w:lvl w:ilvl="2" w:tplc="3B22EE66">
      <w:numFmt w:val="bullet"/>
      <w:lvlText w:val="•"/>
      <w:lvlJc w:val="left"/>
      <w:pPr>
        <w:ind w:left="2331" w:hanging="419"/>
      </w:pPr>
      <w:rPr>
        <w:rFonts w:hint="default"/>
        <w:lang w:val="cs-CZ" w:eastAsia="en-US" w:bidi="ar-SA"/>
      </w:rPr>
    </w:lvl>
    <w:lvl w:ilvl="3" w:tplc="83389F40">
      <w:numFmt w:val="bullet"/>
      <w:lvlText w:val="•"/>
      <w:lvlJc w:val="left"/>
      <w:pPr>
        <w:ind w:left="3236" w:hanging="419"/>
      </w:pPr>
      <w:rPr>
        <w:rFonts w:hint="default"/>
        <w:lang w:val="cs-CZ" w:eastAsia="en-US" w:bidi="ar-SA"/>
      </w:rPr>
    </w:lvl>
    <w:lvl w:ilvl="4" w:tplc="E81E851C">
      <w:numFmt w:val="bullet"/>
      <w:lvlText w:val="•"/>
      <w:lvlJc w:val="left"/>
      <w:pPr>
        <w:ind w:left="4142" w:hanging="419"/>
      </w:pPr>
      <w:rPr>
        <w:rFonts w:hint="default"/>
        <w:lang w:val="cs-CZ" w:eastAsia="en-US" w:bidi="ar-SA"/>
      </w:rPr>
    </w:lvl>
    <w:lvl w:ilvl="5" w:tplc="206C3F0E">
      <w:numFmt w:val="bullet"/>
      <w:lvlText w:val="•"/>
      <w:lvlJc w:val="left"/>
      <w:pPr>
        <w:ind w:left="5047" w:hanging="419"/>
      </w:pPr>
      <w:rPr>
        <w:rFonts w:hint="default"/>
        <w:lang w:val="cs-CZ" w:eastAsia="en-US" w:bidi="ar-SA"/>
      </w:rPr>
    </w:lvl>
    <w:lvl w:ilvl="6" w:tplc="453C640A">
      <w:numFmt w:val="bullet"/>
      <w:lvlText w:val="•"/>
      <w:lvlJc w:val="left"/>
      <w:pPr>
        <w:ind w:left="5953" w:hanging="419"/>
      </w:pPr>
      <w:rPr>
        <w:rFonts w:hint="default"/>
        <w:lang w:val="cs-CZ" w:eastAsia="en-US" w:bidi="ar-SA"/>
      </w:rPr>
    </w:lvl>
    <w:lvl w:ilvl="7" w:tplc="5184A8DC">
      <w:numFmt w:val="bullet"/>
      <w:lvlText w:val="•"/>
      <w:lvlJc w:val="left"/>
      <w:pPr>
        <w:ind w:left="6858" w:hanging="419"/>
      </w:pPr>
      <w:rPr>
        <w:rFonts w:hint="default"/>
        <w:lang w:val="cs-CZ" w:eastAsia="en-US" w:bidi="ar-SA"/>
      </w:rPr>
    </w:lvl>
    <w:lvl w:ilvl="8" w:tplc="AB346CEC">
      <w:numFmt w:val="bullet"/>
      <w:lvlText w:val="•"/>
      <w:lvlJc w:val="left"/>
      <w:pPr>
        <w:ind w:left="7764" w:hanging="419"/>
      </w:pPr>
      <w:rPr>
        <w:rFonts w:hint="default"/>
        <w:lang w:val="cs-CZ" w:eastAsia="en-US" w:bidi="ar-SA"/>
      </w:rPr>
    </w:lvl>
  </w:abstractNum>
  <w:abstractNum w:abstractNumId="6">
    <w:nsid w:val="7A0906D0"/>
    <w:multiLevelType w:val="hybridMultilevel"/>
    <w:tmpl w:val="585C47FC"/>
    <w:lvl w:ilvl="0" w:tplc="1E4C9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99"/>
    <w:rsid w:val="00046993"/>
    <w:rsid w:val="003A6F5C"/>
    <w:rsid w:val="004A2D31"/>
    <w:rsid w:val="00683599"/>
    <w:rsid w:val="00771EA8"/>
    <w:rsid w:val="00B440F3"/>
    <w:rsid w:val="00E14DFA"/>
    <w:rsid w:val="00E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599"/>
  </w:style>
  <w:style w:type="paragraph" w:styleId="Nadpis1">
    <w:name w:val="heading 1"/>
    <w:basedOn w:val="Normln"/>
    <w:next w:val="Normln"/>
    <w:link w:val="Nadpis1Char"/>
    <w:uiPriority w:val="9"/>
    <w:qFormat/>
    <w:rsid w:val="00683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835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83599"/>
    <w:rPr>
      <w:rFonts w:ascii="Arial" w:eastAsia="Arial" w:hAnsi="Arial" w:cs="Arial"/>
      <w:sz w:val="21"/>
      <w:szCs w:val="21"/>
    </w:rPr>
  </w:style>
  <w:style w:type="paragraph" w:styleId="Odstavecseseznamem">
    <w:name w:val="List Paragraph"/>
    <w:aliases w:val="Odstavec se seznamem a odrážkou,1 úroveň Odstavec se seznamem,List Paragraph (Czech Tourism),Conclusion de partie,Odsazení 1,Odstavec,cp_Odstavec se seznamem,Bullet Number,Bullet List,FooterText,numbered,Paragraphe de liste1,列出段落"/>
    <w:basedOn w:val="Normln"/>
    <w:link w:val="OdstavecseseznamemChar"/>
    <w:uiPriority w:val="99"/>
    <w:qFormat/>
    <w:rsid w:val="00683599"/>
    <w:pPr>
      <w:widowControl w:val="0"/>
      <w:autoSpaceDE w:val="0"/>
      <w:autoSpaceDN w:val="0"/>
      <w:spacing w:after="0" w:line="240" w:lineRule="auto"/>
      <w:ind w:left="1870" w:hanging="423"/>
      <w:jc w:val="both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683599"/>
    <w:rPr>
      <w:color w:val="0000FF"/>
      <w:u w:val="single"/>
    </w:rPr>
  </w:style>
  <w:style w:type="paragraph" w:customStyle="1" w:styleId="Nadpis">
    <w:name w:val="Nadpis"/>
    <w:basedOn w:val="Nadpis1"/>
    <w:next w:val="Nadpis1"/>
    <w:uiPriority w:val="99"/>
    <w:rsid w:val="00683599"/>
    <w:pPr>
      <w:pageBreakBefore/>
      <w:spacing w:before="240" w:after="240" w:line="288" w:lineRule="auto"/>
      <w:jc w:val="center"/>
    </w:pPr>
    <w:rPr>
      <w:rFonts w:ascii="Arial" w:eastAsia="Times New Roman" w:hAnsi="Arial" w:cs="Arial"/>
      <w:color w:val="auto"/>
      <w:kern w:val="32"/>
      <w:sz w:val="32"/>
      <w:szCs w:val="32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Conclusion de partie Char,Odsazení 1 Char,Odstavec Char,cp_Odstavec se seznamem Char,Bullet Number Char,FooterText Char"/>
    <w:link w:val="Odstavecseseznamem"/>
    <w:uiPriority w:val="34"/>
    <w:qFormat/>
    <w:locked/>
    <w:rsid w:val="00683599"/>
    <w:rPr>
      <w:rFonts w:ascii="Arial" w:eastAsia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683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683599"/>
    <w:pPr>
      <w:spacing w:after="0" w:line="240" w:lineRule="auto"/>
    </w:pPr>
  </w:style>
  <w:style w:type="table" w:styleId="Mkatabulky">
    <w:name w:val="Table Grid"/>
    <w:basedOn w:val="Normlntabulka"/>
    <w:uiPriority w:val="59"/>
    <w:rsid w:val="003A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EA5DC0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Courier New" w:eastAsia="Times New Roman" w:hAnsi="Courier New" w:cs="Times New Roman"/>
      <w:kern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599"/>
  </w:style>
  <w:style w:type="paragraph" w:styleId="Nadpis1">
    <w:name w:val="heading 1"/>
    <w:basedOn w:val="Normln"/>
    <w:next w:val="Normln"/>
    <w:link w:val="Nadpis1Char"/>
    <w:uiPriority w:val="9"/>
    <w:qFormat/>
    <w:rsid w:val="00683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835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83599"/>
    <w:rPr>
      <w:rFonts w:ascii="Arial" w:eastAsia="Arial" w:hAnsi="Arial" w:cs="Arial"/>
      <w:sz w:val="21"/>
      <w:szCs w:val="21"/>
    </w:rPr>
  </w:style>
  <w:style w:type="paragraph" w:styleId="Odstavecseseznamem">
    <w:name w:val="List Paragraph"/>
    <w:aliases w:val="Odstavec se seznamem a odrážkou,1 úroveň Odstavec se seznamem,List Paragraph (Czech Tourism),Conclusion de partie,Odsazení 1,Odstavec,cp_Odstavec se seznamem,Bullet Number,Bullet List,FooterText,numbered,Paragraphe de liste1,列出段落"/>
    <w:basedOn w:val="Normln"/>
    <w:link w:val="OdstavecseseznamemChar"/>
    <w:uiPriority w:val="99"/>
    <w:qFormat/>
    <w:rsid w:val="00683599"/>
    <w:pPr>
      <w:widowControl w:val="0"/>
      <w:autoSpaceDE w:val="0"/>
      <w:autoSpaceDN w:val="0"/>
      <w:spacing w:after="0" w:line="240" w:lineRule="auto"/>
      <w:ind w:left="1870" w:hanging="423"/>
      <w:jc w:val="both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683599"/>
    <w:rPr>
      <w:color w:val="0000FF"/>
      <w:u w:val="single"/>
    </w:rPr>
  </w:style>
  <w:style w:type="paragraph" w:customStyle="1" w:styleId="Nadpis">
    <w:name w:val="Nadpis"/>
    <w:basedOn w:val="Nadpis1"/>
    <w:next w:val="Nadpis1"/>
    <w:uiPriority w:val="99"/>
    <w:rsid w:val="00683599"/>
    <w:pPr>
      <w:pageBreakBefore/>
      <w:spacing w:before="240" w:after="240" w:line="288" w:lineRule="auto"/>
      <w:jc w:val="center"/>
    </w:pPr>
    <w:rPr>
      <w:rFonts w:ascii="Arial" w:eastAsia="Times New Roman" w:hAnsi="Arial" w:cs="Arial"/>
      <w:color w:val="auto"/>
      <w:kern w:val="32"/>
      <w:sz w:val="32"/>
      <w:szCs w:val="32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Conclusion de partie Char,Odsazení 1 Char,Odstavec Char,cp_Odstavec se seznamem Char,Bullet Number Char,FooterText Char"/>
    <w:link w:val="Odstavecseseznamem"/>
    <w:uiPriority w:val="34"/>
    <w:qFormat/>
    <w:locked/>
    <w:rsid w:val="00683599"/>
    <w:rPr>
      <w:rFonts w:ascii="Arial" w:eastAsia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683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683599"/>
    <w:pPr>
      <w:spacing w:after="0" w:line="240" w:lineRule="auto"/>
    </w:pPr>
  </w:style>
  <w:style w:type="table" w:styleId="Mkatabulky">
    <w:name w:val="Table Grid"/>
    <w:basedOn w:val="Normlntabulka"/>
    <w:uiPriority w:val="59"/>
    <w:rsid w:val="003A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EA5DC0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Courier New" w:eastAsia="Times New Roman" w:hAnsi="Courier New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erina.dalerova@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data\mmol\ISICT\Spole&#269;n&#233;\Projekty\Nasazen&#237;%20NSESSS\SMLOUVY%20ICZ%20a%20MARBES\jiri.marek@olomou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Satorová Anežka</dc:creator>
  <cp:lastModifiedBy>Kolajová Soňa</cp:lastModifiedBy>
  <cp:revision>2</cp:revision>
  <dcterms:created xsi:type="dcterms:W3CDTF">2024-03-14T12:39:00Z</dcterms:created>
  <dcterms:modified xsi:type="dcterms:W3CDTF">2024-03-14T12:39:00Z</dcterms:modified>
</cp:coreProperties>
</file>