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F285" w14:textId="77777777" w:rsidR="00887D6B" w:rsidRDefault="00000000">
      <w:pPr>
        <w:spacing w:after="0" w:line="259" w:lineRule="auto"/>
        <w:ind w:left="2203"/>
        <w:jc w:val="left"/>
      </w:pPr>
      <w:r>
        <w:rPr>
          <w:sz w:val="30"/>
        </w:rPr>
        <w:t>Smlouva o realizaci kurzu Komunikační ELNEC</w:t>
      </w:r>
    </w:p>
    <w:p w14:paraId="53A2D1A0" w14:textId="77777777" w:rsidR="00887D6B" w:rsidRDefault="00000000">
      <w:pPr>
        <w:spacing w:after="26" w:line="259" w:lineRule="auto"/>
        <w:ind w:left="365"/>
        <w:jc w:val="left"/>
      </w:pPr>
      <w:r>
        <w:rPr>
          <w:noProof/>
          <w:sz w:val="22"/>
        </w:rPr>
        <mc:AlternateContent>
          <mc:Choice Requires="wpg">
            <w:drawing>
              <wp:inline distT="0" distB="0" distL="0" distR="0" wp14:anchorId="170C17D4" wp14:editId="45FAE7CC">
                <wp:extent cx="5501640" cy="12195"/>
                <wp:effectExtent l="0" t="0" r="0" b="0"/>
                <wp:docPr id="9551" name="Group 9551"/>
                <wp:cNvGraphicFramePr/>
                <a:graphic xmlns:a="http://schemas.openxmlformats.org/drawingml/2006/main">
                  <a:graphicData uri="http://schemas.microsoft.com/office/word/2010/wordprocessingGroup">
                    <wpg:wgp>
                      <wpg:cNvGrpSpPr/>
                      <wpg:grpSpPr>
                        <a:xfrm>
                          <a:off x="0" y="0"/>
                          <a:ext cx="5501640" cy="12195"/>
                          <a:chOff x="0" y="0"/>
                          <a:chExt cx="5501640" cy="12195"/>
                        </a:xfrm>
                      </wpg:grpSpPr>
                      <wps:wsp>
                        <wps:cNvPr id="9550" name="Shape 9550"/>
                        <wps:cNvSpPr/>
                        <wps:spPr>
                          <a:xfrm>
                            <a:off x="0" y="0"/>
                            <a:ext cx="5501640" cy="12195"/>
                          </a:xfrm>
                          <a:custGeom>
                            <a:avLst/>
                            <a:gdLst/>
                            <a:ahLst/>
                            <a:cxnLst/>
                            <a:rect l="0" t="0" r="0" b="0"/>
                            <a:pathLst>
                              <a:path w="5501640" h="12195">
                                <a:moveTo>
                                  <a:pt x="0" y="6098"/>
                                </a:moveTo>
                                <a:lnTo>
                                  <a:pt x="550164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551" style="width:433.2pt;height:0.960274pt;mso-position-horizontal-relative:char;mso-position-vertical-relative:line" coordsize="55016,121">
                <v:shape id="Shape 9550" style="position:absolute;width:55016;height:121;left:0;top:0;" coordsize="5501640,12195" path="m0,6098l5501640,6098">
                  <v:stroke weight="0.960274pt" endcap="flat" joinstyle="miter" miterlimit="1" on="true" color="#000000"/>
                  <v:fill on="false" color="#000000"/>
                </v:shape>
              </v:group>
            </w:pict>
          </mc:Fallback>
        </mc:AlternateContent>
      </w:r>
    </w:p>
    <w:p w14:paraId="2850C3E3" w14:textId="77777777" w:rsidR="00887D6B" w:rsidRDefault="00000000">
      <w:pPr>
        <w:spacing w:after="0" w:line="259" w:lineRule="auto"/>
        <w:ind w:left="413" w:right="120" w:hanging="10"/>
        <w:jc w:val="center"/>
      </w:pPr>
      <w:r>
        <w:t>1.</w:t>
      </w:r>
    </w:p>
    <w:p w14:paraId="3D77B05C" w14:textId="77777777" w:rsidR="00887D6B" w:rsidRDefault="00000000">
      <w:pPr>
        <w:spacing w:after="134" w:line="259" w:lineRule="auto"/>
        <w:ind w:left="413" w:right="106" w:hanging="10"/>
        <w:jc w:val="center"/>
      </w:pPr>
      <w:r>
        <w:t>Smluvní strany</w:t>
      </w:r>
    </w:p>
    <w:p w14:paraId="33B58B8B" w14:textId="77777777" w:rsidR="00887D6B" w:rsidRDefault="00000000">
      <w:pPr>
        <w:ind w:left="379" w:right="547"/>
      </w:pPr>
      <w:r>
        <w:t xml:space="preserve">Objednatel: Integrované centrum sociálních služeb Jihlava, příspěvková organizace Se sídlem: Žižkova 2075/106, 586 Ol Jihlava </w:t>
      </w:r>
      <w:proofErr w:type="spellStart"/>
      <w:r>
        <w:t>lč</w:t>
      </w:r>
      <w:proofErr w:type="spellEnd"/>
      <w:r>
        <w:t>: 00400840</w:t>
      </w:r>
    </w:p>
    <w:p w14:paraId="56B73055" w14:textId="77777777" w:rsidR="00887D6B" w:rsidRDefault="00000000">
      <w:pPr>
        <w:spacing w:after="89" w:line="308" w:lineRule="auto"/>
        <w:ind w:left="365" w:right="1541"/>
      </w:pPr>
      <w:r>
        <w:t xml:space="preserve">Zastoupen: Ing. Mgr. Alenou </w:t>
      </w:r>
      <w:proofErr w:type="spellStart"/>
      <w:r>
        <w:t>Rehořovou</w:t>
      </w:r>
      <w:proofErr w:type="spellEnd"/>
      <w:r>
        <w:t xml:space="preserve">, MBA, MSC. — ředitelkou organizace dále jen objednatel </w:t>
      </w:r>
      <w:r>
        <w:rPr>
          <w:noProof/>
        </w:rPr>
        <w:drawing>
          <wp:inline distT="0" distB="0" distL="0" distR="0" wp14:anchorId="459B5766" wp14:editId="7374B92C">
            <wp:extent cx="3048" cy="27440"/>
            <wp:effectExtent l="0" t="0" r="0" b="0"/>
            <wp:docPr id="9546" name="Picture 9546"/>
            <wp:cNvGraphicFramePr/>
            <a:graphic xmlns:a="http://schemas.openxmlformats.org/drawingml/2006/main">
              <a:graphicData uri="http://schemas.openxmlformats.org/drawingml/2006/picture">
                <pic:pic xmlns:pic="http://schemas.openxmlformats.org/drawingml/2006/picture">
                  <pic:nvPicPr>
                    <pic:cNvPr id="9546" name="Picture 9546"/>
                    <pic:cNvPicPr/>
                  </pic:nvPicPr>
                  <pic:blipFill>
                    <a:blip r:embed="rId7"/>
                    <a:stretch>
                      <a:fillRect/>
                    </a:stretch>
                  </pic:blipFill>
                  <pic:spPr>
                    <a:xfrm>
                      <a:off x="0" y="0"/>
                      <a:ext cx="3048" cy="27440"/>
                    </a:xfrm>
                    <a:prstGeom prst="rect">
                      <a:avLst/>
                    </a:prstGeom>
                  </pic:spPr>
                </pic:pic>
              </a:graphicData>
            </a:graphic>
          </wp:inline>
        </w:drawing>
      </w:r>
      <w:r>
        <w:t>a</w:t>
      </w:r>
    </w:p>
    <w:p w14:paraId="4CC608BE" w14:textId="77777777" w:rsidR="00887D6B" w:rsidRDefault="00000000">
      <w:pPr>
        <w:ind w:left="384" w:right="4"/>
      </w:pPr>
      <w:r>
        <w:t xml:space="preserve">Poskytovatel: Centrum paliativní péče, </w:t>
      </w:r>
      <w:proofErr w:type="spellStart"/>
      <w:r>
        <w:t>zú</w:t>
      </w:r>
      <w:proofErr w:type="spellEnd"/>
    </w:p>
    <w:p w14:paraId="644A2F06" w14:textId="77777777" w:rsidR="00887D6B" w:rsidRDefault="00000000">
      <w:pPr>
        <w:tabs>
          <w:tab w:val="center" w:pos="869"/>
          <w:tab w:val="center" w:pos="3353"/>
        </w:tabs>
        <w:ind w:left="0"/>
        <w:jc w:val="left"/>
      </w:pPr>
      <w:r>
        <w:tab/>
        <w:t>Se sídlem:</w:t>
      </w:r>
      <w:r>
        <w:tab/>
        <w:t>Dykova 1165/15, 101 OO Praha IO</w:t>
      </w:r>
    </w:p>
    <w:p w14:paraId="0CFAD665" w14:textId="77777777" w:rsidR="00887D6B" w:rsidRDefault="00000000">
      <w:pPr>
        <w:ind w:left="1781" w:right="4"/>
      </w:pPr>
      <w:r>
        <w:t>034 63 583</w:t>
      </w:r>
    </w:p>
    <w:p w14:paraId="0DFF92AC" w14:textId="77777777" w:rsidR="00887D6B" w:rsidRDefault="00000000">
      <w:pPr>
        <w:tabs>
          <w:tab w:val="center" w:pos="610"/>
          <w:tab w:val="center" w:pos="2381"/>
        </w:tabs>
        <w:ind w:left="0"/>
        <w:jc w:val="left"/>
      </w:pPr>
      <w:r>
        <w:tab/>
        <w:t>DIČ:</w:t>
      </w:r>
      <w:r>
        <w:tab/>
        <w:t>CZ03463583</w:t>
      </w:r>
    </w:p>
    <w:p w14:paraId="20AA89E2" w14:textId="77777777" w:rsidR="00887D6B" w:rsidRDefault="00000000">
      <w:pPr>
        <w:tabs>
          <w:tab w:val="center" w:pos="893"/>
          <w:tab w:val="center" w:pos="3295"/>
        </w:tabs>
        <w:ind w:left="0"/>
        <w:jc w:val="left"/>
      </w:pPr>
      <w:r>
        <w:tab/>
        <w:t>Zastoupen:</w:t>
      </w:r>
      <w:r>
        <w:tab/>
        <w:t xml:space="preserve">PhDr. Janem </w:t>
      </w:r>
      <w:proofErr w:type="spellStart"/>
      <w:r>
        <w:t>Blinkou</w:t>
      </w:r>
      <w:proofErr w:type="spellEnd"/>
      <w:r>
        <w:t>., ředitelem</w:t>
      </w:r>
    </w:p>
    <w:p w14:paraId="49785BD2" w14:textId="3E1B0771" w:rsidR="00887D6B" w:rsidRDefault="00000000">
      <w:pPr>
        <w:spacing w:after="165" w:line="241" w:lineRule="auto"/>
        <w:ind w:left="374" w:right="653"/>
        <w:jc w:val="left"/>
      </w:pPr>
      <w:r>
        <w:t xml:space="preserve">Zapsán v obchodním rejstříku, vedeného Městským soudem v Praze, oddíl U, vložka 99 Bankovní spojení: Fio banka </w:t>
      </w:r>
      <w:proofErr w:type="spellStart"/>
      <w:r>
        <w:t>č.ú</w:t>
      </w:r>
      <w:proofErr w:type="spellEnd"/>
      <w:r>
        <w:t>.: dále jen poskytovatel uzavírají po vzájemném projednání smlouvu s tímto obsahem:</w:t>
      </w:r>
      <w:r>
        <w:rPr>
          <w:noProof/>
        </w:rPr>
        <w:drawing>
          <wp:inline distT="0" distB="0" distL="0" distR="0" wp14:anchorId="5FF0B402" wp14:editId="3036A7A4">
            <wp:extent cx="3048" cy="3049"/>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8"/>
                    <a:stretch>
                      <a:fillRect/>
                    </a:stretch>
                  </pic:blipFill>
                  <pic:spPr>
                    <a:xfrm>
                      <a:off x="0" y="0"/>
                      <a:ext cx="3048" cy="3049"/>
                    </a:xfrm>
                    <a:prstGeom prst="rect">
                      <a:avLst/>
                    </a:prstGeom>
                  </pic:spPr>
                </pic:pic>
              </a:graphicData>
            </a:graphic>
          </wp:inline>
        </w:drawing>
      </w:r>
    </w:p>
    <w:p w14:paraId="29677463" w14:textId="77777777" w:rsidR="00887D6B" w:rsidRDefault="00000000">
      <w:pPr>
        <w:spacing w:after="234" w:line="259" w:lineRule="auto"/>
        <w:ind w:left="317"/>
        <w:jc w:val="center"/>
      </w:pPr>
      <w:r>
        <w:rPr>
          <w:sz w:val="22"/>
        </w:rPr>
        <w:t>11.</w:t>
      </w:r>
    </w:p>
    <w:p w14:paraId="00E8BF6D" w14:textId="77777777" w:rsidR="00887D6B" w:rsidRDefault="00000000">
      <w:pPr>
        <w:spacing w:after="208" w:line="259" w:lineRule="auto"/>
        <w:ind w:left="413" w:right="77" w:hanging="10"/>
        <w:jc w:val="center"/>
      </w:pPr>
      <w:r>
        <w:t>Účel a předmět smlouvy</w:t>
      </w:r>
    </w:p>
    <w:p w14:paraId="7C047AAE" w14:textId="77777777" w:rsidR="00887D6B" w:rsidRDefault="00000000">
      <w:pPr>
        <w:ind w:left="1018" w:right="307" w:hanging="322"/>
      </w:pPr>
      <w:proofErr w:type="gramStart"/>
      <w:r>
        <w:t>l .</w:t>
      </w:r>
      <w:proofErr w:type="gramEnd"/>
      <w:r>
        <w:t xml:space="preserve"> </w:t>
      </w:r>
      <w:proofErr w:type="spellStart"/>
      <w:r>
        <w:t>Učelem</w:t>
      </w:r>
      <w:proofErr w:type="spellEnd"/>
      <w:r>
        <w:t xml:space="preserve"> této smlouvy je upravit vzájemné vztahy smluvních stran při poskytnutí odborného dvoudenního školení Komunikační ELNEC v termínu 25. — 26. 9. 2024, kurz je určen pro maximálně 24 účastníků.</w:t>
      </w:r>
    </w:p>
    <w:p w14:paraId="52E36D5B" w14:textId="77777777" w:rsidR="00887D6B" w:rsidRDefault="00000000">
      <w:pPr>
        <w:numPr>
          <w:ilvl w:val="0"/>
          <w:numId w:val="1"/>
        </w:numPr>
        <w:spacing w:after="0" w:line="241" w:lineRule="auto"/>
        <w:ind w:right="4" w:hanging="350"/>
      </w:pPr>
      <w:r>
        <w:t>Kurz bude realizován v prostorách, které zajistí objednavatel a poskytovatel se nebude účastnit na dalších nákladech, které vzniknou objednateli v souvislosti s realizaci kurzu.</w:t>
      </w:r>
    </w:p>
    <w:p w14:paraId="79E72315" w14:textId="77777777" w:rsidR="00887D6B" w:rsidRDefault="00000000">
      <w:pPr>
        <w:numPr>
          <w:ilvl w:val="0"/>
          <w:numId w:val="1"/>
        </w:numPr>
        <w:ind w:right="4" w:hanging="350"/>
      </w:pPr>
      <w:r>
        <w:t xml:space="preserve">Objednatel si tímto závazně objednává u poskytovatele provedení kurzu s názvem </w:t>
      </w:r>
      <w:r>
        <w:rPr>
          <w:noProof/>
        </w:rPr>
        <w:drawing>
          <wp:inline distT="0" distB="0" distL="0" distR="0" wp14:anchorId="3BC9FC2B" wp14:editId="4EDBE34C">
            <wp:extent cx="3048" cy="3049"/>
            <wp:effectExtent l="0" t="0" r="0" b="0"/>
            <wp:docPr id="1411" name="Picture 1411"/>
            <wp:cNvGraphicFramePr/>
            <a:graphic xmlns:a="http://schemas.openxmlformats.org/drawingml/2006/main">
              <a:graphicData uri="http://schemas.openxmlformats.org/drawingml/2006/picture">
                <pic:pic xmlns:pic="http://schemas.openxmlformats.org/drawingml/2006/picture">
                  <pic:nvPicPr>
                    <pic:cNvPr id="1411" name="Picture 1411"/>
                    <pic:cNvPicPr/>
                  </pic:nvPicPr>
                  <pic:blipFill>
                    <a:blip r:embed="rId9"/>
                    <a:stretch>
                      <a:fillRect/>
                    </a:stretch>
                  </pic:blipFill>
                  <pic:spPr>
                    <a:xfrm>
                      <a:off x="0" y="0"/>
                      <a:ext cx="3048" cy="3049"/>
                    </a:xfrm>
                    <a:prstGeom prst="rect">
                      <a:avLst/>
                    </a:prstGeom>
                  </pic:spPr>
                </pic:pic>
              </a:graphicData>
            </a:graphic>
          </wp:inline>
        </w:drawing>
      </w:r>
      <w:r>
        <w:t>Komunikační ELNEC.</w:t>
      </w:r>
    </w:p>
    <w:p w14:paraId="3339D377" w14:textId="77777777" w:rsidR="00887D6B" w:rsidRDefault="00000000">
      <w:pPr>
        <w:numPr>
          <w:ilvl w:val="0"/>
          <w:numId w:val="1"/>
        </w:numPr>
        <w:spacing w:after="963"/>
        <w:ind w:right="4" w:hanging="350"/>
      </w:pPr>
      <w:r>
        <w:t>Poskytovatel se zavazuje za níže sjednaných podmínek provést sjednaný kurz a objednatel se zavazuje zaplatit poskytovateli níže sjednanou odměnu.</w:t>
      </w:r>
    </w:p>
    <w:p w14:paraId="4C72595E" w14:textId="77777777" w:rsidR="00887D6B" w:rsidRDefault="00000000">
      <w:pPr>
        <w:spacing w:after="284" w:line="259" w:lineRule="auto"/>
        <w:ind w:left="1032"/>
        <w:jc w:val="center"/>
      </w:pPr>
      <w:r>
        <w:rPr>
          <w:sz w:val="20"/>
        </w:rPr>
        <w:t>111.</w:t>
      </w:r>
      <w:r>
        <w:rPr>
          <w:noProof/>
        </w:rPr>
        <w:drawing>
          <wp:inline distT="0" distB="0" distL="0" distR="0" wp14:anchorId="64ABC71B" wp14:editId="2D023140">
            <wp:extent cx="3048" cy="3049"/>
            <wp:effectExtent l="0" t="0" r="0" b="0"/>
            <wp:docPr id="1412" name="Picture 1412"/>
            <wp:cNvGraphicFramePr/>
            <a:graphic xmlns:a="http://schemas.openxmlformats.org/drawingml/2006/main">
              <a:graphicData uri="http://schemas.openxmlformats.org/drawingml/2006/picture">
                <pic:pic xmlns:pic="http://schemas.openxmlformats.org/drawingml/2006/picture">
                  <pic:nvPicPr>
                    <pic:cNvPr id="1412" name="Picture 1412"/>
                    <pic:cNvPicPr/>
                  </pic:nvPicPr>
                  <pic:blipFill>
                    <a:blip r:embed="rId10"/>
                    <a:stretch>
                      <a:fillRect/>
                    </a:stretch>
                  </pic:blipFill>
                  <pic:spPr>
                    <a:xfrm>
                      <a:off x="0" y="0"/>
                      <a:ext cx="3048" cy="3049"/>
                    </a:xfrm>
                    <a:prstGeom prst="rect">
                      <a:avLst/>
                    </a:prstGeom>
                  </pic:spPr>
                </pic:pic>
              </a:graphicData>
            </a:graphic>
          </wp:inline>
        </w:drawing>
      </w:r>
    </w:p>
    <w:p w14:paraId="59DB3C85" w14:textId="77777777" w:rsidR="00887D6B" w:rsidRDefault="00000000">
      <w:pPr>
        <w:spacing w:after="235" w:line="259" w:lineRule="auto"/>
        <w:ind w:left="413" w:right="48" w:hanging="10"/>
        <w:jc w:val="center"/>
      </w:pPr>
      <w:r>
        <w:t>Odměna a způsob fakturace</w:t>
      </w:r>
    </w:p>
    <w:p w14:paraId="4AAD9E32" w14:textId="77777777" w:rsidR="00887D6B" w:rsidRDefault="00000000">
      <w:pPr>
        <w:spacing w:after="261"/>
        <w:ind w:left="408" w:right="4" w:hanging="317"/>
      </w:pPr>
      <w:r>
        <w:t>l. Smluvní strany se dohodly na odměně za provedení sjednaného kurzu a to tak, že celková částka za kurz je 100 000 Kč včetně DPH.</w:t>
      </w:r>
    </w:p>
    <w:p w14:paraId="019AC2E1" w14:textId="77777777" w:rsidR="00887D6B" w:rsidRDefault="00000000">
      <w:pPr>
        <w:ind w:left="547" w:right="4" w:hanging="350"/>
      </w:pPr>
      <w:r>
        <w:t xml:space="preserve">2. Výše sjednanou odměnu je objednatel povinen zaplatit bezhotovostně na účet poskytovatele, </w:t>
      </w:r>
      <w:r>
        <w:rPr>
          <w:noProof/>
        </w:rPr>
        <w:drawing>
          <wp:inline distT="0" distB="0" distL="0" distR="0" wp14:anchorId="482820F1" wp14:editId="46849C56">
            <wp:extent cx="6096" cy="12196"/>
            <wp:effectExtent l="0" t="0" r="0" b="0"/>
            <wp:docPr id="9548" name="Picture 9548"/>
            <wp:cNvGraphicFramePr/>
            <a:graphic xmlns:a="http://schemas.openxmlformats.org/drawingml/2006/main">
              <a:graphicData uri="http://schemas.openxmlformats.org/drawingml/2006/picture">
                <pic:pic xmlns:pic="http://schemas.openxmlformats.org/drawingml/2006/picture">
                  <pic:nvPicPr>
                    <pic:cNvPr id="9548" name="Picture 9548"/>
                    <pic:cNvPicPr/>
                  </pic:nvPicPr>
                  <pic:blipFill>
                    <a:blip r:embed="rId11"/>
                    <a:stretch>
                      <a:fillRect/>
                    </a:stretch>
                  </pic:blipFill>
                  <pic:spPr>
                    <a:xfrm>
                      <a:off x="0" y="0"/>
                      <a:ext cx="6096" cy="12196"/>
                    </a:xfrm>
                    <a:prstGeom prst="rect">
                      <a:avLst/>
                    </a:prstGeom>
                  </pic:spPr>
                </pic:pic>
              </a:graphicData>
            </a:graphic>
          </wp:inline>
        </w:drawing>
      </w:r>
      <w:r>
        <w:t>uvedený v článku I. této smlouvy, případně na daňovém dokladu poskytovatele, nejpozději do 14 dnů od doručení tohoto daňového dokladu. Faktura bude zaslaná po skončení kurzu elektronicky.</w:t>
      </w:r>
    </w:p>
    <w:p w14:paraId="2932D5A1" w14:textId="77777777" w:rsidR="00887D6B" w:rsidRDefault="00000000">
      <w:pPr>
        <w:spacing w:after="392" w:line="259" w:lineRule="auto"/>
        <w:ind w:left="413" w:right="34" w:hanging="10"/>
        <w:jc w:val="center"/>
      </w:pPr>
      <w:r>
        <w:t>Práva a povinnosti smluvních stran</w:t>
      </w:r>
    </w:p>
    <w:p w14:paraId="1E3A5B8E" w14:textId="77777777" w:rsidR="00887D6B" w:rsidRDefault="00000000">
      <w:pPr>
        <w:spacing w:after="430"/>
        <w:ind w:left="398" w:right="4" w:hanging="389"/>
      </w:pPr>
      <w:proofErr w:type="gramStart"/>
      <w:r>
        <w:lastRenderedPageBreak/>
        <w:t>l .</w:t>
      </w:r>
      <w:proofErr w:type="gramEnd"/>
      <w:r>
        <w:t xml:space="preserve"> Strany smlouvy se zavazují dodržovat obecně závazné právní předpisy, zejména ustanovení občanského zákoníku v plném znění.</w:t>
      </w:r>
    </w:p>
    <w:p w14:paraId="3FD7224D" w14:textId="77777777" w:rsidR="00887D6B" w:rsidRDefault="00000000">
      <w:pPr>
        <w:spacing w:after="1206"/>
        <w:ind w:left="422" w:right="4" w:hanging="413"/>
      </w:pPr>
      <w:r>
        <w:t>2, 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znemožnění realizovat kurz v objektu zařízení), je druhá strana povinna poskytnout náhradní termín konání kurzu.</w:t>
      </w:r>
    </w:p>
    <w:p w14:paraId="3B4BBFA6" w14:textId="77777777" w:rsidR="00887D6B" w:rsidRDefault="00000000">
      <w:pPr>
        <w:spacing w:after="300" w:line="259" w:lineRule="auto"/>
        <w:ind w:left="413" w:hanging="10"/>
        <w:jc w:val="center"/>
      </w:pPr>
      <w:r>
        <w:t>Závěrečná ujednání</w:t>
      </w:r>
    </w:p>
    <w:p w14:paraId="64041307" w14:textId="77777777" w:rsidR="00887D6B" w:rsidRDefault="00000000">
      <w:pPr>
        <w:spacing w:after="242" w:line="249" w:lineRule="auto"/>
        <w:ind w:left="465" w:hanging="461"/>
      </w:pPr>
      <w:proofErr w:type="gramStart"/>
      <w:r>
        <w:rPr>
          <w:sz w:val="22"/>
        </w:rPr>
        <w:t>l .</w:t>
      </w:r>
      <w:proofErr w:type="gramEnd"/>
      <w:r>
        <w:rPr>
          <w:sz w:val="22"/>
        </w:rPr>
        <w:t xml:space="preserve"> Tato smlouva a blíže touto smlouvou neupravená práva a povinnosti se řídí zejména občanským zákoníkem v platném znění.</w:t>
      </w:r>
    </w:p>
    <w:p w14:paraId="0B5AD793" w14:textId="77777777" w:rsidR="00887D6B" w:rsidRDefault="00000000">
      <w:pPr>
        <w:numPr>
          <w:ilvl w:val="0"/>
          <w:numId w:val="2"/>
        </w:numPr>
        <w:spacing w:after="267"/>
        <w:ind w:right="4" w:hanging="461"/>
      </w:pPr>
      <w:r>
        <w:t>Změní-li se po uzavření smlouvy okolnosti do té míry, že se plnění podle smlouvy stane pro některou stranou obtížnější, nemění to nic na její povinnosti splnit dluh.</w:t>
      </w:r>
      <w:r>
        <w:rPr>
          <w:noProof/>
        </w:rPr>
        <w:drawing>
          <wp:inline distT="0" distB="0" distL="0" distR="0" wp14:anchorId="686E6076" wp14:editId="6D778B2C">
            <wp:extent cx="3048" cy="3049"/>
            <wp:effectExtent l="0" t="0" r="0" b="0"/>
            <wp:docPr id="3908" name="Picture 3908"/>
            <wp:cNvGraphicFramePr/>
            <a:graphic xmlns:a="http://schemas.openxmlformats.org/drawingml/2006/main">
              <a:graphicData uri="http://schemas.openxmlformats.org/drawingml/2006/picture">
                <pic:pic xmlns:pic="http://schemas.openxmlformats.org/drawingml/2006/picture">
                  <pic:nvPicPr>
                    <pic:cNvPr id="3908" name="Picture 3908"/>
                    <pic:cNvPicPr/>
                  </pic:nvPicPr>
                  <pic:blipFill>
                    <a:blip r:embed="rId12"/>
                    <a:stretch>
                      <a:fillRect/>
                    </a:stretch>
                  </pic:blipFill>
                  <pic:spPr>
                    <a:xfrm>
                      <a:off x="0" y="0"/>
                      <a:ext cx="3048" cy="3049"/>
                    </a:xfrm>
                    <a:prstGeom prst="rect">
                      <a:avLst/>
                    </a:prstGeom>
                  </pic:spPr>
                </pic:pic>
              </a:graphicData>
            </a:graphic>
          </wp:inline>
        </w:drawing>
      </w:r>
    </w:p>
    <w:p w14:paraId="370CE8B0" w14:textId="77777777" w:rsidR="00887D6B" w:rsidRDefault="00000000">
      <w:pPr>
        <w:numPr>
          <w:ilvl w:val="0"/>
          <w:numId w:val="2"/>
        </w:numPr>
        <w:spacing w:after="246"/>
        <w:ind w:right="4" w:hanging="461"/>
      </w:pPr>
      <w:r>
        <w:t xml:space="preserve">Tato smlouva může být uzavřena výhradně v písemné formě s podpisy na téže listině, a to </w:t>
      </w:r>
      <w:r>
        <w:rPr>
          <w:noProof/>
        </w:rPr>
        <w:drawing>
          <wp:inline distT="0" distB="0" distL="0" distR="0" wp14:anchorId="1E22FDF0" wp14:editId="3F74A9D8">
            <wp:extent cx="3048" cy="3049"/>
            <wp:effectExtent l="0" t="0" r="0" b="0"/>
            <wp:docPr id="3909" name="Picture 3909"/>
            <wp:cNvGraphicFramePr/>
            <a:graphic xmlns:a="http://schemas.openxmlformats.org/drawingml/2006/main">
              <a:graphicData uri="http://schemas.openxmlformats.org/drawingml/2006/picture">
                <pic:pic xmlns:pic="http://schemas.openxmlformats.org/drawingml/2006/picture">
                  <pic:nvPicPr>
                    <pic:cNvPr id="3909" name="Picture 3909"/>
                    <pic:cNvPicPr/>
                  </pic:nvPicPr>
                  <pic:blipFill>
                    <a:blip r:embed="rId13"/>
                    <a:stretch>
                      <a:fillRect/>
                    </a:stretch>
                  </pic:blipFill>
                  <pic:spPr>
                    <a:xfrm>
                      <a:off x="0" y="0"/>
                      <a:ext cx="3048" cy="3049"/>
                    </a:xfrm>
                    <a:prstGeom prst="rect">
                      <a:avLst/>
                    </a:prstGeom>
                  </pic:spPr>
                </pic:pic>
              </a:graphicData>
            </a:graphic>
          </wp:inline>
        </w:drawing>
      </w:r>
      <w:r>
        <w:t>teprve v okamžiku, kdy se smluvní strany dohodnou na celém jejím obsahu, včetně všech jejích náležitostí.</w:t>
      </w:r>
    </w:p>
    <w:p w14:paraId="054769F4" w14:textId="77777777" w:rsidR="00887D6B" w:rsidRDefault="00000000">
      <w:pPr>
        <w:numPr>
          <w:ilvl w:val="0"/>
          <w:numId w:val="2"/>
        </w:numPr>
        <w:spacing w:after="3" w:line="249" w:lineRule="auto"/>
        <w:ind w:right="4" w:hanging="461"/>
      </w:pPr>
      <w:r>
        <w:t>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w:t>
      </w:r>
      <w:r>
        <w:rPr>
          <w:noProof/>
        </w:rPr>
        <w:drawing>
          <wp:inline distT="0" distB="0" distL="0" distR="0" wp14:anchorId="79A48C25" wp14:editId="38A16EFD">
            <wp:extent cx="3048" cy="3049"/>
            <wp:effectExtent l="0" t="0" r="0" b="0"/>
            <wp:docPr id="3910" name="Picture 3910"/>
            <wp:cNvGraphicFramePr/>
            <a:graphic xmlns:a="http://schemas.openxmlformats.org/drawingml/2006/main">
              <a:graphicData uri="http://schemas.openxmlformats.org/drawingml/2006/picture">
                <pic:pic xmlns:pic="http://schemas.openxmlformats.org/drawingml/2006/picture">
                  <pic:nvPicPr>
                    <pic:cNvPr id="3910" name="Picture 3910"/>
                    <pic:cNvPicPr/>
                  </pic:nvPicPr>
                  <pic:blipFill>
                    <a:blip r:embed="rId8"/>
                    <a:stretch>
                      <a:fillRect/>
                    </a:stretch>
                  </pic:blipFill>
                  <pic:spPr>
                    <a:xfrm>
                      <a:off x="0" y="0"/>
                      <a:ext cx="3048" cy="3049"/>
                    </a:xfrm>
                    <a:prstGeom prst="rect">
                      <a:avLst/>
                    </a:prstGeom>
                  </pic:spPr>
                </pic:pic>
              </a:graphicData>
            </a:graphic>
          </wp:inline>
        </w:drawing>
      </w:r>
    </w:p>
    <w:p w14:paraId="1FB86A18" w14:textId="77777777" w:rsidR="00887D6B" w:rsidRDefault="00000000">
      <w:pPr>
        <w:spacing w:after="2" w:line="259" w:lineRule="auto"/>
        <w:ind w:left="9187"/>
        <w:jc w:val="left"/>
      </w:pPr>
      <w:r>
        <w:rPr>
          <w:noProof/>
        </w:rPr>
        <w:drawing>
          <wp:inline distT="0" distB="0" distL="0" distR="0" wp14:anchorId="242BAA04" wp14:editId="3A262795">
            <wp:extent cx="3048" cy="3049"/>
            <wp:effectExtent l="0" t="0" r="0" b="0"/>
            <wp:docPr id="3911" name="Picture 3911"/>
            <wp:cNvGraphicFramePr/>
            <a:graphic xmlns:a="http://schemas.openxmlformats.org/drawingml/2006/main">
              <a:graphicData uri="http://schemas.openxmlformats.org/drawingml/2006/picture">
                <pic:pic xmlns:pic="http://schemas.openxmlformats.org/drawingml/2006/picture">
                  <pic:nvPicPr>
                    <pic:cNvPr id="3911" name="Picture 3911"/>
                    <pic:cNvPicPr/>
                  </pic:nvPicPr>
                  <pic:blipFill>
                    <a:blip r:embed="rId14"/>
                    <a:stretch>
                      <a:fillRect/>
                    </a:stretch>
                  </pic:blipFill>
                  <pic:spPr>
                    <a:xfrm>
                      <a:off x="0" y="0"/>
                      <a:ext cx="3048" cy="3049"/>
                    </a:xfrm>
                    <a:prstGeom prst="rect">
                      <a:avLst/>
                    </a:prstGeom>
                  </pic:spPr>
                </pic:pic>
              </a:graphicData>
            </a:graphic>
          </wp:inline>
        </w:drawing>
      </w:r>
    </w:p>
    <w:p w14:paraId="00CAD3E5" w14:textId="77777777" w:rsidR="00887D6B" w:rsidRDefault="00000000">
      <w:pPr>
        <w:spacing w:after="248"/>
        <w:ind w:left="466" w:right="4"/>
      </w:pPr>
      <w:r>
        <w:t>nabídky, není přijetím nabídky, nýbrž se považuje za novou nabídku. Akceptací nabídky není ani odpověď, která vymezuje obsah navržené cílové smlouvy jinými slovy. Také taková odpověď se považuje za novou nabídku. Smluvní strany vylučují aplikaci 1744 občanského zákoníku, tedy vylučují možnost uzavření této smlouvy či kteréhokoliv jejího ujednání přijetím nabídky způsobem, že se podle nabídky smluvní strana zachová, např. formou přijetí či poskytnutí plnění.</w:t>
      </w:r>
    </w:p>
    <w:p w14:paraId="002F9C03" w14:textId="77777777" w:rsidR="00887D6B" w:rsidRDefault="00000000">
      <w:pPr>
        <w:numPr>
          <w:ilvl w:val="0"/>
          <w:numId w:val="2"/>
        </w:numPr>
        <w:spacing w:after="268"/>
        <w:ind w:right="4" w:hanging="461"/>
      </w:pPr>
      <w:r>
        <w:t>Fyzické osoby, které tuto smlouvu uzavírají jménem jednotlivých smluvních stran, tímto prohlašují, že jsou plně oprávněny k platnému uzavření této smlouvy.</w:t>
      </w:r>
    </w:p>
    <w:p w14:paraId="3D80CBD3" w14:textId="77777777" w:rsidR="00887D6B" w:rsidRDefault="00000000">
      <w:pPr>
        <w:numPr>
          <w:ilvl w:val="0"/>
          <w:numId w:val="2"/>
        </w:numPr>
        <w:spacing w:after="193"/>
        <w:ind w:right="4" w:hanging="461"/>
      </w:pPr>
      <w:r>
        <w:t>Tato smlouva je vyhotovena ve dvou vyhotoveních, z nichž každá ze smluvních stran obdrží při podpisu této smlouvy po jednom výtisku.</w:t>
      </w:r>
    </w:p>
    <w:p w14:paraId="11182D7D" w14:textId="77777777" w:rsidR="00887D6B" w:rsidRDefault="00000000">
      <w:pPr>
        <w:numPr>
          <w:ilvl w:val="0"/>
          <w:numId w:val="2"/>
        </w:numPr>
        <w:spacing w:after="181"/>
        <w:ind w:right="4" w:hanging="461"/>
      </w:pPr>
      <w:r>
        <w:t xml:space="preserve">Objednatel prohlašuje, že se seznámil se všemi ustanovenými této smlouvy a všechna tato ustanovení byla dobře čitelná a srozumitelná, a že před uzavřením smlouvy využil možnosti </w:t>
      </w:r>
      <w:r>
        <w:rPr>
          <w:noProof/>
        </w:rPr>
        <w:drawing>
          <wp:inline distT="0" distB="0" distL="0" distR="0" wp14:anchorId="64C94795" wp14:editId="18CC11C6">
            <wp:extent cx="3048" cy="3048"/>
            <wp:effectExtent l="0" t="0" r="0" b="0"/>
            <wp:docPr id="3912" name="Picture 3912"/>
            <wp:cNvGraphicFramePr/>
            <a:graphic xmlns:a="http://schemas.openxmlformats.org/drawingml/2006/main">
              <a:graphicData uri="http://schemas.openxmlformats.org/drawingml/2006/picture">
                <pic:pic xmlns:pic="http://schemas.openxmlformats.org/drawingml/2006/picture">
                  <pic:nvPicPr>
                    <pic:cNvPr id="3912" name="Picture 3912"/>
                    <pic:cNvPicPr/>
                  </pic:nvPicPr>
                  <pic:blipFill>
                    <a:blip r:embed="rId15"/>
                    <a:stretch>
                      <a:fillRect/>
                    </a:stretch>
                  </pic:blipFill>
                  <pic:spPr>
                    <a:xfrm>
                      <a:off x="0" y="0"/>
                      <a:ext cx="3048" cy="3048"/>
                    </a:xfrm>
                    <a:prstGeom prst="rect">
                      <a:avLst/>
                    </a:prstGeom>
                  </pic:spPr>
                </pic:pic>
              </a:graphicData>
            </a:graphic>
          </wp:inline>
        </w:drawing>
      </w:r>
      <w:r>
        <w:t>dodatečného vysvětlení ustanovení návrhu smlouvy ze strany poskytovatele. Objednatel neshledal, že by některé ustanovení bylo pro něj zvlášť nevýhodné, hrubě odporovalo obchodním zvyklostem nebo zásadě poctivého obchodního styku či dobrým mravům.</w:t>
      </w:r>
    </w:p>
    <w:p w14:paraId="6795DB97" w14:textId="77777777" w:rsidR="00887D6B" w:rsidRDefault="00000000">
      <w:pPr>
        <w:numPr>
          <w:ilvl w:val="0"/>
          <w:numId w:val="2"/>
        </w:numPr>
        <w:spacing w:after="3" w:line="249" w:lineRule="auto"/>
        <w:ind w:right="4" w:hanging="461"/>
      </w:pPr>
      <w:r>
        <w:rPr>
          <w:sz w:val="22"/>
        </w:rPr>
        <w:t>Smluvní strany shodně prohlašují, že si tuto smlouvu před jejím podpisem přečetly a že byla uzavřena po vzájemném projednání podle jejich pravé a svobodné vůle a že se dohodly o celém</w:t>
      </w:r>
    </w:p>
    <w:p w14:paraId="7B161F1F" w14:textId="77777777" w:rsidR="00887D6B" w:rsidRDefault="00000000">
      <w:pPr>
        <w:spacing w:after="762"/>
        <w:ind w:left="403" w:right="4"/>
      </w:pPr>
      <w:r>
        <w:t>jejím obsahu, což stvrzují svými podpisy.</w:t>
      </w:r>
    </w:p>
    <w:p w14:paraId="1AB4DE5A" w14:textId="11BA9748" w:rsidR="00B254D0" w:rsidRDefault="00000000" w:rsidP="00B254D0">
      <w:pPr>
        <w:tabs>
          <w:tab w:val="center" w:pos="1541"/>
          <w:tab w:val="center" w:pos="6456"/>
          <w:tab w:val="center" w:pos="7766"/>
        </w:tabs>
        <w:spacing w:after="529"/>
        <w:ind w:left="0"/>
        <w:jc w:val="left"/>
        <w:rPr>
          <w:sz w:val="18"/>
        </w:rPr>
      </w:pPr>
      <w:r>
        <w:tab/>
        <w:t>V Jihlavě dne: 1.3.202</w:t>
      </w:r>
      <w:r w:rsidR="00B254D0">
        <w:t xml:space="preserve">                                V Praze 11.3.2024</w:t>
      </w:r>
    </w:p>
    <w:p w14:paraId="2B1C661D" w14:textId="2B2CA6D6" w:rsidR="00887D6B" w:rsidRDefault="00000000">
      <w:pPr>
        <w:tabs>
          <w:tab w:val="center" w:pos="2474"/>
          <w:tab w:val="center" w:pos="3391"/>
        </w:tabs>
        <w:spacing w:after="464" w:line="259" w:lineRule="auto"/>
        <w:ind w:left="0"/>
        <w:jc w:val="left"/>
      </w:pPr>
      <w:r>
        <w:rPr>
          <w:sz w:val="18"/>
        </w:rPr>
        <w:tab/>
      </w:r>
      <w:r>
        <w:rPr>
          <w:sz w:val="18"/>
        </w:rPr>
        <w:tab/>
      </w:r>
    </w:p>
    <w:p w14:paraId="1E804535" w14:textId="42F8ED0C" w:rsidR="00B254D0" w:rsidRDefault="00000000">
      <w:pPr>
        <w:spacing w:before="46" w:after="0" w:line="241" w:lineRule="auto"/>
        <w:ind w:left="965" w:hanging="528"/>
        <w:jc w:val="left"/>
        <w:rPr>
          <w:sz w:val="26"/>
        </w:rPr>
      </w:pPr>
      <w:r>
        <w:rPr>
          <w:sz w:val="26"/>
        </w:rPr>
        <w:t>Integrované centrum soci. služeb Jihlava</w:t>
      </w:r>
      <w:r w:rsidR="00B254D0">
        <w:rPr>
          <w:sz w:val="26"/>
        </w:rPr>
        <w:t xml:space="preserve">   Centrum paliativní péče, </w:t>
      </w:r>
      <w:proofErr w:type="spellStart"/>
      <w:proofErr w:type="gramStart"/>
      <w:r w:rsidR="00B254D0">
        <w:rPr>
          <w:sz w:val="26"/>
        </w:rPr>
        <w:t>zú</w:t>
      </w:r>
      <w:proofErr w:type="spellEnd"/>
      <w:r w:rsidR="00B254D0">
        <w:rPr>
          <w:sz w:val="26"/>
        </w:rPr>
        <w:t>,.</w:t>
      </w:r>
      <w:proofErr w:type="gramEnd"/>
    </w:p>
    <w:p w14:paraId="7B8626AC" w14:textId="14B27D5E" w:rsidR="00887D6B" w:rsidRDefault="00000000">
      <w:pPr>
        <w:spacing w:before="46" w:after="0" w:line="241" w:lineRule="auto"/>
        <w:ind w:left="965" w:hanging="528"/>
        <w:jc w:val="left"/>
      </w:pPr>
      <w:r>
        <w:rPr>
          <w:sz w:val="26"/>
        </w:rPr>
        <w:t>příspěvková organizace</w:t>
      </w:r>
    </w:p>
    <w:p w14:paraId="648680E7" w14:textId="1869CD31" w:rsidR="00887D6B" w:rsidRDefault="00000000" w:rsidP="00B254D0">
      <w:pPr>
        <w:spacing w:after="0" w:line="252" w:lineRule="auto"/>
        <w:ind w:left="446" w:right="1872"/>
      </w:pPr>
      <w:r>
        <w:t>Ing. Mgr. Alena Řehořová, MBA, MSC.</w:t>
      </w:r>
      <w:r w:rsidR="00B254D0">
        <w:t xml:space="preserve">                       PhDr. Jan </w:t>
      </w:r>
      <w:proofErr w:type="spellStart"/>
      <w:r w:rsidR="00B254D0">
        <w:t>Blinka</w:t>
      </w:r>
      <w:proofErr w:type="spellEnd"/>
    </w:p>
    <w:sectPr w:rsidR="00887D6B">
      <w:footerReference w:type="even" r:id="rId16"/>
      <w:footerReference w:type="default" r:id="rId17"/>
      <w:footerReference w:type="first" r:id="rId18"/>
      <w:pgSz w:w="11904" w:h="16834"/>
      <w:pgMar w:top="1263" w:right="1459" w:bottom="1374" w:left="1253" w:header="708" w:footer="9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BDED" w14:textId="77777777" w:rsidR="00D2676C" w:rsidRDefault="00D2676C">
      <w:pPr>
        <w:spacing w:after="0" w:line="240" w:lineRule="auto"/>
      </w:pPr>
      <w:r>
        <w:separator/>
      </w:r>
    </w:p>
  </w:endnote>
  <w:endnote w:type="continuationSeparator" w:id="0">
    <w:p w14:paraId="56815B54" w14:textId="77777777" w:rsidR="00D2676C" w:rsidRDefault="00D2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5761" w14:textId="77777777" w:rsidR="00887D6B" w:rsidRDefault="00000000">
    <w:pPr>
      <w:spacing w:after="0" w:line="259" w:lineRule="auto"/>
      <w:ind w:left="35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31D6" w14:textId="77777777" w:rsidR="00887D6B" w:rsidRDefault="00000000">
    <w:pPr>
      <w:spacing w:after="0" w:line="259" w:lineRule="auto"/>
      <w:ind w:left="350"/>
      <w:jc w:val="center"/>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A7D0" w14:textId="77777777" w:rsidR="00887D6B" w:rsidRDefault="00000000">
    <w:pPr>
      <w:spacing w:after="0" w:line="259" w:lineRule="auto"/>
      <w:ind w:left="35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F5C1" w14:textId="77777777" w:rsidR="00D2676C" w:rsidRDefault="00D2676C">
      <w:pPr>
        <w:spacing w:after="0" w:line="240" w:lineRule="auto"/>
      </w:pPr>
      <w:r>
        <w:separator/>
      </w:r>
    </w:p>
  </w:footnote>
  <w:footnote w:type="continuationSeparator" w:id="0">
    <w:p w14:paraId="57A7FD7C" w14:textId="77777777" w:rsidR="00D2676C" w:rsidRDefault="00D26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0F0"/>
    <w:multiLevelType w:val="hybridMultilevel"/>
    <w:tmpl w:val="7018D7A6"/>
    <w:lvl w:ilvl="0" w:tplc="8DEAD72A">
      <w:start w:val="2"/>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E173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298A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CC2C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AC53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2795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84CF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E6C3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6AE8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FD0647"/>
    <w:multiLevelType w:val="hybridMultilevel"/>
    <w:tmpl w:val="E444B7F8"/>
    <w:lvl w:ilvl="0" w:tplc="18888442">
      <w:start w:val="2"/>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4C8C54">
      <w:start w:val="1"/>
      <w:numFmt w:val="lowerLetter"/>
      <w:lvlText w:val="%2"/>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ACA62">
      <w:start w:val="1"/>
      <w:numFmt w:val="lowerRoman"/>
      <w:lvlText w:val="%3"/>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0E04A">
      <w:start w:val="1"/>
      <w:numFmt w:val="decimal"/>
      <w:lvlText w:val="%4"/>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4A700">
      <w:start w:val="1"/>
      <w:numFmt w:val="lowerLetter"/>
      <w:lvlText w:val="%5"/>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80F54">
      <w:start w:val="1"/>
      <w:numFmt w:val="lowerRoman"/>
      <w:lvlText w:val="%6"/>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2EB38">
      <w:start w:val="1"/>
      <w:numFmt w:val="decimal"/>
      <w:lvlText w:val="%7"/>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4E796">
      <w:start w:val="1"/>
      <w:numFmt w:val="lowerLetter"/>
      <w:lvlText w:val="%8"/>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2B5AC">
      <w:start w:val="1"/>
      <w:numFmt w:val="lowerRoman"/>
      <w:lvlText w:val="%9"/>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39421232">
    <w:abstractNumId w:val="1"/>
  </w:num>
  <w:num w:numId="2" w16cid:durableId="113220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6B"/>
    <w:rsid w:val="00887D6B"/>
    <w:rsid w:val="00B254D0"/>
    <w:rsid w:val="00D267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BA8E"/>
  <w15:docId w15:val="{3A992F28-FD63-487F-856E-D4EA6859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 w:line="247" w:lineRule="auto"/>
      <w:ind w:left="283"/>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4029</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Sobotková</dc:creator>
  <cp:keywords/>
  <cp:lastModifiedBy>Daniela Sobotková</cp:lastModifiedBy>
  <cp:revision>2</cp:revision>
  <dcterms:created xsi:type="dcterms:W3CDTF">2024-03-18T10:34:00Z</dcterms:created>
  <dcterms:modified xsi:type="dcterms:W3CDTF">2024-03-18T10:34:00Z</dcterms:modified>
</cp:coreProperties>
</file>