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9714" w14:textId="74146117" w:rsidR="00FD2092" w:rsidRPr="001A4D43" w:rsidRDefault="00FD2092" w:rsidP="00FD2092">
      <w:pPr>
        <w:jc w:val="center"/>
        <w:rPr>
          <w:b/>
        </w:rPr>
      </w:pPr>
      <w:r w:rsidRPr="001A4D43">
        <w:rPr>
          <w:b/>
        </w:rPr>
        <w:t xml:space="preserve">DODATEK Č. </w:t>
      </w:r>
      <w:r w:rsidR="00B04283">
        <w:rPr>
          <w:b/>
        </w:rPr>
        <w:t>7</w:t>
      </w:r>
    </w:p>
    <w:p w14:paraId="7E76D90A" w14:textId="59A5D582" w:rsidR="00FD2092" w:rsidRDefault="00FD2092" w:rsidP="00FD2092">
      <w:pPr>
        <w:jc w:val="center"/>
        <w:rPr>
          <w:b/>
          <w:bCs/>
        </w:rPr>
      </w:pPr>
      <w:r w:rsidRPr="001A4D43">
        <w:rPr>
          <w:b/>
          <w:bCs/>
        </w:rPr>
        <w:t>K DOHODĚ O POSKYTOVÁNÍ MNOŽSTEVNÍHO BONUSU ZA ODBĚR VÝROBKŮ</w:t>
      </w:r>
    </w:p>
    <w:p w14:paraId="49FCB89D" w14:textId="42A5B3E8" w:rsidR="00D67F7C" w:rsidRPr="00D67F7C" w:rsidRDefault="00D67F7C" w:rsidP="00FD2092">
      <w:pPr>
        <w:jc w:val="center"/>
      </w:pPr>
      <w:r w:rsidRPr="00D67F7C">
        <w:t>(dále jen „</w:t>
      </w:r>
      <w:r w:rsidRPr="00D67F7C">
        <w:rPr>
          <w:b/>
          <w:bCs/>
        </w:rPr>
        <w:t>D</w:t>
      </w:r>
      <w:r>
        <w:rPr>
          <w:b/>
          <w:bCs/>
        </w:rPr>
        <w:t>odatek</w:t>
      </w:r>
      <w:r w:rsidRPr="00D67F7C">
        <w:t>“)</w:t>
      </w:r>
    </w:p>
    <w:p w14:paraId="307161B9" w14:textId="77777777" w:rsidR="00FD2092" w:rsidRPr="001A4D43" w:rsidRDefault="00FD2092" w:rsidP="00FD2092">
      <w:pPr>
        <w:pStyle w:val="Nzev"/>
        <w:widowControl/>
        <w:rPr>
          <w:sz w:val="32"/>
          <w:szCs w:val="32"/>
        </w:rPr>
      </w:pPr>
    </w:p>
    <w:p w14:paraId="08BED140" w14:textId="6DA2C3A8" w:rsidR="00FD2092" w:rsidRPr="001A4D43" w:rsidRDefault="00D67F7C" w:rsidP="00FD2092">
      <w:r>
        <w:t>Uzavřené dne 27.10.2020 mezi</w:t>
      </w:r>
      <w:r w:rsidR="00FD2092" w:rsidRPr="001A4D43">
        <w:t xml:space="preserve"> </w:t>
      </w:r>
    </w:p>
    <w:p w14:paraId="1B6E2BF7" w14:textId="77777777" w:rsidR="00FD2092" w:rsidRPr="001A4D43" w:rsidRDefault="00FD2092" w:rsidP="00FD2092">
      <w:pPr>
        <w:jc w:val="both"/>
      </w:pPr>
    </w:p>
    <w:p w14:paraId="6C99608B" w14:textId="4C169FA4" w:rsidR="00FD2092" w:rsidRPr="001A4D43" w:rsidRDefault="00FD2092" w:rsidP="00FD209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540" w:hanging="540"/>
        <w:jc w:val="both"/>
      </w:pPr>
      <w:r w:rsidRPr="001A4D43">
        <w:rPr>
          <w:b/>
        </w:rPr>
        <w:t>Pfizer, spol. s r.o.</w:t>
      </w:r>
      <w:r w:rsidRPr="001A4D43">
        <w:t xml:space="preserve">, se sídlem Stroupežnického 17, </w:t>
      </w:r>
      <w:r w:rsidR="00D67F7C">
        <w:t xml:space="preserve">150 00 </w:t>
      </w:r>
      <w:r w:rsidRPr="001A4D43">
        <w:t xml:space="preserve">Praha 5, IČ: 49244809, DIČ: CZ49244809, zapsanou v obchodním rejstříku vedeném u Městského soudu v Praze, oddíl C., vložka číslo 20616, zastoupena </w:t>
      </w:r>
      <w:r w:rsidR="00D67F7C">
        <w:t>[OU OU]</w:t>
      </w:r>
      <w:r w:rsidRPr="001A4D43">
        <w:t>, jednatelem (dále jen „</w:t>
      </w:r>
      <w:r w:rsidRPr="001A4D43">
        <w:rPr>
          <w:b/>
        </w:rPr>
        <w:t>Pfizer</w:t>
      </w:r>
      <w:r w:rsidRPr="001A4D43">
        <w:t>“);</w:t>
      </w:r>
    </w:p>
    <w:p w14:paraId="5319AF14" w14:textId="77777777" w:rsidR="00FD2092" w:rsidRPr="001A4D43" w:rsidRDefault="00FD2092" w:rsidP="00FD2092">
      <w:pPr>
        <w:jc w:val="both"/>
        <w:rPr>
          <w:sz w:val="16"/>
          <w:szCs w:val="16"/>
        </w:rPr>
      </w:pPr>
    </w:p>
    <w:p w14:paraId="1B5E7267" w14:textId="77777777" w:rsidR="00FD2092" w:rsidRPr="001A4D43" w:rsidRDefault="00FD2092" w:rsidP="00FD2092">
      <w:pPr>
        <w:jc w:val="both"/>
      </w:pPr>
      <w:r w:rsidRPr="001A4D43">
        <w:t>a</w:t>
      </w:r>
    </w:p>
    <w:p w14:paraId="11578E9F" w14:textId="77777777" w:rsidR="00FD2092" w:rsidRPr="00D67F7C" w:rsidRDefault="00FD2092" w:rsidP="00FD2092">
      <w:pPr>
        <w:jc w:val="both"/>
        <w:rPr>
          <w:rFonts w:cstheme="minorHAnsi"/>
          <w:sz w:val="16"/>
          <w:szCs w:val="16"/>
        </w:rPr>
      </w:pPr>
    </w:p>
    <w:p w14:paraId="67071BE3" w14:textId="69BFED50" w:rsidR="00FD2092" w:rsidRPr="00D67F7C" w:rsidRDefault="00FD2092" w:rsidP="00D67F7C">
      <w:pPr>
        <w:pStyle w:val="Nzev"/>
        <w:widowControl/>
        <w:tabs>
          <w:tab w:val="clear" w:pos="180"/>
          <w:tab w:val="clear" w:pos="540"/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(2)      </w:t>
      </w:r>
      <w:r w:rsidRPr="00D67F7C">
        <w:rPr>
          <w:rFonts w:asciiTheme="minorHAnsi" w:hAnsiTheme="minorHAnsi" w:cstheme="minorHAnsi"/>
          <w:bCs/>
          <w:sz w:val="22"/>
          <w:szCs w:val="22"/>
        </w:rPr>
        <w:t>Fakultní nemocnic</w:t>
      </w:r>
      <w:r w:rsidR="00D67F7C">
        <w:rPr>
          <w:rFonts w:asciiTheme="minorHAnsi" w:hAnsiTheme="minorHAnsi" w:cstheme="minorHAnsi"/>
          <w:bCs/>
          <w:sz w:val="22"/>
          <w:szCs w:val="22"/>
        </w:rPr>
        <w:t>í</w:t>
      </w:r>
      <w:r w:rsidRPr="00D67F7C">
        <w:rPr>
          <w:rFonts w:asciiTheme="minorHAnsi" w:hAnsiTheme="minorHAnsi" w:cstheme="minorHAnsi"/>
          <w:bCs/>
          <w:sz w:val="22"/>
          <w:szCs w:val="22"/>
        </w:rPr>
        <w:t xml:space="preserve"> Olomouc</w:t>
      </w: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 se sídlem </w:t>
      </w:r>
      <w:r w:rsidR="00A22CD5">
        <w:rPr>
          <w:rFonts w:asciiTheme="minorHAnsi" w:hAnsiTheme="minorHAnsi" w:cstheme="minorHAnsi"/>
          <w:b w:val="0"/>
          <w:sz w:val="22"/>
          <w:szCs w:val="22"/>
        </w:rPr>
        <w:t>Zdravotníků 248/7</w:t>
      </w: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, 779 00 Olomouc, IČO: 00098892    </w:t>
      </w:r>
    </w:p>
    <w:p w14:paraId="16C5C12A" w14:textId="1AF742B4" w:rsidR="00FD2092" w:rsidRPr="00D67F7C" w:rsidRDefault="00FD2092" w:rsidP="00D67F7C">
      <w:pPr>
        <w:pStyle w:val="Nzev"/>
        <w:widowControl/>
        <w:tabs>
          <w:tab w:val="clear" w:pos="180"/>
          <w:tab w:val="clear" w:pos="540"/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67F7C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DIČ: CZ 00098892, bankovní účet. č.: </w:t>
      </w:r>
      <w:r w:rsidR="00D67F7C">
        <w:rPr>
          <w:rFonts w:asciiTheme="minorHAnsi" w:hAnsiTheme="minorHAnsi" w:cstheme="minorHAnsi"/>
          <w:b w:val="0"/>
          <w:sz w:val="22"/>
          <w:szCs w:val="22"/>
        </w:rPr>
        <w:t>[XX XX]</w:t>
      </w: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, vedený v ČNB, zastoupená: prof.   </w:t>
      </w:r>
    </w:p>
    <w:p w14:paraId="3B9018BD" w14:textId="77777777" w:rsidR="00FD2092" w:rsidRPr="00D67F7C" w:rsidRDefault="00FD2092" w:rsidP="00D67F7C">
      <w:pPr>
        <w:pStyle w:val="Nzev"/>
        <w:widowControl/>
        <w:tabs>
          <w:tab w:val="clear" w:pos="180"/>
          <w:tab w:val="clear" w:pos="540"/>
          <w:tab w:val="left" w:pos="709"/>
        </w:tabs>
        <w:spacing w:line="276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D67F7C">
        <w:rPr>
          <w:rFonts w:asciiTheme="minorHAnsi" w:hAnsiTheme="minorHAnsi" w:cstheme="minorHAnsi"/>
          <w:b w:val="0"/>
          <w:sz w:val="22"/>
          <w:szCs w:val="22"/>
        </w:rPr>
        <w:t xml:space="preserve">           MUDr. Romanem Havlíkem, Ph.D., ředitelem </w:t>
      </w:r>
      <w:r w:rsidRPr="00D67F7C">
        <w:rPr>
          <w:rFonts w:asciiTheme="minorHAnsi" w:hAnsiTheme="minorHAnsi" w:cstheme="minorHAnsi"/>
          <w:b w:val="0"/>
          <w:bCs/>
          <w:sz w:val="22"/>
          <w:szCs w:val="22"/>
        </w:rPr>
        <w:t>(dále jen</w:t>
      </w:r>
      <w:r w:rsidRPr="00D67F7C">
        <w:rPr>
          <w:rFonts w:asciiTheme="minorHAnsi" w:hAnsiTheme="minorHAnsi" w:cstheme="minorHAnsi"/>
          <w:sz w:val="22"/>
          <w:szCs w:val="22"/>
        </w:rPr>
        <w:t xml:space="preserve"> „Nákupní organizace“</w:t>
      </w:r>
      <w:r w:rsidRPr="00D67F7C">
        <w:rPr>
          <w:rFonts w:asciiTheme="minorHAnsi" w:hAnsiTheme="minorHAnsi" w:cstheme="minorHAnsi"/>
          <w:b w:val="0"/>
          <w:bCs/>
          <w:sz w:val="22"/>
          <w:szCs w:val="22"/>
        </w:rPr>
        <w:t>)</w:t>
      </w:r>
    </w:p>
    <w:p w14:paraId="2211D225" w14:textId="77777777" w:rsidR="00FD2092" w:rsidRPr="001A4D43" w:rsidRDefault="00FD2092" w:rsidP="00FD2092">
      <w:pPr>
        <w:jc w:val="both"/>
      </w:pPr>
    </w:p>
    <w:p w14:paraId="20B793DC" w14:textId="77777777" w:rsidR="00FD2092" w:rsidRPr="001A4D43" w:rsidRDefault="00FD2092" w:rsidP="00FD2092">
      <w:pPr>
        <w:jc w:val="both"/>
        <w:rPr>
          <w:bCs/>
          <w:spacing w:val="-3"/>
        </w:rPr>
      </w:pPr>
      <w:r w:rsidRPr="001A4D43">
        <w:rPr>
          <w:bCs/>
          <w:spacing w:val="-3"/>
        </w:rPr>
        <w:t xml:space="preserve">Pfizer a </w:t>
      </w:r>
      <w:r w:rsidRPr="001A4D43">
        <w:t xml:space="preserve">Nákupní organizace </w:t>
      </w:r>
      <w:r w:rsidRPr="001A4D43">
        <w:rPr>
          <w:bCs/>
          <w:spacing w:val="-3"/>
        </w:rPr>
        <w:t>budou dále v tomto Dodatku společně označováni také jako „</w:t>
      </w:r>
      <w:r w:rsidRPr="001A4D43">
        <w:rPr>
          <w:b/>
          <w:bCs/>
          <w:spacing w:val="-3"/>
        </w:rPr>
        <w:t>strany</w:t>
      </w:r>
      <w:r w:rsidRPr="001A4D43">
        <w:rPr>
          <w:bCs/>
          <w:spacing w:val="-3"/>
        </w:rPr>
        <w:t>“ a jednotlivě jako „</w:t>
      </w:r>
      <w:r w:rsidRPr="001A4D43">
        <w:rPr>
          <w:b/>
          <w:bCs/>
          <w:spacing w:val="-3"/>
        </w:rPr>
        <w:t>strana</w:t>
      </w:r>
      <w:r w:rsidRPr="001A4D43">
        <w:rPr>
          <w:bCs/>
          <w:spacing w:val="-3"/>
        </w:rPr>
        <w:t>“.</w:t>
      </w:r>
    </w:p>
    <w:p w14:paraId="3DB01E29" w14:textId="77777777" w:rsidR="00FD2092" w:rsidRPr="001A4D43" w:rsidRDefault="00FD2092" w:rsidP="00FD2092">
      <w:pPr>
        <w:jc w:val="both"/>
      </w:pPr>
    </w:p>
    <w:tbl>
      <w:tblPr>
        <w:tblW w:w="95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32"/>
      </w:tblGrid>
      <w:tr w:rsidR="00FD2092" w:rsidRPr="001A4D43" w14:paraId="74DE72E7" w14:textId="77777777" w:rsidTr="007D417F">
        <w:tc>
          <w:tcPr>
            <w:tcW w:w="9532" w:type="dxa"/>
            <w:hideMark/>
          </w:tcPr>
          <w:p w14:paraId="1BF13DCC" w14:textId="6626F11C" w:rsidR="00FD2092" w:rsidRPr="001A4D43" w:rsidRDefault="00FD2092" w:rsidP="007D417F">
            <w:pPr>
              <w:pStyle w:val="SimpleL4"/>
              <w:numPr>
                <w:ilvl w:val="0"/>
                <w:numId w:val="0"/>
              </w:numPr>
              <w:ind w:left="720"/>
              <w:rPr>
                <w:sz w:val="22"/>
                <w:szCs w:val="22"/>
              </w:rPr>
            </w:pPr>
            <w:r w:rsidRPr="001A4D43">
              <w:rPr>
                <w:sz w:val="22"/>
                <w:szCs w:val="22"/>
              </w:rPr>
              <w:t>VZHLEDEM K TOMU, ŽE:</w:t>
            </w:r>
          </w:p>
          <w:p w14:paraId="10DC776E" w14:textId="77777777" w:rsidR="00FD2092" w:rsidRPr="001A4D43" w:rsidRDefault="00FD2092" w:rsidP="007D417F">
            <w:pPr>
              <w:pStyle w:val="SimpleL4"/>
              <w:numPr>
                <w:ilvl w:val="0"/>
                <w:numId w:val="0"/>
              </w:numPr>
              <w:ind w:left="720"/>
              <w:rPr>
                <w:sz w:val="22"/>
                <w:szCs w:val="22"/>
              </w:rPr>
            </w:pPr>
            <w:r w:rsidRPr="001A4D43">
              <w:rPr>
                <w:sz w:val="22"/>
                <w:szCs w:val="22"/>
              </w:rPr>
              <w:t xml:space="preserve">(A) Ke dni 1.12.2020 nabyla účinnosti fúze sloučením společnosti Pfizer, jako nástupnické                    společnosti, se společností </w:t>
            </w:r>
            <w:r w:rsidRPr="001A4D43">
              <w:rPr>
                <w:iCs/>
                <w:sz w:val="22"/>
                <w:szCs w:val="22"/>
              </w:rPr>
              <w:t xml:space="preserve">Pfizer PFE, spol. s r.o., se sídlem Stroupežnického 3191/17, Smíchov, 150 00 Praha 5, Česká republika, identifikační číslo 032 12 301, zapsanou v obchodním rejstříku vedeném Městským soudem v Praze, spisová značka C 228795 (dále jen </w:t>
            </w:r>
            <w:r w:rsidRPr="001A4D43">
              <w:rPr>
                <w:sz w:val="22"/>
                <w:szCs w:val="22"/>
              </w:rPr>
              <w:t>„</w:t>
            </w:r>
            <w:r w:rsidRPr="001A4D43">
              <w:rPr>
                <w:b/>
                <w:bCs w:val="0"/>
                <w:iCs/>
                <w:sz w:val="22"/>
                <w:szCs w:val="22"/>
              </w:rPr>
              <w:t>Pfizer PFE</w:t>
            </w:r>
            <w:r w:rsidRPr="001A4D43">
              <w:rPr>
                <w:sz w:val="22"/>
                <w:szCs w:val="22"/>
              </w:rPr>
              <w:t>”</w:t>
            </w:r>
            <w:r w:rsidRPr="001A4D43">
              <w:rPr>
                <w:iCs/>
                <w:sz w:val="22"/>
                <w:szCs w:val="22"/>
              </w:rPr>
              <w:t xml:space="preserve">), jako zanikající společností </w:t>
            </w:r>
            <w:r w:rsidRPr="001A4D43">
              <w:rPr>
                <w:sz w:val="22"/>
                <w:szCs w:val="22"/>
              </w:rPr>
              <w:t>(dále jen „</w:t>
            </w:r>
            <w:r w:rsidRPr="001A4D43">
              <w:rPr>
                <w:b/>
                <w:sz w:val="22"/>
                <w:szCs w:val="22"/>
              </w:rPr>
              <w:t>Fúze</w:t>
            </w:r>
            <w:r w:rsidRPr="001A4D43">
              <w:rPr>
                <w:sz w:val="22"/>
                <w:szCs w:val="22"/>
              </w:rPr>
              <w:t>”).</w:t>
            </w:r>
          </w:p>
        </w:tc>
      </w:tr>
      <w:tr w:rsidR="00FD2092" w:rsidRPr="001A4D43" w14:paraId="13AF8C89" w14:textId="77777777" w:rsidTr="007D417F">
        <w:tc>
          <w:tcPr>
            <w:tcW w:w="9532" w:type="dxa"/>
            <w:hideMark/>
          </w:tcPr>
          <w:p w14:paraId="14EAEDC0" w14:textId="77777777" w:rsidR="00FD2092" w:rsidRPr="001A4D43" w:rsidRDefault="00FD2092" w:rsidP="00FD2092">
            <w:pPr>
              <w:pStyle w:val="SimpleL4"/>
              <w:numPr>
                <w:ilvl w:val="0"/>
                <w:numId w:val="9"/>
              </w:numPr>
              <w:rPr>
                <w:spacing w:val="-3"/>
                <w:sz w:val="22"/>
                <w:szCs w:val="22"/>
              </w:rPr>
            </w:pPr>
            <w:r w:rsidRPr="001A4D43">
              <w:rPr>
                <w:spacing w:val="-3"/>
                <w:sz w:val="22"/>
                <w:szCs w:val="22"/>
              </w:rPr>
              <w:t xml:space="preserve">Pfizer PFE a Nákupní organizace uzavřely dne </w:t>
            </w:r>
            <w:r>
              <w:rPr>
                <w:spacing w:val="-3"/>
                <w:sz w:val="22"/>
                <w:szCs w:val="22"/>
              </w:rPr>
              <w:t>2</w:t>
            </w:r>
            <w:r w:rsidRPr="001A4D43">
              <w:rPr>
                <w:sz w:val="22"/>
                <w:szCs w:val="22"/>
              </w:rPr>
              <w:t>7.1</w:t>
            </w:r>
            <w:r>
              <w:rPr>
                <w:sz w:val="22"/>
                <w:szCs w:val="22"/>
              </w:rPr>
              <w:t>0</w:t>
            </w:r>
            <w:r w:rsidRPr="001A4D43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Pr="001A4D43">
              <w:rPr>
                <w:sz w:val="22"/>
                <w:szCs w:val="22"/>
              </w:rPr>
              <w:t xml:space="preserve"> dohodu o poskytování množstevního bonusu za odběr výrobků, jejímž předmětem je poskytnutí množstevního bonusu společností Pfizer Nákupní organizaci za odběr určitých výrobků značky Pfizer</w:t>
            </w:r>
            <w:r w:rsidRPr="001A4D43">
              <w:rPr>
                <w:spacing w:val="-3"/>
                <w:sz w:val="22"/>
                <w:szCs w:val="22"/>
              </w:rPr>
              <w:t xml:space="preserve"> (dále jen „</w:t>
            </w:r>
            <w:r w:rsidRPr="001A4D43">
              <w:rPr>
                <w:b/>
                <w:spacing w:val="-3"/>
                <w:sz w:val="22"/>
                <w:szCs w:val="22"/>
              </w:rPr>
              <w:t>Dohoda</w:t>
            </w:r>
            <w:r w:rsidRPr="001A4D43">
              <w:rPr>
                <w:spacing w:val="-3"/>
                <w:sz w:val="22"/>
                <w:szCs w:val="22"/>
              </w:rPr>
              <w:t>“).</w:t>
            </w:r>
          </w:p>
        </w:tc>
      </w:tr>
      <w:tr w:rsidR="00FD2092" w:rsidRPr="001A4D43" w14:paraId="6801BEB8" w14:textId="77777777" w:rsidTr="007D417F">
        <w:tc>
          <w:tcPr>
            <w:tcW w:w="9532" w:type="dxa"/>
            <w:hideMark/>
          </w:tcPr>
          <w:p w14:paraId="50AF1692" w14:textId="77777777" w:rsidR="00FD2092" w:rsidRPr="001A4D43" w:rsidRDefault="00FD2092" w:rsidP="00FD2092">
            <w:pPr>
              <w:pStyle w:val="SimpleL4"/>
              <w:numPr>
                <w:ilvl w:val="0"/>
                <w:numId w:val="9"/>
              </w:numPr>
              <w:rPr>
                <w:rFonts w:eastAsia="SimSun"/>
                <w:sz w:val="22"/>
                <w:szCs w:val="22"/>
              </w:rPr>
            </w:pPr>
            <w:r w:rsidRPr="001A4D43">
              <w:rPr>
                <w:sz w:val="22"/>
                <w:szCs w:val="22"/>
              </w:rPr>
              <w:t>Veškerá práva a povinnosti společnosti Pfizer PFE z Dohody přešly v důsledku Fúze od data její účinnosti na společnost Pfizer.</w:t>
            </w:r>
          </w:p>
        </w:tc>
      </w:tr>
      <w:tr w:rsidR="00FD2092" w:rsidRPr="001A4D43" w14:paraId="33001602" w14:textId="77777777" w:rsidTr="007D417F">
        <w:tc>
          <w:tcPr>
            <w:tcW w:w="9532" w:type="dxa"/>
            <w:hideMark/>
          </w:tcPr>
          <w:p w14:paraId="25FE9753" w14:textId="77777777" w:rsidR="00FD2092" w:rsidRPr="001A4D43" w:rsidRDefault="00FD2092" w:rsidP="00FD2092">
            <w:pPr>
              <w:pStyle w:val="SimpleL4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1A4D43">
              <w:rPr>
                <w:color w:val="000000"/>
                <w:sz w:val="22"/>
                <w:szCs w:val="22"/>
              </w:rPr>
              <w:t>Smluvní strany si tímto přejí upravit některé podmínky Dohody tak, jak je uvedeno dále v tomto Dodatku.</w:t>
            </w:r>
          </w:p>
        </w:tc>
      </w:tr>
    </w:tbl>
    <w:p w14:paraId="58E6D74A" w14:textId="77777777" w:rsidR="00D67F7C" w:rsidRDefault="00D67F7C" w:rsidP="00FD2092">
      <w:pPr>
        <w:jc w:val="both"/>
      </w:pPr>
    </w:p>
    <w:p w14:paraId="25590FD0" w14:textId="732E790D" w:rsidR="00FD2092" w:rsidRPr="001A4D43" w:rsidRDefault="00FD2092" w:rsidP="00FD2092">
      <w:pPr>
        <w:jc w:val="both"/>
      </w:pPr>
      <w:r w:rsidRPr="001A4D43">
        <w:lastRenderedPageBreak/>
        <w:t>STRANY SE DOHODLY NA NÁSLEDUJÍCÍM:</w:t>
      </w:r>
    </w:p>
    <w:p w14:paraId="64C0642B" w14:textId="11282905" w:rsidR="00FD2092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S</w:t>
      </w:r>
      <w:r>
        <w:t xml:space="preserve"> účinností </w:t>
      </w:r>
      <w:r w:rsidRPr="001A4D43">
        <w:t>ke dni 1.</w:t>
      </w:r>
      <w:r>
        <w:t xml:space="preserve"> </w:t>
      </w:r>
      <w:r w:rsidR="00CD319C">
        <w:t>1</w:t>
      </w:r>
      <w:r w:rsidRPr="001A4D43">
        <w:t>. 202</w:t>
      </w:r>
      <w:r w:rsidR="00FC023F">
        <w:t>4</w:t>
      </w:r>
      <w:r w:rsidRPr="001A4D43">
        <w:t xml:space="preserve"> se mění znění Přílohy č. 1 Dohody, a to tak, že Příloha č. 1 Dohody bude mít znění uvedené v Příloze č. 1 tohoto Dodatku.</w:t>
      </w:r>
    </w:p>
    <w:p w14:paraId="098D4DD0" w14:textId="23CBA791" w:rsidR="00E04F87" w:rsidRPr="001A4D43" w:rsidRDefault="00E04F87" w:rsidP="00E04F87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S</w:t>
      </w:r>
      <w:r>
        <w:t xml:space="preserve"> účinností </w:t>
      </w:r>
      <w:r w:rsidRPr="001A4D43">
        <w:t>ke dni 1.</w:t>
      </w:r>
      <w:r>
        <w:t xml:space="preserve"> </w:t>
      </w:r>
      <w:r w:rsidR="00CD319C">
        <w:t>1</w:t>
      </w:r>
      <w:r w:rsidRPr="001A4D43">
        <w:t>. 202</w:t>
      </w:r>
      <w:r w:rsidR="00FC023F">
        <w:t>4</w:t>
      </w:r>
      <w:r w:rsidRPr="001A4D43">
        <w:t xml:space="preserve"> se mění znění Přílohy č. </w:t>
      </w:r>
      <w:r>
        <w:t>2</w:t>
      </w:r>
      <w:r w:rsidRPr="001A4D43">
        <w:t xml:space="preserve"> Dohody, a to tak, že Příloha č. </w:t>
      </w:r>
      <w:r>
        <w:t>2</w:t>
      </w:r>
      <w:r w:rsidRPr="001A4D43">
        <w:t xml:space="preserve"> Dohody bude mít znění uvedené v Příloze č. </w:t>
      </w:r>
      <w:r>
        <w:t>2</w:t>
      </w:r>
      <w:r w:rsidRPr="001A4D43">
        <w:t xml:space="preserve"> tohoto Dodatku.</w:t>
      </w:r>
    </w:p>
    <w:p w14:paraId="43CFBC02" w14:textId="77777777" w:rsidR="00FD2092" w:rsidRPr="001A4D43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Ostatní články a přílohy Dohody nedotčené tímto Dodatkem zůstávají v plném znění v platnosti a beze změn.</w:t>
      </w:r>
    </w:p>
    <w:p w14:paraId="136C7245" w14:textId="77777777" w:rsidR="00FD2092" w:rsidRPr="001A4D43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Tento Dodatek nabývá účinnosti zveřejněním v registru smluv podle zák. č. 340/2015 Sb., o zvláštních podmínkách účinnosti některých smluv, uveřejňování těchto smluv a o registru smluv (zákon o registru smluv), v platném znění.</w:t>
      </w:r>
    </w:p>
    <w:p w14:paraId="426876DD" w14:textId="77777777" w:rsidR="00FD2092" w:rsidRPr="001A4D43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Způsob uveřejnění tohoto Dodatku v registru smluv se řídí podmínkami sjednanými stranami v Dohodě.</w:t>
      </w:r>
    </w:p>
    <w:p w14:paraId="3CA4E629" w14:textId="77777777" w:rsidR="00FD2092" w:rsidRPr="001A4D43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>Veškeré výrazy začínající velkými písmeny použité v tomto Dodatku mají význam uvedený v Dohodě, ledaže by v tomto Dodatku bylo stanoveno jinak.</w:t>
      </w:r>
    </w:p>
    <w:p w14:paraId="1D1E7FA0" w14:textId="77777777" w:rsidR="00FD2092" w:rsidRPr="001A4D43" w:rsidRDefault="00FD2092" w:rsidP="00FD2092">
      <w:pPr>
        <w:pStyle w:val="Odstavecseseznamem"/>
        <w:numPr>
          <w:ilvl w:val="0"/>
          <w:numId w:val="7"/>
        </w:numPr>
        <w:spacing w:after="0" w:line="240" w:lineRule="auto"/>
        <w:jc w:val="both"/>
      </w:pPr>
      <w:r w:rsidRPr="001A4D43">
        <w:t xml:space="preserve">Tento Dodatek je sepsán ve dvou originálních vyhotoveních, z nichž každá strana </w:t>
      </w:r>
      <w:proofErr w:type="gramStart"/>
      <w:r w:rsidRPr="001A4D43">
        <w:t>obdrží</w:t>
      </w:r>
      <w:proofErr w:type="gramEnd"/>
      <w:r w:rsidRPr="001A4D43">
        <w:t xml:space="preserve"> po jednom originálním vyhotovení.</w:t>
      </w:r>
    </w:p>
    <w:p w14:paraId="3612D09A" w14:textId="77777777" w:rsidR="00FD2092" w:rsidRPr="001A4D43" w:rsidRDefault="00FD2092" w:rsidP="00FD2092">
      <w:pPr>
        <w:jc w:val="both"/>
        <w:rPr>
          <w:highlight w:val="yellow"/>
        </w:rPr>
      </w:pPr>
    </w:p>
    <w:p w14:paraId="0AD9759F" w14:textId="77777777" w:rsidR="00FD2092" w:rsidRPr="001A4D43" w:rsidRDefault="00FD2092" w:rsidP="00FD2092">
      <w:pPr>
        <w:jc w:val="both"/>
        <w:rPr>
          <w:u w:val="single"/>
        </w:rPr>
      </w:pPr>
    </w:p>
    <w:p w14:paraId="538207C9" w14:textId="77777777" w:rsidR="00FD2092" w:rsidRDefault="00FD2092" w:rsidP="00FD2092">
      <w:pPr>
        <w:jc w:val="both"/>
        <w:rPr>
          <w:u w:val="single"/>
        </w:rPr>
      </w:pPr>
    </w:p>
    <w:p w14:paraId="3E719E9C" w14:textId="77777777" w:rsidR="00FD2092" w:rsidRPr="001A4D43" w:rsidRDefault="00FD2092" w:rsidP="00FD2092">
      <w:pPr>
        <w:jc w:val="both"/>
      </w:pPr>
      <w:r w:rsidRPr="001A4D43">
        <w:rPr>
          <w:u w:val="single"/>
        </w:rPr>
        <w:t>Přílohy</w:t>
      </w:r>
      <w:r w:rsidRPr="001A4D43">
        <w:t>:</w:t>
      </w:r>
      <w:r w:rsidRPr="001A4D43">
        <w:tab/>
      </w:r>
    </w:p>
    <w:p w14:paraId="11BC28F0" w14:textId="77777777" w:rsidR="00E04F87" w:rsidRDefault="00FD2092" w:rsidP="00FD2092">
      <w:pPr>
        <w:jc w:val="both"/>
      </w:pPr>
      <w:r w:rsidRPr="001A4D43">
        <w:t>Příloha č. 1 – Nové znění Přílohy č. 1 Dohody</w:t>
      </w:r>
      <w:r w:rsidRPr="001A4D43">
        <w:tab/>
      </w:r>
    </w:p>
    <w:p w14:paraId="27DE926D" w14:textId="6BD33B59" w:rsidR="00FD2092" w:rsidRPr="001A4D43" w:rsidRDefault="00E04F87" w:rsidP="00FD2092">
      <w:pPr>
        <w:jc w:val="both"/>
      </w:pPr>
      <w:r w:rsidRPr="001A4D43">
        <w:t xml:space="preserve">Příloha č. </w:t>
      </w:r>
      <w:r>
        <w:t>2</w:t>
      </w:r>
      <w:r w:rsidRPr="001A4D43">
        <w:t xml:space="preserve"> – Nové znění Přílohy č. </w:t>
      </w:r>
      <w:r>
        <w:t>2</w:t>
      </w:r>
      <w:r w:rsidRPr="001A4D43">
        <w:t xml:space="preserve"> Dohody</w:t>
      </w:r>
      <w:r w:rsidR="00FD2092" w:rsidRPr="001A4D43">
        <w:tab/>
      </w:r>
    </w:p>
    <w:p w14:paraId="524E70B3" w14:textId="77777777" w:rsidR="00E04F87" w:rsidRDefault="00E04F87" w:rsidP="00FD2092">
      <w:pPr>
        <w:jc w:val="both"/>
      </w:pPr>
    </w:p>
    <w:p w14:paraId="7B6BE546" w14:textId="1F266F29" w:rsidR="00FD2092" w:rsidRPr="001A4D43" w:rsidRDefault="00FD2092" w:rsidP="00FD2092">
      <w:pPr>
        <w:jc w:val="both"/>
      </w:pPr>
      <w:r w:rsidRPr="001A4D43">
        <w:t xml:space="preserve">V Praze, dne: </w:t>
      </w:r>
      <w:r w:rsidR="00E7499B">
        <w:t>27. 2. 2024</w:t>
      </w:r>
      <w:r w:rsidR="00E7499B">
        <w:tab/>
      </w:r>
      <w:r w:rsidRPr="001A4D43">
        <w:tab/>
      </w:r>
      <w:r w:rsidR="00E04F87">
        <w:t xml:space="preserve">            </w:t>
      </w:r>
      <w:r w:rsidRPr="001A4D43">
        <w:t xml:space="preserve">      V</w:t>
      </w:r>
      <w:r>
        <w:t xml:space="preserve"> Olomouci</w:t>
      </w:r>
      <w:r w:rsidRPr="001A4D43">
        <w:t xml:space="preserve">, dne: </w:t>
      </w:r>
      <w:r w:rsidR="00E7499B">
        <w:t>1. 3. 2024</w:t>
      </w:r>
    </w:p>
    <w:p w14:paraId="75479FDE" w14:textId="77777777" w:rsidR="00FD2092" w:rsidRPr="001A4D43" w:rsidRDefault="00FD2092" w:rsidP="00FD2092">
      <w:pPr>
        <w:jc w:val="both"/>
      </w:pPr>
    </w:p>
    <w:p w14:paraId="7B5E3078" w14:textId="77777777" w:rsidR="00FD2092" w:rsidRPr="001A4D43" w:rsidRDefault="00FD2092" w:rsidP="00FD2092">
      <w:pPr>
        <w:jc w:val="both"/>
      </w:pPr>
    </w:p>
    <w:p w14:paraId="67765DB5" w14:textId="77777777" w:rsidR="00FD2092" w:rsidRPr="001A4D43" w:rsidRDefault="00FD2092" w:rsidP="00FD2092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FD2092" w:rsidRPr="001A4D43" w14:paraId="750F169C" w14:textId="77777777" w:rsidTr="007D417F">
        <w:tc>
          <w:tcPr>
            <w:tcW w:w="4536" w:type="dxa"/>
            <w:shd w:val="clear" w:color="auto" w:fill="auto"/>
          </w:tcPr>
          <w:p w14:paraId="42F5DB2B" w14:textId="77777777" w:rsidR="00FD2092" w:rsidRPr="001A4D43" w:rsidRDefault="00FD2092" w:rsidP="007D417F">
            <w:pPr>
              <w:jc w:val="both"/>
            </w:pPr>
            <w:r w:rsidRPr="001A4D43">
              <w:t>_______________________</w:t>
            </w:r>
          </w:p>
          <w:p w14:paraId="6CE5E878" w14:textId="77777777" w:rsidR="00FD2092" w:rsidRPr="001A4D43" w:rsidRDefault="00FD2092" w:rsidP="007D417F">
            <w:pPr>
              <w:jc w:val="both"/>
            </w:pPr>
            <w:r w:rsidRPr="001A4D43">
              <w:rPr>
                <w:b/>
              </w:rPr>
              <w:t>Pfizer, spol. s r.o.</w:t>
            </w:r>
            <w:r w:rsidRPr="001A4D43">
              <w:t xml:space="preserve"> </w:t>
            </w:r>
          </w:p>
          <w:p w14:paraId="4B143A5B" w14:textId="1AC6AAFD" w:rsidR="00FD2092" w:rsidRPr="001A4D43" w:rsidRDefault="00FD2092" w:rsidP="007D417F">
            <w:pPr>
              <w:jc w:val="both"/>
            </w:pPr>
            <w:r>
              <w:t>[OU OU]</w:t>
            </w:r>
          </w:p>
          <w:p w14:paraId="620F8B26" w14:textId="662731A9" w:rsidR="00FD2092" w:rsidRPr="001A4D43" w:rsidRDefault="00E04F87" w:rsidP="007D417F">
            <w:pPr>
              <w:jc w:val="both"/>
            </w:pPr>
            <w:r w:rsidRPr="001A4D43">
              <w:t>J</w:t>
            </w:r>
            <w:r w:rsidR="00FD2092" w:rsidRPr="001A4D43">
              <w:t>ednatel</w:t>
            </w:r>
          </w:p>
        </w:tc>
        <w:tc>
          <w:tcPr>
            <w:tcW w:w="4536" w:type="dxa"/>
            <w:shd w:val="clear" w:color="auto" w:fill="auto"/>
          </w:tcPr>
          <w:p w14:paraId="095A25B2" w14:textId="77777777" w:rsidR="00FD2092" w:rsidRPr="001A4D43" w:rsidRDefault="00FD2092" w:rsidP="007D417F">
            <w:pPr>
              <w:jc w:val="both"/>
            </w:pPr>
            <w:r w:rsidRPr="001A4D43">
              <w:t>_______________________</w:t>
            </w:r>
          </w:p>
          <w:p w14:paraId="6264DEED" w14:textId="77777777" w:rsidR="00FD2092" w:rsidRDefault="00FD2092" w:rsidP="007D417F">
            <w:pPr>
              <w:rPr>
                <w:b/>
              </w:rPr>
            </w:pPr>
            <w:r>
              <w:rPr>
                <w:b/>
              </w:rPr>
              <w:t>Fakultní nemocnice Olomouc</w:t>
            </w:r>
          </w:p>
          <w:p w14:paraId="52C90BF4" w14:textId="77777777" w:rsidR="00FD2092" w:rsidRDefault="00FD2092" w:rsidP="007D417F">
            <w:r>
              <w:t>Prof. MUDr. Roman Havlík, Ph.D.</w:t>
            </w:r>
          </w:p>
          <w:p w14:paraId="05DC7206" w14:textId="77777777" w:rsidR="00FD2092" w:rsidRPr="001A4D43" w:rsidRDefault="00FD2092" w:rsidP="007D417F">
            <w:r w:rsidRPr="001A4D43">
              <w:t>ředitel</w:t>
            </w:r>
          </w:p>
        </w:tc>
      </w:tr>
    </w:tbl>
    <w:p w14:paraId="24431538" w14:textId="77777777" w:rsidR="005F70D8" w:rsidRDefault="00AE70F3" w:rsidP="00AE70F3">
      <w:pPr>
        <w:pStyle w:val="Nadpis2"/>
        <w:jc w:val="left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  <w:t xml:space="preserve">      </w:t>
      </w:r>
    </w:p>
    <w:p w14:paraId="3426D08D" w14:textId="77777777" w:rsidR="0088206F" w:rsidRPr="0088206F" w:rsidRDefault="0088206F" w:rsidP="0088206F"/>
    <w:p w14:paraId="783870C5" w14:textId="390D6191" w:rsidR="00E04F87" w:rsidRDefault="005F70D8" w:rsidP="00AE70F3">
      <w:pPr>
        <w:pStyle w:val="Nadpis2"/>
        <w:jc w:val="left"/>
        <w:rPr>
          <w:rFonts w:asciiTheme="minorHAnsi" w:hAnsiTheme="minorHAnsi" w:cstheme="minorHAnsi"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Cs/>
          <w:sz w:val="22"/>
          <w:szCs w:val="22"/>
          <w:lang w:eastAsia="en-US"/>
        </w:rPr>
        <w:lastRenderedPageBreak/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>
        <w:rPr>
          <w:rFonts w:asciiTheme="minorHAnsi" w:hAnsiTheme="minorHAnsi" w:cstheme="minorHAnsi"/>
          <w:bCs/>
          <w:sz w:val="22"/>
          <w:szCs w:val="22"/>
          <w:lang w:eastAsia="en-US"/>
        </w:rPr>
        <w:tab/>
      </w:r>
      <w:r w:rsidR="00E04F87">
        <w:rPr>
          <w:rFonts w:asciiTheme="minorHAnsi" w:hAnsiTheme="minorHAnsi" w:cstheme="minorHAnsi"/>
          <w:bCs/>
          <w:sz w:val="22"/>
          <w:szCs w:val="22"/>
          <w:lang w:eastAsia="en-US"/>
        </w:rPr>
        <w:t>Příloha č.1</w:t>
      </w:r>
    </w:p>
    <w:p w14:paraId="1BD797EB" w14:textId="77777777" w:rsidR="001343F9" w:rsidRDefault="001343F9" w:rsidP="001343F9">
      <w:pPr>
        <w:jc w:val="center"/>
        <w:rPr>
          <w:b/>
        </w:rPr>
      </w:pPr>
      <w:r w:rsidRPr="00D32A53">
        <w:rPr>
          <w:b/>
        </w:rPr>
        <w:t>Znění přílohy č. 2 Dohody</w:t>
      </w:r>
    </w:p>
    <w:p w14:paraId="5172E855" w14:textId="6653119D" w:rsidR="00FD2092" w:rsidRDefault="00FD2092" w:rsidP="001343F9">
      <w:pPr>
        <w:jc w:val="center"/>
        <w:rPr>
          <w:b/>
        </w:rPr>
      </w:pPr>
      <w:r w:rsidRPr="001A4D43">
        <w:rPr>
          <w:b/>
        </w:rPr>
        <w:t>Seznam Výrobků a výše bonusů</w:t>
      </w:r>
    </w:p>
    <w:p w14:paraId="75161230" w14:textId="014E68E7" w:rsidR="00FD2092" w:rsidRPr="001A4D43" w:rsidRDefault="00AE70F3" w:rsidP="00E7499B">
      <w:pPr>
        <w:jc w:val="center"/>
        <w:rPr>
          <w:b/>
          <w:bCs/>
        </w:rPr>
      </w:pPr>
      <w:r w:rsidRPr="001A4D43">
        <w:rPr>
          <w:b/>
        </w:rPr>
        <w:t>[XX</w:t>
      </w:r>
      <w:r w:rsidR="00E7499B">
        <w:rPr>
          <w:b/>
          <w:bCs/>
        </w:rPr>
        <w:t xml:space="preserve"> </w:t>
      </w:r>
      <w:r w:rsidR="00FD2092">
        <w:rPr>
          <w:b/>
          <w:bCs/>
        </w:rPr>
        <w:t>XX]</w:t>
      </w:r>
    </w:p>
    <w:p w14:paraId="190C2919" w14:textId="485C4C48" w:rsidR="00E07917" w:rsidRDefault="00E07917" w:rsidP="00D60FCB">
      <w:pPr>
        <w:spacing w:after="0" w:line="240" w:lineRule="auto"/>
        <w:rPr>
          <w:sz w:val="24"/>
          <w:szCs w:val="24"/>
        </w:rPr>
      </w:pPr>
    </w:p>
    <w:p w14:paraId="300F866D" w14:textId="3104FA16" w:rsidR="00CA135D" w:rsidRDefault="0088206F" w:rsidP="0088206F">
      <w:pPr>
        <w:keepNext/>
        <w:pageBreakBefore/>
        <w:ind w:left="3540"/>
        <w:rPr>
          <w:b/>
          <w:bCs/>
        </w:rPr>
      </w:pPr>
      <w:r>
        <w:rPr>
          <w:b/>
          <w:bCs/>
        </w:rPr>
        <w:lastRenderedPageBreak/>
        <w:t xml:space="preserve">         </w:t>
      </w:r>
      <w:r w:rsidR="00CA135D">
        <w:rPr>
          <w:b/>
          <w:bCs/>
        </w:rPr>
        <w:t>Příloha č. 2</w:t>
      </w:r>
    </w:p>
    <w:p w14:paraId="5EA4C9CE" w14:textId="77777777" w:rsidR="00CA135D" w:rsidRDefault="00CA135D" w:rsidP="00CA135D">
      <w:pPr>
        <w:jc w:val="center"/>
        <w:rPr>
          <w:b/>
        </w:rPr>
      </w:pPr>
      <w:r w:rsidRPr="00D32A53">
        <w:rPr>
          <w:b/>
        </w:rPr>
        <w:t>Znění přílohy č. 2 Dohody</w:t>
      </w:r>
    </w:p>
    <w:p w14:paraId="72DEC53D" w14:textId="77777777" w:rsidR="00CA135D" w:rsidRDefault="00CA135D" w:rsidP="00CA135D">
      <w:pPr>
        <w:jc w:val="center"/>
        <w:rPr>
          <w:b/>
        </w:rPr>
      </w:pPr>
      <w:r>
        <w:rPr>
          <w:b/>
        </w:rPr>
        <w:t>Seznam odběrových míst (lékáren)</w:t>
      </w:r>
    </w:p>
    <w:p w14:paraId="6741BA75" w14:textId="77777777" w:rsidR="00CA135D" w:rsidRDefault="00CA135D" w:rsidP="00CA135D">
      <w:pPr>
        <w:jc w:val="center"/>
        <w:rPr>
          <w:b/>
        </w:rPr>
      </w:pPr>
    </w:p>
    <w:p w14:paraId="5D2A2D46" w14:textId="6B0BFD39" w:rsidR="00CA135D" w:rsidRPr="00CA135D" w:rsidRDefault="00CA135D" w:rsidP="00E7499B">
      <w:pPr>
        <w:jc w:val="center"/>
        <w:rPr>
          <w:b/>
          <w:bCs/>
          <w:sz w:val="24"/>
          <w:szCs w:val="24"/>
        </w:rPr>
      </w:pPr>
      <w:r w:rsidRPr="00CA135D">
        <w:rPr>
          <w:b/>
        </w:rPr>
        <w:t>[</w:t>
      </w:r>
      <w:r w:rsidRPr="00E7499B">
        <w:rPr>
          <w:b/>
        </w:rPr>
        <w:t>XX</w:t>
      </w:r>
      <w:r w:rsidR="00E7499B" w:rsidRPr="00E7499B">
        <w:rPr>
          <w:b/>
          <w:bCs/>
        </w:rPr>
        <w:t xml:space="preserve"> </w:t>
      </w:r>
      <w:r w:rsidRPr="00E7499B">
        <w:rPr>
          <w:b/>
          <w:bCs/>
        </w:rPr>
        <w:t>XX</w:t>
      </w:r>
      <w:r>
        <w:rPr>
          <w:b/>
          <w:bCs/>
          <w:sz w:val="24"/>
          <w:szCs w:val="24"/>
        </w:rPr>
        <w:t>]</w:t>
      </w:r>
    </w:p>
    <w:sectPr w:rsidR="00CA135D" w:rsidRPr="00CA135D" w:rsidSect="00C163FE">
      <w:headerReference w:type="default" r:id="rId10"/>
      <w:footerReference w:type="default" r:id="rId11"/>
      <w:pgSz w:w="11906" w:h="16838"/>
      <w:pgMar w:top="2522" w:right="1417" w:bottom="1417" w:left="1417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2F5D" w14:textId="77777777" w:rsidR="00C163FE" w:rsidRDefault="00C163FE" w:rsidP="009B08D8">
      <w:pPr>
        <w:spacing w:after="0" w:line="240" w:lineRule="auto"/>
      </w:pPr>
      <w:r>
        <w:separator/>
      </w:r>
    </w:p>
  </w:endnote>
  <w:endnote w:type="continuationSeparator" w:id="0">
    <w:p w14:paraId="175CA204" w14:textId="77777777" w:rsidR="00C163FE" w:rsidRDefault="00C163FE" w:rsidP="009B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21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4001"/>
    </w:tblGrid>
    <w:tr w:rsidR="001F142F" w:rsidRPr="003F459B" w14:paraId="190C2921" w14:textId="77777777" w:rsidTr="0039285F">
      <w:tc>
        <w:tcPr>
          <w:tcW w:w="5211" w:type="dxa"/>
        </w:tcPr>
        <w:p w14:paraId="190C291F" w14:textId="77777777" w:rsidR="001F142F" w:rsidRPr="00302FC6" w:rsidRDefault="001F142F" w:rsidP="001F142F">
          <w:pPr>
            <w:rPr>
              <w:rFonts w:ascii="Arial" w:hAnsi="Arial" w:cs="Arial"/>
              <w:b/>
              <w:sz w:val="18"/>
              <w:szCs w:val="18"/>
            </w:rPr>
          </w:pPr>
          <w:r w:rsidRPr="00302FC6">
            <w:rPr>
              <w:rFonts w:ascii="Arial" w:hAnsi="Arial" w:cs="Arial"/>
              <w:b/>
              <w:sz w:val="18"/>
              <w:szCs w:val="18"/>
            </w:rPr>
            <w:t xml:space="preserve">Pfizer, spol. s r. o. </w:t>
          </w:r>
        </w:p>
      </w:tc>
      <w:tc>
        <w:tcPr>
          <w:tcW w:w="4001" w:type="dxa"/>
        </w:tcPr>
        <w:p w14:paraId="190C2920" w14:textId="77777777" w:rsidR="001F142F" w:rsidRPr="00302FC6" w:rsidRDefault="001F142F" w:rsidP="001F142F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1F142F" w:rsidRPr="003F459B" w14:paraId="190C2924" w14:textId="77777777" w:rsidTr="0039285F">
      <w:tc>
        <w:tcPr>
          <w:tcW w:w="5211" w:type="dxa"/>
        </w:tcPr>
        <w:p w14:paraId="190C2922" w14:textId="77777777" w:rsidR="001F142F" w:rsidRPr="00302FC6" w:rsidRDefault="001F142F" w:rsidP="001F142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Stroupežnického 17, 150 00 Praha 5 – Smíchov</w:t>
          </w:r>
        </w:p>
      </w:tc>
      <w:tc>
        <w:tcPr>
          <w:tcW w:w="4001" w:type="dxa"/>
        </w:tcPr>
        <w:p w14:paraId="190C2923" w14:textId="77777777" w:rsidR="001F142F" w:rsidRPr="00302FC6" w:rsidRDefault="0039285F" w:rsidP="0039285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www.pfizer.cz</w:t>
          </w:r>
        </w:p>
      </w:tc>
    </w:tr>
    <w:tr w:rsidR="0039285F" w:rsidRPr="003F459B" w14:paraId="190C2927" w14:textId="77777777" w:rsidTr="0039285F">
      <w:tc>
        <w:tcPr>
          <w:tcW w:w="5211" w:type="dxa"/>
        </w:tcPr>
        <w:p w14:paraId="190C2925" w14:textId="77777777" w:rsidR="0039285F" w:rsidRPr="00302FC6" w:rsidRDefault="0039285F" w:rsidP="001F142F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Obchodní rejstřík Městského soudu v Praze, spis. zn. C 20616</w:t>
          </w:r>
        </w:p>
      </w:tc>
      <w:tc>
        <w:tcPr>
          <w:tcW w:w="4001" w:type="dxa"/>
        </w:tcPr>
        <w:p w14:paraId="190C2926" w14:textId="77777777" w:rsidR="0039285F" w:rsidRPr="00302FC6" w:rsidRDefault="0039285F" w:rsidP="00ED6742">
          <w:pPr>
            <w:rPr>
              <w:rFonts w:ascii="Arial" w:hAnsi="Arial" w:cs="Arial"/>
              <w:sz w:val="18"/>
              <w:szCs w:val="18"/>
            </w:rPr>
          </w:pPr>
          <w:r w:rsidRPr="00302FC6">
            <w:rPr>
              <w:rFonts w:ascii="Arial" w:hAnsi="Arial" w:cs="Arial"/>
              <w:sz w:val="18"/>
              <w:szCs w:val="18"/>
            </w:rPr>
            <w:t>IČ: 49244809</w:t>
          </w:r>
        </w:p>
      </w:tc>
    </w:tr>
  </w:tbl>
  <w:p w14:paraId="190C2928" w14:textId="77777777" w:rsidR="00F04FAB" w:rsidRPr="003F459B" w:rsidRDefault="00F04FAB" w:rsidP="001F142F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5976" w14:textId="77777777" w:rsidR="00C163FE" w:rsidRDefault="00C163FE" w:rsidP="009B08D8">
      <w:pPr>
        <w:spacing w:after="0" w:line="240" w:lineRule="auto"/>
      </w:pPr>
      <w:r>
        <w:separator/>
      </w:r>
    </w:p>
  </w:footnote>
  <w:footnote w:type="continuationSeparator" w:id="0">
    <w:p w14:paraId="7893173F" w14:textId="77777777" w:rsidR="00C163FE" w:rsidRDefault="00C163FE" w:rsidP="009B0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291E" w14:textId="146B0896" w:rsidR="00D60FCB" w:rsidRDefault="006667A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98A7E0" wp14:editId="78D1B3DF">
          <wp:simplePos x="0" y="0"/>
          <wp:positionH relativeFrom="column">
            <wp:posOffset>4380865</wp:posOffset>
          </wp:positionH>
          <wp:positionV relativeFrom="paragraph">
            <wp:posOffset>45720</wp:posOffset>
          </wp:positionV>
          <wp:extent cx="1832400" cy="75600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6617"/>
    <w:multiLevelType w:val="hybridMultilevel"/>
    <w:tmpl w:val="23A4CB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F7A20"/>
    <w:multiLevelType w:val="hybridMultilevel"/>
    <w:tmpl w:val="0E201E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908F4"/>
    <w:multiLevelType w:val="hybridMultilevel"/>
    <w:tmpl w:val="DAA23312"/>
    <w:lvl w:ilvl="0" w:tplc="A1B4E110">
      <w:start w:val="2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F16435"/>
    <w:multiLevelType w:val="hybridMultilevel"/>
    <w:tmpl w:val="3D7060E4"/>
    <w:lvl w:ilvl="0" w:tplc="24F89B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8371F"/>
    <w:multiLevelType w:val="hybridMultilevel"/>
    <w:tmpl w:val="C9E0126A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60E20FB4"/>
    <w:multiLevelType w:val="multilevel"/>
    <w:tmpl w:val="6D40ADAA"/>
    <w:name w:val="Simple List"/>
    <w:lvl w:ilvl="0">
      <w:start w:val="1"/>
      <w:numFmt w:val="decimal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</w:abstractNum>
  <w:abstractNum w:abstractNumId="6" w15:restartNumberingAfterBreak="0">
    <w:nsid w:val="64671A09"/>
    <w:multiLevelType w:val="hybridMultilevel"/>
    <w:tmpl w:val="0B3EC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22C8"/>
    <w:multiLevelType w:val="hybridMultilevel"/>
    <w:tmpl w:val="2298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1415F"/>
    <w:multiLevelType w:val="hybridMultilevel"/>
    <w:tmpl w:val="CDF4A9B2"/>
    <w:lvl w:ilvl="0" w:tplc="9C10A2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1161919">
    <w:abstractNumId w:val="0"/>
  </w:num>
  <w:num w:numId="2" w16cid:durableId="974145304">
    <w:abstractNumId w:val="7"/>
  </w:num>
  <w:num w:numId="3" w16cid:durableId="1437141577">
    <w:abstractNumId w:val="3"/>
  </w:num>
  <w:num w:numId="4" w16cid:durableId="1715961151">
    <w:abstractNumId w:val="1"/>
  </w:num>
  <w:num w:numId="5" w16cid:durableId="2129203099">
    <w:abstractNumId w:val="4"/>
  </w:num>
  <w:num w:numId="6" w16cid:durableId="591860070">
    <w:abstractNumId w:val="8"/>
  </w:num>
  <w:num w:numId="7" w16cid:durableId="1008362513">
    <w:abstractNumId w:val="6"/>
  </w:num>
  <w:num w:numId="8" w16cid:durableId="914508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976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BF"/>
    <w:rsid w:val="00000B4E"/>
    <w:rsid w:val="00016419"/>
    <w:rsid w:val="000219B6"/>
    <w:rsid w:val="00033FBE"/>
    <w:rsid w:val="00037F21"/>
    <w:rsid w:val="000417D2"/>
    <w:rsid w:val="00042359"/>
    <w:rsid w:val="00050FDE"/>
    <w:rsid w:val="00053883"/>
    <w:rsid w:val="00083A94"/>
    <w:rsid w:val="00091DA2"/>
    <w:rsid w:val="000A078A"/>
    <w:rsid w:val="000B1EFE"/>
    <w:rsid w:val="000B4F8D"/>
    <w:rsid w:val="000C0F44"/>
    <w:rsid w:val="000C3064"/>
    <w:rsid w:val="000D0445"/>
    <w:rsid w:val="000E069E"/>
    <w:rsid w:val="000E11A2"/>
    <w:rsid w:val="000E126B"/>
    <w:rsid w:val="000F6683"/>
    <w:rsid w:val="000F6AB3"/>
    <w:rsid w:val="0010129E"/>
    <w:rsid w:val="001158F3"/>
    <w:rsid w:val="001343F9"/>
    <w:rsid w:val="0015458D"/>
    <w:rsid w:val="00155F29"/>
    <w:rsid w:val="001560AB"/>
    <w:rsid w:val="00184E55"/>
    <w:rsid w:val="00185441"/>
    <w:rsid w:val="00186301"/>
    <w:rsid w:val="001972A2"/>
    <w:rsid w:val="001A20D0"/>
    <w:rsid w:val="001C1C4F"/>
    <w:rsid w:val="001C2F9A"/>
    <w:rsid w:val="001E2472"/>
    <w:rsid w:val="001E5993"/>
    <w:rsid w:val="001F142F"/>
    <w:rsid w:val="001F3EC0"/>
    <w:rsid w:val="00201A4D"/>
    <w:rsid w:val="00214939"/>
    <w:rsid w:val="002201FE"/>
    <w:rsid w:val="002316E0"/>
    <w:rsid w:val="002429A2"/>
    <w:rsid w:val="002474DE"/>
    <w:rsid w:val="00266BB8"/>
    <w:rsid w:val="00267BED"/>
    <w:rsid w:val="00273D83"/>
    <w:rsid w:val="00285227"/>
    <w:rsid w:val="00292B79"/>
    <w:rsid w:val="002A24D2"/>
    <w:rsid w:val="002A3326"/>
    <w:rsid w:val="002A6DCE"/>
    <w:rsid w:val="002D37A7"/>
    <w:rsid w:val="002D44A2"/>
    <w:rsid w:val="002F41E5"/>
    <w:rsid w:val="002F7613"/>
    <w:rsid w:val="002F77BC"/>
    <w:rsid w:val="00302FC6"/>
    <w:rsid w:val="00311B0B"/>
    <w:rsid w:val="003131C9"/>
    <w:rsid w:val="0033300B"/>
    <w:rsid w:val="003407C9"/>
    <w:rsid w:val="00341B24"/>
    <w:rsid w:val="00350C53"/>
    <w:rsid w:val="003517F3"/>
    <w:rsid w:val="00353A49"/>
    <w:rsid w:val="003670A3"/>
    <w:rsid w:val="00380A0A"/>
    <w:rsid w:val="0039285F"/>
    <w:rsid w:val="003B0194"/>
    <w:rsid w:val="003B5CC4"/>
    <w:rsid w:val="003D024D"/>
    <w:rsid w:val="003F459B"/>
    <w:rsid w:val="00406609"/>
    <w:rsid w:val="00433DB2"/>
    <w:rsid w:val="00440A29"/>
    <w:rsid w:val="0044725B"/>
    <w:rsid w:val="00457363"/>
    <w:rsid w:val="004A29E8"/>
    <w:rsid w:val="004C1EA8"/>
    <w:rsid w:val="004C4C40"/>
    <w:rsid w:val="004E09A8"/>
    <w:rsid w:val="00511B27"/>
    <w:rsid w:val="00512AE9"/>
    <w:rsid w:val="00521523"/>
    <w:rsid w:val="00535F8D"/>
    <w:rsid w:val="00545B40"/>
    <w:rsid w:val="00592699"/>
    <w:rsid w:val="005A4A32"/>
    <w:rsid w:val="005B2941"/>
    <w:rsid w:val="005D0035"/>
    <w:rsid w:val="005E55BF"/>
    <w:rsid w:val="005F19CF"/>
    <w:rsid w:val="005F70D8"/>
    <w:rsid w:val="005F7504"/>
    <w:rsid w:val="00600900"/>
    <w:rsid w:val="00603ADE"/>
    <w:rsid w:val="00625411"/>
    <w:rsid w:val="00630D1A"/>
    <w:rsid w:val="00632681"/>
    <w:rsid w:val="00635A29"/>
    <w:rsid w:val="00644C35"/>
    <w:rsid w:val="00647007"/>
    <w:rsid w:val="00664653"/>
    <w:rsid w:val="006667A7"/>
    <w:rsid w:val="006668A5"/>
    <w:rsid w:val="00667BDD"/>
    <w:rsid w:val="006C7F3C"/>
    <w:rsid w:val="00701872"/>
    <w:rsid w:val="007027A4"/>
    <w:rsid w:val="00727E77"/>
    <w:rsid w:val="00736788"/>
    <w:rsid w:val="00753B66"/>
    <w:rsid w:val="00754E58"/>
    <w:rsid w:val="007553DF"/>
    <w:rsid w:val="00765472"/>
    <w:rsid w:val="007738FF"/>
    <w:rsid w:val="00787AAD"/>
    <w:rsid w:val="00800497"/>
    <w:rsid w:val="00802BF0"/>
    <w:rsid w:val="008110FE"/>
    <w:rsid w:val="00814A6F"/>
    <w:rsid w:val="00834A64"/>
    <w:rsid w:val="00844B51"/>
    <w:rsid w:val="008566F6"/>
    <w:rsid w:val="008773DE"/>
    <w:rsid w:val="0088206F"/>
    <w:rsid w:val="008A05B0"/>
    <w:rsid w:val="008A2E01"/>
    <w:rsid w:val="008A5A3E"/>
    <w:rsid w:val="008B2071"/>
    <w:rsid w:val="008B74EA"/>
    <w:rsid w:val="008C3570"/>
    <w:rsid w:val="008D6B9F"/>
    <w:rsid w:val="008D7D73"/>
    <w:rsid w:val="008E3C45"/>
    <w:rsid w:val="008F0FBB"/>
    <w:rsid w:val="008F3AA8"/>
    <w:rsid w:val="00940A91"/>
    <w:rsid w:val="009624D8"/>
    <w:rsid w:val="00970C84"/>
    <w:rsid w:val="00973682"/>
    <w:rsid w:val="00974723"/>
    <w:rsid w:val="00987186"/>
    <w:rsid w:val="00996B24"/>
    <w:rsid w:val="009A0362"/>
    <w:rsid w:val="009B08D8"/>
    <w:rsid w:val="009B4E7F"/>
    <w:rsid w:val="009D347D"/>
    <w:rsid w:val="00A1345D"/>
    <w:rsid w:val="00A22CD5"/>
    <w:rsid w:val="00A249AD"/>
    <w:rsid w:val="00A32964"/>
    <w:rsid w:val="00A33B11"/>
    <w:rsid w:val="00A42BAD"/>
    <w:rsid w:val="00A53C41"/>
    <w:rsid w:val="00A54DED"/>
    <w:rsid w:val="00A55022"/>
    <w:rsid w:val="00A554E3"/>
    <w:rsid w:val="00A66AC9"/>
    <w:rsid w:val="00A92149"/>
    <w:rsid w:val="00A93E45"/>
    <w:rsid w:val="00A95707"/>
    <w:rsid w:val="00AA143B"/>
    <w:rsid w:val="00AB7485"/>
    <w:rsid w:val="00AD0584"/>
    <w:rsid w:val="00AD6139"/>
    <w:rsid w:val="00AE70F3"/>
    <w:rsid w:val="00AF0606"/>
    <w:rsid w:val="00AF2155"/>
    <w:rsid w:val="00AF432D"/>
    <w:rsid w:val="00B04283"/>
    <w:rsid w:val="00B10F7E"/>
    <w:rsid w:val="00B64FCA"/>
    <w:rsid w:val="00B74EA5"/>
    <w:rsid w:val="00B80288"/>
    <w:rsid w:val="00B80DA4"/>
    <w:rsid w:val="00B92F8C"/>
    <w:rsid w:val="00BB5BC7"/>
    <w:rsid w:val="00BC2A13"/>
    <w:rsid w:val="00BC595D"/>
    <w:rsid w:val="00BD2DA8"/>
    <w:rsid w:val="00BD3A46"/>
    <w:rsid w:val="00BD6E17"/>
    <w:rsid w:val="00BE16BC"/>
    <w:rsid w:val="00BE2EB5"/>
    <w:rsid w:val="00C115A9"/>
    <w:rsid w:val="00C163FE"/>
    <w:rsid w:val="00C37C3F"/>
    <w:rsid w:val="00C466B6"/>
    <w:rsid w:val="00C723D1"/>
    <w:rsid w:val="00C852D4"/>
    <w:rsid w:val="00C87394"/>
    <w:rsid w:val="00C965DB"/>
    <w:rsid w:val="00CA135D"/>
    <w:rsid w:val="00CB1B91"/>
    <w:rsid w:val="00CB4BF9"/>
    <w:rsid w:val="00CC4C4A"/>
    <w:rsid w:val="00CC6871"/>
    <w:rsid w:val="00CD255D"/>
    <w:rsid w:val="00CD319C"/>
    <w:rsid w:val="00CD6511"/>
    <w:rsid w:val="00CD664D"/>
    <w:rsid w:val="00CD701D"/>
    <w:rsid w:val="00D10276"/>
    <w:rsid w:val="00D116DE"/>
    <w:rsid w:val="00D11F71"/>
    <w:rsid w:val="00D15DAC"/>
    <w:rsid w:val="00D21F40"/>
    <w:rsid w:val="00D23ED3"/>
    <w:rsid w:val="00D305DD"/>
    <w:rsid w:val="00D460B5"/>
    <w:rsid w:val="00D50F73"/>
    <w:rsid w:val="00D51E7E"/>
    <w:rsid w:val="00D60FCB"/>
    <w:rsid w:val="00D67F7C"/>
    <w:rsid w:val="00DB4EE3"/>
    <w:rsid w:val="00DC4603"/>
    <w:rsid w:val="00DC4D60"/>
    <w:rsid w:val="00DC7A87"/>
    <w:rsid w:val="00DD1F33"/>
    <w:rsid w:val="00DD45A7"/>
    <w:rsid w:val="00DE6D6A"/>
    <w:rsid w:val="00E01598"/>
    <w:rsid w:val="00E04F87"/>
    <w:rsid w:val="00E07917"/>
    <w:rsid w:val="00E16DE5"/>
    <w:rsid w:val="00E5474B"/>
    <w:rsid w:val="00E57E64"/>
    <w:rsid w:val="00E7499B"/>
    <w:rsid w:val="00E76234"/>
    <w:rsid w:val="00E77A27"/>
    <w:rsid w:val="00E82A7E"/>
    <w:rsid w:val="00E85811"/>
    <w:rsid w:val="00EB17FF"/>
    <w:rsid w:val="00EC2FC6"/>
    <w:rsid w:val="00EC52A3"/>
    <w:rsid w:val="00EE70E6"/>
    <w:rsid w:val="00F00321"/>
    <w:rsid w:val="00F04FAB"/>
    <w:rsid w:val="00F112DC"/>
    <w:rsid w:val="00F1522A"/>
    <w:rsid w:val="00F24AB8"/>
    <w:rsid w:val="00F40A10"/>
    <w:rsid w:val="00F50419"/>
    <w:rsid w:val="00F56E2F"/>
    <w:rsid w:val="00F96419"/>
    <w:rsid w:val="00F9684C"/>
    <w:rsid w:val="00FC023F"/>
    <w:rsid w:val="00FD2092"/>
    <w:rsid w:val="00FD3559"/>
    <w:rsid w:val="00FE5C2E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C2919"/>
  <w15:docId w15:val="{ED1F9325-ECDC-48E3-8CFA-2886DE9D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FD2092"/>
    <w:pPr>
      <w:keepNext/>
      <w:tabs>
        <w:tab w:val="left" w:pos="180"/>
        <w:tab w:val="left" w:pos="540"/>
        <w:tab w:val="left" w:pos="273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A24D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B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8D8"/>
  </w:style>
  <w:style w:type="paragraph" w:styleId="Zpat">
    <w:name w:val="footer"/>
    <w:basedOn w:val="Normln"/>
    <w:link w:val="ZpatChar"/>
    <w:uiPriority w:val="99"/>
    <w:unhideWhenUsed/>
    <w:rsid w:val="009B0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8D8"/>
  </w:style>
  <w:style w:type="paragraph" w:styleId="Textbubliny">
    <w:name w:val="Balloon Text"/>
    <w:basedOn w:val="Normln"/>
    <w:link w:val="TextbublinyChar"/>
    <w:uiPriority w:val="99"/>
    <w:semiHidden/>
    <w:unhideWhenUsed/>
    <w:rsid w:val="00F00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321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FD209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FD2092"/>
    <w:pPr>
      <w:widowControl w:val="0"/>
      <w:tabs>
        <w:tab w:val="left" w:pos="180"/>
        <w:tab w:val="left" w:pos="54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D2092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customStyle="1" w:styleId="SimpleL9">
    <w:name w:val="Simple L9"/>
    <w:basedOn w:val="Normln"/>
    <w:rsid w:val="00FD2092"/>
    <w:pPr>
      <w:numPr>
        <w:ilvl w:val="8"/>
        <w:numId w:val="8"/>
      </w:numPr>
      <w:spacing w:after="240" w:line="240" w:lineRule="auto"/>
      <w:jc w:val="both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8">
    <w:name w:val="Simple L8"/>
    <w:basedOn w:val="Normln"/>
    <w:rsid w:val="00FD2092"/>
    <w:pPr>
      <w:numPr>
        <w:ilvl w:val="7"/>
        <w:numId w:val="8"/>
      </w:numPr>
      <w:spacing w:after="240" w:line="240" w:lineRule="auto"/>
      <w:jc w:val="both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7">
    <w:name w:val="Simple L7"/>
    <w:basedOn w:val="Normln"/>
    <w:rsid w:val="00FD2092"/>
    <w:pPr>
      <w:numPr>
        <w:ilvl w:val="6"/>
        <w:numId w:val="8"/>
      </w:numPr>
      <w:spacing w:after="240" w:line="240" w:lineRule="auto"/>
      <w:jc w:val="both"/>
      <w:outlineLvl w:val="6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6">
    <w:name w:val="Simple L6"/>
    <w:basedOn w:val="Normln"/>
    <w:rsid w:val="00FD2092"/>
    <w:pPr>
      <w:numPr>
        <w:ilvl w:val="5"/>
        <w:numId w:val="8"/>
      </w:numPr>
      <w:spacing w:after="240" w:line="240" w:lineRule="auto"/>
      <w:jc w:val="both"/>
      <w:outlineLvl w:val="5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5">
    <w:name w:val="Simple L5"/>
    <w:basedOn w:val="Normln"/>
    <w:rsid w:val="00FD2092"/>
    <w:pPr>
      <w:numPr>
        <w:ilvl w:val="4"/>
        <w:numId w:val="8"/>
      </w:numPr>
      <w:spacing w:after="240" w:line="240" w:lineRule="auto"/>
      <w:jc w:val="both"/>
      <w:outlineLvl w:val="4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character" w:customStyle="1" w:styleId="SimpleL4Char">
    <w:name w:val="Simple L4 Char"/>
    <w:link w:val="SimpleL4"/>
    <w:locked/>
    <w:rsid w:val="00FD2092"/>
    <w:rPr>
      <w:bCs/>
      <w:sz w:val="24"/>
      <w:szCs w:val="24"/>
      <w:lang w:eastAsia="zh-CN" w:bidi="ar-AE"/>
    </w:rPr>
  </w:style>
  <w:style w:type="paragraph" w:customStyle="1" w:styleId="SimpleL4">
    <w:name w:val="Simple L4"/>
    <w:basedOn w:val="Normln"/>
    <w:link w:val="SimpleL4Char"/>
    <w:rsid w:val="00FD2092"/>
    <w:pPr>
      <w:numPr>
        <w:ilvl w:val="3"/>
        <w:numId w:val="8"/>
      </w:numPr>
      <w:spacing w:after="240" w:line="240" w:lineRule="auto"/>
      <w:jc w:val="both"/>
      <w:outlineLvl w:val="3"/>
    </w:pPr>
    <w:rPr>
      <w:bCs/>
      <w:sz w:val="24"/>
      <w:szCs w:val="24"/>
      <w:lang w:eastAsia="zh-CN" w:bidi="ar-AE"/>
    </w:rPr>
  </w:style>
  <w:style w:type="paragraph" w:customStyle="1" w:styleId="SimpleL3">
    <w:name w:val="Simple L3"/>
    <w:basedOn w:val="Normln"/>
    <w:rsid w:val="00FD2092"/>
    <w:pPr>
      <w:numPr>
        <w:ilvl w:val="2"/>
        <w:numId w:val="8"/>
      </w:numPr>
      <w:spacing w:after="240" w:line="240" w:lineRule="auto"/>
      <w:jc w:val="both"/>
      <w:outlineLvl w:val="2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2">
    <w:name w:val="Simple L2"/>
    <w:basedOn w:val="Normln"/>
    <w:rsid w:val="00FD2092"/>
    <w:pPr>
      <w:numPr>
        <w:ilvl w:val="1"/>
        <w:numId w:val="8"/>
      </w:numPr>
      <w:spacing w:after="240" w:line="240" w:lineRule="auto"/>
      <w:jc w:val="both"/>
      <w:outlineLvl w:val="1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  <w:style w:type="paragraph" w:customStyle="1" w:styleId="SimpleL1">
    <w:name w:val="Simple L1"/>
    <w:basedOn w:val="Normln"/>
    <w:rsid w:val="00FD2092"/>
    <w:pPr>
      <w:numPr>
        <w:numId w:val="8"/>
      </w:numPr>
      <w:spacing w:after="240" w:line="240" w:lineRule="auto"/>
      <w:jc w:val="both"/>
      <w:outlineLvl w:val="0"/>
    </w:pPr>
    <w:rPr>
      <w:rFonts w:ascii="Times New Roman" w:eastAsia="SimSun" w:hAnsi="Times New Roman" w:cs="Times New Roman"/>
      <w:bCs/>
      <w:sz w:val="24"/>
      <w:szCs w:val="24"/>
      <w:lang w:eastAsia="zh-CN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A045B0357A84380AEF693DADC1D6B" ma:contentTypeVersion="0" ma:contentTypeDescription="Create a new document." ma:contentTypeScope="" ma:versionID="3e91050eca97058d430ade61b8c198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FC10D-679C-4D70-AD85-D7075D5D2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7954B6-C2B9-4D3E-9F19-3024511BD2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8B120-E64D-43D0-9D6B-2F6F3916C8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476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Jarolín, Martin</dc:creator>
  <cp:lastModifiedBy>Ondřej Petrovič</cp:lastModifiedBy>
  <cp:revision>2</cp:revision>
  <dcterms:created xsi:type="dcterms:W3CDTF">2024-03-14T13:32:00Z</dcterms:created>
  <dcterms:modified xsi:type="dcterms:W3CDTF">2024-03-14T13:32:00Z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0x0101002BDA045B0357A84380AEF693DADC1D6B</vt:lpwstr>
  </property>
  <property fmtid="{D5CDD505-2E9C-101B-9397-08002B2CF9AE}" pid="3" name="MSIP_Label_4791b42f-c435-42ca-9531-75a3f42aae3d_Enabled">
    <vt:lpwstr>true</vt:lpwstr>
  </property>
  <property fmtid="{D5CDD505-2E9C-101B-9397-08002B2CF9AE}" pid="4" name="MSIP_Label_4791b42f-c435-42ca-9531-75a3f42aae3d_SetDate">
    <vt:lpwstr>2023-07-24T10:48:14Z</vt:lpwstr>
  </property>
  <property fmtid="{D5CDD505-2E9C-101B-9397-08002B2CF9AE}" pid="5" name="MSIP_Label_4791b42f-c435-42ca-9531-75a3f42aae3d_Method">
    <vt:lpwstr>Privileged</vt:lpwstr>
  </property>
  <property fmtid="{D5CDD505-2E9C-101B-9397-08002B2CF9AE}" pid="6" name="MSIP_Label_4791b42f-c435-42ca-9531-75a3f42aae3d_Name">
    <vt:lpwstr>4791b42f-c435-42ca-9531-75a3f42aae3d</vt:lpwstr>
  </property>
  <property fmtid="{D5CDD505-2E9C-101B-9397-08002B2CF9AE}" pid="7" name="MSIP_Label_4791b42f-c435-42ca-9531-75a3f42aae3d_SiteId">
    <vt:lpwstr>7a916015-20ae-4ad1-9170-eefd915e9272</vt:lpwstr>
  </property>
  <property fmtid="{D5CDD505-2E9C-101B-9397-08002B2CF9AE}" pid="8" name="MSIP_Label_4791b42f-c435-42ca-9531-75a3f42aae3d_ActionId">
    <vt:lpwstr>b83e99f4-1617-4ee3-892c-02024e8a1880</vt:lpwstr>
  </property>
  <property fmtid="{D5CDD505-2E9C-101B-9397-08002B2CF9AE}" pid="9" name="MSIP_Label_4791b42f-c435-42ca-9531-75a3f42aae3d_ContentBits">
    <vt:lpwstr>0</vt:lpwstr>
  </property>
</Properties>
</file>