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CF1247" w:rsidRPr="00C82B25" w:rsidRDefault="00CF1247" w:rsidP="00CF1247">
      <w:pPr>
        <w:jc w:val="center"/>
        <w:rPr>
          <w:rFonts w:ascii="Arial Black" w:hAnsi="Arial Black"/>
          <w:b/>
          <w:sz w:val="32"/>
          <w:szCs w:val="32"/>
        </w:rPr>
      </w:pPr>
      <w:r w:rsidRPr="00C82B25">
        <w:rPr>
          <w:rFonts w:ascii="Arial Black" w:hAnsi="Arial Black"/>
          <w:b/>
          <w:sz w:val="32"/>
          <w:szCs w:val="32"/>
        </w:rPr>
        <w:t>SMLOUVA O DÍLO</w:t>
      </w:r>
    </w:p>
    <w:p w:rsidR="00CF1247" w:rsidRPr="00D71222" w:rsidRDefault="00CF1247" w:rsidP="00CF1247">
      <w:pPr>
        <w:jc w:val="center"/>
        <w:rPr>
          <w:sz w:val="28"/>
          <w:szCs w:val="28"/>
        </w:rPr>
      </w:pPr>
    </w:p>
    <w:p w:rsidR="00CF1247" w:rsidRPr="00007E6E" w:rsidRDefault="00CF1247" w:rsidP="00CF1247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CF1247" w:rsidRPr="00551D02" w:rsidRDefault="00CF1247" w:rsidP="00CF1247">
      <w:pPr>
        <w:jc w:val="center"/>
      </w:pPr>
    </w:p>
    <w:p w:rsidR="00CF1247" w:rsidRPr="006F5F74" w:rsidRDefault="00CF1247" w:rsidP="00CF1247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B707BE" w:rsidRDefault="00CF1247" w:rsidP="00CF124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pošt. schránka </w:t>
      </w:r>
    </w:p>
    <w:p w:rsidR="00CF1247" w:rsidRDefault="00CF1247" w:rsidP="00CF124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P.O. BOX 110, 143 00 Praha 4, IČ: 604 98 021,</w:t>
      </w:r>
      <w:r w:rsidRPr="00037235">
        <w:rPr>
          <w:sz w:val="22"/>
          <w:szCs w:val="22"/>
        </w:rPr>
        <w:t xml:space="preserve"> </w:t>
      </w:r>
    </w:p>
    <w:p w:rsidR="00CF1247" w:rsidRPr="006F5F74" w:rsidRDefault="00CF1247" w:rsidP="00CF1247">
      <w:pPr>
        <w:jc w:val="center"/>
        <w:rPr>
          <w:sz w:val="22"/>
          <w:szCs w:val="22"/>
        </w:rPr>
      </w:pPr>
      <w:r w:rsidRPr="001C3C3A">
        <w:rPr>
          <w:sz w:val="22"/>
          <w:szCs w:val="22"/>
        </w:rPr>
        <w:t>bank</w:t>
      </w:r>
      <w:r>
        <w:rPr>
          <w:sz w:val="22"/>
          <w:szCs w:val="22"/>
        </w:rPr>
        <w:t xml:space="preserve">ovní spojení ČNB, a.s., </w:t>
      </w:r>
      <w:r w:rsidRPr="001C3C3A">
        <w:rPr>
          <w:sz w:val="22"/>
          <w:szCs w:val="22"/>
        </w:rPr>
        <w:t>č.</w:t>
      </w:r>
      <w:r>
        <w:rPr>
          <w:sz w:val="22"/>
          <w:szCs w:val="22"/>
        </w:rPr>
        <w:t xml:space="preserve"> </w:t>
      </w:r>
      <w:r w:rsidRPr="001C3C3A">
        <w:rPr>
          <w:sz w:val="22"/>
          <w:szCs w:val="22"/>
        </w:rPr>
        <w:t>ú.</w:t>
      </w:r>
      <w:r>
        <w:rPr>
          <w:sz w:val="22"/>
          <w:szCs w:val="22"/>
        </w:rPr>
        <w:t>:</w:t>
      </w:r>
      <w:r w:rsidRPr="001C3C3A">
        <w:rPr>
          <w:sz w:val="22"/>
          <w:szCs w:val="22"/>
        </w:rPr>
        <w:t xml:space="preserve"> 52626881/0710,</w:t>
      </w:r>
    </w:p>
    <w:p w:rsidR="00CF1247" w:rsidRPr="006F5F74" w:rsidRDefault="00CF1247" w:rsidP="00CF124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</w:p>
    <w:p w:rsidR="00CF1247" w:rsidRPr="006F5F74" w:rsidRDefault="00CF1247" w:rsidP="00CF124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CF1247" w:rsidRPr="008D1CB5" w:rsidRDefault="00CF1247" w:rsidP="00CF1247">
      <w:pPr>
        <w:jc w:val="center"/>
      </w:pPr>
    </w:p>
    <w:p w:rsidR="00CF1247" w:rsidRPr="00037235" w:rsidRDefault="00CF1247" w:rsidP="00CF1247">
      <w:pPr>
        <w:jc w:val="center"/>
        <w:rPr>
          <w:sz w:val="22"/>
          <w:szCs w:val="22"/>
        </w:rPr>
      </w:pPr>
      <w:r w:rsidRPr="00037235">
        <w:rPr>
          <w:sz w:val="22"/>
          <w:szCs w:val="22"/>
        </w:rPr>
        <w:t>a</w:t>
      </w:r>
    </w:p>
    <w:p w:rsidR="00CF1247" w:rsidRPr="00B93FD9" w:rsidRDefault="00CF1247" w:rsidP="00CF1247">
      <w:pPr>
        <w:jc w:val="center"/>
      </w:pPr>
    </w:p>
    <w:p w:rsidR="00CF1247" w:rsidRPr="00BE64A0" w:rsidRDefault="00CF1247" w:rsidP="00CF1247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BE64A0">
        <w:rPr>
          <w:rFonts w:ascii="Bookman Old Style" w:hAnsi="Bookman Old Style"/>
          <w:szCs w:val="24"/>
        </w:rPr>
        <w:t>IGB Holding, a.s.</w:t>
      </w:r>
    </w:p>
    <w:p w:rsidR="00CF1247" w:rsidRPr="00BE64A0" w:rsidRDefault="00CF1247" w:rsidP="00CF1247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E64A0">
        <w:rPr>
          <w:rFonts w:ascii="Bookman Old Style" w:hAnsi="Bookman Old Style"/>
          <w:b w:val="0"/>
          <w:sz w:val="22"/>
          <w:szCs w:val="22"/>
        </w:rPr>
        <w:t xml:space="preserve">společnost zapsaná v OR vedeném </w:t>
      </w:r>
      <w:r>
        <w:rPr>
          <w:rFonts w:ascii="Bookman Old Style" w:hAnsi="Bookman Old Style"/>
          <w:b w:val="0"/>
          <w:sz w:val="22"/>
          <w:szCs w:val="22"/>
        </w:rPr>
        <w:t>KS</w:t>
      </w:r>
      <w:r w:rsidRPr="00BE64A0">
        <w:rPr>
          <w:rFonts w:ascii="Bookman Old Style" w:hAnsi="Bookman Old Style"/>
          <w:b w:val="0"/>
          <w:sz w:val="22"/>
          <w:szCs w:val="22"/>
        </w:rPr>
        <w:t xml:space="preserve"> v Ostravě, oddíl B, vložka 978, </w:t>
      </w:r>
    </w:p>
    <w:p w:rsidR="00CF1247" w:rsidRPr="00BE64A0" w:rsidRDefault="00CF1247" w:rsidP="00CF1247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E64A0">
        <w:rPr>
          <w:rFonts w:ascii="Bookman Old Style" w:hAnsi="Bookman Old Style"/>
          <w:b w:val="0"/>
          <w:sz w:val="22"/>
          <w:szCs w:val="22"/>
        </w:rPr>
        <w:t>se sídlem Stodolní 851/4, 702 00 Ostrava</w:t>
      </w:r>
      <w:r>
        <w:rPr>
          <w:rFonts w:ascii="Bookman Old Style" w:hAnsi="Bookman Old Style"/>
          <w:b w:val="0"/>
          <w:sz w:val="22"/>
          <w:szCs w:val="22"/>
        </w:rPr>
        <w:t>, IČ: 607 92 434,</w:t>
      </w:r>
    </w:p>
    <w:p w:rsidR="00CF1247" w:rsidRPr="00BE64A0" w:rsidRDefault="00CF1247" w:rsidP="00CF1247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E64A0">
        <w:rPr>
          <w:rFonts w:ascii="Bookman Old Style" w:hAnsi="Bookman Old Style"/>
          <w:b w:val="0"/>
          <w:sz w:val="22"/>
          <w:szCs w:val="22"/>
        </w:rPr>
        <w:t xml:space="preserve"> DIČ:CZ60792434,č. účtu: 107-1803560217/0100</w:t>
      </w:r>
      <w:r>
        <w:rPr>
          <w:rFonts w:ascii="Bookman Old Style" w:hAnsi="Bookman Old Style"/>
          <w:b w:val="0"/>
          <w:sz w:val="22"/>
          <w:szCs w:val="22"/>
        </w:rPr>
        <w:t>,</w:t>
      </w:r>
    </w:p>
    <w:p w:rsidR="00CF1247" w:rsidRPr="00BE64A0" w:rsidRDefault="00CF1247" w:rsidP="00CF1247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E64A0">
        <w:rPr>
          <w:rFonts w:ascii="Bookman Old Style" w:hAnsi="Bookman Old Style"/>
          <w:b w:val="0"/>
          <w:sz w:val="22"/>
          <w:szCs w:val="22"/>
        </w:rPr>
        <w:t>zast</w:t>
      </w:r>
      <w:r w:rsidR="00B707BE">
        <w:rPr>
          <w:rFonts w:ascii="Bookman Old Style" w:hAnsi="Bookman Old Style"/>
          <w:b w:val="0"/>
          <w:sz w:val="22"/>
          <w:szCs w:val="22"/>
        </w:rPr>
        <w:t>oupená Ing. Bronislavem Harabišem</w:t>
      </w:r>
      <w:r w:rsidRPr="00BE64A0">
        <w:rPr>
          <w:rFonts w:ascii="Bookman Old Style" w:hAnsi="Bookman Old Style"/>
          <w:b w:val="0"/>
          <w:sz w:val="22"/>
          <w:szCs w:val="22"/>
        </w:rPr>
        <w:t>, s</w:t>
      </w:r>
      <w:r w:rsidR="00B707BE">
        <w:rPr>
          <w:rFonts w:ascii="Bookman Old Style" w:hAnsi="Bookman Old Style"/>
          <w:b w:val="0"/>
          <w:sz w:val="22"/>
          <w:szCs w:val="22"/>
        </w:rPr>
        <w:t xml:space="preserve">tatutárním ředitelem </w:t>
      </w:r>
    </w:p>
    <w:p w:rsidR="00CF1247" w:rsidRPr="00BE64A0" w:rsidRDefault="00CF1247" w:rsidP="00CF1247">
      <w:r w:rsidRPr="00BE64A0">
        <w:t xml:space="preserve">                               </w:t>
      </w:r>
      <w:r>
        <w:t xml:space="preserve">                         </w:t>
      </w:r>
      <w:r w:rsidRPr="00BE64A0">
        <w:t xml:space="preserve"> (</w:t>
      </w:r>
      <w:r w:rsidRPr="00CF1247">
        <w:rPr>
          <w:sz w:val="22"/>
          <w:szCs w:val="22"/>
        </w:rPr>
        <w:t>dále jen</w:t>
      </w:r>
      <w:r w:rsidRPr="00BE64A0">
        <w:t xml:space="preserve"> „</w:t>
      </w:r>
      <w:r w:rsidRPr="00C82B25">
        <w:rPr>
          <w:b/>
          <w:i/>
          <w:sz w:val="22"/>
          <w:szCs w:val="22"/>
        </w:rPr>
        <w:t>zhotovitel</w:t>
      </w:r>
      <w:r w:rsidRPr="00C82B25">
        <w:rPr>
          <w:sz w:val="22"/>
          <w:szCs w:val="22"/>
        </w:rPr>
        <w:t>“</w:t>
      </w:r>
      <w:r w:rsidRPr="00BE64A0">
        <w:t>)</w:t>
      </w:r>
    </w:p>
    <w:p w:rsidR="00CF1247" w:rsidRDefault="00CF1247" w:rsidP="00CF1247">
      <w:pPr>
        <w:jc w:val="center"/>
        <w:rPr>
          <w:sz w:val="18"/>
          <w:szCs w:val="18"/>
        </w:rPr>
      </w:pPr>
    </w:p>
    <w:p w:rsidR="00CF1247" w:rsidRPr="00585532" w:rsidRDefault="00CF1247" w:rsidP="00CF1247">
      <w:pPr>
        <w:jc w:val="center"/>
        <w:rPr>
          <w:sz w:val="18"/>
          <w:szCs w:val="18"/>
        </w:rPr>
      </w:pPr>
    </w:p>
    <w:p w:rsidR="00CF1247" w:rsidRPr="006F5F74" w:rsidRDefault="00CF1247" w:rsidP="00CF124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</w:p>
    <w:p w:rsidR="00CF1247" w:rsidRPr="006F5F74" w:rsidRDefault="00CF1247" w:rsidP="00CF1247">
      <w:pPr>
        <w:rPr>
          <w:sz w:val="22"/>
          <w:szCs w:val="22"/>
        </w:rPr>
      </w:pPr>
    </w:p>
    <w:p w:rsidR="00CF1247" w:rsidRPr="006F5F74" w:rsidRDefault="00CF1247" w:rsidP="00CF1247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s m</w:t>
      </w:r>
      <w:r>
        <w:rPr>
          <w:b/>
          <w:sz w:val="24"/>
          <w:szCs w:val="24"/>
        </w:rPr>
        <w:t xml:space="preserve"> l o u v u  o  d í l o</w:t>
      </w:r>
    </w:p>
    <w:p w:rsidR="00CF1247" w:rsidRDefault="00CF1247" w:rsidP="00CF1247">
      <w:pPr>
        <w:rPr>
          <w:sz w:val="18"/>
          <w:szCs w:val="18"/>
        </w:rPr>
      </w:pPr>
    </w:p>
    <w:p w:rsidR="00CF1247" w:rsidRDefault="00CF1247" w:rsidP="00CF1247">
      <w:pPr>
        <w:rPr>
          <w:sz w:val="18"/>
          <w:szCs w:val="18"/>
        </w:rPr>
      </w:pPr>
    </w:p>
    <w:p w:rsidR="00CF1247" w:rsidRPr="006F5F74" w:rsidRDefault="00CF1247" w:rsidP="00CF1247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CF1247" w:rsidRPr="00B52FB5" w:rsidRDefault="00CF1247" w:rsidP="00CF1247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i/>
          <w:sz w:val="22"/>
          <w:szCs w:val="22"/>
        </w:rPr>
      </w:pPr>
      <w:r w:rsidRPr="00007E6E">
        <w:rPr>
          <w:sz w:val="22"/>
          <w:szCs w:val="22"/>
        </w:rPr>
        <w:t>Předmětem této smlouvy je závazek zhotovitele (</w:t>
      </w:r>
      <w:r w:rsidRPr="00007E6E">
        <w:rPr>
          <w:i/>
          <w:sz w:val="22"/>
          <w:szCs w:val="22"/>
        </w:rPr>
        <w:t>na svůj náklad, nebezpečí a s potřebnou péčí</w:t>
      </w:r>
      <w:r w:rsidRPr="00007E6E">
        <w:rPr>
          <w:sz w:val="22"/>
          <w:szCs w:val="22"/>
        </w:rPr>
        <w:t xml:space="preserve">) provést pro objednatele </w:t>
      </w:r>
      <w:r>
        <w:rPr>
          <w:sz w:val="22"/>
          <w:szCs w:val="22"/>
        </w:rPr>
        <w:t>stavební akci „</w:t>
      </w:r>
      <w:r w:rsidRPr="00BD4870">
        <w:rPr>
          <w:b/>
          <w:i/>
          <w:sz w:val="22"/>
          <w:szCs w:val="22"/>
        </w:rPr>
        <w:t xml:space="preserve">ZZC Vyšní Lhoty – Rekonstrukce </w:t>
      </w:r>
      <w:r>
        <w:rPr>
          <w:b/>
          <w:i/>
          <w:sz w:val="22"/>
          <w:szCs w:val="22"/>
        </w:rPr>
        <w:t>kotelny K1</w:t>
      </w:r>
      <w:r w:rsidRPr="00B52FB5">
        <w:rPr>
          <w:i/>
          <w:sz w:val="22"/>
          <w:szCs w:val="22"/>
        </w:rPr>
        <w:t>“ (</w:t>
      </w:r>
      <w:r w:rsidRPr="00B52FB5">
        <w:rPr>
          <w:sz w:val="22"/>
          <w:szCs w:val="22"/>
        </w:rPr>
        <w:t>dále jen</w:t>
      </w:r>
      <w:r w:rsidRPr="00B52FB5">
        <w:rPr>
          <w:i/>
          <w:sz w:val="22"/>
          <w:szCs w:val="22"/>
        </w:rPr>
        <w:t xml:space="preserve"> „dílo“).  </w:t>
      </w:r>
    </w:p>
    <w:p w:rsidR="00CF1247" w:rsidRPr="00011375" w:rsidRDefault="00CF1247" w:rsidP="00CF1247">
      <w:pPr>
        <w:pStyle w:val="Odstavecseseznamem"/>
        <w:numPr>
          <w:ilvl w:val="0"/>
          <w:numId w:val="32"/>
        </w:numPr>
        <w:spacing w:after="0"/>
        <w:jc w:val="both"/>
        <w:rPr>
          <w:rFonts w:ascii="Bookman Old Style" w:hAnsi="Bookman Old Style"/>
          <w:bCs/>
        </w:rPr>
      </w:pPr>
      <w:r w:rsidRPr="00CC346D">
        <w:rPr>
          <w:rFonts w:ascii="Bookman Old Style" w:hAnsi="Bookman Old Style"/>
          <w:u w:val="single"/>
        </w:rPr>
        <w:t>Specifikace</w:t>
      </w:r>
      <w:r>
        <w:rPr>
          <w:rFonts w:ascii="Bookman Old Style" w:hAnsi="Bookman Old Style"/>
          <w:u w:val="single"/>
        </w:rPr>
        <w:t>, provedení</w:t>
      </w:r>
      <w:r w:rsidRPr="00CC346D">
        <w:rPr>
          <w:rFonts w:ascii="Bookman Old Style" w:hAnsi="Bookman Old Style"/>
          <w:u w:val="single"/>
        </w:rPr>
        <w:t xml:space="preserve"> díla</w:t>
      </w:r>
      <w:r>
        <w:rPr>
          <w:rFonts w:ascii="Bookman Old Style" w:hAnsi="Bookman Old Style"/>
        </w:rPr>
        <w:t xml:space="preserve">: </w:t>
      </w:r>
    </w:p>
    <w:p w:rsidR="00CF1247" w:rsidRDefault="00CF1247" w:rsidP="00CF1247">
      <w:pPr>
        <w:autoSpaceDE w:val="0"/>
        <w:autoSpaceDN w:val="0"/>
        <w:adjustRightInd w:val="0"/>
        <w:ind w:firstLine="360"/>
        <w:jc w:val="both"/>
      </w:pPr>
      <w:r w:rsidRPr="001042D5">
        <w:rPr>
          <w:sz w:val="22"/>
          <w:szCs w:val="22"/>
        </w:rPr>
        <w:t>V rámci plnění veřejné zakázky bud</w:t>
      </w:r>
      <w:r>
        <w:rPr>
          <w:sz w:val="22"/>
          <w:szCs w:val="22"/>
        </w:rPr>
        <w:t>e</w:t>
      </w:r>
      <w:r w:rsidRPr="001042D5">
        <w:rPr>
          <w:sz w:val="22"/>
          <w:szCs w:val="22"/>
        </w:rPr>
        <w:t xml:space="preserve"> proveden</w:t>
      </w:r>
      <w:r>
        <w:rPr>
          <w:sz w:val="22"/>
          <w:szCs w:val="22"/>
        </w:rPr>
        <w:t>a</w:t>
      </w:r>
      <w:r w:rsidRPr="001042D5">
        <w:rPr>
          <w:sz w:val="22"/>
          <w:szCs w:val="22"/>
        </w:rPr>
        <w:t xml:space="preserve"> stavb</w:t>
      </w:r>
      <w:r>
        <w:rPr>
          <w:sz w:val="22"/>
          <w:szCs w:val="22"/>
        </w:rPr>
        <w:t>a</w:t>
      </w:r>
      <w:r w:rsidRPr="001042D5">
        <w:rPr>
          <w:sz w:val="22"/>
          <w:szCs w:val="22"/>
        </w:rPr>
        <w:t>:</w:t>
      </w:r>
      <w:r w:rsidRPr="00AC17AA">
        <w:t xml:space="preserve"> </w:t>
      </w:r>
    </w:p>
    <w:p w:rsidR="00CF1247" w:rsidRPr="00D07B56" w:rsidRDefault="00CF1247" w:rsidP="00CF1247">
      <w:pPr>
        <w:pStyle w:val="Odstavecseseznamem"/>
        <w:spacing w:after="0" w:line="240" w:lineRule="auto"/>
        <w:ind w:left="360"/>
        <w:jc w:val="both"/>
        <w:rPr>
          <w:rFonts w:ascii="Bookman Old Style" w:hAnsi="Bookman Old Style"/>
          <w:lang w:eastAsia="cs-CZ"/>
        </w:rPr>
      </w:pPr>
      <w:r w:rsidRPr="00D07B56">
        <w:rPr>
          <w:rFonts w:ascii="Bookman Old Style" w:hAnsi="Bookman Old Style"/>
          <w:lang w:eastAsia="cs-CZ"/>
        </w:rPr>
        <w:t xml:space="preserve">Kompletní demontáž stávající technologie kotelny, odkouření, včetně čerpadel u kotlů, hydraulického oddělovače (anuloidu), automatického dopouštění, otevřené nádoby na expanzní vodu, rozdělovače a sběrače, čerpadel a potrubí jednotlivých okruhů, anuloidu na okruhu kotelna 2, demontáž stanice ohřevu TV včetně ohřívače vody. Stávající úpravna vody bude kompletně demontována. Rozvody potrubí topné vody v rámci kotelny budou kompletně demontovány a nahrazeny novými. </w:t>
      </w:r>
      <w:r>
        <w:rPr>
          <w:rFonts w:ascii="Bookman Old Style" w:hAnsi="Bookman Old Style"/>
          <w:lang w:eastAsia="cs-CZ"/>
        </w:rPr>
        <w:t xml:space="preserve">Dále bude provedena montáž nové technologie kotelny dle projektové dokumentace zpracované firmou </w:t>
      </w:r>
      <w:r w:rsidRPr="00D07B56">
        <w:rPr>
          <w:rFonts w:ascii="Bookman Old Style" w:hAnsi="Bookman Old Style"/>
          <w:lang w:eastAsia="cs-CZ"/>
        </w:rPr>
        <w:t>K-projekce – Rostislav Kolda, Na Splávku 64/4, 796 04 Prostějov a autorizované Miloslav Koudelka, Cyrila Boudy 1661/6, 796 04 Prostějov 4, ČKAIT č.</w:t>
      </w:r>
      <w:r>
        <w:rPr>
          <w:rFonts w:ascii="Bookman Old Style" w:hAnsi="Bookman Old Style"/>
          <w:lang w:eastAsia="cs-CZ"/>
        </w:rPr>
        <w:t xml:space="preserve"> </w:t>
      </w:r>
      <w:r w:rsidRPr="00D07B56">
        <w:rPr>
          <w:rFonts w:ascii="Bookman Old Style" w:hAnsi="Bookman Old Style"/>
          <w:lang w:eastAsia="cs-CZ"/>
        </w:rPr>
        <w:t>1200239.</w:t>
      </w:r>
    </w:p>
    <w:p w:rsidR="00CF1247" w:rsidRDefault="00CF1247" w:rsidP="00CF1247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Dílo bude </w:t>
      </w:r>
      <w:r>
        <w:rPr>
          <w:sz w:val="22"/>
          <w:szCs w:val="22"/>
        </w:rPr>
        <w:t xml:space="preserve">zhotovitelem </w:t>
      </w:r>
      <w:r w:rsidRPr="00007E6E">
        <w:rPr>
          <w:sz w:val="22"/>
          <w:szCs w:val="22"/>
        </w:rPr>
        <w:t xml:space="preserve">provedeno </w:t>
      </w:r>
      <w:r>
        <w:rPr>
          <w:sz w:val="22"/>
          <w:szCs w:val="22"/>
        </w:rPr>
        <w:t xml:space="preserve">rovněž </w:t>
      </w:r>
      <w:r w:rsidRPr="0039550E">
        <w:rPr>
          <w:sz w:val="22"/>
          <w:szCs w:val="22"/>
        </w:rPr>
        <w:t xml:space="preserve">v rozsahu </w:t>
      </w:r>
      <w:r w:rsidRPr="00536662">
        <w:rPr>
          <w:sz w:val="22"/>
          <w:szCs w:val="22"/>
        </w:rPr>
        <w:t>a způsobem dle zadávací dokumentace objednatele</w:t>
      </w:r>
      <w:r>
        <w:rPr>
          <w:sz w:val="22"/>
          <w:szCs w:val="22"/>
        </w:rPr>
        <w:t xml:space="preserve"> (podmínky veřejné zakázky) a </w:t>
      </w:r>
      <w:r w:rsidRPr="0039550E">
        <w:rPr>
          <w:sz w:val="22"/>
          <w:szCs w:val="22"/>
        </w:rPr>
        <w:t xml:space="preserve">cenové nabídky zhotovitele ze </w:t>
      </w:r>
      <w:r w:rsidRPr="00AC17AA">
        <w:rPr>
          <w:sz w:val="22"/>
          <w:szCs w:val="22"/>
        </w:rPr>
        <w:t xml:space="preserve">dne </w:t>
      </w:r>
      <w:r w:rsidRPr="006D75FF">
        <w:rPr>
          <w:sz w:val="22"/>
          <w:szCs w:val="22"/>
        </w:rPr>
        <w:t>12. 6. 2017</w:t>
      </w:r>
      <w:r>
        <w:rPr>
          <w:sz w:val="22"/>
          <w:szCs w:val="22"/>
        </w:rPr>
        <w:t>,</w:t>
      </w:r>
      <w:r w:rsidRPr="00D35FD3">
        <w:rPr>
          <w:sz w:val="22"/>
          <w:szCs w:val="22"/>
        </w:rPr>
        <w:t xml:space="preserve"> </w:t>
      </w:r>
      <w:r>
        <w:rPr>
          <w:sz w:val="22"/>
          <w:szCs w:val="22"/>
        </w:rPr>
        <w:t>která je nedílnou součástí spisu veřejné zakázky č.j. UT- 10916/2017</w:t>
      </w:r>
      <w:r w:rsidRPr="00536662">
        <w:rPr>
          <w:sz w:val="22"/>
          <w:szCs w:val="22"/>
        </w:rPr>
        <w:t>.</w:t>
      </w:r>
    </w:p>
    <w:p w:rsidR="00CF1247" w:rsidRDefault="00CF1247" w:rsidP="00CF1247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Součástí díla je rovněž zajištění a předání všech dokladů potřebných k řádnému užívání díla v souladu s obecně platnými právními předpisy a příslušnými technickými normami (zejména: dokumentace skutečného provedení – 2 výtisky, </w:t>
      </w:r>
      <w:r w:rsidRPr="007B0F07">
        <w:rPr>
          <w:sz w:val="22"/>
          <w:szCs w:val="22"/>
        </w:rPr>
        <w:t>stavební deník</w:t>
      </w:r>
      <w:r w:rsidRPr="00007E6E">
        <w:rPr>
          <w:sz w:val="22"/>
          <w:szCs w:val="22"/>
        </w:rPr>
        <w:t>, certifikáty a prohlášení o shodě dodaných materiálů, doklady o provedené likvidaci odpadů).</w:t>
      </w:r>
    </w:p>
    <w:p w:rsidR="00CF1247" w:rsidRDefault="00CF1247" w:rsidP="00CF1247">
      <w:pPr>
        <w:jc w:val="both"/>
        <w:rPr>
          <w:sz w:val="22"/>
          <w:szCs w:val="22"/>
        </w:rPr>
      </w:pPr>
    </w:p>
    <w:p w:rsidR="00CF1247" w:rsidRDefault="00CF1247" w:rsidP="00CF1247">
      <w:pPr>
        <w:jc w:val="both"/>
        <w:rPr>
          <w:sz w:val="22"/>
          <w:szCs w:val="22"/>
        </w:rPr>
      </w:pPr>
    </w:p>
    <w:p w:rsidR="00CF1247" w:rsidRDefault="00CF1247" w:rsidP="00CF1247">
      <w:pPr>
        <w:jc w:val="both"/>
        <w:rPr>
          <w:sz w:val="22"/>
          <w:szCs w:val="22"/>
        </w:rPr>
      </w:pPr>
    </w:p>
    <w:p w:rsidR="00CF1247" w:rsidRDefault="00CF1247" w:rsidP="00CF1247">
      <w:pPr>
        <w:jc w:val="both"/>
        <w:rPr>
          <w:sz w:val="22"/>
          <w:szCs w:val="22"/>
        </w:rPr>
      </w:pPr>
    </w:p>
    <w:p w:rsidR="00CF1247" w:rsidRPr="00007E6E" w:rsidRDefault="00CF1247" w:rsidP="00CF1247">
      <w:pPr>
        <w:jc w:val="both"/>
        <w:rPr>
          <w:sz w:val="22"/>
          <w:szCs w:val="22"/>
        </w:rPr>
      </w:pPr>
    </w:p>
    <w:p w:rsidR="00CF1247" w:rsidRPr="00007E6E" w:rsidRDefault="00CF1247" w:rsidP="00CF1247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prohlašuje a dokládá odbornost, resp. oprávnění vykonávat činnost dle odst. 1 v  souladu s příslušným právními předpisy. </w:t>
      </w:r>
    </w:p>
    <w:p w:rsidR="00CF1247" w:rsidRPr="00803639" w:rsidRDefault="00CF1247" w:rsidP="00CF1247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803639">
        <w:rPr>
          <w:sz w:val="22"/>
          <w:szCs w:val="22"/>
        </w:rPr>
        <w:t xml:space="preserve">Objednatel se zavazuje dokončené dílo za dále sjednaných podmínek od zhotovitele převzít a zaplatit za něj níže specifikovanou cenu v souladu s veřejnou zakázkou č. j.: UT-10916/2017. </w:t>
      </w:r>
    </w:p>
    <w:p w:rsidR="00CF1247" w:rsidRDefault="00CF1247" w:rsidP="00CF1247">
      <w:pPr>
        <w:pStyle w:val="HLAVICKA"/>
        <w:spacing w:after="0"/>
        <w:ind w:left="360"/>
        <w:jc w:val="both"/>
        <w:rPr>
          <w:rFonts w:ascii="Bookman Old Style" w:hAnsi="Bookman Old Style"/>
        </w:rPr>
      </w:pP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CF1247" w:rsidRPr="00007E6E" w:rsidRDefault="00CF1247" w:rsidP="00CF1247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 xml:space="preserve">90 dnů </w:t>
      </w:r>
      <w:r>
        <w:rPr>
          <w:rFonts w:ascii="Bookman Old Style" w:hAnsi="Bookman Old Style"/>
          <w:sz w:val="22"/>
          <w:szCs w:val="22"/>
        </w:rPr>
        <w:t>od účinnosti této smlouvy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CF1247" w:rsidRPr="0081357D" w:rsidRDefault="00CF1247" w:rsidP="00CF1247">
      <w:pPr>
        <w:pStyle w:val="1"/>
        <w:numPr>
          <w:ilvl w:val="0"/>
          <w:numId w:val="1"/>
        </w:numPr>
        <w:tabs>
          <w:tab w:val="num" w:pos="0"/>
          <w:tab w:val="num" w:pos="330"/>
        </w:tabs>
        <w:ind w:left="330" w:hanging="330"/>
        <w:rPr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Místem plnění díla je </w:t>
      </w:r>
      <w:r>
        <w:rPr>
          <w:rFonts w:ascii="Bookman Old Style" w:hAnsi="Bookman Old Style"/>
          <w:sz w:val="22"/>
          <w:szCs w:val="22"/>
        </w:rPr>
        <w:t>areál</w:t>
      </w:r>
      <w:r w:rsidRPr="00007E6E">
        <w:rPr>
          <w:rFonts w:ascii="Bookman Old Style" w:hAnsi="Bookman Old Style"/>
          <w:sz w:val="22"/>
          <w:szCs w:val="22"/>
        </w:rPr>
        <w:t xml:space="preserve"> na adrese: </w:t>
      </w:r>
      <w:r w:rsidRPr="00037235">
        <w:rPr>
          <w:rFonts w:ascii="Bookman Old Style" w:hAnsi="Bookman Old Style"/>
          <w:sz w:val="22"/>
          <w:szCs w:val="22"/>
          <w:u w:val="single"/>
        </w:rPr>
        <w:t>Správa uprchlických zařízení MV, Zařízení pro zajištění cizinců Vyšní Lhoty, Vyšní Lhoty 234, 739 06 Vyšní Lhoty</w:t>
      </w:r>
      <w:r w:rsidRPr="0037755D">
        <w:rPr>
          <w:rFonts w:ascii="Bookman Old Style" w:hAnsi="Bookman Old Style"/>
          <w:sz w:val="22"/>
          <w:szCs w:val="22"/>
        </w:rPr>
        <w:t>.</w:t>
      </w:r>
    </w:p>
    <w:p w:rsidR="00CF1247" w:rsidRDefault="00CF1247" w:rsidP="00CF1247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CF1247" w:rsidRPr="007E40F3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E40F3">
        <w:rPr>
          <w:rFonts w:ascii="Bookman Old Style" w:hAnsi="Bookman Old Style"/>
          <w:b/>
          <w:sz w:val="24"/>
          <w:szCs w:val="24"/>
        </w:rPr>
        <w:t>Čl. III.</w:t>
      </w:r>
      <w:r w:rsidRPr="007E40F3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CF1247" w:rsidRPr="00D35FD3" w:rsidRDefault="00CF1247" w:rsidP="00CF1247">
      <w:pPr>
        <w:pStyle w:val="Zkladntext3"/>
        <w:numPr>
          <w:ilvl w:val="0"/>
          <w:numId w:val="2"/>
        </w:numPr>
        <w:tabs>
          <w:tab w:val="clear" w:pos="1440"/>
          <w:tab w:val="left" w:pos="-3119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Pr="009375D4">
        <w:rPr>
          <w:sz w:val="22"/>
          <w:szCs w:val="22"/>
        </w:rPr>
        <w:t xml:space="preserve">za dílo zhotovené podle této smlouvy byla dohodnuta jako cena nejvýše   </w:t>
      </w:r>
      <w:r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977"/>
      </w:tblGrid>
      <w:tr w:rsidR="00CF1247" w:rsidRPr="00007E6E" w:rsidTr="00C84D82">
        <w:trPr>
          <w:trHeight w:val="278"/>
        </w:trPr>
        <w:tc>
          <w:tcPr>
            <w:tcW w:w="2711" w:type="dxa"/>
            <w:vAlign w:val="center"/>
          </w:tcPr>
          <w:p w:rsidR="00CF1247" w:rsidRPr="00007E6E" w:rsidRDefault="00CF1247" w:rsidP="00C84D82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CF1247" w:rsidRPr="00007E6E" w:rsidRDefault="00CF1247" w:rsidP="00C84D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CF1247" w:rsidRPr="00007E6E" w:rsidTr="00C84D82">
        <w:trPr>
          <w:trHeight w:val="342"/>
        </w:trPr>
        <w:tc>
          <w:tcPr>
            <w:tcW w:w="2711" w:type="dxa"/>
            <w:vAlign w:val="center"/>
          </w:tcPr>
          <w:p w:rsidR="00CF1247" w:rsidRPr="00BE64A0" w:rsidRDefault="00CF1247" w:rsidP="00C84D8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2.781.625,28,-</w:t>
            </w:r>
            <w:r w:rsidRPr="00BE64A0">
              <w:rPr>
                <w:sz w:val="22"/>
                <w:szCs w:val="22"/>
              </w:rPr>
              <w:t>Kč</w:t>
            </w:r>
          </w:p>
        </w:tc>
        <w:tc>
          <w:tcPr>
            <w:tcW w:w="2977" w:type="dxa"/>
            <w:vAlign w:val="center"/>
          </w:tcPr>
          <w:p w:rsidR="00CF1247" w:rsidRPr="00BE64A0" w:rsidRDefault="00CF1247" w:rsidP="00C84D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3.365.765,99,-</w:t>
            </w:r>
            <w:r w:rsidRPr="00BE64A0">
              <w:rPr>
                <w:b/>
                <w:sz w:val="22"/>
                <w:szCs w:val="22"/>
              </w:rPr>
              <w:t>Kč</w:t>
            </w:r>
          </w:p>
        </w:tc>
      </w:tr>
    </w:tbl>
    <w:p w:rsidR="00CF1247" w:rsidRPr="00007E6E" w:rsidRDefault="00CF1247" w:rsidP="00CF1247">
      <w:pPr>
        <w:tabs>
          <w:tab w:val="num" w:pos="330"/>
        </w:tabs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    </w:t>
      </w:r>
    </w:p>
    <w:p w:rsidR="00CF1247" w:rsidRPr="00007E6E" w:rsidRDefault="00CF1247" w:rsidP="00CF1247">
      <w:pPr>
        <w:tabs>
          <w:tab w:val="num" w:pos="330"/>
        </w:tabs>
        <w:rPr>
          <w:snapToGrid w:val="0"/>
          <w:sz w:val="22"/>
          <w:szCs w:val="22"/>
        </w:rPr>
      </w:pPr>
    </w:p>
    <w:p w:rsidR="00CF1247" w:rsidRPr="00007E6E" w:rsidRDefault="00CF1247" w:rsidP="00CF1247">
      <w:pPr>
        <w:tabs>
          <w:tab w:val="num" w:pos="330"/>
        </w:tabs>
        <w:rPr>
          <w:snapToGrid w:val="0"/>
          <w:sz w:val="22"/>
          <w:szCs w:val="22"/>
        </w:rPr>
      </w:pPr>
    </w:p>
    <w:p w:rsidR="00CF1247" w:rsidRDefault="00CF1247" w:rsidP="00CF1247">
      <w:pPr>
        <w:tabs>
          <w:tab w:val="num" w:pos="330"/>
        </w:tabs>
        <w:rPr>
          <w:snapToGrid w:val="0"/>
          <w:sz w:val="18"/>
          <w:szCs w:val="18"/>
        </w:rPr>
      </w:pPr>
    </w:p>
    <w:p w:rsidR="00CF1247" w:rsidRDefault="00CF1247" w:rsidP="00CF1247">
      <w:pPr>
        <w:pStyle w:val="Zkladntext3"/>
        <w:numPr>
          <w:ilvl w:val="0"/>
          <w:numId w:val="2"/>
        </w:numPr>
        <w:tabs>
          <w:tab w:val="clear" w:pos="144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 dobu realizace díla, a to i po případném prodloužení termínu dokončení realizace díla z důvodů ležících na straně objednatele (např. odsunutí termínu zahájení, finanční zdroje v průběhu realizace apod.). Uvedená cena byla sjednána jako nejvýše přípustná na úrovni bez DPH, která k ní bude připočtena podle sazby platné ke dni uskutečněného plnění.</w:t>
      </w:r>
    </w:p>
    <w:p w:rsidR="00CF1247" w:rsidRPr="00EA1AC9" w:rsidRDefault="00CF1247" w:rsidP="00CF1247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3B750D">
        <w:rPr>
          <w:sz w:val="22"/>
          <w:szCs w:val="22"/>
        </w:rPr>
        <w:t xml:space="preserve">Cenu za zhotovení díla uhradí objednatel postupně na základě dílčích faktur, doložených soupisem provedených prací a dodávek odsouhlaseným odpovědným zástupcem objednatele. </w:t>
      </w:r>
    </w:p>
    <w:p w:rsidR="00CF1247" w:rsidRPr="00007E6E" w:rsidRDefault="00CF1247" w:rsidP="00CF1247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 w:rsidRPr="00007E6E">
        <w:rPr>
          <w:b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CF1247" w:rsidRPr="00007E6E" w:rsidRDefault="00CF1247" w:rsidP="00CF1247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CF1247" w:rsidRPr="00007E6E" w:rsidRDefault="00CF1247" w:rsidP="00CF1247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CF1247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CF1247" w:rsidRPr="0081357D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CF1247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prostřednictvím stavbyvedoucího (pověřeného pracovníka) povede stavební deník. Na zápisy provedené jednou smluvní stranou musí druhá strana reagovat zápisem</w:t>
      </w:r>
      <w:r>
        <w:rPr>
          <w:rFonts w:ascii="Bookman Old Style" w:hAnsi="Bookman Old Style"/>
          <w:sz w:val="22"/>
          <w:szCs w:val="22"/>
        </w:rPr>
        <w:t xml:space="preserve"> do deníku nejpozději do 3</w:t>
      </w:r>
      <w:r w:rsidRPr="00007E6E">
        <w:rPr>
          <w:rFonts w:ascii="Bookman Old Style" w:hAnsi="Bookman Old Style"/>
          <w:sz w:val="22"/>
          <w:szCs w:val="22"/>
        </w:rPr>
        <w:t xml:space="preserve"> dnů, jinak se má za to, že se zápisem souhlasí. Vedení deníku končí dnem odstranění poslední vady oznámené (reklamované) v zápise o předání a převzetí stavby.</w:t>
      </w:r>
    </w:p>
    <w:p w:rsidR="00CF1247" w:rsidRDefault="00CF1247" w:rsidP="00CF1247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CF1247" w:rsidRDefault="00CF1247" w:rsidP="00CF1247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CF1247" w:rsidRDefault="00CF1247" w:rsidP="00CF1247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CF1247" w:rsidRPr="007E40F3" w:rsidRDefault="00CF1247" w:rsidP="00CF1247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CF1247" w:rsidRPr="00007E6E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vykonává na stavbě odborný dozor podle zákona č. 183/2006 Sb., stavebního zákona, ve znění pozdějších předpisů a souvisejících vyhlášek a v jeho průběhu sleduje zejména, zda práce jsou prováděny v souladu se smlouvou a prováděcí dokumentací, podle technických norem a jiných právních předpisů. Na nedostatky zjištěné v průběhu prací neprodleně upozorní zhotovitele zápisem do stavebního deníku.</w:t>
      </w:r>
    </w:p>
    <w:p w:rsidR="00CF1247" w:rsidRPr="00007E6E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CF1247" w:rsidRPr="00007E6E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CF1247" w:rsidRPr="00007E6E" w:rsidRDefault="00CF1247" w:rsidP="00CF124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CF1247" w:rsidRDefault="00CF1247" w:rsidP="00CF1247">
      <w:pPr>
        <w:jc w:val="center"/>
        <w:rPr>
          <w:b/>
          <w:sz w:val="24"/>
          <w:szCs w:val="24"/>
        </w:rPr>
      </w:pPr>
    </w:p>
    <w:p w:rsidR="00CF1247" w:rsidRPr="00007E6E" w:rsidRDefault="00CF1247" w:rsidP="00CF1247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CF1247" w:rsidRPr="00007E6E" w:rsidRDefault="00CF1247" w:rsidP="00CF1247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CF1247" w:rsidRPr="00007E6E" w:rsidRDefault="00CF1247" w:rsidP="00CF1247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CF1247" w:rsidRPr="00C03A48" w:rsidRDefault="00CF1247" w:rsidP="00CF1247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  <w:r w:rsidRPr="00C03A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CF1247" w:rsidRPr="00007E6E" w:rsidRDefault="00CF1247" w:rsidP="00CF1247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CF1247" w:rsidRDefault="00CF1247" w:rsidP="00CF1247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color w:val="FF0000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 průběhu realizace díla jsou odpovědnými zaměstnanci pro věci technické a pro převzetí díla na straně objednatele: </w:t>
      </w:r>
      <w:r w:rsidRPr="00A81480">
        <w:rPr>
          <w:rFonts w:ascii="Bookman Old Style" w:hAnsi="Bookman Old Style"/>
          <w:sz w:val="22"/>
          <w:szCs w:val="22"/>
        </w:rPr>
        <w:t>p. Petr Morávek, tel.: 602 313</w:t>
      </w:r>
      <w:r>
        <w:rPr>
          <w:rFonts w:ascii="Bookman Old Style" w:hAnsi="Bookman Old Style"/>
          <w:sz w:val="22"/>
          <w:szCs w:val="22"/>
        </w:rPr>
        <w:t> </w:t>
      </w:r>
      <w:r w:rsidRPr="00A81480">
        <w:rPr>
          <w:rFonts w:ascii="Bookman Old Style" w:hAnsi="Bookman Old Style"/>
          <w:sz w:val="22"/>
          <w:szCs w:val="22"/>
        </w:rPr>
        <w:t>881</w:t>
      </w:r>
      <w:r>
        <w:rPr>
          <w:rFonts w:ascii="Bookman Old Style" w:hAnsi="Bookman Old Style"/>
          <w:sz w:val="22"/>
          <w:szCs w:val="22"/>
        </w:rPr>
        <w:t xml:space="preserve">, </w:t>
      </w:r>
      <w:hyperlink r:id="rId7" w:history="1">
        <w:r w:rsidRPr="00726847">
          <w:rPr>
            <w:rStyle w:val="Hypertextovodkaz"/>
            <w:rFonts w:ascii="Bookman Old Style" w:hAnsi="Bookman Old Style"/>
            <w:sz w:val="22"/>
            <w:szCs w:val="22"/>
          </w:rPr>
          <w:t>pmoravek@suz.cz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  <w:r w:rsidRPr="00007E6E">
        <w:rPr>
          <w:rFonts w:ascii="Bookman Old Style" w:hAnsi="Bookman Old Style"/>
          <w:sz w:val="22"/>
          <w:szCs w:val="22"/>
        </w:rPr>
        <w:t xml:space="preserve">; a na straně zhotovitele: </w:t>
      </w:r>
      <w:r>
        <w:rPr>
          <w:rFonts w:ascii="Bookman Old Style" w:hAnsi="Bookman Old Style"/>
          <w:sz w:val="22"/>
          <w:szCs w:val="22"/>
        </w:rPr>
        <w:t xml:space="preserve">p. </w:t>
      </w:r>
      <w:r w:rsidRPr="008278C2">
        <w:rPr>
          <w:rFonts w:ascii="Bookman Old Style" w:hAnsi="Bookman Old Style"/>
          <w:sz w:val="22"/>
          <w:szCs w:val="22"/>
        </w:rPr>
        <w:t>Slávek Vaško, tel.:</w:t>
      </w:r>
      <w:r>
        <w:rPr>
          <w:rFonts w:ascii="Bookman Old Style" w:hAnsi="Bookman Old Style"/>
          <w:sz w:val="22"/>
          <w:szCs w:val="22"/>
        </w:rPr>
        <w:t xml:space="preserve"> 602 534 022,</w:t>
      </w:r>
      <w:r w:rsidRPr="008278C2">
        <w:rPr>
          <w:rFonts w:ascii="Bookman Old Style" w:hAnsi="Bookman Old Style"/>
          <w:sz w:val="22"/>
          <w:szCs w:val="22"/>
        </w:rPr>
        <w:t xml:space="preserve"> </w:t>
      </w:r>
      <w:hyperlink r:id="rId8" w:history="1">
        <w:r w:rsidRPr="00726847">
          <w:rPr>
            <w:rStyle w:val="Hypertextovodkaz"/>
            <w:rFonts w:ascii="Bookman Old Style" w:hAnsi="Bookman Old Style"/>
            <w:sz w:val="22"/>
            <w:szCs w:val="22"/>
          </w:rPr>
          <w:t>slavek.vasko@igb.cz</w:t>
        </w:r>
      </w:hyperlink>
    </w:p>
    <w:p w:rsidR="00CF1247" w:rsidRDefault="00CF1247" w:rsidP="00CF1247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CF1247" w:rsidRPr="00373408" w:rsidRDefault="00CF1247" w:rsidP="00CF1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</w:t>
      </w:r>
      <w:r w:rsidRPr="00373408">
        <w:rPr>
          <w:b/>
          <w:sz w:val="24"/>
          <w:szCs w:val="24"/>
        </w:rPr>
        <w:t>.</w:t>
      </w:r>
    </w:p>
    <w:p w:rsidR="00CF1247" w:rsidRPr="00373408" w:rsidRDefault="00CF1247" w:rsidP="00CF1247">
      <w:pPr>
        <w:jc w:val="center"/>
        <w:rPr>
          <w:b/>
          <w:sz w:val="24"/>
          <w:szCs w:val="24"/>
        </w:rPr>
      </w:pPr>
      <w:r w:rsidRPr="00373408">
        <w:rPr>
          <w:b/>
          <w:sz w:val="24"/>
          <w:szCs w:val="24"/>
        </w:rPr>
        <w:t>Vlastnické právo a nebezpečí škody na díle</w:t>
      </w:r>
    </w:p>
    <w:p w:rsidR="00CF1247" w:rsidRDefault="00CF1247" w:rsidP="00CF1247">
      <w:pPr>
        <w:pStyle w:val="1"/>
        <w:numPr>
          <w:ilvl w:val="0"/>
          <w:numId w:val="46"/>
        </w:numPr>
        <w:spacing w:after="0"/>
        <w:rPr>
          <w:rFonts w:ascii="Bookman Old Style" w:hAnsi="Bookman Old Style"/>
          <w:sz w:val="22"/>
          <w:szCs w:val="22"/>
        </w:rPr>
      </w:pPr>
      <w:r w:rsidRPr="00373408">
        <w:rPr>
          <w:rFonts w:ascii="Bookman Old Style" w:hAnsi="Bookman Old Style"/>
          <w:sz w:val="22"/>
          <w:szCs w:val="22"/>
        </w:rPr>
        <w:t>Zhotovitel nese nebezpečí škody na díle až do doby protokolárního předání a převzetí díla objednatelem. Zhotovitel nese nebezpečí škody (ztráty) na veškerých materiálech, hmotách a zařízeních, které používá a použije k provedení díla. To neplatí v případech, kdy zhotovitel prokáže, že škoda vznikla v příčinné souvislosti s porušením povinnosti objednatele nebo třetí osoby.</w:t>
      </w:r>
    </w:p>
    <w:p w:rsidR="00CF1247" w:rsidRDefault="00CF1247" w:rsidP="00CF1247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CF1247" w:rsidRDefault="00CF1247" w:rsidP="00CF1247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CF1247" w:rsidRPr="00373408" w:rsidRDefault="00CF1247" w:rsidP="00CF1247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CF1247" w:rsidRPr="00373408" w:rsidRDefault="00CF1247" w:rsidP="00CF1247">
      <w:pPr>
        <w:pStyle w:val="1"/>
        <w:numPr>
          <w:ilvl w:val="0"/>
          <w:numId w:val="46"/>
        </w:numPr>
        <w:spacing w:after="0"/>
        <w:rPr>
          <w:rFonts w:ascii="Bookman Old Style" w:hAnsi="Bookman Old Style"/>
          <w:sz w:val="22"/>
          <w:szCs w:val="22"/>
        </w:rPr>
      </w:pPr>
      <w:r w:rsidRPr="00373408">
        <w:rPr>
          <w:rFonts w:ascii="Bookman Old Style" w:hAnsi="Bookman Old Style"/>
          <w:sz w:val="22"/>
          <w:szCs w:val="22"/>
        </w:rPr>
        <w:t>Pokud činností zhotovitele dojde ke způsobení škody objednateli nebo jiným subjektům z titulu opomenutí, nedbalosti nebo nesplnění podmínek zhotovitele vyplývajících ze zákona, jiných norem nebo vyplývajících z této smlouvy apod., je zhotovitel povinen bez zbytečného odkladu tuto škodu odstranit a není-li to možné, tak finančně uhradit. Veškeré náklady s tím spojené nese zhotovitel.</w:t>
      </w:r>
    </w:p>
    <w:p w:rsidR="00CF1247" w:rsidRDefault="00CF1247" w:rsidP="00CF1247">
      <w:pPr>
        <w:pStyle w:val="1"/>
        <w:numPr>
          <w:ilvl w:val="0"/>
          <w:numId w:val="46"/>
        </w:numPr>
        <w:spacing w:after="0"/>
        <w:rPr>
          <w:rFonts w:ascii="Bookman Old Style" w:hAnsi="Bookman Old Style"/>
          <w:sz w:val="22"/>
          <w:szCs w:val="22"/>
        </w:rPr>
      </w:pPr>
      <w:r w:rsidRPr="00373408">
        <w:rPr>
          <w:rFonts w:ascii="Bookman Old Style" w:hAnsi="Bookman Old Style"/>
          <w:sz w:val="22"/>
          <w:szCs w:val="22"/>
        </w:rPr>
        <w:t>Zhotovitel předloží na požádání objednateli kopii pojistné smlouvy, z níž je zřejmé, že má sjednáno pojištěno odpovědnosti za škodu způsobené třetím osobám včetně škod na zdraví a majetku a také pojištění zhotovování stavby, která kryje případné škody na díle v průběhu jeho zhotovování, a to minimálně v rozsahu,</w:t>
      </w:r>
      <w:r>
        <w:rPr>
          <w:rFonts w:ascii="Bookman Old Style" w:hAnsi="Bookman Old Style"/>
          <w:sz w:val="22"/>
          <w:szCs w:val="22"/>
        </w:rPr>
        <w:t xml:space="preserve"> který odpovídá předmětu plnění (min. poj. částka 10 mil. Kč na každou poj. událost).</w:t>
      </w:r>
      <w:r w:rsidRPr="00373408">
        <w:rPr>
          <w:rFonts w:ascii="Bookman Old Style" w:hAnsi="Bookman Old Style"/>
          <w:sz w:val="22"/>
          <w:szCs w:val="22"/>
        </w:rPr>
        <w:t xml:space="preserve"> Zhotovitel se zavazuje udržovat toto pojištění v platnosti po celou dobu realizace díla až do doby jeho protokolárního předání a převzetí objednateli.</w:t>
      </w:r>
    </w:p>
    <w:p w:rsidR="00CF1247" w:rsidRPr="008278C2" w:rsidRDefault="00CF1247" w:rsidP="00CF1247">
      <w:pPr>
        <w:pStyle w:val="1"/>
        <w:numPr>
          <w:ilvl w:val="0"/>
          <w:numId w:val="46"/>
        </w:numPr>
        <w:spacing w:after="0"/>
        <w:rPr>
          <w:rFonts w:ascii="Bookman Old Style" w:hAnsi="Bookman Old Style"/>
          <w:sz w:val="22"/>
          <w:szCs w:val="22"/>
        </w:rPr>
      </w:pPr>
      <w:r w:rsidRPr="008278C2">
        <w:rPr>
          <w:rFonts w:ascii="Bookman Old Style" w:hAnsi="Bookman Old Style"/>
          <w:sz w:val="22"/>
          <w:szCs w:val="22"/>
        </w:rPr>
        <w:t>Přechod vlastnického práva zařízení (kotle atd.) a technologií přechází na objednatele dnem převzetí (dnem dodání) na základě předávacího protokolu.</w:t>
      </w:r>
    </w:p>
    <w:p w:rsidR="00CF1247" w:rsidRPr="00007E6E" w:rsidRDefault="00CF1247" w:rsidP="00CF1247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</w:t>
      </w:r>
      <w:r>
        <w:rPr>
          <w:rFonts w:ascii="Bookman Old Style" w:hAnsi="Bookman Old Style"/>
          <w:b/>
          <w:sz w:val="24"/>
          <w:szCs w:val="24"/>
        </w:rPr>
        <w:t>I</w:t>
      </w:r>
      <w:r w:rsidRPr="00007E6E">
        <w:rPr>
          <w:rFonts w:ascii="Bookman Old Style" w:hAnsi="Bookman Old Style"/>
          <w:b/>
          <w:sz w:val="24"/>
          <w:szCs w:val="24"/>
        </w:rPr>
        <w:t>.</w:t>
      </w: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</w:t>
      </w:r>
      <w:r>
        <w:rPr>
          <w:sz w:val="22"/>
          <w:szCs w:val="22"/>
        </w:rPr>
        <w:t xml:space="preserve">60 </w:t>
      </w:r>
      <w:r w:rsidRPr="00007E6E">
        <w:rPr>
          <w:sz w:val="22"/>
          <w:szCs w:val="22"/>
        </w:rPr>
        <w:t xml:space="preserve">měsíců. Záruční doba počíná dnem předání a převzetí díla. </w:t>
      </w:r>
    </w:p>
    <w:p w:rsidR="00CF1247" w:rsidRPr="00D35FD3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CF1247" w:rsidRPr="007E40F3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se zavazuje zahájit odstraňování písemně reklamované vady v co nejkratší technicky možné lhůtě od uplatnění oprávněné reklamace objednatele, nejpozději však do 7 dnů ode dne doručení reklamace zhotoviteli. 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CF1247" w:rsidRPr="00007E6E" w:rsidRDefault="00CF1247" w:rsidP="00CF124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CF1247" w:rsidRPr="009F3A60" w:rsidRDefault="00CF1247" w:rsidP="00CF1247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</w:t>
      </w:r>
      <w:r>
        <w:rPr>
          <w:rFonts w:ascii="Bookman Old Style" w:hAnsi="Bookman Old Style"/>
          <w:b/>
          <w:sz w:val="24"/>
          <w:szCs w:val="24"/>
        </w:rPr>
        <w:t>I</w:t>
      </w:r>
      <w:r w:rsidRPr="00007E6E">
        <w:rPr>
          <w:rFonts w:ascii="Bookman Old Style" w:hAnsi="Bookman Old Style"/>
          <w:b/>
          <w:sz w:val="24"/>
          <w:szCs w:val="24"/>
        </w:rPr>
        <w:t>.</w:t>
      </w:r>
    </w:p>
    <w:p w:rsidR="00CF1247" w:rsidRPr="00007E6E" w:rsidRDefault="00CF1247" w:rsidP="00CF1247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CF1247" w:rsidRPr="00007E6E" w:rsidRDefault="00CF1247" w:rsidP="00CF124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CF1247" w:rsidRPr="00007E6E" w:rsidRDefault="00CF1247" w:rsidP="00CF124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je dále oprávněn uplatnit smluvní pokutu ve výši 500,-Kč za každý den prodlení s odstraňováním vad díla (viz čl. VI</w:t>
      </w:r>
      <w:r>
        <w:rPr>
          <w:sz w:val="22"/>
          <w:szCs w:val="22"/>
        </w:rPr>
        <w:t>I</w:t>
      </w:r>
      <w:r w:rsidRPr="00007E6E">
        <w:rPr>
          <w:sz w:val="22"/>
          <w:szCs w:val="22"/>
        </w:rPr>
        <w:t xml:space="preserve">. odst. 6).  </w:t>
      </w:r>
    </w:p>
    <w:p w:rsidR="00CF1247" w:rsidRPr="00417F7E" w:rsidRDefault="00CF1247" w:rsidP="00CF124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CF1247" w:rsidRDefault="00CF1247" w:rsidP="00CF124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CF1247" w:rsidRDefault="00CF1247" w:rsidP="00CF1247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Ustanovení odst. 1. a 7. písm. a) </w:t>
      </w:r>
      <w:r w:rsidRPr="00C472DD">
        <w:rPr>
          <w:rFonts w:cs="Arial"/>
          <w:sz w:val="22"/>
          <w:szCs w:val="22"/>
        </w:rPr>
        <w:t>se neuplatní v případ</w:t>
      </w:r>
      <w:r>
        <w:rPr>
          <w:rFonts w:cs="Arial"/>
          <w:sz w:val="22"/>
          <w:szCs w:val="22"/>
        </w:rPr>
        <w:t>ech, kdy na straně zhotovitele</w:t>
      </w:r>
      <w:r w:rsidRPr="00C472DD">
        <w:rPr>
          <w:rFonts w:cs="Arial"/>
          <w:sz w:val="22"/>
          <w:szCs w:val="22"/>
        </w:rPr>
        <w:t xml:space="preserve"> vznikne překážka svým vznikem a délkou trvání na jeho vůli nezávislá, jejíž povaha znemožní či značně ztíž</w:t>
      </w:r>
      <w:r>
        <w:rPr>
          <w:rFonts w:cs="Arial"/>
          <w:sz w:val="22"/>
          <w:szCs w:val="22"/>
        </w:rPr>
        <w:t>í vykonávat řádně svojí činnost</w:t>
      </w:r>
      <w:r w:rsidRPr="00C472DD">
        <w:rPr>
          <w:rFonts w:cs="Arial"/>
          <w:sz w:val="22"/>
          <w:szCs w:val="22"/>
        </w:rPr>
        <w:t xml:space="preserve"> (vyšší moc atd.)</w:t>
      </w:r>
    </w:p>
    <w:p w:rsidR="00CF1247" w:rsidRDefault="00CF1247" w:rsidP="00CF1247">
      <w:pPr>
        <w:jc w:val="both"/>
        <w:rPr>
          <w:rFonts w:cs="Arial"/>
          <w:sz w:val="22"/>
          <w:szCs w:val="22"/>
        </w:rPr>
      </w:pPr>
    </w:p>
    <w:p w:rsidR="00CF1247" w:rsidRDefault="00CF1247" w:rsidP="00CF1247">
      <w:pPr>
        <w:jc w:val="both"/>
        <w:rPr>
          <w:rFonts w:cs="Arial"/>
          <w:sz w:val="22"/>
          <w:szCs w:val="22"/>
        </w:rPr>
      </w:pPr>
    </w:p>
    <w:p w:rsidR="00CF1247" w:rsidRDefault="00CF1247" w:rsidP="00CF1247">
      <w:pPr>
        <w:jc w:val="both"/>
        <w:rPr>
          <w:rFonts w:cs="Arial"/>
          <w:sz w:val="22"/>
          <w:szCs w:val="22"/>
        </w:rPr>
      </w:pPr>
    </w:p>
    <w:p w:rsidR="00CF1247" w:rsidRDefault="00CF1247" w:rsidP="00CF1247">
      <w:pPr>
        <w:jc w:val="both"/>
        <w:rPr>
          <w:rFonts w:cs="Arial"/>
          <w:sz w:val="22"/>
          <w:szCs w:val="22"/>
        </w:rPr>
      </w:pPr>
    </w:p>
    <w:p w:rsidR="00CF1247" w:rsidRPr="00807CD9" w:rsidRDefault="00CF1247" w:rsidP="00CF1247">
      <w:pPr>
        <w:jc w:val="both"/>
        <w:rPr>
          <w:rFonts w:cs="Arial"/>
          <w:sz w:val="22"/>
          <w:szCs w:val="22"/>
        </w:rPr>
      </w:pPr>
    </w:p>
    <w:p w:rsidR="00CF1247" w:rsidRPr="00007E6E" w:rsidRDefault="00CF1247" w:rsidP="00CF124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splatné do 30 kalendářních dnů ode dne jejich písemného uplatnění.</w:t>
      </w:r>
    </w:p>
    <w:p w:rsidR="00CF1247" w:rsidRPr="00007E6E" w:rsidRDefault="00CF1247" w:rsidP="00CF124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CF1247" w:rsidRPr="00007E6E" w:rsidRDefault="00CF1247" w:rsidP="00CF124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je v prodlení s předáním díla delším jak 30 dnů,  </w:t>
      </w:r>
    </w:p>
    <w:p w:rsidR="00CF1247" w:rsidRPr="00007E6E" w:rsidRDefault="00CF1247" w:rsidP="00CF124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CF1247" w:rsidRPr="00007E6E" w:rsidRDefault="00CF1247" w:rsidP="00CF124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CF1247" w:rsidRPr="00007E6E" w:rsidRDefault="00CF1247" w:rsidP="00CF1247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CF1247" w:rsidRPr="00007E6E" w:rsidRDefault="00CF1247" w:rsidP="00CF1247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CF1247" w:rsidRPr="00007E6E" w:rsidRDefault="00CF1247" w:rsidP="00CF1247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CF1247" w:rsidRPr="009F3A60" w:rsidRDefault="00CF1247" w:rsidP="00CF1247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007E6E">
        <w:rPr>
          <w:rFonts w:ascii="Bookman Old Style" w:hAnsi="Bookman Old Style"/>
          <w:b/>
          <w:sz w:val="24"/>
          <w:szCs w:val="24"/>
        </w:rPr>
        <w:t>.</w:t>
      </w:r>
    </w:p>
    <w:p w:rsidR="00CF1247" w:rsidRPr="00007E6E" w:rsidRDefault="00CF1247" w:rsidP="00CF124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CF1247" w:rsidRPr="00007E6E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CF1247" w:rsidRPr="00007E6E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Ve vztazích touto smlouvou založených avšak výslovně neupravených se smluvní strany řídí </w:t>
      </w:r>
      <w:r>
        <w:rPr>
          <w:rFonts w:ascii="Bookman Old Style" w:hAnsi="Bookman Old Style"/>
          <w:sz w:val="22"/>
          <w:szCs w:val="22"/>
        </w:rPr>
        <w:t>OZ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CF1247" w:rsidRPr="002630CB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CF1247" w:rsidRPr="007E40F3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CF1247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CF1247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nabývá </w:t>
      </w:r>
      <w:r>
        <w:rPr>
          <w:rFonts w:ascii="Bookman Old Style" w:hAnsi="Bookman Old Style"/>
          <w:sz w:val="22"/>
          <w:szCs w:val="22"/>
        </w:rPr>
        <w:t>platnosti</w:t>
      </w:r>
      <w:r w:rsidRPr="00007E6E">
        <w:rPr>
          <w:rFonts w:ascii="Bookman Old Style" w:hAnsi="Bookman Old Style"/>
          <w:sz w:val="22"/>
          <w:szCs w:val="22"/>
        </w:rPr>
        <w:t xml:space="preserve"> dnem podpisu obou smluvních stran</w:t>
      </w:r>
      <w:r w:rsidRPr="00DD08F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 </w:t>
      </w:r>
      <w:r w:rsidRPr="00DD08FB">
        <w:rPr>
          <w:rFonts w:ascii="Bookman Old Style" w:hAnsi="Bookman Old Style"/>
          <w:sz w:val="22"/>
          <w:szCs w:val="22"/>
        </w:rPr>
        <w:t>účinnosti 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CF1247" w:rsidRPr="006C4A7A" w:rsidRDefault="00CF1247" w:rsidP="00CF1247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 xml:space="preserve">v registru smluv, dle zákona o registru smluv. Zveřejnění provede </w:t>
      </w:r>
      <w:r>
        <w:rPr>
          <w:rFonts w:ascii="Bookman Old Style" w:hAnsi="Bookman Old Style"/>
          <w:sz w:val="22"/>
          <w:szCs w:val="22"/>
        </w:rPr>
        <w:t>S</w:t>
      </w:r>
      <w:r w:rsidRPr="00DD08FB">
        <w:rPr>
          <w:rFonts w:ascii="Bookman Old Style" w:hAnsi="Bookman Old Style"/>
          <w:sz w:val="22"/>
          <w:szCs w:val="22"/>
        </w:rPr>
        <w:t xml:space="preserve">práva uprchlických zařízení Ministerstva vnitra </w:t>
      </w:r>
      <w:r>
        <w:rPr>
          <w:rFonts w:ascii="Bookman Old Style" w:hAnsi="Bookman Old Style"/>
          <w:sz w:val="22"/>
          <w:szCs w:val="22"/>
        </w:rPr>
        <w:t>(objednatel).</w:t>
      </w:r>
      <w:r w:rsidRPr="00DD08FB">
        <w:rPr>
          <w:rFonts w:ascii="Bookman Old Style" w:hAnsi="Bookman Old Style"/>
          <w:sz w:val="22"/>
          <w:szCs w:val="22"/>
        </w:rPr>
        <w:t xml:space="preserve"> </w:t>
      </w:r>
    </w:p>
    <w:p w:rsidR="00CF1247" w:rsidRPr="00007E6E" w:rsidRDefault="00CF1247" w:rsidP="00CF1247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CF1247" w:rsidRDefault="00CF1247" w:rsidP="00CF1247">
      <w:pPr>
        <w:jc w:val="both"/>
        <w:rPr>
          <w:sz w:val="22"/>
          <w:szCs w:val="22"/>
        </w:rPr>
      </w:pPr>
    </w:p>
    <w:p w:rsidR="00CF1247" w:rsidRPr="00E45E15" w:rsidRDefault="00CF1247" w:rsidP="00CF1247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CF1247" w:rsidRPr="00007E6E" w:rsidRDefault="00CF1247" w:rsidP="00CF1247">
      <w:pPr>
        <w:jc w:val="both"/>
        <w:rPr>
          <w:sz w:val="22"/>
          <w:szCs w:val="22"/>
        </w:rPr>
      </w:pPr>
    </w:p>
    <w:p w:rsidR="00CF1247" w:rsidRPr="00007E6E" w:rsidRDefault="00CF1247" w:rsidP="00CF1247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07E6E">
        <w:rPr>
          <w:sz w:val="22"/>
          <w:szCs w:val="22"/>
        </w:rPr>
        <w:t>V Praze dne ..…./...…/20</w:t>
      </w:r>
      <w:r>
        <w:rPr>
          <w:sz w:val="22"/>
          <w:szCs w:val="22"/>
        </w:rPr>
        <w:t>17</w:t>
      </w:r>
      <w:r w:rsidRPr="00007E6E">
        <w:rPr>
          <w:sz w:val="22"/>
          <w:szCs w:val="22"/>
        </w:rPr>
        <w:tab/>
      </w:r>
      <w:r w:rsidRPr="00007E6E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</w:t>
      </w:r>
      <w:r w:rsidRPr="00007E6E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BE64A0">
        <w:rPr>
          <w:sz w:val="22"/>
          <w:szCs w:val="22"/>
        </w:rPr>
        <w:t xml:space="preserve"> dne ...../...../</w:t>
      </w:r>
      <w:r w:rsidRPr="00007E6E">
        <w:rPr>
          <w:sz w:val="22"/>
          <w:szCs w:val="22"/>
        </w:rPr>
        <w:t>201</w:t>
      </w:r>
      <w:r>
        <w:rPr>
          <w:sz w:val="22"/>
          <w:szCs w:val="22"/>
        </w:rPr>
        <w:t>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CF1247" w:rsidRPr="00007E6E" w:rsidTr="00C84D82">
        <w:tc>
          <w:tcPr>
            <w:tcW w:w="4910" w:type="dxa"/>
          </w:tcPr>
          <w:p w:rsidR="00CF1247" w:rsidRPr="00007E6E" w:rsidRDefault="00CF1247" w:rsidP="00C84D8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CF1247" w:rsidRPr="00007E6E" w:rsidRDefault="00CF1247" w:rsidP="00C84D8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CF1247" w:rsidRPr="00007E6E" w:rsidRDefault="00CF1247" w:rsidP="00C84D8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F1247" w:rsidRPr="00007E6E" w:rsidTr="00C84D82">
        <w:tc>
          <w:tcPr>
            <w:tcW w:w="4910" w:type="dxa"/>
          </w:tcPr>
          <w:p w:rsidR="00CF1247" w:rsidRPr="00007E6E" w:rsidRDefault="00CF1247" w:rsidP="00C84D82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CF1247" w:rsidRPr="00007E6E" w:rsidRDefault="00CF1247" w:rsidP="00C84D8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CF1247" w:rsidRPr="00007E6E" w:rsidRDefault="00CF1247" w:rsidP="00C84D82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CF1247" w:rsidRPr="00007E6E" w:rsidTr="00C84D82">
        <w:tc>
          <w:tcPr>
            <w:tcW w:w="4910" w:type="dxa"/>
          </w:tcPr>
          <w:p w:rsidR="00CF1247" w:rsidRPr="00007E6E" w:rsidRDefault="00CF1247" w:rsidP="00C84D8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CF1247" w:rsidRDefault="00CF1247" w:rsidP="00C84D8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CF1247" w:rsidRPr="00007E6E" w:rsidRDefault="00CF1247" w:rsidP="00C84D8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CF1247" w:rsidRPr="00007E6E" w:rsidRDefault="00CF1247" w:rsidP="00C84D82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F1247" w:rsidRPr="00CE4461" w:rsidTr="00C84D82">
        <w:tc>
          <w:tcPr>
            <w:tcW w:w="4910" w:type="dxa"/>
          </w:tcPr>
          <w:p w:rsidR="00CF1247" w:rsidRPr="00F31046" w:rsidRDefault="00CF1247" w:rsidP="00C84D82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CF1247" w:rsidRPr="00F31046" w:rsidRDefault="00CF1247" w:rsidP="00C84D82">
            <w:pPr>
              <w:snapToGrid w:val="0"/>
              <w:jc w:val="center"/>
            </w:pPr>
          </w:p>
        </w:tc>
        <w:tc>
          <w:tcPr>
            <w:tcW w:w="4760" w:type="dxa"/>
          </w:tcPr>
          <w:p w:rsidR="00CF1247" w:rsidRPr="00BE64A0" w:rsidRDefault="00CF1247" w:rsidP="00C84D82">
            <w:pPr>
              <w:snapToGrid w:val="0"/>
              <w:jc w:val="center"/>
            </w:pPr>
            <w:r w:rsidRPr="00BE64A0">
              <w:t>………………………………………………….</w:t>
            </w:r>
          </w:p>
        </w:tc>
      </w:tr>
      <w:tr w:rsidR="00CF1247" w:rsidRPr="00F31046" w:rsidTr="00C84D82">
        <w:tc>
          <w:tcPr>
            <w:tcW w:w="4910" w:type="dxa"/>
          </w:tcPr>
          <w:p w:rsidR="00CF1247" w:rsidRPr="00413BFD" w:rsidRDefault="00CF1247" w:rsidP="00C84D8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13BFD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>et Mgr. Pavel Bacík</w:t>
            </w:r>
          </w:p>
        </w:tc>
        <w:tc>
          <w:tcPr>
            <w:tcW w:w="660" w:type="dxa"/>
          </w:tcPr>
          <w:p w:rsidR="00CF1247" w:rsidRPr="00F31046" w:rsidRDefault="00CF1247" w:rsidP="00C84D82">
            <w:pPr>
              <w:snapToGrid w:val="0"/>
              <w:jc w:val="center"/>
            </w:pPr>
          </w:p>
        </w:tc>
        <w:tc>
          <w:tcPr>
            <w:tcW w:w="4760" w:type="dxa"/>
          </w:tcPr>
          <w:p w:rsidR="00CF1247" w:rsidRPr="00F20D1F" w:rsidRDefault="00CF1247" w:rsidP="00C84D8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0D1F">
              <w:rPr>
                <w:b/>
                <w:sz w:val="24"/>
                <w:szCs w:val="24"/>
              </w:rPr>
              <w:t>Ing. Bronislav Harabiš</w:t>
            </w:r>
          </w:p>
        </w:tc>
      </w:tr>
      <w:tr w:rsidR="00CF1247" w:rsidRPr="00F31046" w:rsidTr="00C84D82">
        <w:tc>
          <w:tcPr>
            <w:tcW w:w="4910" w:type="dxa"/>
          </w:tcPr>
          <w:p w:rsidR="00CF1247" w:rsidRPr="00413BFD" w:rsidRDefault="00CF1247" w:rsidP="00C84D8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413BFD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CF1247" w:rsidRPr="00F31046" w:rsidRDefault="00CF1247" w:rsidP="00C84D82">
            <w:pPr>
              <w:snapToGrid w:val="0"/>
              <w:jc w:val="center"/>
            </w:pPr>
          </w:p>
        </w:tc>
        <w:tc>
          <w:tcPr>
            <w:tcW w:w="4760" w:type="dxa"/>
          </w:tcPr>
          <w:p w:rsidR="00CF1247" w:rsidRPr="00BE64A0" w:rsidRDefault="00CF1247" w:rsidP="00C84D8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s</w:t>
            </w:r>
            <w:r w:rsidRPr="00BE64A0">
              <w:rPr>
                <w:rFonts w:ascii="Bookman Old Style" w:hAnsi="Bookman Old Style" w:cs="Times New Roman"/>
                <w:b w:val="0"/>
                <w:bCs/>
                <w:sz w:val="22"/>
              </w:rPr>
              <w:t>tatutární ředitel společnosti</w:t>
            </w:r>
          </w:p>
        </w:tc>
      </w:tr>
      <w:tr w:rsidR="00CF1247" w:rsidRPr="00F31046" w:rsidTr="00C84D82">
        <w:trPr>
          <w:trHeight w:val="222"/>
        </w:trPr>
        <w:tc>
          <w:tcPr>
            <w:tcW w:w="4910" w:type="dxa"/>
          </w:tcPr>
          <w:p w:rsidR="00CF1247" w:rsidRPr="00413BFD" w:rsidRDefault="00CF1247" w:rsidP="00C84D82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</w:t>
            </w:r>
            <w:r w:rsidRPr="00413BFD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CF1247" w:rsidRPr="00F31046" w:rsidRDefault="00CF1247" w:rsidP="00C84D82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CF1247" w:rsidRPr="00AE1077" w:rsidRDefault="00CF1247" w:rsidP="00C84D82">
            <w:pPr>
              <w:snapToGrid w:val="0"/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446B04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CF1247" w:rsidRDefault="00CF1247" w:rsidP="00CF1247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071881">
      <w:footerReference w:type="even" r:id="rId9"/>
      <w:footerReference w:type="default" r:id="rId10"/>
      <w:headerReference w:type="first" r:id="rId11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B4" w:rsidRDefault="008729B4">
      <w:r>
        <w:separator/>
      </w:r>
    </w:p>
  </w:endnote>
  <w:endnote w:type="continuationSeparator" w:id="0">
    <w:p w:rsidR="008729B4" w:rsidRDefault="0087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615207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615207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5B61A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B4" w:rsidRDefault="008729B4">
      <w:r>
        <w:separator/>
      </w:r>
    </w:p>
  </w:footnote>
  <w:footnote w:type="continuationSeparator" w:id="0">
    <w:p w:rsidR="008729B4" w:rsidRDefault="0087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5B61A5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-210185</wp:posOffset>
              </wp:positionV>
              <wp:extent cx="2686685" cy="985520"/>
              <wp:effectExtent l="0" t="0" r="0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071881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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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</w:t>
                          </w:r>
                          <w:r w:rsidR="00A271E4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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A271E4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UT-14596/2017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</w:p>
                        <w:p w:rsidR="00071881" w:rsidRPr="00D523A3" w:rsidRDefault="00A271E4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55pt;margin-top:-16.55pt;width:211.5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" filled="f" stroked="f">
              <v:textbox>
                <w:txbxContent>
                  <w:p w:rsidR="00071881" w:rsidRDefault="00071881" w:rsidP="00071881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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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</w:t>
                    </w:r>
                    <w:r w:rsidR="00A271E4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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A271E4">
                      <w:rPr>
                        <w:rFonts w:ascii="Times New Roman" w:hAnsi="Times New Roman"/>
                        <w:sz w:val="18"/>
                        <w:szCs w:val="18"/>
                      </w:rPr>
                      <w:t>UT-14596/2017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</w:p>
                  <w:p w:rsidR="00071881" w:rsidRPr="00D523A3" w:rsidRDefault="00A271E4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90F0CC1A"/>
    <w:lvl w:ilvl="0" w:tplc="80886E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23BC6AF6"/>
    <w:lvl w:ilvl="0" w:tplc="D9FADC7C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ascii="Bookman Old Style" w:hAnsi="Bookman Old Style"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7B90010"/>
    <w:multiLevelType w:val="hybridMultilevel"/>
    <w:tmpl w:val="9B6C2DDA"/>
    <w:lvl w:ilvl="0" w:tplc="5502C4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A321B"/>
    <w:multiLevelType w:val="hybridMultilevel"/>
    <w:tmpl w:val="CD5CCB68"/>
    <w:lvl w:ilvl="0" w:tplc="F1A60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3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0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04F1B"/>
    <w:multiLevelType w:val="hybridMultilevel"/>
    <w:tmpl w:val="CA246B50"/>
    <w:lvl w:ilvl="0" w:tplc="74766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30"/>
  </w:num>
  <w:num w:numId="5">
    <w:abstractNumId w:val="38"/>
  </w:num>
  <w:num w:numId="6">
    <w:abstractNumId w:val="33"/>
  </w:num>
  <w:num w:numId="7">
    <w:abstractNumId w:val="0"/>
  </w:num>
  <w:num w:numId="8">
    <w:abstractNumId w:val="37"/>
  </w:num>
  <w:num w:numId="9">
    <w:abstractNumId w:val="34"/>
  </w:num>
  <w:num w:numId="10">
    <w:abstractNumId w:val="39"/>
  </w:num>
  <w:num w:numId="11">
    <w:abstractNumId w:val="32"/>
  </w:num>
  <w:num w:numId="12">
    <w:abstractNumId w:val="44"/>
  </w:num>
  <w:num w:numId="13">
    <w:abstractNumId w:val="16"/>
  </w:num>
  <w:num w:numId="14">
    <w:abstractNumId w:val="10"/>
  </w:num>
  <w:num w:numId="15">
    <w:abstractNumId w:val="41"/>
  </w:num>
  <w:num w:numId="16">
    <w:abstractNumId w:val="31"/>
  </w:num>
  <w:num w:numId="17">
    <w:abstractNumId w:val="20"/>
  </w:num>
  <w:num w:numId="18">
    <w:abstractNumId w:val="23"/>
  </w:num>
  <w:num w:numId="19">
    <w:abstractNumId w:val="36"/>
  </w:num>
  <w:num w:numId="20">
    <w:abstractNumId w:val="25"/>
  </w:num>
  <w:num w:numId="21">
    <w:abstractNumId w:val="26"/>
  </w:num>
  <w:num w:numId="22">
    <w:abstractNumId w:val="1"/>
  </w:num>
  <w:num w:numId="23">
    <w:abstractNumId w:val="28"/>
  </w:num>
  <w:num w:numId="24">
    <w:abstractNumId w:val="29"/>
  </w:num>
  <w:num w:numId="25">
    <w:abstractNumId w:val="40"/>
  </w:num>
  <w:num w:numId="26">
    <w:abstractNumId w:val="22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8"/>
  </w:num>
  <w:num w:numId="32">
    <w:abstractNumId w:val="6"/>
  </w:num>
  <w:num w:numId="33">
    <w:abstractNumId w:val="45"/>
  </w:num>
  <w:num w:numId="34">
    <w:abstractNumId w:val="9"/>
  </w:num>
  <w:num w:numId="35">
    <w:abstractNumId w:val="24"/>
  </w:num>
  <w:num w:numId="36">
    <w:abstractNumId w:val="7"/>
  </w:num>
  <w:num w:numId="37">
    <w:abstractNumId w:val="11"/>
  </w:num>
  <w:num w:numId="38">
    <w:abstractNumId w:val="8"/>
  </w:num>
  <w:num w:numId="39">
    <w:abstractNumId w:val="19"/>
  </w:num>
  <w:num w:numId="40">
    <w:abstractNumId w:val="42"/>
  </w:num>
  <w:num w:numId="41">
    <w:abstractNumId w:val="2"/>
  </w:num>
  <w:num w:numId="42">
    <w:abstractNumId w:val="43"/>
  </w:num>
  <w:num w:numId="43">
    <w:abstractNumId w:val="35"/>
  </w:num>
  <w:num w:numId="44">
    <w:abstractNumId w:val="3"/>
  </w:num>
  <w:num w:numId="45">
    <w:abstractNumId w:val="27"/>
  </w:num>
  <w:num w:numId="4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D7EAE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B61A5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5207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729B4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47B7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1E4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515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07BE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76B01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47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095B7C4-B768-4D8C-961E-CD885E26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615207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15207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207"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615207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615207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207"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CF1247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ek.vasko@ig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oravek@suz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2160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Kot</dc:creator>
  <cp:keywords/>
  <cp:lastModifiedBy>Blanka Fojtíková, Mgr.</cp:lastModifiedBy>
  <cp:revision>2</cp:revision>
  <cp:lastPrinted>2015-02-24T05:50:00Z</cp:lastPrinted>
  <dcterms:created xsi:type="dcterms:W3CDTF">2017-06-28T13:20:00Z</dcterms:created>
  <dcterms:modified xsi:type="dcterms:W3CDTF">2017-06-28T13:20:00Z</dcterms:modified>
</cp:coreProperties>
</file>