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12" w:rsidRDefault="00F91FD5">
      <w:pPr>
        <w:pStyle w:val="Nadpis10"/>
        <w:keepNext/>
        <w:keepLines/>
      </w:pPr>
      <w:bookmarkStart w:id="0" w:name="bookmark4"/>
      <w:bookmarkStart w:id="1" w:name="_GoBack"/>
      <w:bookmarkEnd w:id="1"/>
      <w:r>
        <w:rPr>
          <w:rStyle w:val="Nadpis1"/>
        </w:rPr>
        <w:t>1IIIIIIIIIMIIIIII</w:t>
      </w:r>
      <w:bookmarkEnd w:id="0"/>
    </w:p>
    <w:p w:rsidR="00436812" w:rsidRDefault="00F91FD5">
      <w:pPr>
        <w:pStyle w:val="Zkladntext20"/>
        <w:spacing w:after="220"/>
        <w:ind w:left="6760"/>
      </w:pPr>
      <w:r>
        <w:rPr>
          <w:rStyle w:val="Zkladntext2"/>
        </w:rPr>
        <w:t>2024002035</w:t>
      </w:r>
    </w:p>
    <w:p w:rsidR="00436812" w:rsidRDefault="00F91FD5">
      <w:pPr>
        <w:pStyle w:val="Zkladntext30"/>
        <w:spacing w:after="120"/>
        <w:ind w:left="1980" w:firstLine="0"/>
      </w:pPr>
      <w:r>
        <w:rPr>
          <w:rStyle w:val="Zkladntext3"/>
          <w:b/>
          <w:bCs/>
        </w:rPr>
        <w:t>RÁMCOVÁ SMLOUVA O DÍLO</w:t>
      </w:r>
    </w:p>
    <w:p w:rsidR="00436812" w:rsidRDefault="00F91FD5">
      <w:pPr>
        <w:pStyle w:val="Zkladntext30"/>
        <w:spacing w:after="380"/>
        <w:ind w:left="0" w:firstLine="760"/>
      </w:pPr>
      <w:r>
        <w:rPr>
          <w:rStyle w:val="Zkladntext3"/>
        </w:rPr>
        <w:t>podle § 2586 a násl. občanského zákoníku, uzavřená mezi</w:t>
      </w:r>
    </w:p>
    <w:p w:rsidR="00436812" w:rsidRDefault="00F91FD5">
      <w:pPr>
        <w:pStyle w:val="Zkladntext1"/>
        <w:spacing w:after="0" w:line="26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12700</wp:posOffset>
                </wp:positionV>
                <wp:extent cx="1639570" cy="1292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.149999999999999pt;margin-top:1.pt;width:129.09999999999999pt;height:101.7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 xml:space="preserve">Zdravotnická záchranná služba Jihomoravského </w:t>
      </w:r>
      <w:r>
        <w:rPr>
          <w:rStyle w:val="Zkladntext"/>
          <w:b/>
          <w:bCs/>
        </w:rPr>
        <w:t>kraje, příspěvková organizace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</w:rPr>
        <w:t>Kamenice 798/1 d, 625 00 Brno4.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</w:rPr>
        <w:t>MUDr. Hana Albrechtová, ředitelka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  <w:shd w:val="clear" w:color="auto" w:fill="000000"/>
        </w:rPr>
        <w:t>.....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</w:t>
      </w:r>
      <w:r>
        <w:rPr>
          <w:rStyle w:val="Zkladntext"/>
          <w:spacing w:val="3"/>
          <w:shd w:val="clear" w:color="auto" w:fill="000000"/>
        </w:rPr>
        <w:t>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</w:t>
      </w:r>
      <w:r>
        <w:rPr>
          <w:rStyle w:val="Zkladntext"/>
          <w:spacing w:val="4"/>
          <w:shd w:val="clear" w:color="auto" w:fill="000000"/>
        </w:rPr>
        <w:t>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</w:t>
      </w:r>
      <w:r>
        <w:rPr>
          <w:rStyle w:val="Zkladntext"/>
          <w:spacing w:val="8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.....</w:t>
      </w:r>
      <w:r>
        <w:rPr>
          <w:rStyle w:val="Zkladntext"/>
          <w:spacing w:val="7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spacing w:val="1"/>
          <w:shd w:val="clear" w:color="auto" w:fill="000000"/>
        </w:rPr>
        <w:t>...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</w:rPr>
        <w:t>00346292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</w:rPr>
        <w:t>CZ00346292</w:t>
      </w:r>
    </w:p>
    <w:p w:rsidR="00436812" w:rsidRDefault="00F91FD5">
      <w:pPr>
        <w:pStyle w:val="Zkladntext1"/>
        <w:spacing w:after="0" w:line="266" w:lineRule="auto"/>
      </w:pPr>
      <w:r>
        <w:rPr>
          <w:rStyle w:val="Zkladntext"/>
        </w:rPr>
        <w:t xml:space="preserve">Krajský soud v Brně sp. zn. Pr </w:t>
      </w:r>
      <w:r>
        <w:rPr>
          <w:rStyle w:val="Zkladntext"/>
        </w:rPr>
        <w:t>1245</w:t>
      </w:r>
    </w:p>
    <w:p w:rsidR="00436812" w:rsidRDefault="00F91FD5">
      <w:pPr>
        <w:pStyle w:val="Zkladntext1"/>
        <w:spacing w:after="220" w:line="266" w:lineRule="auto"/>
      </w:pPr>
      <w:r>
        <w:rPr>
          <w:rStyle w:val="Zkladntext"/>
        </w:rPr>
        <w:t>MONETA Money Bank, a.s., č. ú. 117203514/0600</w:t>
      </w:r>
    </w:p>
    <w:p w:rsidR="00436812" w:rsidRDefault="00F91FD5">
      <w:pPr>
        <w:pStyle w:val="Zkladntext1"/>
        <w:spacing w:after="680" w:line="240" w:lineRule="auto"/>
        <w:ind w:hanging="92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„objednatel")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0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12700</wp:posOffset>
                </wp:positionV>
                <wp:extent cx="1981200" cy="1301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0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Kelcom International Třebíč s.r.o.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Hrotovická 160, 674 01 Třebíč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Oldřich Podlešák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Oldřich Podlešák 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  <w:lang w:val="en-US" w:eastAsia="en-US" w:bidi="en-US"/>
                              </w:rPr>
                              <w:t>...............................</w:t>
                            </w:r>
                            <w:r>
                              <w:rPr>
                                <w:rStyle w:val="Zkladntext"/>
                                <w:spacing w:val="1"/>
                                <w:shd w:val="clear" w:color="auto" w:fill="000000"/>
                                <w:lang w:val="en-US" w:eastAsia="en-US" w:bidi="en-US"/>
                              </w:rPr>
                              <w:t>.......</w:t>
                            </w:r>
                            <w:r>
                              <w:rPr>
                                <w:rStyle w:val="Zkladntex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</w:rPr>
                              <w:t>43371876 CZ43371876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Krajský soud v Brně</w:t>
                            </w:r>
                            <w:r>
                              <w:rPr>
                                <w:rStyle w:val="Zkladntext"/>
                              </w:rPr>
                              <w:t xml:space="preserve"> sp. zn. C 4642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ČSOB a.s. 111401288/0300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84.20000000000002pt;margin-top:1.pt;width:156.pt;height:102.5pt;z-index:-12582937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Kelcom International Třebíč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Hrotovická 160, 674 01 Třebíč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Oldřich Podlešák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Oldřich Podlešák </w:t>
                      </w:r>
                      <w:r>
                        <w:rPr>
                          <w:rStyle w:val="CharStyle3"/>
                          <w:shd w:val="clear" w:color="auto" w:fill="000000"/>
                          <w:lang w:val="en-US" w:eastAsia="en-US" w:bidi="en-US"/>
                        </w:rPr>
                        <w:t>​...............................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  <w:lang w:val="en-US" w:eastAsia="en-US" w:bidi="en-US"/>
                        </w:rPr>
                        <w:t>.......</w:t>
                      </w:r>
                      <w:r>
                        <w:rPr>
                          <w:rStyle w:val="CharStyle3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3"/>
                        </w:rPr>
                        <w:t>43371876 CZ43371876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Krajský soud v Brně sp. zn. C 4642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ČSOB a.s. 111401288/0300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Jméno: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Sídlo: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Jednající: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Kontaktní osoba: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e-mail: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IČ: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DIČ:</w:t>
      </w:r>
    </w:p>
    <w:p w:rsidR="00436812" w:rsidRDefault="00F91FD5">
      <w:pPr>
        <w:pStyle w:val="Zkladntext1"/>
        <w:spacing w:after="0" w:line="240" w:lineRule="auto"/>
        <w:ind w:hanging="920"/>
      </w:pPr>
      <w:r>
        <w:rPr>
          <w:rStyle w:val="Zkladntext"/>
        </w:rPr>
        <w:t>Zápis v OR:</w:t>
      </w:r>
    </w:p>
    <w:p w:rsidR="00436812" w:rsidRDefault="00F91FD5">
      <w:pPr>
        <w:pStyle w:val="Zkladntext1"/>
        <w:spacing w:after="220" w:line="240" w:lineRule="auto"/>
        <w:ind w:hanging="920"/>
      </w:pPr>
      <w:r>
        <w:rPr>
          <w:rStyle w:val="Zkladntext"/>
        </w:rPr>
        <w:t>Bankovní spojení (číslo účtu):</w:t>
      </w:r>
    </w:p>
    <w:p w:rsidR="00436812" w:rsidRDefault="00F91FD5">
      <w:pPr>
        <w:pStyle w:val="Zkladntext1"/>
        <w:spacing w:after="1180" w:line="240" w:lineRule="auto"/>
        <w:ind w:hanging="92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i/>
          <w:iCs/>
        </w:rPr>
        <w:t>„zhotovitel")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-502"/>
        </w:tabs>
        <w:spacing w:after="220"/>
        <w:ind w:left="-520" w:hanging="380"/>
        <w:jc w:val="both"/>
      </w:pPr>
      <w:r>
        <w:rPr>
          <w:rStyle w:val="Zkladntext"/>
        </w:rPr>
        <w:t xml:space="preserve">Zhotovitel je právnickou osobou oprávněnou na základě svého podnikatelského </w:t>
      </w:r>
      <w:r>
        <w:rPr>
          <w:rStyle w:val="Zkladntext"/>
        </w:rPr>
        <w:t>(živnostenského) oprávnění provádět servis elektronického zabezpečovacího systému (dále jen ,,EZS"), včetně činností s tím spojených a to způsobem a v rozsahu dle přílohy č. 1 této smlouvy, která je její nedílnou součástí, a dle průběžných pokynů objednate</w:t>
      </w:r>
      <w:r>
        <w:rPr>
          <w:rStyle w:val="Zkladntext"/>
        </w:rPr>
        <w:t>le.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-502"/>
        </w:tabs>
        <w:spacing w:after="220" w:line="271" w:lineRule="auto"/>
        <w:ind w:left="-520" w:hanging="380"/>
        <w:jc w:val="both"/>
      </w:pPr>
      <w:r>
        <w:rPr>
          <w:rStyle w:val="Zkladntext"/>
        </w:rPr>
        <w:t>Zhotovitel se zavazuje v rámci svého oprávnění podle čl. 1 této smlouvy provádět pro objednatele servis EZS jejichž výčet je uveden v příloze č. 1 této smlouvy.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-502"/>
        </w:tabs>
        <w:spacing w:after="120"/>
        <w:ind w:hanging="920"/>
      </w:pPr>
      <w:r>
        <w:rPr>
          <w:rStyle w:val="Zkladntext"/>
        </w:rPr>
        <w:t xml:space="preserve">Servisem se </w:t>
      </w:r>
      <w:r>
        <w:rPr>
          <w:rStyle w:val="Zkladntext"/>
          <w:b/>
          <w:bCs/>
          <w:i/>
          <w:iCs/>
        </w:rPr>
        <w:t>pro účely</w:t>
      </w:r>
      <w:r>
        <w:rPr>
          <w:rStyle w:val="Zkladntext"/>
        </w:rPr>
        <w:t xml:space="preserve"> této smlouvy rozumí provádění:</w:t>
      </w:r>
    </w:p>
    <w:p w:rsidR="00436812" w:rsidRDefault="00F91FD5">
      <w:pPr>
        <w:pStyle w:val="Zkladntext1"/>
        <w:numPr>
          <w:ilvl w:val="0"/>
          <w:numId w:val="2"/>
        </w:numPr>
        <w:tabs>
          <w:tab w:val="left" w:pos="-171"/>
        </w:tabs>
        <w:spacing w:after="0"/>
        <w:ind w:hanging="520"/>
      </w:pPr>
      <w:r>
        <w:rPr>
          <w:rStyle w:val="Zkladntext"/>
        </w:rPr>
        <w:t>pravidelné preventivní kontroly EZS dl</w:t>
      </w:r>
      <w:r>
        <w:rPr>
          <w:rStyle w:val="Zkladntext"/>
        </w:rPr>
        <w:t>e přílohy č. 1 a</w:t>
      </w:r>
    </w:p>
    <w:p w:rsidR="00436812" w:rsidRDefault="00F91FD5">
      <w:pPr>
        <w:pStyle w:val="Zkladntext1"/>
        <w:numPr>
          <w:ilvl w:val="0"/>
          <w:numId w:val="2"/>
        </w:numPr>
        <w:tabs>
          <w:tab w:val="left" w:pos="-171"/>
        </w:tabs>
        <w:spacing w:after="440"/>
        <w:ind w:hanging="520"/>
      </w:pPr>
      <w:r>
        <w:rPr>
          <w:rStyle w:val="Zkladntext"/>
        </w:rPr>
        <w:t>opravy závad EZS.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-502"/>
        </w:tabs>
        <w:spacing w:after="0"/>
        <w:ind w:left="-520" w:hanging="380"/>
        <w:jc w:val="both"/>
      </w:pPr>
      <w:r>
        <w:rPr>
          <w:rStyle w:val="Zkladntext"/>
        </w:rPr>
        <w:t>Závazek zhotovitele podle čl. 3 písm. a) této smlouvy bude plněn 2 x ročně, a to ve lhůtě vždy do 5-ti dnů od doručení písemné výzvy objednatele k provedení příslušného plnění. Závazek zhotovitele podle čl. 3 písm. b) tét</w:t>
      </w:r>
      <w:r>
        <w:rPr>
          <w:rStyle w:val="Zkladntext"/>
        </w:rPr>
        <w:t>o smlouvy bude plněn vždy nejpozději do 3 dnů od doručení písemné výzvy objednatele k provedení příslušného plnění. Tato písemná výzva objednatele musí obsahovat specifikaci závady a musí být opatřena datem a podpisem objednatele. V případě odstraňování zá</w:t>
      </w:r>
      <w:r>
        <w:rPr>
          <w:rStyle w:val="Zkladntext"/>
        </w:rPr>
        <w:t xml:space="preserve">vady závislé na dodávce náhradních dílů se lhůta k provedení opravy prodlužuje o dobu potřebnou k opatření těchto náhradních dílů. Předpokládá se, že odstranění závady není závislé na dodávce náhradních dílů, pokud zhotovitel neprokáže opak. Zhotovitel je </w:t>
      </w:r>
      <w:r>
        <w:rPr>
          <w:rStyle w:val="Zkladntext"/>
        </w:rPr>
        <w:t>přitom povinen objednateli předložit zejména příslušnou objednávku náhradního dílu a jeho dodací list.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Zhotovitel se zavazuje postupovat při provádění díla podle čl. 2 této smlouvy dle příslušných právních předpisů, technických norem a dle průběžných pokyn</w:t>
      </w:r>
      <w:r>
        <w:rPr>
          <w:rStyle w:val="Zkladntext"/>
        </w:rPr>
        <w:t>ů objednatele. Při provádění díla se pak zhotovitel zavazuje postupovat tak, aby nebyl narušen provoz zdravotnického zařízení objednatele.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 xml:space="preserve">Jednotlivé dílčí závazky zhotovitele k provedení díla podle této smlouvy se přitom budou považovat za splněné jejich </w:t>
      </w:r>
      <w:r>
        <w:rPr>
          <w:rStyle w:val="Zkladntext"/>
        </w:rPr>
        <w:t>předáním formou písemného protokolu, podepsaného oběma stranami. Místem plnění jsou výjezdové základny objednatele dle přílohy č. 2 této smlouvy o dílo, a to dle výběru objednatele.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lastRenderedPageBreak/>
        <w:t xml:space="preserve">Pro případ prodlení zhotovitele s plněním jeho závazků podle této smlouvy </w:t>
      </w:r>
      <w:r>
        <w:rPr>
          <w:rStyle w:val="Zkladntext"/>
        </w:rPr>
        <w:t>ve lhůtách podle čl. 4 této smlouvy se zhotovitel zavazuje platit objednateli smluvní pokutu ve výši 1000,- Kč za každý započatý den prodlení.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00" w:hanging="400"/>
        <w:jc w:val="both"/>
      </w:pPr>
      <w:r>
        <w:rPr>
          <w:rStyle w:val="Zkladntext"/>
        </w:rPr>
        <w:t>Objednatel se zavazuje platit zhotoviteli cenu za dílo podle čl. 2 této smlouvy dle ceníku v příloze č. 1 této sm</w:t>
      </w:r>
      <w:r>
        <w:rPr>
          <w:rStyle w:val="Zkladntext"/>
        </w:rPr>
        <w:t>louvy, a to takto: Cena za dílo podle:</w:t>
      </w:r>
    </w:p>
    <w:p w:rsidR="00436812" w:rsidRDefault="00F91FD5">
      <w:pPr>
        <w:pStyle w:val="Zkladntext1"/>
        <w:numPr>
          <w:ilvl w:val="0"/>
          <w:numId w:val="3"/>
        </w:numPr>
        <w:tabs>
          <w:tab w:val="left" w:pos="962"/>
        </w:tabs>
        <w:ind w:left="960" w:hanging="420"/>
        <w:jc w:val="both"/>
      </w:pPr>
      <w:r>
        <w:rPr>
          <w:rStyle w:val="Zkladntext"/>
        </w:rPr>
        <w:t xml:space="preserve">Cena za dílo podle čl. 3 písm. a) této smlouvy - za provedení příslušného úkonu - bude stanovena jako součin jednotkové ceny za provedený úkon dle ceníku v příloze č. 1 a počtu zařízení, na kterých bylo dílo </w:t>
      </w:r>
      <w:r>
        <w:rPr>
          <w:rStyle w:val="Zkladntext"/>
        </w:rPr>
        <w:t>provedeno.</w:t>
      </w:r>
    </w:p>
    <w:p w:rsidR="00436812" w:rsidRDefault="00F91FD5">
      <w:pPr>
        <w:pStyle w:val="Zkladntext1"/>
        <w:numPr>
          <w:ilvl w:val="0"/>
          <w:numId w:val="3"/>
        </w:numPr>
        <w:tabs>
          <w:tab w:val="left" w:pos="962"/>
        </w:tabs>
        <w:ind w:left="960" w:hanging="420"/>
        <w:jc w:val="both"/>
      </w:pPr>
      <w:r>
        <w:rPr>
          <w:rStyle w:val="Zkladntext"/>
        </w:rPr>
        <w:t xml:space="preserve">Cena za dílo podle čl. 3 písm. b) této smlouvy - za provádění oprav - bude stanovena jako součet ceny práce, ceny dopravy a pořizovací ceny zapracovaných náhradních dílů. Cena práce bude stanovena jako součin hodinové sazby ve výši dle ceníku v </w:t>
      </w:r>
      <w:r>
        <w:rPr>
          <w:rStyle w:val="Zkladntext"/>
        </w:rPr>
        <w:t>příloze č. 1 a počtu hodin odpracovaných na příslušném díle.</w:t>
      </w:r>
    </w:p>
    <w:p w:rsidR="00436812" w:rsidRDefault="00F91FD5">
      <w:pPr>
        <w:pStyle w:val="Zkladntext1"/>
        <w:spacing w:line="288" w:lineRule="auto"/>
        <w:ind w:left="960"/>
        <w:jc w:val="both"/>
      </w:pPr>
      <w:r>
        <w:rPr>
          <w:rStyle w:val="Zkladntext"/>
        </w:rPr>
        <w:t>Cenou za dopravu se rozumí součin ceny za km dle ceníku v příloze č. 1 a počtu ujetých km do místa plnění. Cena za dopravu bude v případě oprav dle čl. 3 b) účtována pouze v případě, kdy oprava n</w:t>
      </w:r>
      <w:r>
        <w:rPr>
          <w:rStyle w:val="Zkladntext"/>
        </w:rPr>
        <w:t>ebude součástí pravidelné preventivní kontroly EZS dle čl. 3 písm. a).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Součástí cen podle čl. 8 této smlouvy jsou veškeré ostatní náklady zhotovitele na provedení příslušného díla včetně dopravy. K cenám díla dle čl. 9 bude připočtena DPH podle zákona č. 2</w:t>
      </w:r>
      <w:r>
        <w:rPr>
          <w:rStyle w:val="Zkladntext"/>
        </w:rPr>
        <w:t>35/2004 Sb., o dani z přidané hodnoty, v platném znění.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00" w:hanging="400"/>
        <w:jc w:val="both"/>
      </w:pPr>
      <w:r>
        <w:rPr>
          <w:rStyle w:val="Zkladntext"/>
        </w:rPr>
        <w:t>Ceny za poskytování servisu se zavazuje prodávající garantovat po celou dobu trvání této smlouvy podle čl. 18 této smlouvy.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Cena díla je splatná vždy po splnění dílčího závazku zhotovitele k provedení</w:t>
      </w:r>
      <w:r>
        <w:rPr>
          <w:rStyle w:val="Zkladntext"/>
        </w:rPr>
        <w:t xml:space="preserve"> díla ve lhůtě 30 dní od doručení jejího písemného vyúčtování (faktury/daňového dokladu) objednateli. Pro případ prodlení s úhradou ceny díla se objednatel zavazuje zaplatit zhotoviteli úrok z prodlení ve výši dle zákona. Faktura bude doručena elektronicky</w:t>
      </w:r>
      <w:r>
        <w:rPr>
          <w:rStyle w:val="Zkladntext"/>
        </w:rPr>
        <w:t xml:space="preserve">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7"/>
          <w:shd w:val="clear" w:color="auto" w:fill="000000"/>
          <w:lang w:val="en-US" w:eastAsia="en-US" w:bidi="en-US"/>
        </w:rPr>
        <w:t>...</w:t>
      </w:r>
      <w:r>
        <w:rPr>
          <w:rStyle w:val="Zkladntext"/>
          <w:spacing w:val="8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</w:rPr>
        <w:t xml:space="preserve">Na faktuře/daňovém dokladu musí být mimo jiné vždy uvedeno toto číslo veřejné zakázky, ke které se faktura/daňový doklad vztahuje: </w:t>
      </w:r>
      <w:r>
        <w:rPr>
          <w:rStyle w:val="Zkladntext"/>
          <w:b/>
          <w:bCs/>
        </w:rPr>
        <w:t xml:space="preserve">P24V00000459. </w:t>
      </w:r>
      <w:r>
        <w:rPr>
          <w:rStyle w:val="Zkladntext"/>
        </w:rPr>
        <w:t xml:space="preserve">Součástí faktury bude </w:t>
      </w:r>
      <w:r>
        <w:rPr>
          <w:rStyle w:val="Zkladntext"/>
        </w:rPr>
        <w:t>rovněž kopie podepsaného písemného protokolu dle čl. 6 této smlouvy a veškeré servisní protokoly po provedení servisu dle čl. 3 písm. a). Nebude-li faktura splňovat veškeré náležitosti daňového dokladu podle zákona a další náležitosti podle této smlouvy, j</w:t>
      </w:r>
      <w:r>
        <w:rPr>
          <w:rStyle w:val="Zkladntext"/>
        </w:rPr>
        <w:t>e objednatel oprávněn vrátit takovou fakturu zhotoviteli k opravě, přičemž doba její splatnosti začne znovu celá běžet ode dne doručení opravené faktury objednateli.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Zhotovitel odpovídá objednateli za to, že dílo podle této smlouvy bude odpovídat tuzemským</w:t>
      </w:r>
      <w:r>
        <w:rPr>
          <w:rStyle w:val="Zkladntext"/>
        </w:rPr>
        <w:t xml:space="preserve"> právním předpisům, technickým, hygienickým a jiným normám, a že bude mít vlastnosti dohodnuté nebo u těchto dél obvyklé, a to po dobu záruční lhůty, která činí 6 měsíců ode dne splnění dílčího závazku zhotovitele k provedení díla.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ind w:left="400" w:hanging="400"/>
        <w:jc w:val="both"/>
      </w:pPr>
      <w:r>
        <w:rPr>
          <w:rStyle w:val="Zkladntext"/>
        </w:rPr>
        <w:t>Zhotovitel se zavazuje r</w:t>
      </w:r>
      <w:r>
        <w:rPr>
          <w:rStyle w:val="Zkladntext"/>
        </w:rPr>
        <w:t>ozhodovat o písemných reklamacích objednatele písemně ve lhůtě do 10 dnů od jejich doručení, a ve stejné lhůtě provést odstranění vad z oprávněných reklamací, nebude-li mezi oběma stranami v jednotlivém případě dohodnuto jinak.</w:t>
      </w:r>
      <w:r>
        <w:br w:type="page"/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20" w:hanging="420"/>
        <w:jc w:val="both"/>
      </w:pPr>
      <w:r>
        <w:rPr>
          <w:rStyle w:val="Zkladntext"/>
        </w:rPr>
        <w:lastRenderedPageBreak/>
        <w:t>Pro případ sporu o oprávněn</w:t>
      </w:r>
      <w:r>
        <w:rPr>
          <w:rStyle w:val="Zkladntext"/>
        </w:rPr>
        <w:t>ost reklamace se objednateli vyhrazuje právo nechat vyhotovit k prověření jakosti díla soudně znalecký posudek, jehož výroku se obě strany zavazují podřizovat s tím, že náklady na vyhotovení tohoto posudku se zavazuje nést ten účastník sporu, kterému tento</w:t>
      </w:r>
      <w:r>
        <w:rPr>
          <w:rStyle w:val="Zkladntext"/>
        </w:rPr>
        <w:t xml:space="preserve"> posudek nedal zapravdu.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 w:line="271" w:lineRule="auto"/>
        <w:ind w:left="420" w:hanging="420"/>
        <w:jc w:val="both"/>
      </w:pPr>
      <w:r>
        <w:rPr>
          <w:rStyle w:val="Zkladntext"/>
        </w:rPr>
        <w:t>Není-li touto smlouvou ujednáno jinak, řídí se vzájemný právní vztah mezi zhotovitelem a objednatelem § 2586 až 2622 občanského zákoníku.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20" w:hanging="420"/>
        <w:jc w:val="both"/>
      </w:pPr>
      <w:r>
        <w:rPr>
          <w:rStyle w:val="Zkladntext"/>
        </w:rPr>
        <w:t>Tuto smlouvu lze změnit nebo zrušit pouze jinou písemnou dohodu obou smluvních stran. Tuto sm</w:t>
      </w:r>
      <w:r>
        <w:rPr>
          <w:rStyle w:val="Zkladntext"/>
        </w:rPr>
        <w:t xml:space="preserve">louvu lze také vypovědět písemnou výpovědí s tříměsíční výpovědní lhůtou, která počne běžet prvním dnem měsíce následujícího po doručení výpovědi druhé smluvní straně. Ze strany zhotovitele lze tuto smlouvu vypovědět pouze z důvodu prodlení objednatele se </w:t>
      </w:r>
      <w:r>
        <w:rPr>
          <w:rStyle w:val="Zkladntext"/>
        </w:rPr>
        <w:t>zaplacením ceny díla o víc než 3 měsíce. Zrušením nebo výpovědí této smlouvy nejsou nijak dotčeny jednotlivé již uzavřené dílčí smlouvy o dílo podle čl. 4 této smlouvy.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 w:line="269" w:lineRule="auto"/>
        <w:ind w:left="420" w:hanging="420"/>
        <w:jc w:val="both"/>
      </w:pPr>
      <w:r>
        <w:rPr>
          <w:rStyle w:val="Zkladntext"/>
        </w:rPr>
        <w:t>Tato smlouva se uzavírá na základě návrhu na její uzavření ze strany objednatele. Předp</w:t>
      </w:r>
      <w:r>
        <w:rPr>
          <w:rStyle w:val="Zkladntext"/>
        </w:rPr>
        <w:t>okladem uzavření této smlouvy je její písemná forma a dohoda o celém jejím obsahu jak je obsažen v jejích článcích 1 až 21. Objednatel přitom předem vylučuje přijetí tohoto návrhu s dodatkem nebo odchylkou ve smyslu § 1740 odst. 3 občanského zákoníku.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30. 6. 2026.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20" w:hanging="42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</w:t>
      </w:r>
      <w:r>
        <w:rPr>
          <w:rStyle w:val="Zkladntext"/>
        </w:rPr>
        <w:t>zákon o registru smluv), v platném znění. Smluvní strany se dohodly, že uveřejnění v registru smluv (ISRS) včetně uvedení metadat provede objednatel.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220"/>
        <w:ind w:left="420" w:hanging="420"/>
        <w:jc w:val="both"/>
      </w:pPr>
      <w:r>
        <w:rPr>
          <w:rStyle w:val="Zkladntext"/>
        </w:rPr>
        <w:t>Tato smlouva nabývá účinnosti dnem jejího uveřejnění v registru smluv dle čl. 19, nejdříve však 1.4. 2024.</w:t>
      </w:r>
    </w:p>
    <w:p w:rsidR="00436812" w:rsidRDefault="00F91FD5">
      <w:pPr>
        <w:pStyle w:val="Zkladntext1"/>
        <w:numPr>
          <w:ilvl w:val="0"/>
          <w:numId w:val="1"/>
        </w:numPr>
        <w:tabs>
          <w:tab w:val="left" w:pos="403"/>
        </w:tabs>
        <w:spacing w:after="560"/>
        <w:ind w:left="420" w:hanging="42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436812" w:rsidRDefault="00F91FD5">
      <w:pPr>
        <w:pStyle w:val="Zkladntext1"/>
        <w:tabs>
          <w:tab w:val="left" w:leader="dot" w:pos="1877"/>
        </w:tabs>
        <w:spacing w:after="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12700</wp:posOffset>
                </wp:positionV>
                <wp:extent cx="110934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1"/>
                              <w:tabs>
                                <w:tab w:val="left" w:leader="dot" w:pos="1690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1.049999999999997pt;margin-top:1.pt;width:87.350000000000009pt;height:11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Třebíči dne</w:t>
      </w:r>
      <w:r>
        <w:rPr>
          <w:rStyle w:val="Zkladntext"/>
        </w:rPr>
        <w:tab/>
      </w:r>
    </w:p>
    <w:p w:rsidR="00436812" w:rsidRDefault="00F91FD5">
      <w:pPr>
        <w:spacing w:line="1" w:lineRule="exact"/>
        <w:sectPr w:rsidR="00436812">
          <w:footerReference w:type="default" r:id="rId7"/>
          <w:pgSz w:w="11900" w:h="16840"/>
          <w:pgMar w:top="560" w:right="1190" w:bottom="1900" w:left="1812" w:header="13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125829384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101600</wp:posOffset>
                </wp:positionV>
                <wp:extent cx="2520950" cy="5975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Ml IDr Mana </w:t>
                            </w:r>
                            <w:r>
                              <w:rPr>
                                <w:rStyle w:val="Zkladntext2"/>
                              </w:rPr>
                              <w:t>Digitálně podepsal</w:t>
                            </w:r>
                          </w:p>
                          <w:p w:rsidR="00436812" w:rsidRDefault="00F91FD5">
                            <w:pPr>
                              <w:pStyle w:val="Zkladntext20"/>
                              <w:spacing w:after="60" w:line="180" w:lineRule="auto"/>
                            </w:pP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IVIU Lzl . I lullď </w:t>
                            </w:r>
                            <w:r>
                              <w:rPr>
                                <w:rStyle w:val="Zkladntext2"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Zkladntext2"/>
                              </w:rPr>
                              <w:t>. Hana Albrechtová</w:t>
                            </w:r>
                          </w:p>
                          <w:p w:rsidR="00436812" w:rsidRDefault="00F91FD5">
                            <w:pPr>
                              <w:pStyle w:val="Nadpis20"/>
                              <w:keepNext/>
                              <w:keepLines/>
                            </w:pPr>
                            <w:bookmarkStart w:id="2" w:name="bookmark0"/>
                            <w:r>
                              <w:rPr>
                                <w:rStyle w:val="Nadpis2"/>
                              </w:rPr>
                              <w:t>Albrechtová“™</w:t>
                            </w:r>
                            <w:r>
                              <w:rPr>
                                <w:rStyle w:val="Nadpis2"/>
                                <w:vertAlign w:val="superscript"/>
                              </w:rPr>
                              <w:t>5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7.200000000000003pt;margin-top:8.pt;width:198.5pt;height:47.050000000000004pt;z-index:-125829369;mso-wrap-distance-left:0;mso-wrap-distance-top:8.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Ml IDr Mana 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Digitálně podepsal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IVIU Lzl . I lullď </w:t>
                      </w:r>
                      <w:r>
                        <w:rPr>
                          <w:rStyle w:val="CharStyle8"/>
                          <w:sz w:val="16"/>
                          <w:szCs w:val="16"/>
                          <w:vertAlign w:val="subscript"/>
                        </w:rPr>
                        <w:t>MUDr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. Hana Albrechtová</w:t>
                      </w:r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2"/>
                        </w:rPr>
                        <w:t>Albrechtová“™</w:t>
                      </w:r>
                      <w:r>
                        <w:rPr>
                          <w:rStyle w:val="CharStyle12"/>
                          <w:vertAlign w:val="superscript"/>
                        </w:rPr>
                        <w:t>5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3190" distB="301625" distL="0" distR="0" simplePos="0" relativeHeight="125829386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123190</wp:posOffset>
                </wp:positionV>
                <wp:extent cx="737870" cy="2743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Nadpis20"/>
                              <w:keepNext/>
                              <w:keepLines/>
                              <w:rPr>
                                <w:sz w:val="36"/>
                                <w:szCs w:val="36"/>
                              </w:rPr>
                            </w:pPr>
                            <w:bookmarkStart w:id="3" w:name="bookmark2"/>
                            <w:r>
                              <w:rPr>
                                <w:rStyle w:val="Nadpis2"/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  <w:t>Oldřich</w:t>
                            </w:r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2.15000000000003pt;margin-top:9.7000000000000011pt;width:58.100000000000001pt;height:21.600000000000001pt;z-index:-125829367;mso-wrap-distance-left:0;mso-wrap-distance-top:9.7000000000000011pt;mso-wrap-distance-right:0;mso-wrap-distance-bottom:23.7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bookmarkStart w:id="2" w:name="bookmark2"/>
                      <w:r>
                        <w:rPr>
                          <w:rStyle w:val="CharStyle12"/>
                          <w:rFonts w:ascii="Arial" w:eastAsia="Arial" w:hAnsi="Arial" w:cs="Arial"/>
                          <w:sz w:val="36"/>
                          <w:szCs w:val="36"/>
                        </w:rPr>
                        <w:t>Oldřich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145" distB="277495" distL="0" distR="0" simplePos="0" relativeHeight="125829388" behindDoc="0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144145</wp:posOffset>
                </wp:positionV>
                <wp:extent cx="875030" cy="2774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Digitálně podepsal</w:t>
                            </w:r>
                          </w:p>
                          <w:p w:rsidR="00436812" w:rsidRDefault="00F91FD5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Oldřich Podlešák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2.69999999999999pt;margin-top:11.35pt;width:68.900000000000006pt;height:21.850000000000001pt;z-index:-125829365;mso-wrap-distance-left:0;mso-wrap-distance-top:11.35pt;mso-wrap-distance-right:0;mso-wrap-distance-bottom:21.8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Digitálně podepsal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Oldřich Podlešák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4815" distB="8890" distL="0" distR="0" simplePos="0" relativeHeight="125829390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424815</wp:posOffset>
                </wp:positionV>
                <wp:extent cx="1761490" cy="2654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20"/>
                              <w:spacing w:line="149" w:lineRule="exact"/>
                            </w:pP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PnHIpČálč </w:t>
                            </w:r>
                            <w:r>
                              <w:rPr>
                                <w:rStyle w:val="Zkladntext2"/>
                              </w:rPr>
                              <w:t xml:space="preserve">Datum: 2024.03.07 </w:t>
                            </w: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r U U I e J </w:t>
                            </w: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Style w:val="Zkladntext2"/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l\ </w:t>
                            </w:r>
                            <w:r>
                              <w:rPr>
                                <w:rStyle w:val="Zkladntext2"/>
                              </w:rPr>
                              <w:t>08:28:16 +01W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65000000000003pt;margin-top:33.450000000000003pt;width:138.70000000000002pt;height:20.900000000000002pt;z-index:-125829363;mso-wrap-distance-left:0;mso-wrap-distance-top:33.450000000000003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49" w:lineRule="exact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rFonts w:ascii="Arial" w:eastAsia="Arial" w:hAnsi="Arial" w:cs="Arial"/>
                          <w:sz w:val="28"/>
                          <w:szCs w:val="28"/>
                        </w:rPr>
                        <w:t xml:space="preserve">PnHIpČálč </w:t>
                      </w:r>
                      <w:r>
                        <w:rPr>
                          <w:rStyle w:val="CharStyle8"/>
                        </w:rPr>
                        <w:t xml:space="preserve">Datum: 2024.03.07 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28"/>
                          <w:szCs w:val="28"/>
                        </w:rPr>
                        <w:t xml:space="preserve">r U U I e J 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l\ </w:t>
                      </w:r>
                      <w:r>
                        <w:rPr>
                          <w:rStyle w:val="CharStyle8"/>
                        </w:rPr>
                        <w:t>08:28:16 +01W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812" w:rsidRDefault="00436812">
      <w:pPr>
        <w:spacing w:line="83" w:lineRule="exact"/>
        <w:rPr>
          <w:sz w:val="7"/>
          <w:szCs w:val="7"/>
        </w:rPr>
      </w:pPr>
    </w:p>
    <w:p w:rsidR="00436812" w:rsidRDefault="00436812">
      <w:pPr>
        <w:spacing w:line="1" w:lineRule="exact"/>
        <w:sectPr w:rsidR="00436812">
          <w:type w:val="continuous"/>
          <w:pgSz w:w="11900" w:h="16840"/>
          <w:pgMar w:top="1532" w:right="0" w:bottom="1581" w:left="0" w:header="0" w:footer="3" w:gutter="0"/>
          <w:cols w:space="720"/>
          <w:noEndnote/>
          <w:docGrid w:linePitch="360"/>
        </w:sectPr>
      </w:pPr>
    </w:p>
    <w:p w:rsidR="00436812" w:rsidRDefault="00F91FD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12700</wp:posOffset>
                </wp:positionV>
                <wp:extent cx="1048385" cy="45402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Oldřich Podlešák</w:t>
                            </w:r>
                          </w:p>
                          <w:p w:rsidR="00436812" w:rsidRDefault="00F91FD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jednatel za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0.pt;margin-top:1.pt;width:82.549999999999997pt;height:35.7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Oldřich Podlešák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jednatel 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36812" w:rsidRDefault="00F91FD5">
      <w:pPr>
        <w:pStyle w:val="Zkladntext1"/>
        <w:spacing w:after="760"/>
      </w:pPr>
      <w:r>
        <w:rPr>
          <w:rStyle w:val="Zkladntext"/>
          <w:b/>
          <w:bCs/>
        </w:rPr>
        <w:t xml:space="preserve">MUDr. Hana Albrechtová </w:t>
      </w:r>
      <w:r>
        <w:rPr>
          <w:rStyle w:val="Zkladntext"/>
        </w:rPr>
        <w:t>ředitelka za objednatele</w:t>
      </w:r>
    </w:p>
    <w:p w:rsidR="00436812" w:rsidRDefault="00F91FD5">
      <w:pPr>
        <w:pStyle w:val="Zkladntext1"/>
        <w:spacing w:after="0" w:line="240" w:lineRule="auto"/>
      </w:pPr>
      <w:r>
        <w:rPr>
          <w:rStyle w:val="Zkladntext"/>
        </w:rPr>
        <w:t>Příloha č. 1 Specifikace, ceník</w:t>
      </w:r>
      <w:r>
        <w:br w:type="page"/>
      </w:r>
    </w:p>
    <w:p w:rsidR="00436812" w:rsidRDefault="00F91FD5">
      <w:pPr>
        <w:pStyle w:val="Titulektabulky0"/>
        <w:ind w:left="72"/>
      </w:pPr>
      <w:r>
        <w:rPr>
          <w:rStyle w:val="Titulektabulky"/>
          <w:b/>
          <w:bCs/>
        </w:rPr>
        <w:lastRenderedPageBreak/>
        <w:t>Příloha č. 1 Smlouvy - specifikace,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1142"/>
        <w:gridCol w:w="2803"/>
        <w:gridCol w:w="902"/>
        <w:gridCol w:w="1118"/>
        <w:gridCol w:w="1090"/>
      </w:tblGrid>
      <w:tr w:rsidR="0043681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23" w:lineRule="auto"/>
            </w:pPr>
            <w:r>
              <w:rPr>
                <w:rStyle w:val="Jin"/>
                <w:b/>
                <w:bCs/>
              </w:rPr>
              <w:t>.Výjezdová • základna',.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Typ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tabs>
                <w:tab w:val="left" w:pos="1061"/>
                <w:tab w:val="left" w:pos="2597"/>
              </w:tabs>
              <w:spacing w:after="0" w:line="240" w:lineRule="auto"/>
            </w:pPr>
            <w:r>
              <w:rPr>
                <w:rStyle w:val="Jin"/>
                <w:rFonts w:ascii="Courier New" w:eastAsia="Courier New" w:hAnsi="Courier New" w:cs="Courier New"/>
                <w:smallCaps/>
                <w:sz w:val="14"/>
                <w:szCs w:val="14"/>
              </w:rPr>
              <w:t>- -* h</w:t>
            </w:r>
            <w:r>
              <w:rPr>
                <w:rStyle w:val="Jin"/>
                <w:b/>
                <w:bCs/>
              </w:rPr>
              <w:tab/>
              <w:t>Popis</w:t>
            </w:r>
            <w:r>
              <w:rPr>
                <w:rStyle w:val="Jin"/>
                <w:b/>
                <w:bCs/>
              </w:rPr>
              <w:tab/>
              <w:t>*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Počet ks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57" w:lineRule="auto"/>
              <w:jc w:val="center"/>
            </w:pPr>
            <w:r>
              <w:rPr>
                <w:rStyle w:val="Jin"/>
                <w:b/>
                <w:bCs/>
              </w:rPr>
              <w:t xml:space="preserve">' Čěnaza </w:t>
            </w:r>
            <w:r>
              <w:rPr>
                <w:rStyle w:val="Jin"/>
                <w:b/>
                <w:bCs/>
              </w:rPr>
              <w:t>revizi v Kč bežDPH 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59" w:lineRule="auto"/>
              <w:jc w:val="center"/>
            </w:pPr>
            <w:r>
              <w:rPr>
                <w:rStyle w:val="Jin"/>
                <w:b/>
                <w:bCs/>
              </w:rPr>
              <w:t>Cena za revizi v Kč vč. DPH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340" w:after="0" w:line="240" w:lineRule="auto"/>
              <w:jc w:val="center"/>
            </w:pPr>
            <w:r>
              <w:rPr>
                <w:rStyle w:val="Jin"/>
                <w:b/>
                <w:bCs/>
              </w:rPr>
              <w:t>VZBrno Bohunice, ul.” Kameníce 798/1 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GD-264, 520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6 800,00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8 228,00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6 370,00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7 707,70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290,40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6 200,00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7 502,00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2 100,00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2 541,00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4 560,00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5 517,60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240" w:after="0" w:line="240" w:lineRule="auto"/>
            </w:pPr>
            <w:r>
              <w:rPr>
                <w:rStyle w:val="Jin"/>
                <w:b/>
                <w:bCs/>
              </w:rPr>
              <w:t xml:space="preserve">' VZ Brno Bohunice - vžděíávaci středisko,uÉ </w:t>
            </w:r>
            <w:r>
              <w:rPr>
                <w:rStyle w:val="Jin"/>
                <w:b/>
                <w:bCs/>
                <w:vertAlign w:val="superscript"/>
              </w:rPr>
              <w:t>k</w:t>
            </w:r>
            <w:r>
              <w:rPr>
                <w:rStyle w:val="Jin"/>
                <w:b/>
                <w:bCs/>
              </w:rPr>
              <w:t xml:space="preserve"> V Kamenice798/1d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GD-520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54" w:lineRule="auto"/>
            </w:pPr>
            <w:r>
              <w:rPr>
                <w:rStyle w:val="Jin"/>
              </w:rPr>
              <w:t>ústředna EZS, zdroje, akumulátory, klávesnice a</w:t>
            </w:r>
          </w:p>
          <w:p w:rsidR="00436812" w:rsidRDefault="00F91FD5">
            <w:pPr>
              <w:pStyle w:val="Jin0"/>
              <w:spacing w:after="0" w:line="254" w:lineRule="auto"/>
            </w:pPr>
            <w:r>
              <w:rPr>
                <w:rStyle w:val="Jin"/>
              </w:rPr>
              <w:t>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1 300,00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1 573,00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290,40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4 200,00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5 </w:t>
            </w:r>
            <w:r>
              <w:rPr>
                <w:rStyle w:val="Jin"/>
              </w:rPr>
              <w:t>082,00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2 800,00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3 388,00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2 600,00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3 146,00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tříštěni skla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1 235,00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1 494,35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tabs>
                <w:tab w:val="left" w:leader="underscore" w:pos="1646"/>
              </w:tabs>
              <w:spacing w:before="340" w:after="0" w:line="312" w:lineRule="auto"/>
            </w:pPr>
            <w:r>
              <w:rPr>
                <w:rStyle w:val="Jin"/>
                <w:b/>
                <w:bCs/>
              </w:rPr>
              <w:t>VZ Brno Černovice, ul. &gt; Těžební 1284/1, .</w:t>
            </w:r>
            <w:r>
              <w:rPr>
                <w:rStyle w:val="Jin"/>
                <w:b/>
                <w:bCs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Honeywell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 520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</w:t>
            </w:r>
            <w:r>
              <w:rPr>
                <w:rStyle w:val="Jin"/>
              </w:rPr>
              <w:t xml:space="preserve"> zdroje, akumulátory, klávesnice a 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2 210,00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2 674,10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4 200,00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5 082,00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1 750,00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2 117,50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PO26-B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Pohybový </w:t>
            </w:r>
            <w:r>
              <w:rPr>
                <w:rStyle w:val="Jin"/>
              </w:rPr>
              <w:t>detektor PIR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2 600,00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3 146,00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190,00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229,90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161" w:lineRule="auto"/>
            </w:pPr>
            <w:r>
              <w:rPr>
                <w:rStyle w:val="Jin"/>
                <w:b/>
                <w:bCs/>
              </w:rPr>
              <w:t>_ oč .2 2 .2 T-áj E &gt; &gt;8 a tn o g S « N E P S! 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Honeywell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 520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1 430,00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1 730,30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2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1 800,00</w:t>
            </w:r>
            <w:r>
              <w:rPr>
                <w:rStyle w:val="Jin"/>
              </w:rPr>
              <w:t xml:space="preserve">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2 178,00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1 750,00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2 117,50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tabs>
                <w:tab w:val="left" w:pos="8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24"/>
                <w:szCs w:val="24"/>
              </w:rPr>
              <w:t>&gt; O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24"/>
                <w:szCs w:val="24"/>
              </w:rPr>
              <w:tab/>
              <w:t>=</w:t>
            </w:r>
          </w:p>
          <w:p w:rsidR="00436812" w:rsidRDefault="00F91FD5">
            <w:pPr>
              <w:pStyle w:val="Jin0"/>
              <w:spacing w:after="0" w:line="180" w:lineRule="auto"/>
              <w:ind w:firstLine="220"/>
            </w:pPr>
            <w:r>
              <w:rPr>
                <w:rStyle w:val="Jin"/>
                <w:b/>
                <w:bCs/>
              </w:rPr>
              <w:t>&gt;O 3. &lt;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1 331,00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340" w:after="0" w:line="254" w:lineRule="auto"/>
            </w:pPr>
            <w:r>
              <w:rPr>
                <w:rStyle w:val="Jin"/>
                <w:b/>
                <w:bCs/>
              </w:rPr>
              <w:t>; VZ Brno PórtáVa, Dělostřelecká 610/19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ústředna EZS, zdroje, akumulátory, klávesnice a </w:t>
            </w:r>
            <w:r>
              <w:rPr>
                <w:rStyle w:val="Jin"/>
              </w:rPr>
              <w:t>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1 170,00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1 415,70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6 400,00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7 744,00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1 694,00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PÍR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3 000,00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3 630,00</w:t>
            </w:r>
            <w:r>
              <w:rPr>
                <w:rStyle w:val="Jin"/>
              </w:rPr>
              <w:t xml:space="preserve">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1 045,00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1 264,45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340" w:after="0" w:line="259" w:lineRule="auto"/>
              <w:jc w:val="right"/>
            </w:pPr>
            <w:r>
              <w:rPr>
                <w:rStyle w:val="Jin"/>
                <w:b/>
                <w:bCs/>
              </w:rPr>
              <w:t>* VZ Znojmo, Pražská : 3872/59a í, '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Honeywell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 520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</w:t>
            </w:r>
          </w:p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1 560,00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</w:rPr>
              <w:t>887,60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960,00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1 161,60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6 400,00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7 744,00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1 694,00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3 300,00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3 993,00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1 045,00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</w:rPr>
              <w:t>264,45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340" w:after="0" w:line="254" w:lineRule="auto"/>
              <w:jc w:val="right"/>
            </w:pPr>
            <w:r>
              <w:rPr>
                <w:rStyle w:val="Jin"/>
                <w:b/>
                <w:bCs/>
              </w:rPr>
              <w:t>■’ VZ ’• ... Hustopeče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2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1 170,00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1 415,70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580,80 Kč</w:t>
            </w:r>
          </w:p>
        </w:tc>
      </w:tr>
    </w:tbl>
    <w:p w:rsidR="00436812" w:rsidRDefault="00F91FD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1013"/>
        <w:gridCol w:w="1138"/>
        <w:gridCol w:w="2808"/>
        <w:gridCol w:w="907"/>
        <w:gridCol w:w="1118"/>
        <w:gridCol w:w="1114"/>
      </w:tblGrid>
      <w:tr w:rsidR="0043681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before="180" w:after="0" w:line="240" w:lineRule="auto"/>
              <w:ind w:firstLine="380"/>
            </w:pPr>
            <w:r>
              <w:rPr>
                <w:rStyle w:val="Jin"/>
              </w:rPr>
              <w:lastRenderedPageBreak/>
              <w:t xml:space="preserve">. </w:t>
            </w:r>
            <w:r>
              <w:rPr>
                <w:rStyle w:val="Jin"/>
                <w:vertAlign w:val="superscript"/>
              </w:rPr>
              <w:t>Ví</w:t>
            </w:r>
            <w:r>
              <w:rPr>
                <w:rStyle w:val="Jin"/>
              </w:rPr>
              <w:t xml:space="preserve"> ' -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Magnetický </w:t>
            </w:r>
            <w:r>
              <w:rPr>
                <w:rStyle w:val="Jin"/>
              </w:rPr>
              <w:t>kontakt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17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1 700,00 Kč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2 057,00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2 800,00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3 388,00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2 100,00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2 541,00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760,00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919,60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480" w:after="0" w:line="461" w:lineRule="auto"/>
              <w:ind w:left="220" w:hanging="220"/>
            </w:pPr>
            <w:r>
              <w:rPr>
                <w:rStyle w:val="Jin"/>
                <w:b/>
                <w:bCs/>
              </w:rPr>
              <w:t>? , VZŠumná ’</w:t>
            </w:r>
            <w:r>
              <w:rPr>
                <w:rStyle w:val="Jin"/>
                <w:b/>
                <w:bCs/>
                <w:vertAlign w:val="superscript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ústředna EZS, zdroje, </w:t>
            </w:r>
            <w:r>
              <w:rPr>
                <w:rStyle w:val="Jin"/>
              </w:rPr>
              <w:t>akumulátory, klávesnice a 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1 170,00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1 415,70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240,00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290,40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2 900,00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3 509,00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1 331,00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855,00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1 034,55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480" w:after="0" w:line="240" w:lineRule="auto"/>
              <w:jc w:val="center"/>
            </w:pPr>
            <w:r>
              <w:rPr>
                <w:rStyle w:val="Jin"/>
                <w:b/>
                <w:bCs/>
              </w:rPr>
              <w:t>VZ Vešlí nad Moravou '</w:t>
            </w:r>
            <w:r>
              <w:rPr>
                <w:rStyle w:val="Jin"/>
                <w:b/>
                <w:bCs/>
                <w:vertAlign w:val="superscript"/>
              </w:rPr>
              <w:t>í</w:t>
            </w:r>
            <w:r>
              <w:rPr>
                <w:rStyle w:val="Jin"/>
                <w:b/>
                <w:bCs/>
              </w:rPr>
              <w:t>- J; ,í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</w:t>
            </w:r>
          </w:p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2 470,00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2 988,70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560,00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677,60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2 904,00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3 100,00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3 751,00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1 045,00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1 264,45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480" w:after="0" w:line="240" w:lineRule="auto"/>
              <w:ind w:firstLine="200"/>
            </w:pPr>
            <w:r>
              <w:rPr>
                <w:rStyle w:val="Jin"/>
                <w:b/>
                <w:bCs/>
              </w:rPr>
              <w:t xml:space="preserve">-ř </w:t>
            </w:r>
            <w:r>
              <w:rPr>
                <w:rStyle w:val="Jin"/>
                <w:b/>
                <w:bCs/>
              </w:rPr>
              <w:t>,, VZ Slavkov &gt;;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Gaiaxy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54" w:lineRule="auto"/>
            </w:pPr>
            <w:r>
              <w:rPr>
                <w:rStyle w:val="Jin"/>
              </w:rPr>
              <w:t>ústředna EZS, zdroje, akumulátory, klávesnice a</w:t>
            </w:r>
          </w:p>
          <w:p w:rsidR="00436812" w:rsidRDefault="00F91FD5">
            <w:pPr>
              <w:pStyle w:val="Jin0"/>
              <w:spacing w:after="0" w:line="254" w:lineRule="auto"/>
            </w:pPr>
            <w:r>
              <w:rPr>
                <w:rStyle w:val="Jin"/>
              </w:rPr>
              <w:t>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10 200,00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left="760" w:hanging="560"/>
            </w:pPr>
            <w:r>
              <w:rPr>
                <w:rStyle w:val="Jin"/>
              </w:rPr>
              <w:t>12 342,00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2 470,00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2 988,70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320,00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387,20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2 </w:t>
            </w:r>
            <w:r>
              <w:rPr>
                <w:rStyle w:val="Jin"/>
              </w:rPr>
              <w:t>904,00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3 000,00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3 630,00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760,00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919,60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tabs>
                <w:tab w:val="left" w:pos="322"/>
                <w:tab w:val="left" w:pos="682"/>
                <w:tab w:val="left" w:pos="1646"/>
              </w:tabs>
              <w:spacing w:before="140" w:after="140" w:line="240" w:lineRule="auto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sz w:val="9"/>
                <w:szCs w:val="9"/>
              </w:rPr>
              <w:t>/</w:t>
            </w:r>
            <w:r>
              <w:rPr>
                <w:rStyle w:val="Jin"/>
                <w:i/>
                <w:iCs/>
                <w:sz w:val="9"/>
                <w:szCs w:val="9"/>
              </w:rPr>
              <w:tab/>
              <w:t>\</w:t>
            </w:r>
            <w:r>
              <w:rPr>
                <w:rStyle w:val="Jin"/>
                <w:i/>
                <w:iCs/>
                <w:sz w:val="9"/>
                <w:szCs w:val="9"/>
              </w:rPr>
              <w:tab/>
              <w:t>y--</w:t>
            </w:r>
            <w:r>
              <w:rPr>
                <w:rStyle w:val="Jin"/>
                <w:i/>
                <w:iCs/>
                <w:sz w:val="9"/>
                <w:szCs w:val="9"/>
              </w:rPr>
              <w:tab/>
              <w:t>" ;■</w:t>
            </w:r>
          </w:p>
          <w:p w:rsidR="00436812" w:rsidRDefault="00F91FD5">
            <w:pPr>
              <w:pStyle w:val="Jin0"/>
              <w:spacing w:after="0" w:line="240" w:lineRule="auto"/>
              <w:ind w:firstLine="280"/>
            </w:pPr>
            <w:r>
              <w:rPr>
                <w:rStyle w:val="Jin"/>
                <w:b/>
                <w:bCs/>
              </w:rPr>
              <w:t>\VŽ Mikulov</w:t>
            </w:r>
          </w:p>
          <w:p w:rsidR="00436812" w:rsidRDefault="00F91FD5">
            <w:pPr>
              <w:pStyle w:val="Jin0"/>
              <w:spacing w:after="80" w:line="240" w:lineRule="auto"/>
              <w:ind w:left="1600"/>
            </w:pPr>
            <w:r>
              <w:rPr>
                <w:rStyle w:val="Jin"/>
                <w:b/>
                <w:bCs/>
              </w:rPr>
              <w:t>1í_.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ústředna EZS, zdroje, akumulátory, </w:t>
            </w:r>
            <w:r>
              <w:rPr>
                <w:rStyle w:val="Jin"/>
              </w:rPr>
              <w:t>klávesnice a 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2 340,00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2 831,40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580,80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2 700,00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3 267,00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2 600,00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3 146,00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665,00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804,65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440" w:after="0" w:line="240" w:lineRule="auto"/>
            </w:pPr>
            <w:r>
              <w:rPr>
                <w:rStyle w:val="Jin"/>
                <w:b/>
                <w:bCs/>
              </w:rPr>
              <w:t xml:space="preserve">' “ , VZ Kyjov </w:t>
            </w:r>
            <w:r>
              <w:rPr>
                <w:rStyle w:val="Jin"/>
                <w:b/>
                <w:bCs/>
                <w:vertAlign w:val="superscript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3 400,00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4114,00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2 340,00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2 831,40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720,00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871,20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3 300,00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3 993,00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PÍR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3 300,00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3 993,00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950,00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1 149,50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tabs>
                <w:tab w:val="left" w:pos="461"/>
              </w:tabs>
              <w:spacing w:after="240" w:line="240" w:lineRule="auto"/>
            </w:pPr>
            <w:r>
              <w:rPr>
                <w:rStyle w:val="Jin"/>
                <w:b/>
                <w:bCs/>
              </w:rPr>
              <w:t>,/</w:t>
            </w:r>
            <w:r>
              <w:rPr>
                <w:rStyle w:val="Jin"/>
                <w:b/>
                <w:bCs/>
              </w:rPr>
              <w:tab/>
              <w:t>,/ /v</w:t>
            </w:r>
          </w:p>
          <w:p w:rsidR="00436812" w:rsidRDefault="00F91FD5">
            <w:pPr>
              <w:pStyle w:val="Jin0"/>
              <w:spacing w:after="0" w:line="240" w:lineRule="auto"/>
              <w:ind w:firstLine="420"/>
            </w:pPr>
            <w:r>
              <w:rPr>
                <w:rStyle w:val="Jin"/>
                <w:b/>
                <w:bCs/>
              </w:rPr>
              <w:t>VZ Bučovice .-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10 200,00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left="760" w:hanging="560"/>
            </w:pPr>
            <w:r>
              <w:rPr>
                <w:rStyle w:val="Jin"/>
              </w:rPr>
              <w:t>12 342,00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2 340,00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2 831,40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480,00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60"/>
              <w:jc w:val="both"/>
            </w:pPr>
            <w:r>
              <w:rPr>
                <w:rStyle w:val="Jin"/>
              </w:rPr>
              <w:t>580,80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2 900,00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3 509,00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Napájecí zdroj vč. aku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1 050,00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1 270,50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 PIR + duál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3 000,00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3 630,00 Kč</w:t>
            </w:r>
          </w:p>
        </w:tc>
      </w:tr>
    </w:tbl>
    <w:p w:rsidR="00436812" w:rsidRDefault="00F91FD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1142"/>
        <w:gridCol w:w="2813"/>
        <w:gridCol w:w="902"/>
        <w:gridCol w:w="1114"/>
        <w:gridCol w:w="1090"/>
      </w:tblGrid>
      <w:tr w:rsidR="0043681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440"/>
              <w:rPr>
                <w:sz w:val="8"/>
                <w:szCs w:val="8"/>
              </w:rPr>
            </w:pPr>
            <w:r>
              <w:rPr>
                <w:rStyle w:val="Jin"/>
                <w:sz w:val="8"/>
                <w:szCs w:val="8"/>
                <w:vertAlign w:val="superscript"/>
              </w:rPr>
              <w:lastRenderedPageBreak/>
              <w:t>1</w:t>
            </w:r>
            <w:r>
              <w:rPr>
                <w:rStyle w:val="Jin"/>
                <w:sz w:val="8"/>
                <w:szCs w:val="8"/>
              </w:rPr>
              <w:t xml:space="preserve"> &lt; X -A '.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Detektor tříštění skla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665,00 Kč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804,65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F91FD5">
            <w:pPr>
              <w:pStyle w:val="Jin0"/>
              <w:spacing w:before="240" w:after="0" w:line="266" w:lineRule="auto"/>
              <w:jc w:val="right"/>
            </w:pPr>
            <w:r>
              <w:rPr>
                <w:rStyle w:val="Jin"/>
                <w:b/>
                <w:bCs/>
                <w:vertAlign w:val="superscript"/>
              </w:rPr>
              <w:t>ř</w:t>
            </w:r>
            <w:r>
              <w:rPr>
                <w:rStyle w:val="Jin"/>
                <w:b/>
                <w:bCs/>
              </w:rPr>
              <w:t>-’ : v VZ Miroslav /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Galaxy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GD-264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ústředna EZS, zdroje, akumulátory, klávesnice a příslušenství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3 400,00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4 114,00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Opto kouřový detektor kouře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1 430,00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1 730,30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ind w:firstLine="480"/>
            </w:pPr>
            <w:r>
              <w:rPr>
                <w:rStyle w:val="Jin"/>
                <w:b/>
                <w:bCs/>
                <w:vertAlign w:val="superscript"/>
              </w:rPr>
              <w:t>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Tlačítko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160,00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193,60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Magnetický kontakt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400,00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484,00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436812" w:rsidRDefault="0043681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Pohybový detektor</w:t>
            </w:r>
            <w:r>
              <w:rPr>
                <w:rStyle w:val="Jin"/>
              </w:rPr>
              <w:t xml:space="preserve"> PÍR + duál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900,00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1 089,00 Kč</w:t>
            </w:r>
          </w:p>
        </w:tc>
      </w:tr>
    </w:tbl>
    <w:p w:rsidR="00436812" w:rsidRDefault="00436812">
      <w:pPr>
        <w:spacing w:after="279" w:line="1" w:lineRule="exact"/>
      </w:pPr>
    </w:p>
    <w:p w:rsidR="00436812" w:rsidRDefault="00F91FD5">
      <w:pPr>
        <w:pStyle w:val="Zkladntext1"/>
        <w:spacing w:after="40" w:line="240" w:lineRule="auto"/>
      </w:pPr>
      <w:r>
        <w:rPr>
          <w:rStyle w:val="Zkladntext"/>
          <w:u w:val="single"/>
        </w:rPr>
        <w:t>Poznámky:</w:t>
      </w:r>
    </w:p>
    <w:p w:rsidR="00436812" w:rsidRDefault="00F91FD5">
      <w:pPr>
        <w:pStyle w:val="Zkladntext1"/>
        <w:spacing w:after="40" w:line="240" w:lineRule="auto"/>
      </w:pPr>
      <w:r>
        <w:rPr>
          <w:rStyle w:val="Zkladntext"/>
          <w:i/>
          <w:iCs/>
        </w:rPr>
        <w:t>Termín revize EZS (KONTROLA 1x za 6 měsíců).</w:t>
      </w:r>
    </w:p>
    <w:p w:rsidR="00436812" w:rsidRDefault="00F91FD5">
      <w:pPr>
        <w:pStyle w:val="Zkladntext1"/>
        <w:spacing w:after="220" w:line="240" w:lineRule="auto"/>
      </w:pPr>
      <w:r>
        <w:rPr>
          <w:rStyle w:val="Zkladntext"/>
          <w:i/>
          <w:iCs/>
        </w:rPr>
        <w:t>Soupis zařízení a počet ks se může během smluvního období měnit.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971"/>
        <w:gridCol w:w="1200"/>
        <w:gridCol w:w="778"/>
        <w:gridCol w:w="907"/>
        <w:gridCol w:w="1114"/>
        <w:gridCol w:w="1090"/>
      </w:tblGrid>
      <w:tr w:rsidR="0043681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tabs>
                <w:tab w:val="left" w:pos="1534"/>
              </w:tabs>
              <w:spacing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” .A </w:t>
            </w:r>
            <w:r>
              <w:rPr>
                <w:rStyle w:val="Jin"/>
                <w:i/>
                <w:iCs/>
                <w:sz w:val="9"/>
                <w:szCs w:val="9"/>
              </w:rPr>
              <w:t>x,</w:t>
            </w:r>
            <w:r>
              <w:rPr>
                <w:rStyle w:val="Jin"/>
                <w:i/>
                <w:iCs/>
                <w:sz w:val="9"/>
                <w:szCs w:val="9"/>
                <w:vertAlign w:val="subscript"/>
              </w:rPr>
              <w:t>:</w:t>
            </w:r>
            <w:r>
              <w:rPr>
                <w:rStyle w:val="Jin"/>
                <w:sz w:val="19"/>
                <w:szCs w:val="19"/>
              </w:rPr>
              <w:tab/>
              <w:t>O, . . x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Ceník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:rsidR="00436812" w:rsidRDefault="0043681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both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sz w:val="9"/>
                <w:szCs w:val="9"/>
              </w:rPr>
              <w:t>i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tabs>
                <w:tab w:val="left" w:pos="1210"/>
              </w:tabs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Jin"/>
                <w:i/>
                <w:iCs/>
                <w:sz w:val="9"/>
                <w:szCs w:val="9"/>
              </w:rPr>
              <w:t>'"v ."</w:t>
            </w:r>
            <w:r>
              <w:rPr>
                <w:rStyle w:val="Jin"/>
                <w:i/>
                <w:iCs/>
                <w:sz w:val="9"/>
                <w:szCs w:val="9"/>
              </w:rPr>
              <w:tab/>
            </w:r>
            <w:r>
              <w:rPr>
                <w:rStyle w:val="Jin"/>
                <w:sz w:val="19"/>
                <w:szCs w:val="19"/>
              </w:rPr>
              <w:t>r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P.č.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Jednotka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Kč bez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Kčvč. DPH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Hodinová sazba </w:t>
            </w:r>
            <w:r>
              <w:rPr>
                <w:rStyle w:val="Jin"/>
              </w:rPr>
              <w:t>za opravu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Kč/hod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220"/>
              <w:jc w:val="both"/>
            </w:pPr>
            <w:r>
              <w:rPr>
                <w:rStyle w:val="Jin"/>
              </w:rPr>
              <w:t>690,00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180"/>
              <w:jc w:val="both"/>
            </w:pPr>
            <w:r>
              <w:rPr>
                <w:rStyle w:val="Jin"/>
              </w:rPr>
              <w:t>834,90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2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dopravu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Kč/km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14,00 Kč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812" w:rsidRDefault="00F91FD5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</w:rPr>
              <w:t>16,94 KČ</w:t>
            </w:r>
          </w:p>
        </w:tc>
      </w:tr>
      <w:tr w:rsidR="0043681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3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</w:pPr>
            <w:r>
              <w:rPr>
                <w:rStyle w:val="Jin"/>
              </w:rPr>
              <w:t>Cena za revizi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úkon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</w:rPr>
              <w:t>viz výše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12" w:rsidRDefault="00F91FD5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viz výše</w:t>
            </w:r>
          </w:p>
        </w:tc>
      </w:tr>
    </w:tbl>
    <w:p w:rsidR="00F91FD5" w:rsidRDefault="00F91FD5"/>
    <w:sectPr w:rsidR="00F91FD5">
      <w:type w:val="continuous"/>
      <w:pgSz w:w="11900" w:h="16840"/>
      <w:pgMar w:top="1532" w:right="1317" w:bottom="1581" w:left="1449" w:header="11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D5" w:rsidRDefault="00F91FD5">
      <w:r>
        <w:separator/>
      </w:r>
    </w:p>
  </w:endnote>
  <w:endnote w:type="continuationSeparator" w:id="0">
    <w:p w:rsidR="00F91FD5" w:rsidRDefault="00F9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12" w:rsidRDefault="00F91FD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10033000</wp:posOffset>
              </wp:positionV>
              <wp:extent cx="262445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6812" w:rsidRDefault="00F91FD5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08-24: Servis EZS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.899999999999999pt;margin-top:790.pt;width:206.65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08-24: Servis EZS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D5" w:rsidRDefault="00F91FD5"/>
  </w:footnote>
  <w:footnote w:type="continuationSeparator" w:id="0">
    <w:p w:rsidR="00F91FD5" w:rsidRDefault="00F91F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2E0"/>
    <w:multiLevelType w:val="multilevel"/>
    <w:tmpl w:val="B06831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D6180"/>
    <w:multiLevelType w:val="multilevel"/>
    <w:tmpl w:val="6548D3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26914"/>
    <w:multiLevelType w:val="multilevel"/>
    <w:tmpl w:val="FD0C39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12"/>
    <w:rsid w:val="00436812"/>
    <w:rsid w:val="00BC3872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4B8D5-14B5-4878-8A01-7B4680C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6"/>
      <w:szCs w:val="1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Tahoma" w:eastAsia="Tahoma" w:hAnsi="Tahoma" w:cs="Tahoma"/>
      <w:sz w:val="38"/>
      <w:szCs w:val="38"/>
    </w:rPr>
  </w:style>
  <w:style w:type="paragraph" w:customStyle="1" w:styleId="Nadpis10">
    <w:name w:val="Nadpis #1"/>
    <w:basedOn w:val="Normln"/>
    <w:link w:val="Nadpis1"/>
    <w:pPr>
      <w:spacing w:after="40"/>
      <w:jc w:val="right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50"/>
      <w:ind w:left="990" w:firstLine="38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pacing w:after="200" w:line="276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2042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2024-03-15T14:16:00Z</dcterms:created>
  <dcterms:modified xsi:type="dcterms:W3CDTF">2024-03-15T14:16:00Z</dcterms:modified>
</cp:coreProperties>
</file>