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4CC6F8DF"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r w:rsidR="00A85EEB">
        <w:rPr>
          <w:b/>
          <w:szCs w:val="24"/>
        </w:rPr>
        <w:t>ELCERAM a.s.</w:t>
      </w:r>
      <w:r w:rsidRPr="006E23A9">
        <w:rPr>
          <w:bCs/>
        </w:rPr>
        <w:tab/>
      </w:r>
    </w:p>
    <w:p w14:paraId="5B7E4921" w14:textId="0DA5B47D" w:rsidR="009D2B69" w:rsidRPr="006E23A9" w:rsidRDefault="00714548" w:rsidP="00F73633">
      <w:pPr>
        <w:pStyle w:val="Zkladntext"/>
        <w:tabs>
          <w:tab w:val="left" w:pos="1985"/>
        </w:tabs>
        <w:ind w:left="567" w:hanging="567"/>
      </w:pPr>
      <w:r w:rsidRPr="006E23A9">
        <w:tab/>
      </w:r>
      <w:r w:rsidR="009D2B69" w:rsidRPr="008F59CD">
        <w:t xml:space="preserve">adresa sídla: </w:t>
      </w:r>
      <w:r w:rsidR="00A85EEB">
        <w:t xml:space="preserve">Okružní 1144/19, Hradec Králové 500 01 </w:t>
      </w:r>
      <w:r w:rsidR="009D2B69" w:rsidRPr="006E23A9">
        <w:tab/>
      </w:r>
    </w:p>
    <w:p w14:paraId="16C868F5" w14:textId="40421E42"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A85EEB">
        <w:t>60108681</w:t>
      </w:r>
    </w:p>
    <w:p w14:paraId="4385B81F" w14:textId="7D30C672" w:rsidR="003A4812" w:rsidRPr="006E23A9" w:rsidRDefault="00714548" w:rsidP="0099272E">
      <w:pPr>
        <w:pStyle w:val="Zkladntext"/>
        <w:tabs>
          <w:tab w:val="left" w:pos="1985"/>
        </w:tabs>
        <w:ind w:left="567" w:hanging="567"/>
      </w:pPr>
      <w:r w:rsidRPr="006E23A9">
        <w:tab/>
      </w:r>
      <w:r w:rsidR="009D2B69" w:rsidRPr="006E23A9">
        <w:t xml:space="preserve">zastoupená: </w:t>
      </w:r>
      <w:r w:rsidR="00AD67DB">
        <w:t>x</w:t>
      </w:r>
      <w:r w:rsidR="006E4E60">
        <w:t>, členem představenstva</w:t>
      </w:r>
      <w:r w:rsidR="005A615B" w:rsidRPr="006E23A9">
        <w:tab/>
      </w:r>
      <w:r w:rsidR="009D2B69" w:rsidRPr="006E23A9">
        <w:rPr>
          <w:bCs/>
        </w:rPr>
        <w:t>(dále jen</w:t>
      </w:r>
      <w:r w:rsidR="009D2B69" w:rsidRPr="006E23A9">
        <w:t xml:space="preserve"> </w:t>
      </w:r>
      <w:r w:rsidR="009D5B1B" w:rsidRPr="006E23A9">
        <w:t>„</w:t>
      </w:r>
      <w:r w:rsidR="00A85EEB">
        <w:t>ELCERAM</w:t>
      </w:r>
      <w:r w:rsidR="009D5B1B" w:rsidRPr="006E23A9">
        <w:t>“</w:t>
      </w:r>
      <w:r w:rsidR="00A85EEB">
        <w:t xml:space="preserve"> nebo „příjemce“</w:t>
      </w:r>
      <w:r w:rsidR="0099272E" w:rsidRPr="006E23A9">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64E2A138" w14:textId="6F7E0876" w:rsidR="009D2B69" w:rsidRPr="006E23A9" w:rsidRDefault="009D2B69" w:rsidP="00F73633">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r w:rsidR="00184B74">
        <w:rPr>
          <w:b/>
          <w:szCs w:val="24"/>
        </w:rPr>
        <w:t>Západočeská univerzita v Plzni</w:t>
      </w:r>
      <w:r w:rsidRPr="006E23A9">
        <w:rPr>
          <w:b/>
          <w:bCs/>
          <w:szCs w:val="24"/>
        </w:rPr>
        <w:tab/>
      </w:r>
    </w:p>
    <w:p w14:paraId="654FBE8D" w14:textId="221CB35F"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4B4BFE" w:rsidRPr="006E23A9">
        <w:rPr>
          <w:szCs w:val="24"/>
        </w:rPr>
        <w:t xml:space="preserve"> </w:t>
      </w:r>
      <w:r w:rsidR="00184B74">
        <w:t>Univerzitní 2732/8, 301 00 Plzeň</w:t>
      </w:r>
    </w:p>
    <w:p w14:paraId="3F4E25ED" w14:textId="4BD9B719"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184B74">
        <w:t>49777513</w:t>
      </w:r>
    </w:p>
    <w:p w14:paraId="3411D4DB" w14:textId="6E88BDFA"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zastoupená:</w:t>
      </w:r>
      <w:r w:rsidR="005A615B" w:rsidRPr="006E23A9">
        <w:rPr>
          <w:rFonts w:ascii="Arial" w:hAnsi="Arial" w:cs="Arial"/>
          <w:i/>
          <w:sz w:val="20"/>
        </w:rPr>
        <w:t xml:space="preserve"> </w:t>
      </w:r>
      <w:r w:rsidR="004B4D6A">
        <w:t>x</w:t>
      </w:r>
      <w:r w:rsidR="00C92FD7">
        <w:t xml:space="preserve">., děkanem FEL </w:t>
      </w:r>
    </w:p>
    <w:p w14:paraId="2B1FB4A5" w14:textId="33DE0699"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1D6DFD">
        <w:t>ZČU</w:t>
      </w:r>
      <w:r w:rsidR="009D2B69" w:rsidRPr="006E23A9">
        <w:t>“</w:t>
      </w:r>
      <w:r w:rsidR="00A85EEB">
        <w:t xml:space="preserve"> nebo „další účastník“</w:t>
      </w:r>
      <w:r w:rsidR="00A22B2A" w:rsidRPr="006E23A9">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6151B8E6" w14:textId="5FDB576C" w:rsidR="00A85EEB" w:rsidRDefault="00A85EEB" w:rsidP="00A85EEB">
      <w:pPr>
        <w:pStyle w:val="Zkladntextodsazen"/>
        <w:numPr>
          <w:ilvl w:val="0"/>
          <w:numId w:val="21"/>
        </w:numPr>
        <w:spacing w:after="120"/>
        <w:ind w:hanging="720"/>
      </w:pPr>
      <w:r w:rsidRPr="006E23A9">
        <w:t xml:space="preserve">Příjemce řeší s dalším účastníkem projektu na základě výsledků veřejné soutěže vyhlášené </w:t>
      </w:r>
      <w:r>
        <w:t>Technologickou agenturou České republiky (dále jen „</w:t>
      </w:r>
      <w:r w:rsidRPr="0065282D">
        <w:t>poskytovatel</w:t>
      </w:r>
      <w:r>
        <w:t xml:space="preserve">“) v rámci programu TREND </w:t>
      </w:r>
      <w:r w:rsidRPr="008A733E">
        <w:t>projekt výzkumu a vývoje s názvem: „</w:t>
      </w:r>
      <w:r>
        <w:t>Pokročilé keramické materiály a technologie pro výkonovou elektroniku“, č. FW01010067</w:t>
      </w:r>
      <w:r w:rsidRPr="007A6466">
        <w:t xml:space="preserve"> </w:t>
      </w:r>
      <w:r w:rsidRPr="008A733E">
        <w:t>(dále jen „projekt“)</w:t>
      </w:r>
      <w:r>
        <w:t>.</w:t>
      </w:r>
    </w:p>
    <w:p w14:paraId="62D8E9EB" w14:textId="5F2A92A8" w:rsidR="00E71D5E" w:rsidRPr="006E23A9" w:rsidRDefault="00E71D5E" w:rsidP="00E71D5E">
      <w:pPr>
        <w:pStyle w:val="Zkladntextodsazen"/>
        <w:numPr>
          <w:ilvl w:val="0"/>
          <w:numId w:val="21"/>
        </w:numPr>
        <w:spacing w:after="120"/>
        <w:ind w:hanging="720"/>
      </w:pPr>
      <w:r w:rsidRPr="006E23A9">
        <w:t xml:space="preserve">Termín ukončení řešení projektu byl stanoven na </w:t>
      </w:r>
      <w:r>
        <w:t>31. 12. 2023.</w:t>
      </w:r>
    </w:p>
    <w:p w14:paraId="3692D11C" w14:textId="03E00856" w:rsidR="00E71D5E" w:rsidRPr="00173F16" w:rsidRDefault="00E71D5E" w:rsidP="00E71D5E">
      <w:pPr>
        <w:pStyle w:val="Zkladntextodsazen"/>
        <w:numPr>
          <w:ilvl w:val="0"/>
          <w:numId w:val="21"/>
        </w:numPr>
        <w:spacing w:after="120"/>
        <w:ind w:hanging="720"/>
      </w:pPr>
      <w:r w:rsidRPr="006E23A9">
        <w:t xml:space="preserve">Příjemce: </w:t>
      </w:r>
      <w:r>
        <w:t>ELCERAM a.s.</w:t>
      </w:r>
    </w:p>
    <w:p w14:paraId="396CF8DD" w14:textId="77777777" w:rsidR="00E71D5E" w:rsidRPr="006E23A9" w:rsidRDefault="00E71D5E" w:rsidP="00E71D5E">
      <w:pPr>
        <w:pStyle w:val="Zkladntextodsazen"/>
        <w:numPr>
          <w:ilvl w:val="0"/>
          <w:numId w:val="21"/>
        </w:numPr>
        <w:spacing w:after="120"/>
        <w:ind w:hanging="720"/>
      </w:pPr>
      <w:r w:rsidRPr="006E23A9">
        <w:t xml:space="preserve">Na základě smlouvy o účasti na řešení projektu je dalším účastníkem projektu </w:t>
      </w:r>
      <w:r>
        <w:t>Západočeská univerzita v Plzni.</w:t>
      </w:r>
    </w:p>
    <w:p w14:paraId="2493FA06" w14:textId="77777777" w:rsidR="00E71D5E" w:rsidRPr="006E23A9" w:rsidRDefault="00E71D5E" w:rsidP="00E71D5E">
      <w:pPr>
        <w:pStyle w:val="Zkladntextodsazen"/>
        <w:numPr>
          <w:ilvl w:val="0"/>
          <w:numId w:val="21"/>
        </w:numPr>
        <w:spacing w:after="120"/>
        <w:ind w:hanging="720"/>
      </w:pPr>
      <w:r w:rsidRPr="006E23A9">
        <w:rPr>
          <w:spacing w:val="-8"/>
        </w:rPr>
        <w:t xml:space="preserve">Údaje o projektu podléhají kódu důvěrnosti údajů: </w:t>
      </w:r>
      <w:r>
        <w:t>C</w:t>
      </w: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5948FEB2"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E71D5E">
        <w:rPr>
          <w:sz w:val="24"/>
          <w:szCs w:val="24"/>
        </w:rPr>
        <w:t>c</w:t>
      </w:r>
      <w:r w:rsidR="005558AB" w:rsidRPr="006E23A9">
        <w:rPr>
          <w:sz w:val="24"/>
          <w:szCs w:val="24"/>
        </w:rPr>
        <w:t>h výsledk</w:t>
      </w:r>
      <w:r w:rsidR="00E71D5E">
        <w:rPr>
          <w:sz w:val="24"/>
          <w:szCs w:val="24"/>
        </w:rPr>
        <w:t>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687ECCDB" w:rsidR="002A66D8" w:rsidRPr="006E23A9" w:rsidRDefault="004471DE" w:rsidP="009D5B1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E71D5E">
        <w:rPr>
          <w:sz w:val="24"/>
          <w:szCs w:val="24"/>
        </w:rPr>
        <w:t>Technologie výroby substrátů z nitridu hliníku</w:t>
      </w:r>
    </w:p>
    <w:p w14:paraId="48E550D9" w14:textId="62E949BB"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542FF5">
        <w:rPr>
          <w:sz w:val="24"/>
          <w:szCs w:val="24"/>
        </w:rPr>
        <w:t>ověřená technologie</w:t>
      </w:r>
    </w:p>
    <w:p w14:paraId="205B8155" w14:textId="5E40FEEA" w:rsidR="00736DEF" w:rsidRDefault="002B2D50" w:rsidP="009D5B1B">
      <w:pPr>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542FF5">
        <w:rPr>
          <w:sz w:val="24"/>
          <w:szCs w:val="24"/>
        </w:rPr>
        <w:t>ZČU (3</w:t>
      </w:r>
      <w:r w:rsidR="008D0934">
        <w:rPr>
          <w:sz w:val="24"/>
          <w:szCs w:val="24"/>
        </w:rPr>
        <w:t xml:space="preserve">0%), </w:t>
      </w:r>
      <w:r w:rsidR="00542FF5">
        <w:rPr>
          <w:sz w:val="24"/>
          <w:szCs w:val="24"/>
        </w:rPr>
        <w:t>ELCERAM</w:t>
      </w:r>
      <w:r w:rsidR="008D0934">
        <w:rPr>
          <w:sz w:val="24"/>
          <w:szCs w:val="24"/>
        </w:rPr>
        <w:t xml:space="preserve"> (</w:t>
      </w:r>
      <w:r w:rsidR="00542FF5">
        <w:rPr>
          <w:sz w:val="24"/>
          <w:szCs w:val="24"/>
        </w:rPr>
        <w:t>7</w:t>
      </w:r>
      <w:r w:rsidR="008D0934">
        <w:rPr>
          <w:sz w:val="24"/>
          <w:szCs w:val="24"/>
        </w:rPr>
        <w:t>0%)</w:t>
      </w:r>
    </w:p>
    <w:p w14:paraId="7E80315F" w14:textId="7D0B7619" w:rsidR="00542FF5" w:rsidRDefault="00542FF5" w:rsidP="009D5B1B">
      <w:pPr>
        <w:tabs>
          <w:tab w:val="left" w:pos="3402"/>
        </w:tabs>
        <w:ind w:left="705"/>
        <w:jc w:val="both"/>
        <w:rPr>
          <w:sz w:val="24"/>
          <w:szCs w:val="24"/>
        </w:rPr>
      </w:pPr>
      <w:r w:rsidRPr="00433CA9">
        <w:rPr>
          <w:sz w:val="24"/>
          <w:szCs w:val="24"/>
        </w:rPr>
        <w:t>způsob využití:</w:t>
      </w:r>
    </w:p>
    <w:p w14:paraId="1291BFCA" w14:textId="5878A127" w:rsidR="00E71D5E" w:rsidRDefault="00480A52" w:rsidP="00480A52">
      <w:pPr>
        <w:tabs>
          <w:tab w:val="left" w:pos="3402"/>
        </w:tabs>
        <w:ind w:left="705"/>
        <w:jc w:val="both"/>
        <w:rPr>
          <w:sz w:val="24"/>
          <w:szCs w:val="24"/>
        </w:rPr>
      </w:pPr>
      <w:r w:rsidRPr="00433CA9">
        <w:rPr>
          <w:sz w:val="24"/>
          <w:szCs w:val="24"/>
        </w:rPr>
        <w:t xml:space="preserve">Ověřená technologie umožní technologií lisování granulátu vyrábět keramické substráty na bázi </w:t>
      </w:r>
      <w:proofErr w:type="spellStart"/>
      <w:r w:rsidRPr="00433CA9">
        <w:rPr>
          <w:sz w:val="24"/>
          <w:szCs w:val="24"/>
        </w:rPr>
        <w:t>AlN</w:t>
      </w:r>
      <w:proofErr w:type="spellEnd"/>
      <w:r w:rsidRPr="00433CA9">
        <w:rPr>
          <w:sz w:val="24"/>
          <w:szCs w:val="24"/>
        </w:rPr>
        <w:t xml:space="preserve"> s vysokou tepelnou vodivostí, nízkou tepelnou roztažností a kvalitními elektroizolačními parametry. </w:t>
      </w:r>
    </w:p>
    <w:p w14:paraId="1A9609FE" w14:textId="77777777" w:rsidR="00E71D5E" w:rsidRPr="006E23A9" w:rsidRDefault="00E71D5E" w:rsidP="00E71D5E">
      <w:pPr>
        <w:jc w:val="both"/>
        <w:rPr>
          <w:i/>
          <w:color w:val="FF0000"/>
          <w:sz w:val="24"/>
          <w:szCs w:val="24"/>
        </w:rPr>
      </w:pPr>
    </w:p>
    <w:p w14:paraId="090A1B09" w14:textId="4EDE2625" w:rsidR="00E71D5E" w:rsidRPr="00542FF5" w:rsidRDefault="00E71D5E" w:rsidP="00542FF5">
      <w:pPr>
        <w:pStyle w:val="Odstavecseseznamem"/>
        <w:numPr>
          <w:ilvl w:val="0"/>
          <w:numId w:val="27"/>
        </w:numPr>
        <w:tabs>
          <w:tab w:val="left" w:pos="709"/>
        </w:tabs>
        <w:ind w:left="3261" w:hanging="2835"/>
        <w:jc w:val="both"/>
        <w:rPr>
          <w:sz w:val="24"/>
          <w:szCs w:val="24"/>
        </w:rPr>
      </w:pPr>
      <w:r w:rsidRPr="00542FF5">
        <w:rPr>
          <w:sz w:val="24"/>
          <w:szCs w:val="24"/>
        </w:rPr>
        <w:t xml:space="preserve">Název výsledku: </w:t>
      </w:r>
      <w:r w:rsidRPr="00542FF5">
        <w:rPr>
          <w:sz w:val="24"/>
          <w:szCs w:val="24"/>
        </w:rPr>
        <w:tab/>
      </w:r>
      <w:r w:rsidR="00542FF5" w:rsidRPr="00542FF5">
        <w:rPr>
          <w:sz w:val="24"/>
          <w:szCs w:val="24"/>
        </w:rPr>
        <w:t>Technologie vytváření propojovacích sítí na substrátech s vysokou tepelnou vodivostí</w:t>
      </w:r>
    </w:p>
    <w:p w14:paraId="63BBDFDD" w14:textId="5FBEF668" w:rsidR="00E71D5E" w:rsidRPr="006E23A9" w:rsidRDefault="00E71D5E" w:rsidP="00E71D5E">
      <w:pPr>
        <w:tabs>
          <w:tab w:val="left" w:pos="3402"/>
        </w:tabs>
        <w:ind w:left="705"/>
        <w:jc w:val="both"/>
        <w:rPr>
          <w:sz w:val="24"/>
          <w:szCs w:val="24"/>
        </w:rPr>
      </w:pPr>
      <w:r w:rsidRPr="006E23A9">
        <w:rPr>
          <w:sz w:val="24"/>
          <w:szCs w:val="24"/>
        </w:rPr>
        <w:t xml:space="preserve">Typ výsledku: </w:t>
      </w:r>
      <w:r w:rsidRPr="006E23A9">
        <w:rPr>
          <w:sz w:val="24"/>
          <w:szCs w:val="24"/>
        </w:rPr>
        <w:tab/>
      </w:r>
      <w:r w:rsidR="00542FF5">
        <w:rPr>
          <w:sz w:val="24"/>
          <w:szCs w:val="24"/>
        </w:rPr>
        <w:t>ověřená technologie</w:t>
      </w:r>
    </w:p>
    <w:p w14:paraId="398818F2" w14:textId="7EDDA13B" w:rsidR="00E71D5E" w:rsidRDefault="00E71D5E" w:rsidP="00E71D5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ZČU (</w:t>
      </w:r>
      <w:r w:rsidR="00542FF5">
        <w:rPr>
          <w:sz w:val="24"/>
          <w:szCs w:val="24"/>
        </w:rPr>
        <w:t>3</w:t>
      </w:r>
      <w:r>
        <w:rPr>
          <w:sz w:val="24"/>
          <w:szCs w:val="24"/>
        </w:rPr>
        <w:t xml:space="preserve">0%), </w:t>
      </w:r>
      <w:r w:rsidR="00542FF5">
        <w:rPr>
          <w:sz w:val="24"/>
          <w:szCs w:val="24"/>
        </w:rPr>
        <w:t>ELCERAM</w:t>
      </w:r>
      <w:r>
        <w:rPr>
          <w:sz w:val="24"/>
          <w:szCs w:val="24"/>
        </w:rPr>
        <w:t xml:space="preserve"> (</w:t>
      </w:r>
      <w:r w:rsidR="00542FF5">
        <w:rPr>
          <w:sz w:val="24"/>
          <w:szCs w:val="24"/>
        </w:rPr>
        <w:t>7</w:t>
      </w:r>
      <w:r>
        <w:rPr>
          <w:sz w:val="24"/>
          <w:szCs w:val="24"/>
        </w:rPr>
        <w:t>0%)</w:t>
      </w:r>
    </w:p>
    <w:p w14:paraId="177F5FBA" w14:textId="34C90D40" w:rsidR="00542FF5" w:rsidRPr="00373383" w:rsidRDefault="00542FF5" w:rsidP="00E71D5E">
      <w:pPr>
        <w:tabs>
          <w:tab w:val="left" w:pos="3402"/>
        </w:tabs>
        <w:ind w:left="705"/>
        <w:jc w:val="both"/>
        <w:rPr>
          <w:sz w:val="24"/>
          <w:szCs w:val="24"/>
        </w:rPr>
      </w:pPr>
      <w:r w:rsidRPr="00373383">
        <w:rPr>
          <w:sz w:val="24"/>
          <w:szCs w:val="24"/>
        </w:rPr>
        <w:lastRenderedPageBreak/>
        <w:t>Způsob využití:</w:t>
      </w:r>
    </w:p>
    <w:p w14:paraId="6F706749" w14:textId="3D431674" w:rsidR="00480A52" w:rsidRDefault="00480A52" w:rsidP="00480A52">
      <w:pPr>
        <w:tabs>
          <w:tab w:val="left" w:pos="3402"/>
        </w:tabs>
        <w:ind w:left="705"/>
        <w:jc w:val="both"/>
        <w:rPr>
          <w:sz w:val="24"/>
          <w:szCs w:val="24"/>
        </w:rPr>
      </w:pPr>
      <w:r w:rsidRPr="00373383">
        <w:rPr>
          <w:sz w:val="24"/>
          <w:szCs w:val="24"/>
        </w:rPr>
        <w:t xml:space="preserve">Ověřená technologie umožní vytvářet technologií sítotisku vodivé vrstvy a motivy na keramické substráty na bázi </w:t>
      </w:r>
      <w:proofErr w:type="spellStart"/>
      <w:r w:rsidRPr="00373383">
        <w:rPr>
          <w:sz w:val="24"/>
          <w:szCs w:val="24"/>
        </w:rPr>
        <w:t>AlN</w:t>
      </w:r>
      <w:proofErr w:type="spellEnd"/>
      <w:r w:rsidRPr="00373383">
        <w:rPr>
          <w:sz w:val="24"/>
          <w:szCs w:val="24"/>
        </w:rPr>
        <w:t xml:space="preserve">. </w:t>
      </w:r>
    </w:p>
    <w:p w14:paraId="3477FE96" w14:textId="77777777" w:rsidR="00E71D5E" w:rsidRPr="006E23A9" w:rsidRDefault="00E71D5E" w:rsidP="00E71D5E">
      <w:pPr>
        <w:jc w:val="both"/>
        <w:rPr>
          <w:i/>
          <w:color w:val="FF0000"/>
          <w:sz w:val="24"/>
          <w:szCs w:val="24"/>
        </w:rPr>
      </w:pPr>
    </w:p>
    <w:p w14:paraId="7A6E8978" w14:textId="6DFFF305" w:rsidR="00E71D5E" w:rsidRPr="006E23A9" w:rsidRDefault="00E71D5E" w:rsidP="00542FF5">
      <w:pPr>
        <w:pStyle w:val="Odstavecseseznamem"/>
        <w:numPr>
          <w:ilvl w:val="0"/>
          <w:numId w:val="27"/>
        </w:numPr>
        <w:tabs>
          <w:tab w:val="left" w:pos="709"/>
        </w:tabs>
        <w:ind w:left="3402" w:hanging="3118"/>
        <w:jc w:val="both"/>
        <w:rPr>
          <w:sz w:val="24"/>
          <w:szCs w:val="24"/>
        </w:rPr>
      </w:pPr>
      <w:r w:rsidRPr="006E23A9">
        <w:rPr>
          <w:sz w:val="24"/>
          <w:szCs w:val="24"/>
        </w:rPr>
        <w:t xml:space="preserve">Název výsledku: </w:t>
      </w:r>
      <w:r w:rsidRPr="006E23A9">
        <w:rPr>
          <w:sz w:val="24"/>
          <w:szCs w:val="24"/>
        </w:rPr>
        <w:tab/>
      </w:r>
      <w:r w:rsidR="00542FF5">
        <w:rPr>
          <w:sz w:val="24"/>
          <w:szCs w:val="24"/>
        </w:rPr>
        <w:t>Chladič z keramického materiálu s vysokou tepelnou vodivostí obsahující vodivé sítě</w:t>
      </w:r>
      <w:r w:rsidR="00C64FA7">
        <w:rPr>
          <w:sz w:val="24"/>
          <w:szCs w:val="24"/>
        </w:rPr>
        <w:t xml:space="preserve"> (zapsaný UV</w:t>
      </w:r>
      <w:r w:rsidR="00C64FA7" w:rsidRPr="00C64FA7">
        <w:rPr>
          <w:sz w:val="24"/>
          <w:szCs w:val="24"/>
        </w:rPr>
        <w:t xml:space="preserve"> č. 35051</w:t>
      </w:r>
      <w:r w:rsidR="00C64FA7">
        <w:rPr>
          <w:sz w:val="24"/>
          <w:szCs w:val="24"/>
        </w:rPr>
        <w:t>)</w:t>
      </w:r>
    </w:p>
    <w:p w14:paraId="7D9CBDA5" w14:textId="1F7F13C5" w:rsidR="00E71D5E" w:rsidRPr="006E23A9" w:rsidRDefault="00E71D5E" w:rsidP="00E71D5E">
      <w:pPr>
        <w:tabs>
          <w:tab w:val="left" w:pos="3402"/>
        </w:tabs>
        <w:ind w:left="705"/>
        <w:jc w:val="both"/>
        <w:rPr>
          <w:sz w:val="24"/>
          <w:szCs w:val="24"/>
        </w:rPr>
      </w:pPr>
      <w:r w:rsidRPr="006E23A9">
        <w:rPr>
          <w:sz w:val="24"/>
          <w:szCs w:val="24"/>
        </w:rPr>
        <w:t xml:space="preserve">Typ výsledku: </w:t>
      </w:r>
      <w:r w:rsidRPr="006E23A9">
        <w:rPr>
          <w:sz w:val="24"/>
          <w:szCs w:val="24"/>
        </w:rPr>
        <w:tab/>
      </w:r>
      <w:r>
        <w:rPr>
          <w:sz w:val="24"/>
          <w:szCs w:val="24"/>
        </w:rPr>
        <w:t xml:space="preserve">užitný vzor </w:t>
      </w:r>
    </w:p>
    <w:p w14:paraId="0124694B" w14:textId="60A913CD" w:rsidR="00E71D5E" w:rsidRPr="00373383" w:rsidRDefault="00E71D5E" w:rsidP="00E71D5E">
      <w:pPr>
        <w:tabs>
          <w:tab w:val="left" w:pos="3402"/>
        </w:tabs>
        <w:ind w:left="705"/>
        <w:jc w:val="both"/>
        <w:rPr>
          <w:sz w:val="24"/>
          <w:szCs w:val="24"/>
        </w:rPr>
      </w:pPr>
      <w:r w:rsidRPr="00373383">
        <w:rPr>
          <w:sz w:val="24"/>
          <w:szCs w:val="24"/>
        </w:rPr>
        <w:t xml:space="preserve">Vlastnictví výsledku: </w:t>
      </w:r>
      <w:r w:rsidRPr="00373383">
        <w:rPr>
          <w:sz w:val="24"/>
          <w:szCs w:val="24"/>
        </w:rPr>
        <w:tab/>
        <w:t xml:space="preserve">ZČU (50%), </w:t>
      </w:r>
      <w:r w:rsidR="00542FF5" w:rsidRPr="00373383">
        <w:rPr>
          <w:sz w:val="24"/>
          <w:szCs w:val="24"/>
        </w:rPr>
        <w:t>ELCERAM</w:t>
      </w:r>
      <w:r w:rsidRPr="00373383">
        <w:rPr>
          <w:sz w:val="24"/>
          <w:szCs w:val="24"/>
        </w:rPr>
        <w:t xml:space="preserve"> (50%)</w:t>
      </w:r>
    </w:p>
    <w:p w14:paraId="22E167F7" w14:textId="38BA2ED7" w:rsidR="00E71D5E" w:rsidRPr="00373383" w:rsidRDefault="00542FF5" w:rsidP="009D5B1B">
      <w:pPr>
        <w:tabs>
          <w:tab w:val="left" w:pos="3402"/>
        </w:tabs>
        <w:ind w:left="705"/>
        <w:jc w:val="both"/>
        <w:rPr>
          <w:sz w:val="24"/>
          <w:szCs w:val="24"/>
        </w:rPr>
      </w:pPr>
      <w:r w:rsidRPr="00373383">
        <w:rPr>
          <w:sz w:val="24"/>
          <w:szCs w:val="24"/>
        </w:rPr>
        <w:t>Způsob využití:</w:t>
      </w:r>
    </w:p>
    <w:p w14:paraId="3E510D82" w14:textId="04E15F11" w:rsidR="00480A52" w:rsidRDefault="00480A52" w:rsidP="009D5B1B">
      <w:pPr>
        <w:tabs>
          <w:tab w:val="left" w:pos="3402"/>
        </w:tabs>
        <w:ind w:left="705"/>
        <w:jc w:val="both"/>
        <w:rPr>
          <w:sz w:val="24"/>
          <w:szCs w:val="24"/>
        </w:rPr>
      </w:pPr>
      <w:r w:rsidRPr="00373383">
        <w:rPr>
          <w:sz w:val="24"/>
          <w:szCs w:val="24"/>
        </w:rPr>
        <w:t>Užitný vzor chrání know-how vzniklé během řešení projektu v oblasti porézních keramických chladičů</w:t>
      </w:r>
      <w:r w:rsidR="00C86B5B" w:rsidRPr="00373383">
        <w:rPr>
          <w:sz w:val="24"/>
          <w:szCs w:val="24"/>
        </w:rPr>
        <w:t xml:space="preserve"> s přestupem tepla do vzduchu či kapaliny</w:t>
      </w:r>
      <w:r w:rsidRPr="00373383">
        <w:rPr>
          <w:sz w:val="24"/>
          <w:szCs w:val="24"/>
        </w:rPr>
        <w:t xml:space="preserve">. </w:t>
      </w:r>
    </w:p>
    <w:p w14:paraId="2A14680F" w14:textId="77777777" w:rsidR="00E71D5E" w:rsidRPr="006E23A9" w:rsidRDefault="00E71D5E" w:rsidP="00E71D5E">
      <w:pPr>
        <w:jc w:val="both"/>
        <w:rPr>
          <w:i/>
          <w:color w:val="FF0000"/>
          <w:sz w:val="24"/>
          <w:szCs w:val="24"/>
        </w:rPr>
      </w:pPr>
    </w:p>
    <w:p w14:paraId="6BE8C364" w14:textId="6A987E38" w:rsidR="00E71D5E" w:rsidRPr="006E23A9" w:rsidRDefault="00E71D5E" w:rsidP="00C64FA7">
      <w:pPr>
        <w:pStyle w:val="Odstavecseseznamem"/>
        <w:numPr>
          <w:ilvl w:val="0"/>
          <w:numId w:val="27"/>
        </w:numPr>
        <w:tabs>
          <w:tab w:val="left" w:pos="709"/>
        </w:tabs>
        <w:ind w:left="3402" w:hanging="3118"/>
        <w:jc w:val="both"/>
        <w:rPr>
          <w:sz w:val="24"/>
          <w:szCs w:val="24"/>
        </w:rPr>
      </w:pPr>
      <w:r w:rsidRPr="006E23A9">
        <w:rPr>
          <w:sz w:val="24"/>
          <w:szCs w:val="24"/>
        </w:rPr>
        <w:t xml:space="preserve">Název výsledku: </w:t>
      </w:r>
      <w:r w:rsidRPr="006E23A9">
        <w:rPr>
          <w:sz w:val="24"/>
          <w:szCs w:val="24"/>
        </w:rPr>
        <w:tab/>
      </w:r>
      <w:r w:rsidR="00542FF5">
        <w:rPr>
          <w:sz w:val="24"/>
          <w:szCs w:val="24"/>
        </w:rPr>
        <w:t>Výkonový regulátor motoru na substrátu z nitridu hliníku</w:t>
      </w:r>
      <w:r w:rsidR="00C64FA7">
        <w:rPr>
          <w:sz w:val="24"/>
          <w:szCs w:val="24"/>
        </w:rPr>
        <w:t xml:space="preserve"> (zapsaný UV č. </w:t>
      </w:r>
      <w:r w:rsidR="00C64FA7" w:rsidRPr="00C64FA7">
        <w:rPr>
          <w:sz w:val="24"/>
          <w:szCs w:val="24"/>
        </w:rPr>
        <w:t>37094</w:t>
      </w:r>
      <w:r w:rsidR="00C64FA7">
        <w:rPr>
          <w:sz w:val="24"/>
          <w:szCs w:val="24"/>
        </w:rPr>
        <w:t>)</w:t>
      </w:r>
    </w:p>
    <w:p w14:paraId="5B9CB928" w14:textId="1AA6177C" w:rsidR="00E71D5E" w:rsidRPr="006E23A9" w:rsidRDefault="00E71D5E" w:rsidP="00E71D5E">
      <w:pPr>
        <w:tabs>
          <w:tab w:val="left" w:pos="3402"/>
        </w:tabs>
        <w:ind w:left="705"/>
        <w:jc w:val="both"/>
        <w:rPr>
          <w:sz w:val="24"/>
          <w:szCs w:val="24"/>
        </w:rPr>
      </w:pPr>
      <w:r w:rsidRPr="006E23A9">
        <w:rPr>
          <w:sz w:val="24"/>
          <w:szCs w:val="24"/>
        </w:rPr>
        <w:t xml:space="preserve">Typ výsledku: </w:t>
      </w:r>
      <w:r w:rsidRPr="006E23A9">
        <w:rPr>
          <w:sz w:val="24"/>
          <w:szCs w:val="24"/>
        </w:rPr>
        <w:tab/>
      </w:r>
      <w:r>
        <w:rPr>
          <w:sz w:val="24"/>
          <w:szCs w:val="24"/>
        </w:rPr>
        <w:t>užitný vzor</w:t>
      </w:r>
    </w:p>
    <w:p w14:paraId="267807AD" w14:textId="228F1A44" w:rsidR="00E71D5E" w:rsidRPr="006E23A9" w:rsidRDefault="00E71D5E" w:rsidP="00E71D5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 xml:space="preserve">ZČU (50%), </w:t>
      </w:r>
      <w:r w:rsidR="00542FF5">
        <w:rPr>
          <w:sz w:val="24"/>
          <w:szCs w:val="24"/>
        </w:rPr>
        <w:t>ELCERAM</w:t>
      </w:r>
      <w:r>
        <w:rPr>
          <w:sz w:val="24"/>
          <w:szCs w:val="24"/>
        </w:rPr>
        <w:t xml:space="preserve"> (50%)</w:t>
      </w:r>
    </w:p>
    <w:p w14:paraId="0BEBD943" w14:textId="7A65108A" w:rsidR="00E71D5E" w:rsidRPr="00373383" w:rsidRDefault="00542FF5" w:rsidP="009D5B1B">
      <w:pPr>
        <w:tabs>
          <w:tab w:val="left" w:pos="3402"/>
        </w:tabs>
        <w:ind w:left="705"/>
        <w:jc w:val="both"/>
        <w:rPr>
          <w:sz w:val="24"/>
          <w:szCs w:val="24"/>
        </w:rPr>
      </w:pPr>
      <w:r w:rsidRPr="00373383">
        <w:rPr>
          <w:sz w:val="24"/>
          <w:szCs w:val="24"/>
        </w:rPr>
        <w:t>způsob využití</w:t>
      </w:r>
    </w:p>
    <w:p w14:paraId="61EF8F69" w14:textId="4CC14B19" w:rsidR="00C86B5B" w:rsidRDefault="00C86B5B" w:rsidP="009D5B1B">
      <w:pPr>
        <w:tabs>
          <w:tab w:val="left" w:pos="3402"/>
        </w:tabs>
        <w:ind w:left="705"/>
        <w:jc w:val="both"/>
        <w:rPr>
          <w:sz w:val="24"/>
          <w:szCs w:val="24"/>
        </w:rPr>
      </w:pPr>
      <w:r w:rsidRPr="00373383">
        <w:rPr>
          <w:sz w:val="24"/>
          <w:szCs w:val="24"/>
        </w:rPr>
        <w:t xml:space="preserve">Užitný vzor chrání konstrukci a provedení výkonového regulátoru elektromotoru na substrátu AIN. </w:t>
      </w:r>
    </w:p>
    <w:p w14:paraId="78C3C804" w14:textId="77777777" w:rsidR="00E71D5E" w:rsidRPr="006E23A9" w:rsidRDefault="00E71D5E" w:rsidP="00E71D5E">
      <w:pPr>
        <w:jc w:val="both"/>
        <w:rPr>
          <w:i/>
          <w:color w:val="FF0000"/>
          <w:sz w:val="24"/>
          <w:szCs w:val="24"/>
        </w:rPr>
      </w:pPr>
    </w:p>
    <w:p w14:paraId="09DD3080" w14:textId="5556012C" w:rsidR="00E71D5E" w:rsidRPr="006E23A9" w:rsidRDefault="00E71D5E" w:rsidP="00E71D5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542FF5">
        <w:rPr>
          <w:sz w:val="24"/>
          <w:szCs w:val="24"/>
        </w:rPr>
        <w:t>Systém pro provozní měření adheze funkčních vrstev</w:t>
      </w:r>
    </w:p>
    <w:p w14:paraId="059A5979" w14:textId="62008756" w:rsidR="00E71D5E" w:rsidRPr="006E23A9" w:rsidRDefault="00E71D5E" w:rsidP="00E71D5E">
      <w:pPr>
        <w:tabs>
          <w:tab w:val="left" w:pos="3402"/>
        </w:tabs>
        <w:ind w:left="705"/>
        <w:jc w:val="both"/>
        <w:rPr>
          <w:sz w:val="24"/>
          <w:szCs w:val="24"/>
        </w:rPr>
      </w:pPr>
      <w:r w:rsidRPr="006E23A9">
        <w:rPr>
          <w:sz w:val="24"/>
          <w:szCs w:val="24"/>
        </w:rPr>
        <w:t xml:space="preserve">Typ výsledku: </w:t>
      </w:r>
      <w:r w:rsidRPr="006E23A9">
        <w:rPr>
          <w:sz w:val="24"/>
          <w:szCs w:val="24"/>
        </w:rPr>
        <w:tab/>
      </w:r>
      <w:r w:rsidR="00542FF5">
        <w:rPr>
          <w:sz w:val="24"/>
          <w:szCs w:val="24"/>
        </w:rPr>
        <w:t>funkční vzorek</w:t>
      </w:r>
    </w:p>
    <w:p w14:paraId="0D672890" w14:textId="38EBF40F" w:rsidR="00E71D5E" w:rsidRPr="006E23A9" w:rsidRDefault="00E71D5E" w:rsidP="00E71D5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 xml:space="preserve">ZČU (50%), </w:t>
      </w:r>
      <w:r w:rsidR="00542FF5">
        <w:rPr>
          <w:sz w:val="24"/>
          <w:szCs w:val="24"/>
        </w:rPr>
        <w:t>ELCERAM</w:t>
      </w:r>
      <w:r>
        <w:rPr>
          <w:sz w:val="24"/>
          <w:szCs w:val="24"/>
        </w:rPr>
        <w:t xml:space="preserve"> (50%)</w:t>
      </w:r>
    </w:p>
    <w:p w14:paraId="6CC2A6DD" w14:textId="3B7D0B64" w:rsidR="00E71D5E" w:rsidRPr="00373383" w:rsidRDefault="00542FF5" w:rsidP="009D5B1B">
      <w:pPr>
        <w:tabs>
          <w:tab w:val="left" w:pos="3402"/>
        </w:tabs>
        <w:ind w:left="705"/>
        <w:jc w:val="both"/>
        <w:rPr>
          <w:sz w:val="24"/>
          <w:szCs w:val="24"/>
        </w:rPr>
      </w:pPr>
      <w:r w:rsidRPr="00373383">
        <w:rPr>
          <w:sz w:val="24"/>
          <w:szCs w:val="24"/>
        </w:rPr>
        <w:t>Způsob využití:</w:t>
      </w:r>
    </w:p>
    <w:p w14:paraId="4D1D412A" w14:textId="53C20C37" w:rsidR="00C86B5B" w:rsidRDefault="00C86B5B" w:rsidP="00C86B5B">
      <w:pPr>
        <w:tabs>
          <w:tab w:val="left" w:pos="3402"/>
        </w:tabs>
        <w:ind w:left="705"/>
        <w:jc w:val="both"/>
        <w:rPr>
          <w:sz w:val="24"/>
          <w:szCs w:val="24"/>
        </w:rPr>
      </w:pPr>
      <w:r w:rsidRPr="00373383">
        <w:rPr>
          <w:sz w:val="24"/>
          <w:szCs w:val="24"/>
        </w:rPr>
        <w:t xml:space="preserve">Funkční vzorek slouží k provoznímu ověření kvality technologie tisku a výpalu vodivých vrstev na </w:t>
      </w:r>
      <w:proofErr w:type="spellStart"/>
      <w:r w:rsidRPr="00373383">
        <w:rPr>
          <w:sz w:val="24"/>
          <w:szCs w:val="24"/>
        </w:rPr>
        <w:t>AlN</w:t>
      </w:r>
      <w:proofErr w:type="spellEnd"/>
      <w:r w:rsidRPr="00373383">
        <w:rPr>
          <w:sz w:val="24"/>
          <w:szCs w:val="24"/>
        </w:rPr>
        <w:t xml:space="preserve">. </w:t>
      </w:r>
    </w:p>
    <w:p w14:paraId="63B9988D" w14:textId="77777777" w:rsidR="00E71D5E" w:rsidRPr="006E23A9" w:rsidRDefault="00E71D5E" w:rsidP="00373383">
      <w:pPr>
        <w:ind w:left="705"/>
        <w:jc w:val="both"/>
        <w:rPr>
          <w:i/>
          <w:color w:val="FF0000"/>
          <w:sz w:val="24"/>
          <w:szCs w:val="24"/>
        </w:rPr>
      </w:pPr>
    </w:p>
    <w:p w14:paraId="621E536E" w14:textId="273375EC" w:rsidR="00E71D5E" w:rsidRPr="006E23A9" w:rsidRDefault="00E71D5E" w:rsidP="00E71D5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542FF5">
        <w:rPr>
          <w:sz w:val="24"/>
          <w:szCs w:val="24"/>
        </w:rPr>
        <w:t>Výkonový regulátor elektromotoru na substrátu AIN</w:t>
      </w:r>
    </w:p>
    <w:p w14:paraId="4073869E" w14:textId="3FAEBA9E" w:rsidR="00E71D5E" w:rsidRPr="006E23A9" w:rsidRDefault="00E71D5E" w:rsidP="00E71D5E">
      <w:pPr>
        <w:tabs>
          <w:tab w:val="left" w:pos="3402"/>
        </w:tabs>
        <w:ind w:left="705"/>
        <w:jc w:val="both"/>
        <w:rPr>
          <w:sz w:val="24"/>
          <w:szCs w:val="24"/>
        </w:rPr>
      </w:pPr>
      <w:r w:rsidRPr="006E23A9">
        <w:rPr>
          <w:sz w:val="24"/>
          <w:szCs w:val="24"/>
        </w:rPr>
        <w:t xml:space="preserve">Typ výsledku: </w:t>
      </w:r>
      <w:r w:rsidRPr="006E23A9">
        <w:rPr>
          <w:sz w:val="24"/>
          <w:szCs w:val="24"/>
        </w:rPr>
        <w:tab/>
      </w:r>
      <w:r w:rsidR="00542FF5">
        <w:rPr>
          <w:sz w:val="24"/>
          <w:szCs w:val="24"/>
        </w:rPr>
        <w:t>funkční vzorek</w:t>
      </w:r>
    </w:p>
    <w:p w14:paraId="2B002534" w14:textId="104B7060" w:rsidR="00E71D5E" w:rsidRPr="006E23A9" w:rsidRDefault="00E71D5E" w:rsidP="00E71D5E">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ZČU (</w:t>
      </w:r>
      <w:r w:rsidR="003B0CD3">
        <w:rPr>
          <w:sz w:val="24"/>
          <w:szCs w:val="24"/>
        </w:rPr>
        <w:t>30</w:t>
      </w:r>
      <w:r>
        <w:rPr>
          <w:sz w:val="24"/>
          <w:szCs w:val="24"/>
        </w:rPr>
        <w:t xml:space="preserve">%), </w:t>
      </w:r>
      <w:r w:rsidR="00542FF5">
        <w:rPr>
          <w:sz w:val="24"/>
          <w:szCs w:val="24"/>
        </w:rPr>
        <w:t>ELCERAM</w:t>
      </w:r>
      <w:r>
        <w:rPr>
          <w:sz w:val="24"/>
          <w:szCs w:val="24"/>
        </w:rPr>
        <w:t xml:space="preserve"> (</w:t>
      </w:r>
      <w:r w:rsidR="003B0CD3">
        <w:rPr>
          <w:sz w:val="24"/>
          <w:szCs w:val="24"/>
        </w:rPr>
        <w:t>70</w:t>
      </w:r>
      <w:r>
        <w:rPr>
          <w:sz w:val="24"/>
          <w:szCs w:val="24"/>
        </w:rPr>
        <w:t>%)</w:t>
      </w:r>
    </w:p>
    <w:p w14:paraId="555D57C4" w14:textId="77777777" w:rsidR="00832841" w:rsidRPr="00373383" w:rsidRDefault="00832841" w:rsidP="00832841">
      <w:pPr>
        <w:tabs>
          <w:tab w:val="left" w:pos="3402"/>
        </w:tabs>
        <w:ind w:left="705"/>
        <w:jc w:val="both"/>
        <w:rPr>
          <w:sz w:val="24"/>
          <w:szCs w:val="24"/>
        </w:rPr>
      </w:pPr>
      <w:r w:rsidRPr="00373383">
        <w:rPr>
          <w:sz w:val="24"/>
          <w:szCs w:val="24"/>
        </w:rPr>
        <w:t>Způsob využití:</w:t>
      </w:r>
    </w:p>
    <w:p w14:paraId="22580A3E" w14:textId="3E67EC51" w:rsidR="00C86B5B" w:rsidRPr="00373383" w:rsidRDefault="00C86B5B" w:rsidP="00C86B5B">
      <w:pPr>
        <w:tabs>
          <w:tab w:val="left" w:pos="3402"/>
        </w:tabs>
        <w:ind w:left="705"/>
        <w:jc w:val="both"/>
        <w:rPr>
          <w:sz w:val="24"/>
          <w:szCs w:val="24"/>
        </w:rPr>
      </w:pPr>
      <w:r w:rsidRPr="00373383">
        <w:rPr>
          <w:sz w:val="24"/>
          <w:szCs w:val="24"/>
        </w:rPr>
        <w:t>Funkční vzorek sloužil k ověření technologií realizovaných v rámci projektu, k testování a</w:t>
      </w:r>
    </w:p>
    <w:p w14:paraId="04E4DBED" w14:textId="2AAE3BCD" w:rsidR="00E71D5E" w:rsidRDefault="00C86B5B" w:rsidP="0085536C">
      <w:pPr>
        <w:tabs>
          <w:tab w:val="left" w:pos="3402"/>
        </w:tabs>
        <w:ind w:left="705"/>
        <w:jc w:val="both"/>
        <w:rPr>
          <w:sz w:val="24"/>
          <w:szCs w:val="24"/>
        </w:rPr>
      </w:pPr>
      <w:r w:rsidRPr="00373383">
        <w:rPr>
          <w:sz w:val="24"/>
          <w:szCs w:val="24"/>
        </w:rPr>
        <w:t>dalšímu vývoji. Výstup byl využit k přípravě a nastavení technologických výrobních</w:t>
      </w:r>
      <w:r w:rsidR="0085536C" w:rsidRPr="00373383">
        <w:rPr>
          <w:sz w:val="24"/>
          <w:szCs w:val="24"/>
        </w:rPr>
        <w:t xml:space="preserve"> </w:t>
      </w:r>
      <w:r w:rsidRPr="00373383">
        <w:rPr>
          <w:sz w:val="24"/>
          <w:szCs w:val="24"/>
        </w:rPr>
        <w:t>procesů pro zahájení</w:t>
      </w:r>
      <w:r w:rsidR="0085536C" w:rsidRPr="00373383">
        <w:rPr>
          <w:sz w:val="24"/>
          <w:szCs w:val="24"/>
        </w:rPr>
        <w:t xml:space="preserve"> výroby výrobku s názvem „výkonový regulátor elektromotoru na substrátu AIN“</w:t>
      </w:r>
      <w:r w:rsidRPr="00373383">
        <w:rPr>
          <w:sz w:val="24"/>
          <w:szCs w:val="24"/>
        </w:rPr>
        <w:t>.</w:t>
      </w:r>
    </w:p>
    <w:p w14:paraId="33253322" w14:textId="77777777" w:rsidR="00E71D5E" w:rsidRPr="006E23A9" w:rsidRDefault="00E71D5E" w:rsidP="00E71D5E">
      <w:pPr>
        <w:jc w:val="both"/>
        <w:rPr>
          <w:i/>
          <w:color w:val="FF0000"/>
          <w:sz w:val="24"/>
          <w:szCs w:val="24"/>
        </w:rPr>
      </w:pPr>
    </w:p>
    <w:p w14:paraId="35276EC7" w14:textId="3922C334" w:rsidR="00E71D5E" w:rsidRPr="006E23A9" w:rsidRDefault="00E71D5E" w:rsidP="00E71D5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85536C">
        <w:rPr>
          <w:sz w:val="24"/>
          <w:szCs w:val="24"/>
        </w:rPr>
        <w:t xml:space="preserve">LED zdroj </w:t>
      </w:r>
      <w:r w:rsidR="00542FF5">
        <w:rPr>
          <w:sz w:val="24"/>
          <w:szCs w:val="24"/>
        </w:rPr>
        <w:t>na substrátu AIN</w:t>
      </w:r>
    </w:p>
    <w:p w14:paraId="44D19073" w14:textId="4DA5F936" w:rsidR="00E71D5E" w:rsidRPr="006E23A9" w:rsidRDefault="00E71D5E" w:rsidP="00E71D5E">
      <w:pPr>
        <w:tabs>
          <w:tab w:val="left" w:pos="3402"/>
        </w:tabs>
        <w:ind w:left="705"/>
        <w:jc w:val="both"/>
        <w:rPr>
          <w:sz w:val="24"/>
          <w:szCs w:val="24"/>
        </w:rPr>
      </w:pPr>
      <w:r w:rsidRPr="006E23A9">
        <w:rPr>
          <w:sz w:val="24"/>
          <w:szCs w:val="24"/>
        </w:rPr>
        <w:t xml:space="preserve">Typ výsledku: </w:t>
      </w:r>
      <w:r w:rsidRPr="006E23A9">
        <w:rPr>
          <w:sz w:val="24"/>
          <w:szCs w:val="24"/>
        </w:rPr>
        <w:tab/>
      </w:r>
      <w:r w:rsidR="00542FF5">
        <w:rPr>
          <w:sz w:val="24"/>
          <w:szCs w:val="24"/>
        </w:rPr>
        <w:t>funkční vzorek</w:t>
      </w:r>
    </w:p>
    <w:p w14:paraId="369F628C" w14:textId="15631EAE" w:rsidR="00E71D5E" w:rsidRPr="006E23A9" w:rsidRDefault="00E71D5E" w:rsidP="00E71D5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542FF5">
        <w:rPr>
          <w:sz w:val="24"/>
          <w:szCs w:val="24"/>
        </w:rPr>
        <w:t>ZČU (</w:t>
      </w:r>
      <w:r w:rsidR="003B0CD3">
        <w:rPr>
          <w:sz w:val="24"/>
          <w:szCs w:val="24"/>
        </w:rPr>
        <w:t>30</w:t>
      </w:r>
      <w:r>
        <w:rPr>
          <w:sz w:val="24"/>
          <w:szCs w:val="24"/>
        </w:rPr>
        <w:t xml:space="preserve">%), </w:t>
      </w:r>
      <w:r w:rsidR="00542FF5">
        <w:rPr>
          <w:sz w:val="24"/>
          <w:szCs w:val="24"/>
        </w:rPr>
        <w:t>ELCERAM</w:t>
      </w:r>
      <w:r>
        <w:rPr>
          <w:sz w:val="24"/>
          <w:szCs w:val="24"/>
        </w:rPr>
        <w:t xml:space="preserve"> (</w:t>
      </w:r>
      <w:r w:rsidR="003B0CD3">
        <w:rPr>
          <w:sz w:val="24"/>
          <w:szCs w:val="24"/>
        </w:rPr>
        <w:t>70</w:t>
      </w:r>
      <w:r>
        <w:rPr>
          <w:sz w:val="24"/>
          <w:szCs w:val="24"/>
        </w:rPr>
        <w:t>%)</w:t>
      </w:r>
    </w:p>
    <w:p w14:paraId="77D97340" w14:textId="77777777" w:rsidR="00832841" w:rsidRPr="00373383" w:rsidRDefault="00832841" w:rsidP="00832841">
      <w:pPr>
        <w:tabs>
          <w:tab w:val="left" w:pos="3402"/>
        </w:tabs>
        <w:ind w:left="705"/>
        <w:jc w:val="both"/>
        <w:rPr>
          <w:sz w:val="24"/>
          <w:szCs w:val="24"/>
        </w:rPr>
      </w:pPr>
      <w:r w:rsidRPr="00373383">
        <w:rPr>
          <w:sz w:val="24"/>
          <w:szCs w:val="24"/>
        </w:rPr>
        <w:t>Způsob využití:</w:t>
      </w:r>
    </w:p>
    <w:p w14:paraId="67796E7E" w14:textId="77777777" w:rsidR="0085536C" w:rsidRPr="00373383" w:rsidRDefault="0085536C" w:rsidP="0085536C">
      <w:pPr>
        <w:tabs>
          <w:tab w:val="left" w:pos="3402"/>
        </w:tabs>
        <w:ind w:left="705"/>
        <w:jc w:val="both"/>
        <w:rPr>
          <w:sz w:val="24"/>
          <w:szCs w:val="24"/>
        </w:rPr>
      </w:pPr>
      <w:r w:rsidRPr="00373383">
        <w:rPr>
          <w:sz w:val="24"/>
          <w:szCs w:val="24"/>
        </w:rPr>
        <w:t>Funkční vzorek sloužil k ověření technologií realizovaných v rámci projektu, k testování a</w:t>
      </w:r>
    </w:p>
    <w:p w14:paraId="144A2115" w14:textId="14BC008D" w:rsidR="0085536C" w:rsidRDefault="0085536C" w:rsidP="0085536C">
      <w:pPr>
        <w:tabs>
          <w:tab w:val="left" w:pos="3402"/>
        </w:tabs>
        <w:ind w:left="705"/>
        <w:jc w:val="both"/>
        <w:rPr>
          <w:sz w:val="24"/>
          <w:szCs w:val="24"/>
        </w:rPr>
      </w:pPr>
      <w:r w:rsidRPr="00373383">
        <w:rPr>
          <w:sz w:val="24"/>
          <w:szCs w:val="24"/>
        </w:rPr>
        <w:t xml:space="preserve">dalšímu vývoji. </w:t>
      </w:r>
    </w:p>
    <w:p w14:paraId="7B9860EC" w14:textId="6472F8F0" w:rsidR="00E71D5E" w:rsidRDefault="00E71D5E" w:rsidP="009D5B1B">
      <w:pPr>
        <w:tabs>
          <w:tab w:val="left" w:pos="3402"/>
        </w:tabs>
        <w:ind w:left="705"/>
        <w:jc w:val="both"/>
        <w:rPr>
          <w:sz w:val="24"/>
          <w:szCs w:val="24"/>
        </w:rPr>
      </w:pPr>
    </w:p>
    <w:p w14:paraId="702D64FB" w14:textId="3102FE4B"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w:t>
      </w:r>
      <w:r w:rsidR="00832841">
        <w:rPr>
          <w:sz w:val="24"/>
          <w:szCs w:val="24"/>
        </w:rPr>
        <w:t>y</w:t>
      </w:r>
      <w:r w:rsidRPr="006E23A9">
        <w:rPr>
          <w:sz w:val="24"/>
          <w:szCs w:val="24"/>
        </w:rPr>
        <w:t xml:space="preserve">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Sb., o právu autorském, o právech souvi</w:t>
      </w:r>
      <w:r w:rsidR="00832841">
        <w:rPr>
          <w:sz w:val="24"/>
          <w:szCs w:val="24"/>
        </w:rPr>
        <w:t>sejících s právem autorským a o </w:t>
      </w:r>
      <w:r w:rsidRPr="006E23A9">
        <w:rPr>
          <w:sz w:val="24"/>
          <w:szCs w:val="24"/>
        </w:rPr>
        <w:t xml:space="preserve">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00832841">
        <w:rPr>
          <w:sz w:val="24"/>
          <w:szCs w:val="24"/>
        </w:rPr>
        <w:t>se </w:t>
      </w:r>
      <w:r w:rsidRPr="006E23A9">
        <w:rPr>
          <w:sz w:val="24"/>
          <w:szCs w:val="24"/>
        </w:rPr>
        <w:t>považuj</w:t>
      </w:r>
      <w:r w:rsidR="00832841">
        <w:rPr>
          <w:sz w:val="24"/>
          <w:szCs w:val="24"/>
        </w:rPr>
        <w:t>í</w:t>
      </w:r>
      <w:r w:rsidRPr="006E23A9">
        <w:rPr>
          <w:sz w:val="24"/>
          <w:szCs w:val="24"/>
        </w:rPr>
        <w:t xml:space="preserve"> za zaměstnanecká díla, k nimž majetková práva vyk</w:t>
      </w:r>
      <w:r w:rsidR="00886DCC">
        <w:rPr>
          <w:sz w:val="24"/>
          <w:szCs w:val="24"/>
        </w:rPr>
        <w:t>onávají</w:t>
      </w:r>
      <w:r w:rsidR="008259DF" w:rsidRPr="006E23A9">
        <w:rPr>
          <w:sz w:val="24"/>
          <w:szCs w:val="24"/>
        </w:rPr>
        <w:t xml:space="preserve">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32D6CE31" w14:textId="77777777" w:rsidR="001D15C1" w:rsidRPr="006E23A9" w:rsidRDefault="001D15C1" w:rsidP="001D15C1">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3F8DA09B" w:rsidR="009D2B69" w:rsidRPr="006E23A9" w:rsidRDefault="009D2B69" w:rsidP="006E23A9">
      <w:pPr>
        <w:pStyle w:val="Zkladntext"/>
        <w:spacing w:after="120"/>
        <w:jc w:val="center"/>
        <w:rPr>
          <w:b/>
          <w:bCs/>
        </w:rPr>
      </w:pPr>
      <w:r w:rsidRPr="006E23A9">
        <w:rPr>
          <w:b/>
          <w:bCs/>
        </w:rPr>
        <w:t>Úprava užívacích práv k výsledk</w:t>
      </w:r>
      <w:r w:rsidR="00886DCC">
        <w:rPr>
          <w:b/>
          <w:bCs/>
        </w:rPr>
        <w:t>u</w:t>
      </w:r>
      <w:r w:rsidRPr="006E23A9">
        <w:rPr>
          <w:b/>
          <w:bCs/>
        </w:rPr>
        <w:t xml:space="preserve"> projektu</w:t>
      </w:r>
    </w:p>
    <w:p w14:paraId="22EE5D68" w14:textId="4AF92DBA" w:rsidR="0045735C" w:rsidRPr="006E23A9" w:rsidRDefault="0045735C" w:rsidP="009D5B1B">
      <w:pPr>
        <w:pStyle w:val="Zkladntext"/>
        <w:numPr>
          <w:ilvl w:val="0"/>
          <w:numId w:val="18"/>
        </w:numPr>
        <w:spacing w:after="120"/>
        <w:ind w:hanging="720"/>
        <w:jc w:val="both"/>
        <w:rPr>
          <w:szCs w:val="24"/>
        </w:rPr>
      </w:pPr>
      <w:r w:rsidRPr="006E23A9">
        <w:rPr>
          <w:szCs w:val="24"/>
        </w:rPr>
        <w:lastRenderedPageBreak/>
        <w:t>Smluvní strany jsou povinny s</w:t>
      </w:r>
      <w:r w:rsidR="00832841">
        <w:rPr>
          <w:szCs w:val="24"/>
        </w:rPr>
        <w:t> </w:t>
      </w:r>
      <w:r w:rsidRPr="006E23A9">
        <w:rPr>
          <w:szCs w:val="24"/>
        </w:rPr>
        <w:t>výsledk</w:t>
      </w:r>
      <w:r w:rsidR="00832841">
        <w:rPr>
          <w:szCs w:val="24"/>
        </w:rPr>
        <w:t>y projektu</w:t>
      </w:r>
      <w:r w:rsidRPr="006E23A9">
        <w:rPr>
          <w:szCs w:val="24"/>
        </w:rPr>
        <w:t xml:space="preserve"> nakládat či je užívat výhradně v souladu s touto smlouvou a tak, aby byla dodržena pravidla vyplývající ze Smlouvy o účasti na řešení projektu a Smlouvy o poskytnutí podpory uzavřených k projektu, z 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a pravidla veřejné podpory ve smyslu čl. 107 Smlouvy o fungování Evropské unie.</w:t>
      </w:r>
    </w:p>
    <w:p w14:paraId="6EE21497" w14:textId="21436D2C" w:rsidR="00DB74FF" w:rsidRPr="006E23A9" w:rsidRDefault="00DB74FF" w:rsidP="009D5B1B">
      <w:pPr>
        <w:pStyle w:val="Zkladntext"/>
        <w:numPr>
          <w:ilvl w:val="0"/>
          <w:numId w:val="18"/>
        </w:numPr>
        <w:spacing w:after="120"/>
        <w:ind w:hanging="720"/>
        <w:jc w:val="both"/>
        <w:rPr>
          <w:szCs w:val="24"/>
        </w:rPr>
      </w:pPr>
      <w:r w:rsidRPr="006E23A9">
        <w:t>Výsledk</w:t>
      </w:r>
      <w:r w:rsidR="00832841">
        <w:t>y</w:t>
      </w:r>
      <w:r w:rsidRPr="006E23A9">
        <w:t xml:space="preserve"> </w:t>
      </w:r>
      <w:r w:rsidR="000946FE" w:rsidRPr="006E23A9">
        <w:t>mohou smluvní strany využívat nekomerčně bez omezení a komerčně za dále uvedených podmínek. Komerčním užitím výsledk</w:t>
      </w:r>
      <w:r w:rsidR="00832841">
        <w:t>ů</w:t>
      </w:r>
      <w:r w:rsidR="000946FE" w:rsidRPr="006E23A9">
        <w:t xml:space="preserve"> se rozumí</w:t>
      </w:r>
      <w:r w:rsidR="00832841">
        <w:rPr>
          <w:szCs w:val="24"/>
        </w:rPr>
        <w:t xml:space="preserve"> jejich</w:t>
      </w:r>
      <w:r w:rsidR="000946FE" w:rsidRPr="006E23A9">
        <w:rPr>
          <w:szCs w:val="24"/>
        </w:rPr>
        <w:t xml:space="preserve"> užití v rámci stávajícího či nového výrobku, technologie či služby a jejich uplatnění na trhu nebo použití pro koncepci a poskytování služby</w:t>
      </w:r>
      <w:r w:rsidR="00D95538">
        <w:rPr>
          <w:szCs w:val="24"/>
        </w:rPr>
        <w:t xml:space="preserve">, </w:t>
      </w:r>
      <w:r w:rsidR="00D95538" w:rsidRPr="00832841">
        <w:rPr>
          <w:szCs w:val="24"/>
        </w:rPr>
        <w:t xml:space="preserve">jakož i využití pro </w:t>
      </w:r>
      <w:r w:rsidR="000606C0" w:rsidRPr="00832841">
        <w:rPr>
          <w:szCs w:val="24"/>
        </w:rPr>
        <w:t xml:space="preserve">vývoj a </w:t>
      </w:r>
      <w:r w:rsidR="00D95538" w:rsidRPr="00832841">
        <w:rPr>
          <w:szCs w:val="24"/>
        </w:rPr>
        <w:t>testování kvality výrobk</w:t>
      </w:r>
      <w:r w:rsidR="00832841" w:rsidRPr="00832841">
        <w:rPr>
          <w:szCs w:val="24"/>
        </w:rPr>
        <w:t>ů</w:t>
      </w:r>
      <w:r w:rsidR="00D95538" w:rsidRPr="00832841">
        <w:rPr>
          <w:szCs w:val="24"/>
        </w:rPr>
        <w:t>.</w:t>
      </w:r>
    </w:p>
    <w:p w14:paraId="205559DD" w14:textId="50BB1F98" w:rsidR="00724DFC" w:rsidRPr="006E23A9" w:rsidRDefault="00946BAA" w:rsidP="009D5B1B">
      <w:pPr>
        <w:pStyle w:val="Zkladntext"/>
        <w:numPr>
          <w:ilvl w:val="0"/>
          <w:numId w:val="18"/>
        </w:numPr>
        <w:spacing w:after="120"/>
        <w:ind w:hanging="720"/>
        <w:jc w:val="both"/>
        <w:rPr>
          <w:szCs w:val="24"/>
        </w:rPr>
      </w:pPr>
      <w:r w:rsidRPr="006E23A9">
        <w:t>Licenční smlouvy a jiné smlouvy o využití společn</w:t>
      </w:r>
      <w:r w:rsidR="00832841">
        <w:t>ých</w:t>
      </w:r>
      <w:r w:rsidRPr="006E23A9">
        <w:t xml:space="preserve"> výsledk</w:t>
      </w:r>
      <w:r w:rsidR="00832841">
        <w:t>ů</w:t>
      </w:r>
      <w:r w:rsidRPr="006E23A9">
        <w:t xml:space="preserve">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w:t>
      </w:r>
      <w:r w:rsidR="00832841">
        <w:rPr>
          <w:szCs w:val="24"/>
        </w:rPr>
        <w:t>měru spoluvlastnických podílů a </w:t>
      </w:r>
      <w:r w:rsidRPr="006E23A9">
        <w:rPr>
          <w:szCs w:val="24"/>
        </w:rPr>
        <w:t>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w:t>
      </w:r>
      <w:r w:rsidR="00832841">
        <w:rPr>
          <w:szCs w:val="24"/>
        </w:rPr>
        <w:t>o uzavření licenční smlouvy a o </w:t>
      </w:r>
      <w:r w:rsidR="0047791A" w:rsidRPr="006E23A9">
        <w:rPr>
          <w:szCs w:val="24"/>
        </w:rPr>
        <w:t xml:space="preserve">podmínkách licence je každý spoluvlastník povinen bezodkladně informovat druhého 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w:t>
      </w:r>
      <w:r w:rsidR="00094A93">
        <w:rPr>
          <w:szCs w:val="24"/>
        </w:rPr>
        <w:t>transfer</w:t>
      </w:r>
      <w:r w:rsidR="000946FE" w:rsidRPr="006E23A9">
        <w:rPr>
          <w:szCs w:val="24"/>
        </w:rPr>
        <w:t>@</w:t>
      </w:r>
      <w:r w:rsidR="00094A93">
        <w:rPr>
          <w:szCs w:val="24"/>
        </w:rPr>
        <w:t>rek</w:t>
      </w:r>
      <w:r w:rsidR="005A08FD" w:rsidRPr="006E23A9">
        <w:rPr>
          <w:szCs w:val="24"/>
        </w:rPr>
        <w:t>.</w:t>
      </w:r>
      <w:r w:rsidR="000946FE" w:rsidRPr="006E23A9">
        <w:rPr>
          <w:szCs w:val="24"/>
        </w:rPr>
        <w:t>zcu.cz</w:t>
      </w:r>
      <w:r w:rsidR="003367C7" w:rsidRPr="006E23A9">
        <w:rPr>
          <w:szCs w:val="24"/>
        </w:rPr>
        <w:t>.</w:t>
      </w:r>
    </w:p>
    <w:p w14:paraId="7DB1DD16" w14:textId="77777777" w:rsidR="0047791A" w:rsidRPr="006E23A9" w:rsidRDefault="0047791A" w:rsidP="0047791A">
      <w:pPr>
        <w:pStyle w:val="Zkladntext"/>
        <w:ind w:left="720"/>
        <w:jc w:val="center"/>
        <w:rPr>
          <w:b/>
        </w:rPr>
      </w:pPr>
    </w:p>
    <w:p w14:paraId="32AFE938" w14:textId="1CAB964E" w:rsidR="0047791A" w:rsidRPr="00AF0502" w:rsidRDefault="0047791A" w:rsidP="009D5B1B">
      <w:pPr>
        <w:pStyle w:val="Zkladntext"/>
        <w:ind w:left="720"/>
        <w:jc w:val="center"/>
        <w:rPr>
          <w:b/>
        </w:rPr>
      </w:pPr>
      <w:r w:rsidRPr="00AF0502">
        <w:rPr>
          <w:b/>
        </w:rPr>
        <w:t>IV.</w:t>
      </w:r>
    </w:p>
    <w:p w14:paraId="2192DD31" w14:textId="4CDB85DF" w:rsidR="0047791A" w:rsidRPr="00AF0502" w:rsidRDefault="0047791A" w:rsidP="006E23A9">
      <w:pPr>
        <w:pStyle w:val="Zkladntext"/>
        <w:spacing w:after="120"/>
        <w:ind w:left="720"/>
        <w:jc w:val="center"/>
        <w:rPr>
          <w:b/>
          <w:bCs/>
        </w:rPr>
      </w:pPr>
      <w:r w:rsidRPr="00AF0502">
        <w:rPr>
          <w:b/>
          <w:bCs/>
        </w:rPr>
        <w:t>Podmínky komerčního využití výsledku</w:t>
      </w:r>
    </w:p>
    <w:p w14:paraId="7646B36A" w14:textId="6528C39B" w:rsidR="00645E93" w:rsidRDefault="003B3820" w:rsidP="00373383">
      <w:pPr>
        <w:pStyle w:val="Zkladntext"/>
        <w:numPr>
          <w:ilvl w:val="0"/>
          <w:numId w:val="34"/>
        </w:numPr>
        <w:spacing w:after="120"/>
        <w:jc w:val="both"/>
        <w:rPr>
          <w:szCs w:val="24"/>
        </w:rPr>
      </w:pPr>
      <w:bookmarkStart w:id="0" w:name="_Hlk160088109"/>
      <w:r w:rsidRPr="003B3820">
        <w:rPr>
          <w:szCs w:val="24"/>
        </w:rPr>
        <w:t xml:space="preserve">Smluvní strany se dohodly na tom, </w:t>
      </w:r>
      <w:r w:rsidRPr="00D37C5C">
        <w:rPr>
          <w:szCs w:val="24"/>
        </w:rPr>
        <w:t>že</w:t>
      </w:r>
      <w:r w:rsidR="00204A60" w:rsidRPr="00D37C5C">
        <w:rPr>
          <w:szCs w:val="24"/>
        </w:rPr>
        <w:t xml:space="preserve"> </w:t>
      </w:r>
      <w:r w:rsidR="00094A93" w:rsidRPr="00D37C5C">
        <w:rPr>
          <w:szCs w:val="24"/>
        </w:rPr>
        <w:t>nejdéle do 5 let</w:t>
      </w:r>
      <w:r w:rsidR="00094A93">
        <w:rPr>
          <w:szCs w:val="24"/>
        </w:rPr>
        <w:t xml:space="preserve"> bude</w:t>
      </w:r>
      <w:r w:rsidRPr="003B3820">
        <w:rPr>
          <w:szCs w:val="24"/>
        </w:rPr>
        <w:t xml:space="preserve"> ELCERAM výsled</w:t>
      </w:r>
      <w:r>
        <w:rPr>
          <w:szCs w:val="24"/>
        </w:rPr>
        <w:t xml:space="preserve">ky </w:t>
      </w:r>
      <w:r w:rsidR="00C92FD7">
        <w:rPr>
          <w:szCs w:val="24"/>
        </w:rPr>
        <w:t>projektu</w:t>
      </w:r>
      <w:r w:rsidRPr="003B3820">
        <w:rPr>
          <w:szCs w:val="24"/>
        </w:rPr>
        <w:t xml:space="preserve"> komerčně užívat při výrobě výrobku s názvem </w:t>
      </w:r>
      <w:r w:rsidRPr="00373383">
        <w:rPr>
          <w:szCs w:val="24"/>
        </w:rPr>
        <w:t>„</w:t>
      </w:r>
      <w:r w:rsidR="00C86B5B" w:rsidRPr="00373383">
        <w:rPr>
          <w:szCs w:val="24"/>
        </w:rPr>
        <w:t>výkonový regulátor elektromotoru na substrátu AIN</w:t>
      </w:r>
      <w:r w:rsidRPr="00373383">
        <w:rPr>
          <w:szCs w:val="24"/>
        </w:rPr>
        <w:t>“</w:t>
      </w:r>
      <w:r w:rsidRPr="003B3820">
        <w:rPr>
          <w:szCs w:val="24"/>
        </w:rPr>
        <w:t xml:space="preserve"> (dále jen „výrobek“). ZČU za toto komerční užití </w:t>
      </w:r>
      <w:r w:rsidR="00442B8A">
        <w:rPr>
          <w:szCs w:val="24"/>
        </w:rPr>
        <w:t>výsledků</w:t>
      </w:r>
      <w:r w:rsidRPr="003B3820">
        <w:rPr>
          <w:szCs w:val="24"/>
        </w:rPr>
        <w:t xml:space="preserve"> náleží </w:t>
      </w:r>
      <w:r w:rsidR="00442B8A">
        <w:rPr>
          <w:szCs w:val="24"/>
        </w:rPr>
        <w:t>finanční odměna ve výši 1 000 000 Kč</w:t>
      </w:r>
      <w:r w:rsidR="00E24C66">
        <w:rPr>
          <w:szCs w:val="24"/>
        </w:rPr>
        <w:t xml:space="preserve"> bez DPH</w:t>
      </w:r>
      <w:r w:rsidR="00442B8A">
        <w:rPr>
          <w:szCs w:val="24"/>
        </w:rPr>
        <w:t xml:space="preserve"> (slovy jeden milion korun českých)</w:t>
      </w:r>
      <w:r w:rsidR="00FC23BD">
        <w:rPr>
          <w:szCs w:val="24"/>
        </w:rPr>
        <w:t xml:space="preserve">. </w:t>
      </w:r>
      <w:r w:rsidR="0000520F">
        <w:rPr>
          <w:szCs w:val="24"/>
        </w:rPr>
        <w:t xml:space="preserve">K odměně bude připočtena DPH ve výši dle platných právních předpisů. </w:t>
      </w:r>
      <w:r w:rsidR="00FC23BD">
        <w:rPr>
          <w:szCs w:val="24"/>
        </w:rPr>
        <w:t>Výše finanční odměny je konečná a jejím zaplacením jsou veškeré nároky ZČU z titulu využití výsledků projektu zcela vypořádány</w:t>
      </w:r>
      <w:r w:rsidR="00442B8A">
        <w:rPr>
          <w:szCs w:val="24"/>
        </w:rPr>
        <w:t>.</w:t>
      </w:r>
      <w:r w:rsidRPr="003B3820">
        <w:rPr>
          <w:szCs w:val="24"/>
        </w:rPr>
        <w:t xml:space="preserve"> </w:t>
      </w:r>
      <w:r w:rsidR="00442B8A">
        <w:rPr>
          <w:szCs w:val="24"/>
        </w:rPr>
        <w:t>Tuto finanční odměnu uhradí ELCERAM takto:</w:t>
      </w:r>
    </w:p>
    <w:p w14:paraId="70C3BB2E" w14:textId="0EAA040B" w:rsidR="00442B8A" w:rsidRDefault="00442B8A" w:rsidP="00442B8A">
      <w:pPr>
        <w:pStyle w:val="Zkladntext"/>
        <w:numPr>
          <w:ilvl w:val="0"/>
          <w:numId w:val="35"/>
        </w:numPr>
        <w:spacing w:after="120"/>
        <w:jc w:val="both"/>
        <w:rPr>
          <w:szCs w:val="24"/>
        </w:rPr>
      </w:pPr>
      <w:r>
        <w:rPr>
          <w:szCs w:val="24"/>
        </w:rPr>
        <w:t>částku ve výši 400 000 Kč</w:t>
      </w:r>
      <w:r w:rsidR="00E24C66">
        <w:rPr>
          <w:szCs w:val="24"/>
        </w:rPr>
        <w:t xml:space="preserve"> bez DPH</w:t>
      </w:r>
      <w:r>
        <w:rPr>
          <w:szCs w:val="24"/>
        </w:rPr>
        <w:t xml:space="preserve"> nejpozději do 31. 3. 2025</w:t>
      </w:r>
    </w:p>
    <w:p w14:paraId="12F8C1A1" w14:textId="70B2C709" w:rsidR="00442B8A" w:rsidRDefault="00442B8A" w:rsidP="00442B8A">
      <w:pPr>
        <w:pStyle w:val="Zkladntext"/>
        <w:numPr>
          <w:ilvl w:val="0"/>
          <w:numId w:val="35"/>
        </w:numPr>
        <w:spacing w:after="120"/>
        <w:jc w:val="both"/>
        <w:rPr>
          <w:szCs w:val="24"/>
        </w:rPr>
      </w:pPr>
      <w:r>
        <w:rPr>
          <w:szCs w:val="24"/>
        </w:rPr>
        <w:t xml:space="preserve">částku ve výši 200 000 Kč </w:t>
      </w:r>
      <w:r w:rsidR="00E24C66">
        <w:rPr>
          <w:szCs w:val="24"/>
        </w:rPr>
        <w:t xml:space="preserve">bez DPH </w:t>
      </w:r>
      <w:r>
        <w:rPr>
          <w:szCs w:val="24"/>
        </w:rPr>
        <w:t>nejpozději do 31. 3. 2026</w:t>
      </w:r>
    </w:p>
    <w:p w14:paraId="2F3BA582" w14:textId="158A9617" w:rsidR="00442B8A" w:rsidRDefault="00442B8A" w:rsidP="00442B8A">
      <w:pPr>
        <w:pStyle w:val="Zkladntext"/>
        <w:numPr>
          <w:ilvl w:val="0"/>
          <w:numId w:val="35"/>
        </w:numPr>
        <w:spacing w:after="120"/>
        <w:jc w:val="both"/>
        <w:rPr>
          <w:szCs w:val="24"/>
        </w:rPr>
      </w:pPr>
      <w:r>
        <w:rPr>
          <w:szCs w:val="24"/>
        </w:rPr>
        <w:t xml:space="preserve">částku ve výši 200 000 Kč </w:t>
      </w:r>
      <w:r w:rsidR="00E24C66">
        <w:rPr>
          <w:szCs w:val="24"/>
        </w:rPr>
        <w:t xml:space="preserve">bez DPH </w:t>
      </w:r>
      <w:r>
        <w:rPr>
          <w:szCs w:val="24"/>
        </w:rPr>
        <w:t>nejpozději do 31. 3. 2027</w:t>
      </w:r>
    </w:p>
    <w:p w14:paraId="62D99BA9" w14:textId="00ACA08A" w:rsidR="00442B8A" w:rsidRDefault="00442B8A" w:rsidP="00442B8A">
      <w:pPr>
        <w:pStyle w:val="Zkladntext"/>
        <w:numPr>
          <w:ilvl w:val="0"/>
          <w:numId w:val="35"/>
        </w:numPr>
        <w:spacing w:after="120"/>
        <w:jc w:val="both"/>
        <w:rPr>
          <w:szCs w:val="24"/>
        </w:rPr>
      </w:pPr>
      <w:r>
        <w:rPr>
          <w:szCs w:val="24"/>
        </w:rPr>
        <w:t xml:space="preserve">částku ve výši 200 000 Kč </w:t>
      </w:r>
      <w:r w:rsidR="00E24C66">
        <w:rPr>
          <w:szCs w:val="24"/>
        </w:rPr>
        <w:t xml:space="preserve">bez DPH </w:t>
      </w:r>
      <w:r>
        <w:rPr>
          <w:szCs w:val="24"/>
        </w:rPr>
        <w:t>nejpozději do 31. 3. 2028.</w:t>
      </w:r>
    </w:p>
    <w:bookmarkEnd w:id="0"/>
    <w:p w14:paraId="097504DC" w14:textId="77777777" w:rsidR="00442B8A" w:rsidRPr="00AF0502" w:rsidRDefault="00442B8A" w:rsidP="00442B8A">
      <w:pPr>
        <w:pStyle w:val="Zkladntext"/>
        <w:spacing w:after="120"/>
        <w:ind w:left="1080"/>
        <w:jc w:val="both"/>
        <w:rPr>
          <w:szCs w:val="24"/>
        </w:rPr>
      </w:pPr>
    </w:p>
    <w:p w14:paraId="6FD063D1" w14:textId="765931F7" w:rsidR="008E01FF" w:rsidRPr="00E24C66" w:rsidRDefault="004F3410" w:rsidP="009D5B1B">
      <w:pPr>
        <w:pStyle w:val="Zkladntext"/>
        <w:numPr>
          <w:ilvl w:val="0"/>
          <w:numId w:val="34"/>
        </w:numPr>
        <w:spacing w:after="120"/>
        <w:ind w:hanging="720"/>
        <w:jc w:val="both"/>
        <w:rPr>
          <w:szCs w:val="24"/>
        </w:rPr>
      </w:pPr>
      <w:r w:rsidRPr="00E24C66">
        <w:rPr>
          <w:szCs w:val="24"/>
        </w:rPr>
        <w:t>Smluvní strany se zavazují</w:t>
      </w:r>
      <w:r w:rsidR="008E01FF" w:rsidRPr="00E24C66">
        <w:rPr>
          <w:szCs w:val="24"/>
        </w:rPr>
        <w:t xml:space="preserve"> udržovat výsledky projektu podléhající evidenci u Úřadu průmyslového vlastnictví </w:t>
      </w:r>
      <w:r w:rsidR="00EF7C68" w:rsidRPr="00E24C66">
        <w:rPr>
          <w:szCs w:val="24"/>
        </w:rPr>
        <w:t xml:space="preserve">(užitné vzory) </w:t>
      </w:r>
      <w:r w:rsidR="008E01FF" w:rsidRPr="00E24C66">
        <w:rPr>
          <w:szCs w:val="24"/>
        </w:rPr>
        <w:t>v platnosti.</w:t>
      </w:r>
      <w:r w:rsidRPr="00E24C66">
        <w:rPr>
          <w:szCs w:val="24"/>
        </w:rPr>
        <w:t xml:space="preserve"> Na nákladech s tím souvisejících se budou smluvní strany podílet v poměru odpovídajícím poměru jejich </w:t>
      </w:r>
      <w:r w:rsidR="00672FEC" w:rsidRPr="00E24C66">
        <w:rPr>
          <w:szCs w:val="24"/>
        </w:rPr>
        <w:t>spolu</w:t>
      </w:r>
      <w:r w:rsidRPr="00E24C66">
        <w:rPr>
          <w:szCs w:val="24"/>
        </w:rPr>
        <w:t>vlastnických podílů k příslušným výsledkům.</w:t>
      </w:r>
      <w:r w:rsidR="008E01FF" w:rsidRPr="00E24C66">
        <w:rPr>
          <w:szCs w:val="24"/>
        </w:rPr>
        <w:t xml:space="preserve"> </w:t>
      </w:r>
      <w:r w:rsidRPr="00E24C66">
        <w:rPr>
          <w:szCs w:val="24"/>
        </w:rPr>
        <w:t>Z</w:t>
      </w:r>
      <w:r w:rsidR="008E01FF" w:rsidRPr="00E24C66">
        <w:rPr>
          <w:szCs w:val="24"/>
        </w:rPr>
        <w:t xml:space="preserve">a tímto účelem </w:t>
      </w:r>
      <w:r w:rsidRPr="00E24C66">
        <w:rPr>
          <w:szCs w:val="24"/>
        </w:rPr>
        <w:t xml:space="preserve">si smluvní strany navzájem poskytnou </w:t>
      </w:r>
      <w:r w:rsidR="008E01FF" w:rsidRPr="00E24C66">
        <w:rPr>
          <w:szCs w:val="24"/>
        </w:rPr>
        <w:t>nezbytnou součinnost.</w:t>
      </w:r>
    </w:p>
    <w:p w14:paraId="61C00231" w14:textId="3D344F25" w:rsidR="00442B8A" w:rsidRPr="00D37C5C" w:rsidRDefault="00442B8A" w:rsidP="009D5B1B">
      <w:pPr>
        <w:pStyle w:val="Zkladntext"/>
        <w:numPr>
          <w:ilvl w:val="0"/>
          <w:numId w:val="34"/>
        </w:numPr>
        <w:spacing w:after="120"/>
        <w:ind w:hanging="720"/>
        <w:jc w:val="both"/>
        <w:rPr>
          <w:szCs w:val="24"/>
        </w:rPr>
      </w:pPr>
      <w:r w:rsidRPr="00D37C5C">
        <w:rPr>
          <w:szCs w:val="24"/>
        </w:rPr>
        <w:t xml:space="preserve">ZČU je oprávněna výsledky projektu užívat komerčně bez omezení.  </w:t>
      </w:r>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30635E07"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w:t>
      </w:r>
      <w:r w:rsidR="00832841">
        <w:rPr>
          <w:sz w:val="24"/>
          <w:szCs w:val="24"/>
        </w:rPr>
        <w:t>y</w:t>
      </w:r>
      <w:r w:rsidRPr="006E23A9">
        <w:rPr>
          <w:sz w:val="24"/>
          <w:szCs w:val="24"/>
        </w:rPr>
        <w:t xml:space="preserve"> řešení projektu</w:t>
      </w:r>
      <w:r w:rsidR="00DC02B1" w:rsidRPr="006E23A9">
        <w:rPr>
          <w:sz w:val="24"/>
          <w:szCs w:val="24"/>
        </w:rPr>
        <w:t xml:space="preserve">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w:t>
      </w:r>
      <w:r w:rsidRPr="006E23A9">
        <w:rPr>
          <w:sz w:val="24"/>
          <w:szCs w:val="24"/>
        </w:rPr>
        <w:lastRenderedPageBreak/>
        <w:t xml:space="preserve">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29B1DEB2" w14:textId="01FD5915" w:rsidR="008A2111" w:rsidRPr="006E23A9" w:rsidRDefault="00832841" w:rsidP="006E23A9">
      <w:pPr>
        <w:pStyle w:val="Odstavecseseznamem"/>
        <w:numPr>
          <w:ilvl w:val="0"/>
          <w:numId w:val="20"/>
        </w:numPr>
        <w:spacing w:after="120"/>
        <w:ind w:hanging="720"/>
        <w:contextualSpacing w:val="0"/>
        <w:jc w:val="both"/>
        <w:rPr>
          <w:sz w:val="24"/>
          <w:szCs w:val="24"/>
        </w:rPr>
      </w:pPr>
      <w:r>
        <w:rPr>
          <w:sz w:val="24"/>
          <w:szCs w:val="24"/>
        </w:rPr>
        <w:t>ELCERAM</w:t>
      </w:r>
      <w:r w:rsidR="00645E93" w:rsidRPr="006E23A9">
        <w:rPr>
          <w:sz w:val="24"/>
          <w:szCs w:val="24"/>
        </w:rPr>
        <w:t xml:space="preserve">  </w:t>
      </w:r>
      <w:r w:rsidR="00AF438A" w:rsidRPr="006E23A9">
        <w:rPr>
          <w:sz w:val="24"/>
          <w:szCs w:val="24"/>
        </w:rPr>
        <w:t xml:space="preserve">bere na vědomí, </w:t>
      </w:r>
      <w:r w:rsidR="008D363A" w:rsidRPr="006E23A9">
        <w:rPr>
          <w:sz w:val="24"/>
          <w:szCs w:val="24"/>
        </w:rPr>
        <w:t xml:space="preserve">že </w:t>
      </w:r>
      <w:r w:rsidR="00AF438A" w:rsidRPr="006E23A9">
        <w:rPr>
          <w:sz w:val="24"/>
          <w:szCs w:val="24"/>
        </w:rPr>
        <w:t xml:space="preserve">smlouvy uzavírané </w:t>
      </w:r>
      <w:r w:rsidR="008D363A" w:rsidRPr="006E23A9">
        <w:rPr>
          <w:sz w:val="24"/>
          <w:szCs w:val="24"/>
        </w:rPr>
        <w:t>ZČU</w:t>
      </w:r>
      <w:r w:rsidR="00AF438A" w:rsidRPr="006E23A9">
        <w:rPr>
          <w:sz w:val="24"/>
          <w:szCs w:val="24"/>
        </w:rPr>
        <w:t xml:space="preserve"> podléhají uveřejnění v registru smluv dle zákona č. 340/2015 Sb., a že </w:t>
      </w:r>
      <w:r w:rsidR="008D363A" w:rsidRPr="006E23A9">
        <w:rPr>
          <w:sz w:val="24"/>
          <w:szCs w:val="24"/>
        </w:rPr>
        <w:t xml:space="preserve">ZČU </w:t>
      </w:r>
      <w:r w:rsidR="00AF438A" w:rsidRPr="006E23A9">
        <w:rPr>
          <w:sz w:val="24"/>
          <w:szCs w:val="24"/>
        </w:rPr>
        <w:t xml:space="preserve">tuto smlouvu uveřejnění v registru smluv. Za tímto účelem je </w:t>
      </w:r>
      <w:r>
        <w:rPr>
          <w:sz w:val="24"/>
          <w:szCs w:val="24"/>
        </w:rPr>
        <w:t>ELCERAM</w:t>
      </w:r>
      <w:r w:rsidRPr="006E23A9">
        <w:rPr>
          <w:sz w:val="24"/>
          <w:szCs w:val="24"/>
        </w:rPr>
        <w:t xml:space="preserve"> </w:t>
      </w:r>
      <w:r w:rsidR="00AF438A" w:rsidRPr="006E23A9">
        <w:rPr>
          <w:sz w:val="24"/>
          <w:szCs w:val="24"/>
        </w:rPr>
        <w:t xml:space="preserve">povinen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8E01FF">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50521B79"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Smlouva se sjednává na dobu</w:t>
      </w:r>
      <w:r w:rsidRPr="006E23A9">
        <w:rPr>
          <w:color w:val="FF0000"/>
          <w:sz w:val="24"/>
          <w:szCs w:val="24"/>
        </w:rPr>
        <w:t xml:space="preserve"> </w:t>
      </w:r>
      <w:r w:rsidR="00283B49" w:rsidRPr="006E23A9">
        <w:rPr>
          <w:sz w:val="24"/>
          <w:szCs w:val="24"/>
        </w:rPr>
        <w:t xml:space="preserve">určitou, a to </w:t>
      </w:r>
      <w:r w:rsidR="00D33B00">
        <w:rPr>
          <w:sz w:val="24"/>
          <w:szCs w:val="24"/>
        </w:rPr>
        <w:t>10</w:t>
      </w:r>
      <w:r w:rsidR="00A971B6" w:rsidRPr="00C37663">
        <w:rPr>
          <w:sz w:val="24"/>
          <w:szCs w:val="24"/>
        </w:rPr>
        <w:t xml:space="preserve"> let.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278D38B0"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r w:rsidR="008E01FF">
        <w:rPr>
          <w:sz w:val="24"/>
          <w:szCs w:val="24"/>
        </w:rPr>
        <w:t xml:space="preserve"> Ujednání učiněná mezi smluvními stranami před uzavřením této smlouvy, která upravují práva a povinnosti stran týkající se výsledků projektu odlišně od této smlouvy, se řídí od okamžiku účinnosti této smlouvy touto smlouvou.</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715C0D2E" w:rsidR="009D2B69" w:rsidRPr="006E23A9" w:rsidRDefault="00AF14D0" w:rsidP="009D5B1B">
      <w:pPr>
        <w:pStyle w:val="Odstavecseseznamem"/>
        <w:numPr>
          <w:ilvl w:val="0"/>
          <w:numId w:val="20"/>
        </w:numPr>
        <w:spacing w:after="120"/>
        <w:ind w:hanging="720"/>
        <w:contextualSpacing w:val="0"/>
        <w:jc w:val="both"/>
        <w:rPr>
          <w:sz w:val="24"/>
          <w:szCs w:val="24"/>
        </w:rPr>
      </w:pPr>
      <w:bookmarkStart w:id="1" w:name="_Hlk87510925"/>
      <w:r w:rsidRPr="006E23A9">
        <w:rPr>
          <w:sz w:val="24"/>
          <w:szCs w:val="24"/>
        </w:rPr>
        <w:t>Pokud je tato smlouva uzavírána elektronickými prostředky, je vyhotovena v jednom originále. Pokud je tato smlouva uzavírána v listinné formě, je</w:t>
      </w:r>
      <w:bookmarkEnd w:id="1"/>
      <w:r w:rsidRPr="006E23A9">
        <w:rPr>
          <w:sz w:val="24"/>
          <w:szCs w:val="24"/>
        </w:rPr>
        <w:t xml:space="preserve"> vyhotovena ve </w:t>
      </w:r>
      <w:r w:rsidR="00700C0D">
        <w:rPr>
          <w:sz w:val="24"/>
          <w:szCs w:val="24"/>
        </w:rPr>
        <w:t>2</w:t>
      </w:r>
      <w:r w:rsidRPr="006E23A9">
        <w:rPr>
          <w:sz w:val="24"/>
          <w:szCs w:val="24"/>
        </w:rPr>
        <w:t xml:space="preserve"> </w:t>
      </w:r>
      <w:r w:rsidRPr="006E23A9">
        <w:rPr>
          <w:sz w:val="24"/>
          <w:szCs w:val="24"/>
        </w:rPr>
        <w:lastRenderedPageBreak/>
        <w:t xml:space="preserve">vyhotoveních, z nichž každé má platnost originálu, přičemž každá Smluvní strana obdrží </w:t>
      </w:r>
      <w:r w:rsidR="006E23A9" w:rsidRPr="006E23A9">
        <w:rPr>
          <w:sz w:val="24"/>
          <w:szCs w:val="24"/>
        </w:rPr>
        <w:t xml:space="preserve">po jednom </w:t>
      </w:r>
      <w:r w:rsidRPr="006E23A9">
        <w:rPr>
          <w:sz w:val="24"/>
          <w:szCs w:val="24"/>
        </w:rPr>
        <w:t>vyhotovení</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77777777" w:rsidR="009D2B69" w:rsidRPr="006E23A9" w:rsidRDefault="009D2B69" w:rsidP="00981A5E">
      <w:pPr>
        <w:pStyle w:val="Zkladntext"/>
      </w:pPr>
      <w:r w:rsidRPr="006E23A9">
        <w:t>V </w:t>
      </w:r>
      <w:r w:rsidR="00554CD1" w:rsidRPr="006E23A9">
        <w:t xml:space="preserve">Plzni </w:t>
      </w:r>
      <w:r w:rsidR="008A2111" w:rsidRPr="006E23A9">
        <w:t>d</w:t>
      </w:r>
      <w:r w:rsidR="008A2111" w:rsidRPr="00373383">
        <w:t xml:space="preserve">ne </w:t>
      </w:r>
      <w:r w:rsidR="008A2111" w:rsidRPr="00BF19B7">
        <w:t>………</w:t>
      </w:r>
      <w:r w:rsidR="008A2111" w:rsidRPr="00373383">
        <w:tab/>
      </w:r>
      <w:r w:rsidR="008A2111" w:rsidRPr="00373383">
        <w:tab/>
      </w:r>
      <w:r w:rsidR="008A2111" w:rsidRPr="00373383">
        <w:tab/>
      </w:r>
      <w:r w:rsidR="008A2111" w:rsidRPr="00373383">
        <w:tab/>
      </w:r>
      <w:r w:rsidR="0034355A" w:rsidRPr="00373383">
        <w:tab/>
      </w:r>
      <w:r w:rsidR="008A2111" w:rsidRPr="00373383">
        <w:t>V </w:t>
      </w:r>
      <w:r w:rsidR="008A2111" w:rsidRPr="00BF19B7">
        <w:t>……………….</w:t>
      </w:r>
      <w:r w:rsidR="008A2111" w:rsidRPr="00373383">
        <w:t xml:space="preserve"> dne </w:t>
      </w:r>
      <w:r w:rsidR="008A2111" w:rsidRPr="00BF19B7">
        <w:t>………</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009E5D0A" w:rsidR="009D2B69" w:rsidRPr="006E23A9" w:rsidRDefault="009D2B69">
      <w:pPr>
        <w:pStyle w:val="Zkladntext"/>
      </w:pPr>
      <w:r w:rsidRPr="006E23A9">
        <w:t xml:space="preserve">Za </w:t>
      </w:r>
      <w:r w:rsidR="00554CD1" w:rsidRPr="006E23A9">
        <w:t>Západočeskou univerzitu v Plzni</w:t>
      </w:r>
      <w:r w:rsidRPr="006E23A9">
        <w:tab/>
      </w:r>
      <w:r w:rsidRPr="006E23A9">
        <w:tab/>
      </w:r>
      <w:r w:rsidRPr="006E23A9">
        <w:tab/>
      </w:r>
      <w:r w:rsidR="00F670D1" w:rsidRPr="006E23A9">
        <w:t xml:space="preserve">Za </w:t>
      </w:r>
      <w:r w:rsidR="00832841">
        <w:rPr>
          <w:szCs w:val="24"/>
        </w:rPr>
        <w:t>ELCERAM a.s.</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909AA87" w14:textId="79DD77B1" w:rsidR="00554CD1" w:rsidRPr="006E23A9" w:rsidRDefault="004B4D6A" w:rsidP="00981A5E">
      <w:pPr>
        <w:pStyle w:val="Zkladntext"/>
      </w:pPr>
      <w:r>
        <w:t>x</w:t>
      </w:r>
      <w:r w:rsidR="00283B49" w:rsidRPr="006E23A9">
        <w:t>.</w:t>
      </w:r>
      <w:r w:rsidR="009D2B69" w:rsidRPr="006E23A9">
        <w:tab/>
      </w:r>
      <w:r w:rsidR="009D2B69" w:rsidRPr="006E23A9">
        <w:tab/>
      </w:r>
      <w:r w:rsidR="009D2B69" w:rsidRPr="006E23A9">
        <w:tab/>
      </w:r>
      <w:r>
        <w:t>x</w:t>
      </w:r>
      <w:r w:rsidR="009D2B69" w:rsidRPr="006E23A9">
        <w:tab/>
      </w:r>
    </w:p>
    <w:p w14:paraId="52DFB11E" w14:textId="6952C39E" w:rsidR="009D2B69" w:rsidRDefault="00442B8A" w:rsidP="00981A5E">
      <w:pPr>
        <w:pStyle w:val="Zkladntext"/>
      </w:pPr>
      <w:r>
        <w:t>děkan FEL</w:t>
      </w:r>
      <w:r w:rsidR="00700C0D">
        <w:tab/>
      </w:r>
      <w:r w:rsidR="00700C0D">
        <w:tab/>
      </w:r>
      <w:r w:rsidR="00700C0D">
        <w:tab/>
      </w:r>
      <w:r w:rsidR="00554CD1" w:rsidRPr="006E23A9">
        <w:tab/>
      </w:r>
      <w:r w:rsidR="00554CD1" w:rsidRPr="006E23A9">
        <w:tab/>
      </w:r>
      <w:r w:rsidR="00554CD1" w:rsidRPr="006E23A9">
        <w:tab/>
      </w:r>
      <w:r w:rsidR="00C621DE">
        <w:t>člen představenstva</w:t>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C713ED">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8FB3" w14:textId="77777777" w:rsidR="00C713ED" w:rsidRDefault="00C713ED">
      <w:r>
        <w:separator/>
      </w:r>
    </w:p>
  </w:endnote>
  <w:endnote w:type="continuationSeparator" w:id="0">
    <w:p w14:paraId="6088F86A" w14:textId="77777777" w:rsidR="00C713ED" w:rsidRDefault="00C7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50D939B5" w:rsidR="00184B74" w:rsidRDefault="00184B74">
    <w:pPr>
      <w:pStyle w:val="Zpat"/>
    </w:pPr>
    <w:r>
      <w:tab/>
      <w:t xml:space="preserve">- </w:t>
    </w:r>
    <w:r>
      <w:fldChar w:fldCharType="begin"/>
    </w:r>
    <w:r>
      <w:instrText xml:space="preserve"> PAGE </w:instrText>
    </w:r>
    <w:r>
      <w:fldChar w:fldCharType="separate"/>
    </w:r>
    <w:r w:rsidR="004B4D6A">
      <w:rPr>
        <w:noProof/>
      </w:rPr>
      <w:t>4</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AF73" w14:textId="77777777" w:rsidR="00C713ED" w:rsidRDefault="00C713ED">
      <w:r>
        <w:separator/>
      </w:r>
    </w:p>
  </w:footnote>
  <w:footnote w:type="continuationSeparator" w:id="0">
    <w:p w14:paraId="59875E8D" w14:textId="77777777" w:rsidR="00C713ED" w:rsidRDefault="00C7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184B74" w:rsidRDefault="00184B74"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13BA0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497AE0"/>
    <w:multiLevelType w:val="hybridMultilevel"/>
    <w:tmpl w:val="CC5EC7AA"/>
    <w:lvl w:ilvl="0" w:tplc="CC72B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595359966">
    <w:abstractNumId w:val="19"/>
  </w:num>
  <w:num w:numId="2" w16cid:durableId="656879868">
    <w:abstractNumId w:val="27"/>
  </w:num>
  <w:num w:numId="3" w16cid:durableId="1285698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64032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02945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356439">
    <w:abstractNumId w:val="13"/>
  </w:num>
  <w:num w:numId="7" w16cid:durableId="1576552344">
    <w:abstractNumId w:val="21"/>
  </w:num>
  <w:num w:numId="8" w16cid:durableId="186140089">
    <w:abstractNumId w:val="32"/>
  </w:num>
  <w:num w:numId="9" w16cid:durableId="2135363999">
    <w:abstractNumId w:val="17"/>
  </w:num>
  <w:num w:numId="10" w16cid:durableId="1073817350">
    <w:abstractNumId w:val="33"/>
  </w:num>
  <w:num w:numId="11" w16cid:durableId="841551996">
    <w:abstractNumId w:val="25"/>
  </w:num>
  <w:num w:numId="12" w16cid:durableId="1319387354">
    <w:abstractNumId w:val="0"/>
  </w:num>
  <w:num w:numId="13" w16cid:durableId="547838381">
    <w:abstractNumId w:val="3"/>
  </w:num>
  <w:num w:numId="14" w16cid:durableId="1890605003">
    <w:abstractNumId w:val="5"/>
  </w:num>
  <w:num w:numId="15" w16cid:durableId="550920351">
    <w:abstractNumId w:val="10"/>
  </w:num>
  <w:num w:numId="16" w16cid:durableId="1816994962">
    <w:abstractNumId w:val="9"/>
  </w:num>
  <w:num w:numId="17" w16cid:durableId="298802644">
    <w:abstractNumId w:val="20"/>
  </w:num>
  <w:num w:numId="18" w16cid:durableId="449978323">
    <w:abstractNumId w:val="22"/>
  </w:num>
  <w:num w:numId="19" w16cid:durableId="944995863">
    <w:abstractNumId w:val="1"/>
  </w:num>
  <w:num w:numId="20" w16cid:durableId="122698218">
    <w:abstractNumId w:val="26"/>
  </w:num>
  <w:num w:numId="21" w16cid:durableId="2094205380">
    <w:abstractNumId w:val="15"/>
  </w:num>
  <w:num w:numId="22" w16cid:durableId="863324182">
    <w:abstractNumId w:val="18"/>
  </w:num>
  <w:num w:numId="23" w16cid:durableId="635992995">
    <w:abstractNumId w:val="6"/>
  </w:num>
  <w:num w:numId="24" w16cid:durableId="1080834027">
    <w:abstractNumId w:val="31"/>
  </w:num>
  <w:num w:numId="25" w16cid:durableId="1237010596">
    <w:abstractNumId w:val="12"/>
  </w:num>
  <w:num w:numId="26" w16cid:durableId="1172992253">
    <w:abstractNumId w:val="29"/>
  </w:num>
  <w:num w:numId="27" w16cid:durableId="1601063495">
    <w:abstractNumId w:val="4"/>
  </w:num>
  <w:num w:numId="28" w16cid:durableId="1727290020">
    <w:abstractNumId w:val="8"/>
  </w:num>
  <w:num w:numId="29" w16cid:durableId="1279802521">
    <w:abstractNumId w:val="14"/>
  </w:num>
  <w:num w:numId="30" w16cid:durableId="160506233">
    <w:abstractNumId w:val="28"/>
  </w:num>
  <w:num w:numId="31" w16cid:durableId="1842963317">
    <w:abstractNumId w:val="7"/>
  </w:num>
  <w:num w:numId="32" w16cid:durableId="1229683537">
    <w:abstractNumId w:val="24"/>
  </w:num>
  <w:num w:numId="33" w16cid:durableId="1951934064">
    <w:abstractNumId w:val="2"/>
  </w:num>
  <w:num w:numId="34" w16cid:durableId="617835630">
    <w:abstractNumId w:val="11"/>
  </w:num>
  <w:num w:numId="35" w16cid:durableId="17767088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xMrCwNLIwNzIxtDRQ0lEKTi0uzszPAykwqgUAjHRS0SwAAAA="/>
  </w:docVars>
  <w:rsids>
    <w:rsidRoot w:val="00500460"/>
    <w:rsid w:val="000006FB"/>
    <w:rsid w:val="00002C1D"/>
    <w:rsid w:val="0000520F"/>
    <w:rsid w:val="00011C0B"/>
    <w:rsid w:val="00012EF6"/>
    <w:rsid w:val="00015B69"/>
    <w:rsid w:val="000370A8"/>
    <w:rsid w:val="0004573D"/>
    <w:rsid w:val="00047F28"/>
    <w:rsid w:val="000606C0"/>
    <w:rsid w:val="00072696"/>
    <w:rsid w:val="000754AD"/>
    <w:rsid w:val="000946FE"/>
    <w:rsid w:val="00094A93"/>
    <w:rsid w:val="000B0270"/>
    <w:rsid w:val="000B26A8"/>
    <w:rsid w:val="000E2A5E"/>
    <w:rsid w:val="000E6AA1"/>
    <w:rsid w:val="000F386B"/>
    <w:rsid w:val="000F44F0"/>
    <w:rsid w:val="00116556"/>
    <w:rsid w:val="0012135B"/>
    <w:rsid w:val="00121FF9"/>
    <w:rsid w:val="001233C9"/>
    <w:rsid w:val="0014407B"/>
    <w:rsid w:val="00144C3C"/>
    <w:rsid w:val="0014671A"/>
    <w:rsid w:val="00156BB1"/>
    <w:rsid w:val="00166A86"/>
    <w:rsid w:val="001729B4"/>
    <w:rsid w:val="00184B74"/>
    <w:rsid w:val="00187672"/>
    <w:rsid w:val="0019718E"/>
    <w:rsid w:val="00197C66"/>
    <w:rsid w:val="001A0F53"/>
    <w:rsid w:val="001A2C55"/>
    <w:rsid w:val="001C24AD"/>
    <w:rsid w:val="001D15C1"/>
    <w:rsid w:val="001D3AB0"/>
    <w:rsid w:val="001D4799"/>
    <w:rsid w:val="001D6DFD"/>
    <w:rsid w:val="001D6ECF"/>
    <w:rsid w:val="001E55B9"/>
    <w:rsid w:val="001E66F4"/>
    <w:rsid w:val="001F6D41"/>
    <w:rsid w:val="001F7E1D"/>
    <w:rsid w:val="00204A60"/>
    <w:rsid w:val="0021775F"/>
    <w:rsid w:val="00220125"/>
    <w:rsid w:val="00221B12"/>
    <w:rsid w:val="00226DC6"/>
    <w:rsid w:val="00251D7B"/>
    <w:rsid w:val="00254DAE"/>
    <w:rsid w:val="00262623"/>
    <w:rsid w:val="002626D8"/>
    <w:rsid w:val="00277F7D"/>
    <w:rsid w:val="00283B49"/>
    <w:rsid w:val="00284C99"/>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7"/>
    <w:rsid w:val="003432FD"/>
    <w:rsid w:val="0034355A"/>
    <w:rsid w:val="003477A1"/>
    <w:rsid w:val="003510B1"/>
    <w:rsid w:val="00361744"/>
    <w:rsid w:val="00361F86"/>
    <w:rsid w:val="00363F12"/>
    <w:rsid w:val="00373383"/>
    <w:rsid w:val="00381E88"/>
    <w:rsid w:val="00386C09"/>
    <w:rsid w:val="003A33FB"/>
    <w:rsid w:val="003A391E"/>
    <w:rsid w:val="003A4812"/>
    <w:rsid w:val="003B044C"/>
    <w:rsid w:val="003B0CD3"/>
    <w:rsid w:val="003B3820"/>
    <w:rsid w:val="003C7A6B"/>
    <w:rsid w:val="003D0594"/>
    <w:rsid w:val="003E29C2"/>
    <w:rsid w:val="003E42AD"/>
    <w:rsid w:val="003E5B2C"/>
    <w:rsid w:val="003F11FD"/>
    <w:rsid w:val="00411829"/>
    <w:rsid w:val="004253BD"/>
    <w:rsid w:val="00433CA9"/>
    <w:rsid w:val="00442221"/>
    <w:rsid w:val="00442B8A"/>
    <w:rsid w:val="004471DE"/>
    <w:rsid w:val="00447DD6"/>
    <w:rsid w:val="0045735C"/>
    <w:rsid w:val="00465B51"/>
    <w:rsid w:val="00475569"/>
    <w:rsid w:val="0047791A"/>
    <w:rsid w:val="00480A52"/>
    <w:rsid w:val="0048436B"/>
    <w:rsid w:val="004851ED"/>
    <w:rsid w:val="00493C45"/>
    <w:rsid w:val="00496538"/>
    <w:rsid w:val="00497D50"/>
    <w:rsid w:val="004A783F"/>
    <w:rsid w:val="004B4BFE"/>
    <w:rsid w:val="004B4D6A"/>
    <w:rsid w:val="004C050D"/>
    <w:rsid w:val="004D2FD2"/>
    <w:rsid w:val="004E6921"/>
    <w:rsid w:val="004E6FCE"/>
    <w:rsid w:val="004F3410"/>
    <w:rsid w:val="00500460"/>
    <w:rsid w:val="00506211"/>
    <w:rsid w:val="00512D27"/>
    <w:rsid w:val="00516F75"/>
    <w:rsid w:val="0053474E"/>
    <w:rsid w:val="00535574"/>
    <w:rsid w:val="00542FF5"/>
    <w:rsid w:val="00551E01"/>
    <w:rsid w:val="00554CD1"/>
    <w:rsid w:val="005558AB"/>
    <w:rsid w:val="00581B4B"/>
    <w:rsid w:val="00581E6B"/>
    <w:rsid w:val="005915C2"/>
    <w:rsid w:val="005A08FD"/>
    <w:rsid w:val="005A20D2"/>
    <w:rsid w:val="005A4F5F"/>
    <w:rsid w:val="005A615B"/>
    <w:rsid w:val="005B38C3"/>
    <w:rsid w:val="005C1D1D"/>
    <w:rsid w:val="005D5235"/>
    <w:rsid w:val="005E7503"/>
    <w:rsid w:val="005E7642"/>
    <w:rsid w:val="00604217"/>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72FEC"/>
    <w:rsid w:val="0068366E"/>
    <w:rsid w:val="00691847"/>
    <w:rsid w:val="006922EA"/>
    <w:rsid w:val="006938E8"/>
    <w:rsid w:val="00694146"/>
    <w:rsid w:val="00694B79"/>
    <w:rsid w:val="006A4099"/>
    <w:rsid w:val="006C2F5B"/>
    <w:rsid w:val="006C49EB"/>
    <w:rsid w:val="006D0A09"/>
    <w:rsid w:val="006D482F"/>
    <w:rsid w:val="006E23A9"/>
    <w:rsid w:val="006E4E60"/>
    <w:rsid w:val="006F7371"/>
    <w:rsid w:val="00700C0D"/>
    <w:rsid w:val="0070173D"/>
    <w:rsid w:val="0071039D"/>
    <w:rsid w:val="007139B6"/>
    <w:rsid w:val="00714548"/>
    <w:rsid w:val="00722287"/>
    <w:rsid w:val="00724DFC"/>
    <w:rsid w:val="00736DEF"/>
    <w:rsid w:val="00741E56"/>
    <w:rsid w:val="00744F3A"/>
    <w:rsid w:val="0075732C"/>
    <w:rsid w:val="00780500"/>
    <w:rsid w:val="0078252D"/>
    <w:rsid w:val="00797C73"/>
    <w:rsid w:val="007A7C5E"/>
    <w:rsid w:val="007B1025"/>
    <w:rsid w:val="007B3EF5"/>
    <w:rsid w:val="007B43B0"/>
    <w:rsid w:val="007C38AB"/>
    <w:rsid w:val="007D368F"/>
    <w:rsid w:val="007E0858"/>
    <w:rsid w:val="007E6A6C"/>
    <w:rsid w:val="008043A9"/>
    <w:rsid w:val="00805334"/>
    <w:rsid w:val="008149E3"/>
    <w:rsid w:val="008259DF"/>
    <w:rsid w:val="00832841"/>
    <w:rsid w:val="0083570F"/>
    <w:rsid w:val="00836209"/>
    <w:rsid w:val="00851E4A"/>
    <w:rsid w:val="0085536C"/>
    <w:rsid w:val="008611DA"/>
    <w:rsid w:val="0086129A"/>
    <w:rsid w:val="008750DE"/>
    <w:rsid w:val="00886DCC"/>
    <w:rsid w:val="008A2111"/>
    <w:rsid w:val="008B28E1"/>
    <w:rsid w:val="008B2D8C"/>
    <w:rsid w:val="008B65B0"/>
    <w:rsid w:val="008C1C5F"/>
    <w:rsid w:val="008D0934"/>
    <w:rsid w:val="008D1F26"/>
    <w:rsid w:val="008D363A"/>
    <w:rsid w:val="008E01C9"/>
    <w:rsid w:val="008E01FF"/>
    <w:rsid w:val="008E6EC2"/>
    <w:rsid w:val="008F0E1C"/>
    <w:rsid w:val="008F59CD"/>
    <w:rsid w:val="0090430E"/>
    <w:rsid w:val="00904625"/>
    <w:rsid w:val="009113DA"/>
    <w:rsid w:val="00920E25"/>
    <w:rsid w:val="00922E54"/>
    <w:rsid w:val="00926EB5"/>
    <w:rsid w:val="00927411"/>
    <w:rsid w:val="00940287"/>
    <w:rsid w:val="00943971"/>
    <w:rsid w:val="00946BAA"/>
    <w:rsid w:val="00954A21"/>
    <w:rsid w:val="00961D88"/>
    <w:rsid w:val="0096488D"/>
    <w:rsid w:val="00981A5E"/>
    <w:rsid w:val="0099272E"/>
    <w:rsid w:val="009B37D6"/>
    <w:rsid w:val="009B434C"/>
    <w:rsid w:val="009B749F"/>
    <w:rsid w:val="009B774D"/>
    <w:rsid w:val="009C61DA"/>
    <w:rsid w:val="009C7F8D"/>
    <w:rsid w:val="009D2B69"/>
    <w:rsid w:val="009D3921"/>
    <w:rsid w:val="009D5B1B"/>
    <w:rsid w:val="009F2A90"/>
    <w:rsid w:val="009F5595"/>
    <w:rsid w:val="00A0028E"/>
    <w:rsid w:val="00A213ED"/>
    <w:rsid w:val="00A22B2A"/>
    <w:rsid w:val="00A23B93"/>
    <w:rsid w:val="00A5390B"/>
    <w:rsid w:val="00A53A9D"/>
    <w:rsid w:val="00A80865"/>
    <w:rsid w:val="00A80E49"/>
    <w:rsid w:val="00A85EEB"/>
    <w:rsid w:val="00A971B6"/>
    <w:rsid w:val="00AA4AE7"/>
    <w:rsid w:val="00AB061E"/>
    <w:rsid w:val="00AB29FD"/>
    <w:rsid w:val="00AC3086"/>
    <w:rsid w:val="00AD67DB"/>
    <w:rsid w:val="00AE559E"/>
    <w:rsid w:val="00AF0502"/>
    <w:rsid w:val="00AF14D0"/>
    <w:rsid w:val="00AF438A"/>
    <w:rsid w:val="00AF4D96"/>
    <w:rsid w:val="00B01C94"/>
    <w:rsid w:val="00B04A12"/>
    <w:rsid w:val="00B05917"/>
    <w:rsid w:val="00B05A53"/>
    <w:rsid w:val="00B07B06"/>
    <w:rsid w:val="00B15A26"/>
    <w:rsid w:val="00B17920"/>
    <w:rsid w:val="00B20B28"/>
    <w:rsid w:val="00B23BE8"/>
    <w:rsid w:val="00B31C51"/>
    <w:rsid w:val="00B42822"/>
    <w:rsid w:val="00B5372A"/>
    <w:rsid w:val="00B56EAE"/>
    <w:rsid w:val="00B67676"/>
    <w:rsid w:val="00B910F7"/>
    <w:rsid w:val="00B963C7"/>
    <w:rsid w:val="00BB0CA6"/>
    <w:rsid w:val="00BB1A5C"/>
    <w:rsid w:val="00BF19B7"/>
    <w:rsid w:val="00C0743F"/>
    <w:rsid w:val="00C14D08"/>
    <w:rsid w:val="00C16BDB"/>
    <w:rsid w:val="00C2376D"/>
    <w:rsid w:val="00C26D33"/>
    <w:rsid w:val="00C337E1"/>
    <w:rsid w:val="00C37663"/>
    <w:rsid w:val="00C401DC"/>
    <w:rsid w:val="00C40BC1"/>
    <w:rsid w:val="00C435E8"/>
    <w:rsid w:val="00C44E76"/>
    <w:rsid w:val="00C540B5"/>
    <w:rsid w:val="00C550DB"/>
    <w:rsid w:val="00C56D47"/>
    <w:rsid w:val="00C621DE"/>
    <w:rsid w:val="00C64FA7"/>
    <w:rsid w:val="00C713ED"/>
    <w:rsid w:val="00C71FBD"/>
    <w:rsid w:val="00C73210"/>
    <w:rsid w:val="00C80298"/>
    <w:rsid w:val="00C846C5"/>
    <w:rsid w:val="00C84733"/>
    <w:rsid w:val="00C84AAB"/>
    <w:rsid w:val="00C86B5B"/>
    <w:rsid w:val="00C9008F"/>
    <w:rsid w:val="00C92FD7"/>
    <w:rsid w:val="00C94127"/>
    <w:rsid w:val="00CA7E2B"/>
    <w:rsid w:val="00CB05A6"/>
    <w:rsid w:val="00CC79C6"/>
    <w:rsid w:val="00CD26BC"/>
    <w:rsid w:val="00CD4FAD"/>
    <w:rsid w:val="00CE0AE5"/>
    <w:rsid w:val="00CE5423"/>
    <w:rsid w:val="00CF7ADF"/>
    <w:rsid w:val="00D000DB"/>
    <w:rsid w:val="00D0097B"/>
    <w:rsid w:val="00D02515"/>
    <w:rsid w:val="00D11CDE"/>
    <w:rsid w:val="00D11D30"/>
    <w:rsid w:val="00D172D5"/>
    <w:rsid w:val="00D26A98"/>
    <w:rsid w:val="00D33B00"/>
    <w:rsid w:val="00D37C5C"/>
    <w:rsid w:val="00D53EA0"/>
    <w:rsid w:val="00D6270D"/>
    <w:rsid w:val="00D65B05"/>
    <w:rsid w:val="00D66AF9"/>
    <w:rsid w:val="00D66C88"/>
    <w:rsid w:val="00D679C9"/>
    <w:rsid w:val="00D707A4"/>
    <w:rsid w:val="00D81034"/>
    <w:rsid w:val="00D90D37"/>
    <w:rsid w:val="00D95538"/>
    <w:rsid w:val="00D9622C"/>
    <w:rsid w:val="00DA6756"/>
    <w:rsid w:val="00DA7279"/>
    <w:rsid w:val="00DB10F7"/>
    <w:rsid w:val="00DB4E89"/>
    <w:rsid w:val="00DB74FF"/>
    <w:rsid w:val="00DC02B1"/>
    <w:rsid w:val="00DC526F"/>
    <w:rsid w:val="00DE158C"/>
    <w:rsid w:val="00DE6049"/>
    <w:rsid w:val="00DF0B4A"/>
    <w:rsid w:val="00DF5624"/>
    <w:rsid w:val="00E013FB"/>
    <w:rsid w:val="00E05DE4"/>
    <w:rsid w:val="00E1025C"/>
    <w:rsid w:val="00E24C66"/>
    <w:rsid w:val="00E27B86"/>
    <w:rsid w:val="00E60F39"/>
    <w:rsid w:val="00E61D9B"/>
    <w:rsid w:val="00E62EEF"/>
    <w:rsid w:val="00E71D5E"/>
    <w:rsid w:val="00E728B1"/>
    <w:rsid w:val="00E7540F"/>
    <w:rsid w:val="00E95CB1"/>
    <w:rsid w:val="00EA664F"/>
    <w:rsid w:val="00EB0A88"/>
    <w:rsid w:val="00EC2678"/>
    <w:rsid w:val="00EC748A"/>
    <w:rsid w:val="00ED0FD2"/>
    <w:rsid w:val="00EF1DB6"/>
    <w:rsid w:val="00EF32AA"/>
    <w:rsid w:val="00EF3883"/>
    <w:rsid w:val="00EF7C68"/>
    <w:rsid w:val="00F028D4"/>
    <w:rsid w:val="00F0634B"/>
    <w:rsid w:val="00F105C3"/>
    <w:rsid w:val="00F132CB"/>
    <w:rsid w:val="00F21762"/>
    <w:rsid w:val="00F47207"/>
    <w:rsid w:val="00F5634D"/>
    <w:rsid w:val="00F670D1"/>
    <w:rsid w:val="00F73633"/>
    <w:rsid w:val="00F84E0F"/>
    <w:rsid w:val="00F86A3C"/>
    <w:rsid w:val="00F92CAB"/>
    <w:rsid w:val="00F96266"/>
    <w:rsid w:val="00F97F1C"/>
    <w:rsid w:val="00FA1D8C"/>
    <w:rsid w:val="00FB06AC"/>
    <w:rsid w:val="00FC228C"/>
    <w:rsid w:val="00FC23BD"/>
    <w:rsid w:val="00FC46FE"/>
    <w:rsid w:val="00FD2952"/>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536C"/>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evyeenzmnka1">
    <w:name w:val="Nevyřešená zmínka1"/>
    <w:basedOn w:val="Standardnpsmoodstavce"/>
    <w:uiPriority w:val="99"/>
    <w:semiHidden/>
    <w:unhideWhenUsed/>
    <w:rsid w:val="003B3820"/>
    <w:rPr>
      <w:color w:val="605E5C"/>
      <w:shd w:val="clear" w:color="auto" w:fill="E1DFDD"/>
    </w:rPr>
  </w:style>
  <w:style w:type="character" w:customStyle="1" w:styleId="Nevyeenzmnka2">
    <w:name w:val="Nevyřešená zmínka2"/>
    <w:basedOn w:val="Standardnpsmoodstavce"/>
    <w:uiPriority w:val="99"/>
    <w:semiHidden/>
    <w:unhideWhenUsed/>
    <w:rsid w:val="00FC228C"/>
    <w:rPr>
      <w:color w:val="605E5C"/>
      <w:shd w:val="clear" w:color="auto" w:fill="E1DFDD"/>
    </w:rPr>
  </w:style>
  <w:style w:type="paragraph" w:styleId="Revize">
    <w:name w:val="Revision"/>
    <w:hidden/>
    <w:uiPriority w:val="99"/>
    <w:semiHidden/>
    <w:rsid w:val="00480A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0C4A3-CB69-4512-8EE4-E569E0A7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9118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2024-03-15T11:59:00Z</dcterms:created>
  <dcterms:modified xsi:type="dcterms:W3CDTF">2024-03-15T11:59:00Z</dcterms:modified>
</cp:coreProperties>
</file>