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B5A" w:rsidRDefault="00F81A9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801495" distL="177800" distR="177800" simplePos="0" relativeHeight="125829378" behindDoc="0" locked="0" layoutInCell="1" allowOverlap="1">
                <wp:simplePos x="0" y="0"/>
                <wp:positionH relativeFrom="page">
                  <wp:posOffset>873125</wp:posOffset>
                </wp:positionH>
                <wp:positionV relativeFrom="paragraph">
                  <wp:posOffset>1117600</wp:posOffset>
                </wp:positionV>
                <wp:extent cx="1124585" cy="12687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1268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7B5A" w:rsidRDefault="00F81A99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Prodávající:</w:t>
                            </w:r>
                          </w:p>
                          <w:p w:rsidR="00A47B5A" w:rsidRDefault="00F81A99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Sídlo:</w:t>
                            </w:r>
                          </w:p>
                          <w:p w:rsidR="00A47B5A" w:rsidRDefault="00F81A99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Zastoupen: IČ DIČ</w:t>
                            </w:r>
                          </w:p>
                          <w:p w:rsidR="00A47B5A" w:rsidRDefault="00F81A99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Bankovní spojení:</w:t>
                            </w:r>
                          </w:p>
                          <w:p w:rsidR="00A47B5A" w:rsidRDefault="00F81A99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Zapsán: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75pt;margin-top:88pt;width:88.55pt;height:99.9pt;z-index:125829378;visibility:visible;mso-wrap-style:square;mso-wrap-distance-left:14pt;mso-wrap-distance-top:0;mso-wrap-distance-right:14pt;mso-wrap-distance-bottom:141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fJggEAAP0CAAAOAAAAZHJzL2Uyb0RvYy54bWysUsFOwzAMvSPxD1HurO1gY6rWTULTEBIC&#10;pMEHZGmyRmriKAlr9/c4WbchuCEujmM7z8/PmS973ZK9cF6BqWgxyikRhkOtzK6iH+/rmxklPjBT&#10;sxaMqOhBeLpcXF/NO1uKMTTQ1sIRBDG+7GxFmxBsmWWeN0IzPwIrDCYlOM0CXt0uqx3rEF232TjP&#10;p1kHrrYOuPAeo6tjki4SvpSCh1cpvQikrShyC8m6ZLfRZos5K3eO2UbxgQb7AwvNlMGmZ6gVC4x8&#10;OvULSivuwIMMIw46AykVF2kGnKbIf0yzaZgVaRYUx9uzTP7/YPnL/s0RVePuKDFM44pSV1JEaTrr&#10;S6zYWKwJ/QP0sWyIewzGiXvpdDxxFoJ5FPlwFlb0gfD4qBjfTWYTSjjmivF0dn+bpM8uz63z4VGA&#10;JtGpqMPNJUHZ/tkHbImlp5LYzcBatW2MR45HLtEL/bYfCG6hPiDv9smgXnH3J8ednO3gnGBQ49Ro&#10;+A9xid/vqdnl1y6+AAAA//8DAFBLAwQUAAYACAAAACEADtm+geAAAAALAQAADwAAAGRycy9kb3du&#10;cmV2LnhtbEyPwU7DMBBE70j8g7VI3KhTSpM2jVNVCE5IiDQcODrxNokar0PstuHvWU7lNqN9mp3J&#10;tpPtxRlH3zlSMJ9FIJBqZzpqFHyWrw8rED5oMrp3hAp+0MM2v73JdGrchQo870MjOIR8qhW0IQyp&#10;lL5u0Wo/cwMS3w5utDqwHRtpRn3hcNvLxyiKpdUd8YdWD/jcYn3cn6yC3RcVL933e/VRHIquLNcR&#10;vcVHpe7vpt0GRMApXGH4q8/VIedOlTuR8aJnv0iWjLJIYh7FxGL+FIOoWCTLFcg8k/835L8AAAD/&#10;/wMAUEsBAi0AFAAGAAgAAAAhALaDOJL+AAAA4QEAABMAAAAAAAAAAAAAAAAAAAAAAFtDb250ZW50&#10;X1R5cGVzXS54bWxQSwECLQAUAAYACAAAACEAOP0h/9YAAACUAQAACwAAAAAAAAAAAAAAAAAvAQAA&#10;X3JlbHMvLnJlbHNQSwECLQAUAAYACAAAACEA22vXyYIBAAD9AgAADgAAAAAAAAAAAAAAAAAuAgAA&#10;ZHJzL2Uyb0RvYy54bWxQSwECLQAUAAYACAAAACEADtm+geAAAAALAQAADwAAAAAAAAAAAAAAAADc&#10;AwAAZHJzL2Rvd25yZXYueG1sUEsFBgAAAAAEAAQA8wAAAOkEAAAAAA==&#10;" filled="f" stroked="f">
                <v:textbox inset="0,0,0,0">
                  <w:txbxContent>
                    <w:p w:rsidR="00A47B5A" w:rsidRDefault="00F81A99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Prodávající:</w:t>
                      </w:r>
                    </w:p>
                    <w:p w:rsidR="00A47B5A" w:rsidRDefault="00F81A99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Sídlo:</w:t>
                      </w:r>
                    </w:p>
                    <w:p w:rsidR="00A47B5A" w:rsidRDefault="00F81A99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Zastoupen: IČ DIČ</w:t>
                      </w:r>
                    </w:p>
                    <w:p w:rsidR="00A47B5A" w:rsidRDefault="00F81A99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Bankovní spojení:</w:t>
                      </w:r>
                    </w:p>
                    <w:p w:rsidR="00A47B5A" w:rsidRDefault="00F81A99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Zapsán: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08480" distB="0" distL="177800" distR="182245" simplePos="0" relativeHeight="125829380" behindDoc="0" locked="0" layoutInCell="1" allowOverlap="1">
                <wp:simplePos x="0" y="0"/>
                <wp:positionH relativeFrom="page">
                  <wp:posOffset>873125</wp:posOffset>
                </wp:positionH>
                <wp:positionV relativeFrom="paragraph">
                  <wp:posOffset>2926080</wp:posOffset>
                </wp:positionV>
                <wp:extent cx="1120140" cy="126174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1261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7B5A" w:rsidRDefault="00F81A99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Kupující:</w:t>
                            </w:r>
                          </w:p>
                          <w:p w:rsidR="00A47B5A" w:rsidRDefault="00F81A99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Sídlo:</w:t>
                            </w:r>
                          </w:p>
                          <w:p w:rsidR="00A47B5A" w:rsidRDefault="00F81A99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Zastoupen:</w:t>
                            </w:r>
                          </w:p>
                          <w:p w:rsidR="00A47B5A" w:rsidRDefault="00F81A99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IČ:</w:t>
                            </w:r>
                          </w:p>
                          <w:p w:rsidR="00A47B5A" w:rsidRDefault="00F81A99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DIČ:</w:t>
                            </w:r>
                          </w:p>
                          <w:p w:rsidR="00A47B5A" w:rsidRDefault="00F81A99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Bankovní spojení:</w:t>
                            </w:r>
                          </w:p>
                          <w:p w:rsidR="00A47B5A" w:rsidRDefault="00F81A99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Zapsán: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68.75pt;margin-top:230.4pt;width:88.2pt;height:99.35pt;z-index:125829380;visibility:visible;mso-wrap-style:square;mso-wrap-distance-left:14pt;mso-wrap-distance-top:142.4pt;mso-wrap-distance-right:14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gAggEAAAQDAAAOAAAAZHJzL2Uyb0RvYy54bWysUlFLwzAQfhf8DyHvru02p5R1AxkTQVSY&#10;/oAsTdZAkwtJXLt/7yVbN9E38SW93l2++77vMl/2uiV74bwCU9FilFMiDIdamV1FP97XN/eU+MBM&#10;zVowoqIH4elycX0172wpxtBAWwtHEMT4srMVbUKwZZZ53gjN/AisMFiU4DQL+Ot2We1Yh+i6zcZ5&#10;Pss6cLV1wIX3mF0di3SR8KUUPLxK6UUgbUWRW0inS+c2ntlizsqdY7ZR/ESD/YGFZsrg0DPUigVG&#10;Pp36BaUVd+BBhhEHnYGUioukAdUU+Q81m4ZZkbSgOd6ebfL/B8tf9m+OqLqiE0oM07iiNJVMojWd&#10;9SV2bCz2hP4BelzxkPeYjIp76XT8ohaCdTT5cDZW9IHweKlAdVMscawV41lxN72NONnlunU+PArQ&#10;JAYVdbi5ZCjbP/twbB1a4jQDa9W2MR85HrnEKPTbPsk589xCfUD67ZNB2+ITGAI3BNtTMKCh1Yna&#10;6VnEXX7/TzMvj3fxBQAA//8DAFBLAwQUAAYACAAAACEA4OcUR+AAAAALAQAADwAAAGRycy9kb3du&#10;cmV2LnhtbEyPwU7DMBBE70j8g7VI3KhdQgIJcaoKwQkJkYYDRyd2E6vxOsRuG/6e5QTH0T7Nvik3&#10;ixvZyczBepSwXglgBjuvLfYSPpqXmwdgISrUavRoJHybAJvq8qJUhfZnrM1pF3tGJRgKJWGIcSo4&#10;D91gnAorPxmk297PTkWKc8/1rM5U7kZ+K0TGnbJIHwY1mafBdIfd0UnYfmL9bL/e2vd6X9umyQW+&#10;Zgcpr6+W7SOwaJb4B8OvPqlDRU6tP6IObKSc3KeESrjLBG0gIlknObBWQpbmKfCq5P83VD8AAAD/&#10;/wMAUEsBAi0AFAAGAAgAAAAhALaDOJL+AAAA4QEAABMAAAAAAAAAAAAAAAAAAAAAAFtDb250ZW50&#10;X1R5cGVzXS54bWxQSwECLQAUAAYACAAAACEAOP0h/9YAAACUAQAACwAAAAAAAAAAAAAAAAAvAQAA&#10;X3JlbHMvLnJlbHNQSwECLQAUAAYACAAAACEAhMuoAIIBAAAEAwAADgAAAAAAAAAAAAAAAAAuAgAA&#10;ZHJzL2Uyb0RvYy54bWxQSwECLQAUAAYACAAAACEA4OcUR+AAAAALAQAADwAAAAAAAAAAAAAAAADc&#10;AwAAZHJzL2Rvd25yZXYueG1sUEsFBgAAAAAEAAQA8wAAAOkEAAAAAA==&#10;" filled="f" stroked="f">
                <v:textbox inset="0,0,0,0">
                  <w:txbxContent>
                    <w:p w:rsidR="00A47B5A" w:rsidRDefault="00F81A99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Kupující:</w:t>
                      </w:r>
                    </w:p>
                    <w:p w:rsidR="00A47B5A" w:rsidRDefault="00F81A99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Sídlo:</w:t>
                      </w:r>
                    </w:p>
                    <w:p w:rsidR="00A47B5A" w:rsidRDefault="00F81A99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Zastoupen:</w:t>
                      </w:r>
                    </w:p>
                    <w:p w:rsidR="00A47B5A" w:rsidRDefault="00F81A99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IČ:</w:t>
                      </w:r>
                    </w:p>
                    <w:p w:rsidR="00A47B5A" w:rsidRDefault="00F81A99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DIČ:</w:t>
                      </w:r>
                    </w:p>
                    <w:p w:rsidR="00A47B5A" w:rsidRDefault="00F81A99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Bankovní spojení:</w:t>
                      </w:r>
                    </w:p>
                    <w:p w:rsidR="00A47B5A" w:rsidRDefault="00F81A99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Zapsán: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A47B5A" w:rsidRDefault="00F81A99">
      <w:pPr>
        <w:pStyle w:val="Nadpis10"/>
        <w:keepNext/>
        <w:keepLines/>
      </w:pPr>
      <w:bookmarkStart w:id="0" w:name="bookmark0"/>
      <w:r>
        <w:rPr>
          <w:rStyle w:val="Nadpis1"/>
        </w:rPr>
        <w:t>Kupní smlouva č. D2 8/24</w:t>
      </w:r>
      <w:bookmarkEnd w:id="0"/>
    </w:p>
    <w:p w:rsidR="00A47B5A" w:rsidRDefault="00F81A99">
      <w:pPr>
        <w:pStyle w:val="Zkladntext1"/>
        <w:spacing w:after="560"/>
        <w:jc w:val="center"/>
      </w:pPr>
      <w:r>
        <w:rPr>
          <w:rStyle w:val="Zkladntext"/>
        </w:rPr>
        <w:t xml:space="preserve">uzavřená dle </w:t>
      </w:r>
      <w:proofErr w:type="spellStart"/>
      <w:proofErr w:type="gramStart"/>
      <w:r>
        <w:rPr>
          <w:rStyle w:val="Zkladntext"/>
        </w:rPr>
        <w:t>ust</w:t>
      </w:r>
      <w:proofErr w:type="spellEnd"/>
      <w:r>
        <w:rPr>
          <w:rStyle w:val="Zkladntext"/>
        </w:rPr>
        <w:t>.§</w:t>
      </w:r>
      <w:proofErr w:type="gramEnd"/>
      <w:r>
        <w:rPr>
          <w:rStyle w:val="Zkladntext"/>
        </w:rPr>
        <w:t xml:space="preserve"> 2085 a násl. občanského zákoníku č. 89/2012 Sb.</w:t>
      </w:r>
    </w:p>
    <w:p w:rsidR="00A47B5A" w:rsidRDefault="00F81A99">
      <w:pPr>
        <w:pStyle w:val="Zkladntext1"/>
        <w:spacing w:after="280"/>
        <w:jc w:val="both"/>
      </w:pPr>
      <w:r>
        <w:rPr>
          <w:rStyle w:val="Zkladntext"/>
        </w:rPr>
        <w:t>Smluvní strany</w:t>
      </w:r>
    </w:p>
    <w:p w:rsidR="00A47B5A" w:rsidRDefault="00F81A99">
      <w:pPr>
        <w:pStyle w:val="Zkladntext1"/>
        <w:jc w:val="both"/>
      </w:pPr>
      <w:proofErr w:type="spellStart"/>
      <w:r>
        <w:rPr>
          <w:rStyle w:val="Zkladntext"/>
          <w:b/>
          <w:bCs/>
        </w:rPr>
        <w:t>Dawyck</w:t>
      </w:r>
      <w:proofErr w:type="spellEnd"/>
      <w:r>
        <w:rPr>
          <w:rStyle w:val="Zkladntext"/>
          <w:b/>
          <w:bCs/>
        </w:rPr>
        <w:t xml:space="preserve"> s.r.o.</w:t>
      </w:r>
    </w:p>
    <w:p w:rsidR="00A47B5A" w:rsidRDefault="00F81A99">
      <w:pPr>
        <w:pStyle w:val="Zkladntext1"/>
        <w:jc w:val="both"/>
      </w:pPr>
      <w:r>
        <w:rPr>
          <w:rStyle w:val="Zkladntext"/>
          <w:b/>
          <w:bCs/>
        </w:rPr>
        <w:t>Stupkova 528/</w:t>
      </w:r>
      <w:proofErr w:type="spellStart"/>
      <w:r>
        <w:rPr>
          <w:rStyle w:val="Zkladntext"/>
          <w:b/>
          <w:bCs/>
        </w:rPr>
        <w:t>ld</w:t>
      </w:r>
      <w:proofErr w:type="spellEnd"/>
      <w:r>
        <w:rPr>
          <w:rStyle w:val="Zkladntext"/>
          <w:b/>
          <w:bCs/>
        </w:rPr>
        <w:t xml:space="preserve">, </w:t>
      </w:r>
      <w:proofErr w:type="spellStart"/>
      <w:r>
        <w:rPr>
          <w:rStyle w:val="Zkladntext"/>
          <w:b/>
          <w:bCs/>
        </w:rPr>
        <w:t>Neředín</w:t>
      </w:r>
      <w:proofErr w:type="spellEnd"/>
      <w:r>
        <w:rPr>
          <w:rStyle w:val="Zkladntext"/>
          <w:b/>
          <w:bCs/>
        </w:rPr>
        <w:t>, 779 00 Olomouc</w:t>
      </w:r>
    </w:p>
    <w:p w:rsidR="00A47B5A" w:rsidRDefault="00F81A99">
      <w:pPr>
        <w:pStyle w:val="Zkladntext1"/>
        <w:jc w:val="both"/>
      </w:pPr>
      <w:r>
        <w:rPr>
          <w:rStyle w:val="Zkladntext"/>
          <w:b/>
          <w:bCs/>
        </w:rPr>
        <w:t>jednatelem Ing. Davidem Podhorským</w:t>
      </w:r>
    </w:p>
    <w:p w:rsidR="00A47B5A" w:rsidRDefault="00F81A99">
      <w:pPr>
        <w:pStyle w:val="Zkladntext1"/>
        <w:jc w:val="both"/>
      </w:pPr>
      <w:r>
        <w:rPr>
          <w:rStyle w:val="Zkladntext"/>
          <w:b/>
          <w:bCs/>
        </w:rPr>
        <w:t>05377706</w:t>
      </w:r>
    </w:p>
    <w:p w:rsidR="00A47B5A" w:rsidRDefault="00F81A99">
      <w:pPr>
        <w:pStyle w:val="Zkladntext1"/>
        <w:jc w:val="both"/>
      </w:pPr>
      <w:r>
        <w:rPr>
          <w:rStyle w:val="Zkladntext"/>
          <w:b/>
          <w:bCs/>
        </w:rPr>
        <w:t>CZ05377706</w:t>
      </w:r>
    </w:p>
    <w:p w:rsidR="00A47B5A" w:rsidRDefault="00DA0F8C">
      <w:pPr>
        <w:pStyle w:val="Zkladntext1"/>
        <w:jc w:val="both"/>
      </w:pPr>
      <w:proofErr w:type="spellStart"/>
      <w:r>
        <w:rPr>
          <w:rStyle w:val="Zkladntext"/>
          <w:b/>
          <w:bCs/>
        </w:rPr>
        <w:t>xxxxxxxxxxxxxxxxxxxxxxxxxxxxxxxxxxx</w:t>
      </w:r>
      <w:proofErr w:type="spellEnd"/>
    </w:p>
    <w:p w:rsidR="00A47B5A" w:rsidRDefault="00F81A99">
      <w:pPr>
        <w:pStyle w:val="Zkladntext1"/>
        <w:spacing w:after="860"/>
        <w:jc w:val="both"/>
      </w:pPr>
      <w:r>
        <w:rPr>
          <w:rStyle w:val="Zkladntext"/>
          <w:b/>
          <w:bCs/>
        </w:rPr>
        <w:t>v OR vedeném u Krajského soudu v Ostravě, oddíl C vložka 67319</w:t>
      </w:r>
    </w:p>
    <w:p w:rsidR="00A47B5A" w:rsidRDefault="00F81A99">
      <w:pPr>
        <w:pStyle w:val="Zkladntext1"/>
        <w:jc w:val="both"/>
      </w:pPr>
      <w:r>
        <w:rPr>
          <w:rStyle w:val="Zkladntext"/>
          <w:b/>
          <w:bCs/>
        </w:rPr>
        <w:t>Veřejná zeleň města Brna, příspěvková organizace</w:t>
      </w:r>
    </w:p>
    <w:p w:rsidR="00A47B5A" w:rsidRDefault="00F81A99">
      <w:pPr>
        <w:pStyle w:val="Zkladntext1"/>
        <w:jc w:val="both"/>
      </w:pPr>
      <w:r>
        <w:rPr>
          <w:rStyle w:val="Zkladntext"/>
          <w:b/>
          <w:bCs/>
        </w:rPr>
        <w:t>Kounicova 1013/</w:t>
      </w:r>
      <w:proofErr w:type="gramStart"/>
      <w:r>
        <w:rPr>
          <w:rStyle w:val="Zkladntext"/>
          <w:b/>
          <w:bCs/>
        </w:rPr>
        <w:t>16a</w:t>
      </w:r>
      <w:proofErr w:type="gramEnd"/>
      <w:r>
        <w:rPr>
          <w:rStyle w:val="Zkladntext"/>
          <w:b/>
          <w:bCs/>
        </w:rPr>
        <w:t>, 602 00 Brno</w:t>
      </w:r>
    </w:p>
    <w:p w:rsidR="00A47B5A" w:rsidRDefault="00F81A99">
      <w:pPr>
        <w:pStyle w:val="Zkladntext1"/>
        <w:jc w:val="both"/>
      </w:pPr>
      <w:r>
        <w:rPr>
          <w:rStyle w:val="Zkladntext"/>
          <w:b/>
          <w:bCs/>
        </w:rPr>
        <w:t xml:space="preserve">ředitelem Ing. Jozefem </w:t>
      </w:r>
      <w:proofErr w:type="spellStart"/>
      <w:r>
        <w:rPr>
          <w:rStyle w:val="Zkladntext"/>
          <w:b/>
          <w:bCs/>
        </w:rPr>
        <w:t>Kasalou</w:t>
      </w:r>
      <w:proofErr w:type="spellEnd"/>
    </w:p>
    <w:p w:rsidR="00A47B5A" w:rsidRDefault="00F81A99">
      <w:pPr>
        <w:pStyle w:val="Zkladntext1"/>
        <w:jc w:val="both"/>
      </w:pPr>
      <w:r>
        <w:rPr>
          <w:rStyle w:val="Zkladntext"/>
          <w:b/>
          <w:bCs/>
        </w:rPr>
        <w:t>62161521</w:t>
      </w:r>
    </w:p>
    <w:p w:rsidR="00A47B5A" w:rsidRDefault="00F81A99">
      <w:pPr>
        <w:pStyle w:val="Zkladntext1"/>
        <w:jc w:val="both"/>
      </w:pPr>
      <w:r>
        <w:rPr>
          <w:rStyle w:val="Zkladntext"/>
          <w:b/>
          <w:bCs/>
        </w:rPr>
        <w:t>CZ62161521</w:t>
      </w:r>
    </w:p>
    <w:p w:rsidR="00A47B5A" w:rsidRDefault="00DA0F8C">
      <w:pPr>
        <w:pStyle w:val="Zkladntext1"/>
        <w:jc w:val="both"/>
      </w:pPr>
      <w:proofErr w:type="spellStart"/>
      <w:r>
        <w:rPr>
          <w:rStyle w:val="Zkladntext"/>
          <w:b/>
          <w:bCs/>
        </w:rPr>
        <w:t>xxxxxxxxxxxxxxxxxxxxxxxxxxxxxxxxxxxx</w:t>
      </w:r>
      <w:proofErr w:type="spellEnd"/>
    </w:p>
    <w:p w:rsidR="00A47B5A" w:rsidRDefault="00F81A99">
      <w:pPr>
        <w:pStyle w:val="Zkladntext1"/>
        <w:spacing w:after="280"/>
        <w:jc w:val="both"/>
      </w:pPr>
      <w:r>
        <w:rPr>
          <w:rStyle w:val="Zkladntext"/>
          <w:b/>
          <w:bCs/>
        </w:rPr>
        <w:t xml:space="preserve">v OR vedeném u Krajského soudu v Brně, oddíl </w:t>
      </w:r>
      <w:proofErr w:type="spellStart"/>
      <w:r>
        <w:rPr>
          <w:rStyle w:val="Zkladntext"/>
          <w:b/>
          <w:bCs/>
        </w:rPr>
        <w:t>Pr</w:t>
      </w:r>
      <w:proofErr w:type="spellEnd"/>
      <w:r>
        <w:rPr>
          <w:rStyle w:val="Zkladntext"/>
          <w:b/>
          <w:bCs/>
        </w:rPr>
        <w:t>, vložka 9</w:t>
      </w:r>
    </w:p>
    <w:p w:rsidR="00A47B5A" w:rsidRDefault="00A47B5A">
      <w:pPr>
        <w:pStyle w:val="Nadpis20"/>
        <w:keepNext/>
        <w:keepLines/>
        <w:numPr>
          <w:ilvl w:val="0"/>
          <w:numId w:val="1"/>
        </w:numPr>
        <w:spacing w:after="0"/>
      </w:pPr>
      <w:bookmarkStart w:id="1" w:name="bookmark2"/>
      <w:bookmarkEnd w:id="1"/>
    </w:p>
    <w:p w:rsidR="00A47B5A" w:rsidRDefault="00F81A99">
      <w:pPr>
        <w:pStyle w:val="Nadpis20"/>
        <w:keepNext/>
        <w:keepLines/>
      </w:pPr>
      <w:r>
        <w:rPr>
          <w:rStyle w:val="Nadpis2"/>
          <w:b/>
          <w:bCs/>
        </w:rPr>
        <w:t>Předmět smlouvy</w:t>
      </w:r>
    </w:p>
    <w:p w:rsidR="00A47B5A" w:rsidRDefault="00F81A99">
      <w:pPr>
        <w:pStyle w:val="Zkladntext1"/>
        <w:jc w:val="both"/>
      </w:pPr>
      <w:r>
        <w:rPr>
          <w:rStyle w:val="Zkladntext"/>
        </w:rPr>
        <w:t>Prodávající se zavazuje dodat kupující</w:t>
      </w:r>
      <w:r>
        <w:rPr>
          <w:rStyle w:val="Zkladntext"/>
        </w:rPr>
        <w:t xml:space="preserve">mu celkem </w:t>
      </w:r>
      <w:r>
        <w:rPr>
          <w:rStyle w:val="Zkladntext"/>
          <w:b/>
          <w:bCs/>
        </w:rPr>
        <w:t xml:space="preserve">19 ks </w:t>
      </w:r>
      <w:r>
        <w:rPr>
          <w:rStyle w:val="Zkladntext"/>
        </w:rPr>
        <w:t>rostlinného materiálu (dále jen „rostlinný materiál" nebo „zboží"). Dle VŘ J/l.</w:t>
      </w:r>
    </w:p>
    <w:p w:rsidR="00A47B5A" w:rsidRDefault="00F81A99">
      <w:pPr>
        <w:pStyle w:val="Zkladntext1"/>
        <w:numPr>
          <w:ilvl w:val="0"/>
          <w:numId w:val="2"/>
        </w:numPr>
        <w:tabs>
          <w:tab w:val="left" w:pos="695"/>
        </w:tabs>
        <w:ind w:left="680" w:hanging="680"/>
        <w:jc w:val="both"/>
      </w:pPr>
      <w:r>
        <w:rPr>
          <w:rStyle w:val="Zkladntext"/>
          <w:b/>
          <w:bCs/>
        </w:rPr>
        <w:t xml:space="preserve">6 ks </w:t>
      </w:r>
      <w:proofErr w:type="spellStart"/>
      <w:r>
        <w:rPr>
          <w:rStyle w:val="Zkladntext"/>
          <w:b/>
          <w:bCs/>
        </w:rPr>
        <w:t>Celtis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occidentalis</w:t>
      </w:r>
      <w:proofErr w:type="spellEnd"/>
      <w:r>
        <w:rPr>
          <w:rStyle w:val="Zkladntext"/>
          <w:b/>
          <w:bCs/>
        </w:rPr>
        <w:t xml:space="preserve"> </w:t>
      </w:r>
      <w:proofErr w:type="gramStart"/>
      <w:r>
        <w:rPr>
          <w:rStyle w:val="Zkladntext"/>
          <w:b/>
          <w:bCs/>
        </w:rPr>
        <w:t>( 10</w:t>
      </w:r>
      <w:proofErr w:type="gramEnd"/>
      <w:r>
        <w:rPr>
          <w:rStyle w:val="Zkladntext"/>
          <w:b/>
          <w:bCs/>
        </w:rPr>
        <w:t xml:space="preserve">-12 ), </w:t>
      </w:r>
      <w:r>
        <w:rPr>
          <w:rStyle w:val="Zkladntext"/>
        </w:rPr>
        <w:t xml:space="preserve">alejový strom s bálem, kmen rovný nepoškozený, výška nasazení koruny min.1,80 m, průběžný terminál, cena za 1 ks 2 995,00 </w:t>
      </w:r>
      <w:proofErr w:type="spellStart"/>
      <w:r>
        <w:rPr>
          <w:rStyle w:val="Zkladntext"/>
        </w:rPr>
        <w:t>Kč</w:t>
      </w:r>
      <w:r>
        <w:rPr>
          <w:rStyle w:val="Zkladntext"/>
        </w:rPr>
        <w:t>+DPH</w:t>
      </w:r>
      <w:proofErr w:type="spellEnd"/>
      <w:r>
        <w:rPr>
          <w:rStyle w:val="Zkladntext"/>
        </w:rPr>
        <w:t xml:space="preserve">, </w:t>
      </w:r>
      <w:r>
        <w:rPr>
          <w:rStyle w:val="Zkladntext"/>
          <w:b/>
          <w:bCs/>
        </w:rPr>
        <w:t xml:space="preserve">cena celkem 17 970,00 </w:t>
      </w:r>
      <w:proofErr w:type="spellStart"/>
      <w:r>
        <w:rPr>
          <w:rStyle w:val="Zkladntext"/>
          <w:b/>
          <w:bCs/>
        </w:rPr>
        <w:t>Kč+DPH</w:t>
      </w:r>
      <w:proofErr w:type="spellEnd"/>
    </w:p>
    <w:p w:rsidR="00A47B5A" w:rsidRDefault="00F81A99">
      <w:pPr>
        <w:pStyle w:val="Zkladntext1"/>
        <w:numPr>
          <w:ilvl w:val="0"/>
          <w:numId w:val="2"/>
        </w:numPr>
        <w:tabs>
          <w:tab w:val="left" w:pos="695"/>
        </w:tabs>
        <w:ind w:left="680" w:hanging="680"/>
        <w:jc w:val="both"/>
      </w:pPr>
      <w:r>
        <w:rPr>
          <w:rStyle w:val="Zkladntext"/>
          <w:b/>
          <w:bCs/>
        </w:rPr>
        <w:t xml:space="preserve">1 ks </w:t>
      </w:r>
      <w:proofErr w:type="spellStart"/>
      <w:r>
        <w:rPr>
          <w:rStyle w:val="Zkladntext"/>
          <w:b/>
          <w:bCs/>
        </w:rPr>
        <w:t>Prunus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insica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Umineco</w:t>
      </w:r>
      <w:proofErr w:type="spellEnd"/>
      <w:r>
        <w:rPr>
          <w:rStyle w:val="Zkladntext"/>
          <w:b/>
          <w:bCs/>
        </w:rPr>
        <w:t>' (12-</w:t>
      </w:r>
      <w:proofErr w:type="gramStart"/>
      <w:r>
        <w:rPr>
          <w:rStyle w:val="Zkladntext"/>
          <w:b/>
          <w:bCs/>
        </w:rPr>
        <w:t>14 )</w:t>
      </w:r>
      <w:proofErr w:type="gramEnd"/>
      <w:r>
        <w:rPr>
          <w:rStyle w:val="Zkladntext"/>
          <w:b/>
          <w:bCs/>
        </w:rPr>
        <w:t xml:space="preserve">, </w:t>
      </w:r>
      <w:r>
        <w:rPr>
          <w:rStyle w:val="Zkladntext"/>
        </w:rPr>
        <w:t xml:space="preserve">alejový strom s bálem, kmen rovný nepoškozený, výška nasazení koruny min.2,20 m, průběžný terminál, cena za 1 ks 2 250,00 </w:t>
      </w:r>
      <w:proofErr w:type="spellStart"/>
      <w:r>
        <w:rPr>
          <w:rStyle w:val="Zkladntext"/>
        </w:rPr>
        <w:t>Kč+DPH</w:t>
      </w:r>
      <w:proofErr w:type="spellEnd"/>
      <w:r>
        <w:rPr>
          <w:rStyle w:val="Zkladntext"/>
        </w:rPr>
        <w:t xml:space="preserve">, </w:t>
      </w:r>
      <w:r>
        <w:rPr>
          <w:rStyle w:val="Zkladntext"/>
          <w:b/>
          <w:bCs/>
        </w:rPr>
        <w:t xml:space="preserve">cena celkem 2 250,00 </w:t>
      </w:r>
      <w:proofErr w:type="spellStart"/>
      <w:r>
        <w:rPr>
          <w:rStyle w:val="Zkladntext"/>
          <w:b/>
          <w:bCs/>
        </w:rPr>
        <w:t>Kč+DPH</w:t>
      </w:r>
      <w:proofErr w:type="spellEnd"/>
    </w:p>
    <w:p w:rsidR="00A47B5A" w:rsidRDefault="00F81A99">
      <w:pPr>
        <w:pStyle w:val="Zkladntext1"/>
        <w:numPr>
          <w:ilvl w:val="0"/>
          <w:numId w:val="2"/>
        </w:numPr>
        <w:tabs>
          <w:tab w:val="left" w:pos="695"/>
          <w:tab w:val="left" w:pos="5270"/>
          <w:tab w:val="left" w:pos="6412"/>
        </w:tabs>
        <w:ind w:left="680" w:hanging="680"/>
        <w:jc w:val="both"/>
      </w:pPr>
      <w:r>
        <w:rPr>
          <w:rStyle w:val="Zkladntext"/>
          <w:b/>
          <w:bCs/>
        </w:rPr>
        <w:t xml:space="preserve">1 ks </w:t>
      </w:r>
      <w:proofErr w:type="spellStart"/>
      <w:r>
        <w:rPr>
          <w:rStyle w:val="Zkladntext"/>
          <w:b/>
          <w:bCs/>
        </w:rPr>
        <w:t>Prunus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serrulata</w:t>
      </w:r>
      <w:proofErr w:type="spellEnd"/>
      <w:r>
        <w:rPr>
          <w:rStyle w:val="Zkladntext"/>
          <w:b/>
          <w:bCs/>
        </w:rPr>
        <w:t xml:space="preserve"> '</w:t>
      </w:r>
      <w:proofErr w:type="spellStart"/>
      <w:r>
        <w:rPr>
          <w:rStyle w:val="Zkladntext"/>
          <w:b/>
          <w:bCs/>
        </w:rPr>
        <w:t>Am</w:t>
      </w:r>
      <w:r>
        <w:rPr>
          <w:rStyle w:val="Zkladntext"/>
          <w:b/>
          <w:bCs/>
        </w:rPr>
        <w:t>anogawa</w:t>
      </w:r>
      <w:proofErr w:type="spellEnd"/>
      <w:r>
        <w:rPr>
          <w:rStyle w:val="Zkladntext"/>
          <w:b/>
          <w:bCs/>
        </w:rPr>
        <w:t xml:space="preserve">' </w:t>
      </w:r>
      <w:proofErr w:type="gramStart"/>
      <w:r>
        <w:rPr>
          <w:rStyle w:val="Zkladntext"/>
          <w:b/>
          <w:bCs/>
        </w:rPr>
        <w:t>( 12</w:t>
      </w:r>
      <w:proofErr w:type="gramEnd"/>
      <w:r>
        <w:rPr>
          <w:rStyle w:val="Zkladntext"/>
          <w:b/>
          <w:bCs/>
        </w:rPr>
        <w:t xml:space="preserve">-14 ), </w:t>
      </w:r>
      <w:r>
        <w:rPr>
          <w:rStyle w:val="Zkladntext"/>
        </w:rPr>
        <w:t>alejový strom s bálem, kmen rovný nepoškozený, výška nasazení koruny</w:t>
      </w:r>
      <w:r>
        <w:rPr>
          <w:rStyle w:val="Zkladntext"/>
        </w:rPr>
        <w:tab/>
        <w:t>min.2,20</w:t>
      </w:r>
      <w:r>
        <w:rPr>
          <w:rStyle w:val="Zkladntext"/>
        </w:rPr>
        <w:tab/>
        <w:t>m, průběžný terminál,</w:t>
      </w:r>
    </w:p>
    <w:p w:rsidR="00A47B5A" w:rsidRDefault="00F81A99">
      <w:pPr>
        <w:pStyle w:val="Zkladntext1"/>
        <w:ind w:firstLine="680"/>
        <w:jc w:val="both"/>
      </w:pPr>
      <w:r>
        <w:rPr>
          <w:rStyle w:val="Zkladntext"/>
        </w:rPr>
        <w:t xml:space="preserve">cena za 1 ks 2 700,00 </w:t>
      </w:r>
      <w:proofErr w:type="spellStart"/>
      <w:r>
        <w:rPr>
          <w:rStyle w:val="Zkladntext"/>
        </w:rPr>
        <w:t>Kč+DPH</w:t>
      </w:r>
      <w:proofErr w:type="spellEnd"/>
      <w:r>
        <w:rPr>
          <w:rStyle w:val="Zkladntext"/>
        </w:rPr>
        <w:t xml:space="preserve">, </w:t>
      </w:r>
      <w:r>
        <w:rPr>
          <w:rStyle w:val="Zkladntext"/>
          <w:b/>
          <w:bCs/>
        </w:rPr>
        <w:t xml:space="preserve">cena celkem 2 700,00 </w:t>
      </w:r>
      <w:proofErr w:type="spellStart"/>
      <w:r>
        <w:rPr>
          <w:rStyle w:val="Zkladntext"/>
          <w:b/>
          <w:bCs/>
        </w:rPr>
        <w:t>Kč+DPH</w:t>
      </w:r>
      <w:proofErr w:type="spellEnd"/>
    </w:p>
    <w:p w:rsidR="00A47B5A" w:rsidRDefault="00F81A99">
      <w:pPr>
        <w:pStyle w:val="Zkladntext1"/>
        <w:numPr>
          <w:ilvl w:val="0"/>
          <w:numId w:val="2"/>
        </w:numPr>
        <w:tabs>
          <w:tab w:val="left" w:pos="695"/>
        </w:tabs>
        <w:spacing w:after="280"/>
        <w:ind w:left="680" w:hanging="680"/>
        <w:jc w:val="both"/>
      </w:pPr>
      <w:r>
        <w:rPr>
          <w:rStyle w:val="Zkladntext"/>
          <w:b/>
          <w:bCs/>
        </w:rPr>
        <w:t xml:space="preserve">11 ks </w:t>
      </w:r>
      <w:proofErr w:type="spellStart"/>
      <w:r>
        <w:rPr>
          <w:rStyle w:val="Zkladntext"/>
          <w:b/>
          <w:bCs/>
        </w:rPr>
        <w:t>Tilia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euchlora</w:t>
      </w:r>
      <w:proofErr w:type="spellEnd"/>
      <w:r>
        <w:rPr>
          <w:rStyle w:val="Zkladntext"/>
          <w:b/>
          <w:bCs/>
        </w:rPr>
        <w:t xml:space="preserve"> </w:t>
      </w:r>
      <w:proofErr w:type="gramStart"/>
      <w:r>
        <w:rPr>
          <w:rStyle w:val="Zkladntext"/>
          <w:b/>
          <w:bCs/>
        </w:rPr>
        <w:t>( 12</w:t>
      </w:r>
      <w:proofErr w:type="gramEnd"/>
      <w:r>
        <w:rPr>
          <w:rStyle w:val="Zkladntext"/>
          <w:b/>
          <w:bCs/>
        </w:rPr>
        <w:t xml:space="preserve">-14 ), </w:t>
      </w:r>
      <w:r>
        <w:rPr>
          <w:rStyle w:val="Zkladntext"/>
        </w:rPr>
        <w:t>alejový strom s bálem, kmen rovný nepoškozený,</w:t>
      </w:r>
      <w:r>
        <w:rPr>
          <w:rStyle w:val="Zkladntext"/>
        </w:rPr>
        <w:t xml:space="preserve"> výška nasazení koruny min.2,20 m, průběžný terminál, cena za 1 ks 2 550,00 </w:t>
      </w:r>
      <w:proofErr w:type="spellStart"/>
      <w:r>
        <w:rPr>
          <w:rStyle w:val="Zkladntext"/>
        </w:rPr>
        <w:t>Kč+DPH</w:t>
      </w:r>
      <w:proofErr w:type="spellEnd"/>
      <w:r>
        <w:rPr>
          <w:rStyle w:val="Zkladntext"/>
        </w:rPr>
        <w:t xml:space="preserve">, </w:t>
      </w:r>
      <w:r>
        <w:rPr>
          <w:rStyle w:val="Zkladntext"/>
          <w:b/>
          <w:bCs/>
        </w:rPr>
        <w:t xml:space="preserve">cena celkem 28 050,00 </w:t>
      </w:r>
      <w:proofErr w:type="spellStart"/>
      <w:r>
        <w:rPr>
          <w:rStyle w:val="Zkladntext"/>
          <w:b/>
          <w:bCs/>
        </w:rPr>
        <w:t>Kč+DPH</w:t>
      </w:r>
      <w:proofErr w:type="spellEnd"/>
    </w:p>
    <w:p w:rsidR="00A47B5A" w:rsidRDefault="00F81A99">
      <w:pPr>
        <w:pStyle w:val="Zkladntext1"/>
        <w:jc w:val="both"/>
      </w:pPr>
      <w:r>
        <w:rPr>
          <w:rStyle w:val="Zkladntext"/>
        </w:rPr>
        <w:t xml:space="preserve">Prodávající garantuje splnění veškerých níže uvedených požadavků na kvalitu dodaného rostlinného materiálu a odpovídá za pravost dodávaných </w:t>
      </w:r>
      <w:r>
        <w:rPr>
          <w:rStyle w:val="Zkladntext"/>
        </w:rPr>
        <w:t>druhů.</w:t>
      </w:r>
    </w:p>
    <w:p w:rsidR="00A47B5A" w:rsidRDefault="00F81A99">
      <w:pPr>
        <w:pStyle w:val="Nadpis20"/>
        <w:keepNext/>
        <w:keepLines/>
        <w:spacing w:after="0"/>
        <w:jc w:val="both"/>
      </w:pPr>
      <w:bookmarkStart w:id="2" w:name="bookmark5"/>
      <w:r>
        <w:rPr>
          <w:rStyle w:val="Nadpis2"/>
          <w:b/>
          <w:bCs/>
        </w:rPr>
        <w:t>Požadavky na kvalitu rostlinného materiálu</w:t>
      </w:r>
      <w:bookmarkEnd w:id="2"/>
    </w:p>
    <w:p w:rsidR="00A47B5A" w:rsidRDefault="00F81A99">
      <w:pPr>
        <w:pStyle w:val="Zkladntext1"/>
        <w:numPr>
          <w:ilvl w:val="0"/>
          <w:numId w:val="3"/>
        </w:numPr>
        <w:tabs>
          <w:tab w:val="left" w:pos="270"/>
        </w:tabs>
        <w:jc w:val="both"/>
      </w:pPr>
      <w:r>
        <w:rPr>
          <w:rStyle w:val="Zkladntext"/>
        </w:rPr>
        <w:t>výška založení koruny minimálně l,</w:t>
      </w:r>
      <w:proofErr w:type="gramStart"/>
      <w:r>
        <w:rPr>
          <w:rStyle w:val="Zkladntext"/>
        </w:rPr>
        <w:t>80m</w:t>
      </w:r>
      <w:proofErr w:type="gramEnd"/>
      <w:r>
        <w:rPr>
          <w:rStyle w:val="Zkladntext"/>
        </w:rPr>
        <w:t xml:space="preserve"> nebo 2,20 m, dle požadavku objednatele</w:t>
      </w:r>
    </w:p>
    <w:p w:rsidR="00A47B5A" w:rsidRDefault="00F81A99">
      <w:pPr>
        <w:pStyle w:val="Zkladntext1"/>
        <w:numPr>
          <w:ilvl w:val="0"/>
          <w:numId w:val="3"/>
        </w:numPr>
        <w:tabs>
          <w:tab w:val="left" w:pos="270"/>
        </w:tabs>
        <w:jc w:val="both"/>
      </w:pPr>
      <w:r>
        <w:rPr>
          <w:rStyle w:val="Zkladntext"/>
        </w:rPr>
        <w:lastRenderedPageBreak/>
        <w:t>celková výška musí odpovídat druhu a kultivaru</w:t>
      </w:r>
    </w:p>
    <w:p w:rsidR="00A47B5A" w:rsidRDefault="00F81A99">
      <w:pPr>
        <w:pStyle w:val="Zkladntext1"/>
        <w:numPr>
          <w:ilvl w:val="0"/>
          <w:numId w:val="3"/>
        </w:numPr>
        <w:tabs>
          <w:tab w:val="left" w:pos="270"/>
        </w:tabs>
        <w:ind w:left="280" w:hanging="280"/>
        <w:jc w:val="both"/>
      </w:pPr>
      <w:r>
        <w:rPr>
          <w:rStyle w:val="Zkladntext"/>
        </w:rPr>
        <w:t xml:space="preserve">koruna musí odpovídat druhu a kultivaru, musí být pravidelně </w:t>
      </w:r>
      <w:proofErr w:type="spellStart"/>
      <w:r>
        <w:rPr>
          <w:rStyle w:val="Zkladntext"/>
        </w:rPr>
        <w:t>zavětvená</w:t>
      </w:r>
      <w:proofErr w:type="spellEnd"/>
      <w:r>
        <w:rPr>
          <w:rStyle w:val="Zkladntext"/>
        </w:rPr>
        <w:t xml:space="preserve"> a s </w:t>
      </w:r>
      <w:r>
        <w:rPr>
          <w:rStyle w:val="Zkladntext"/>
        </w:rPr>
        <w:t>průběžným a nepoškozeným terminálem u rostlinného materiálu s průběžným růstem</w:t>
      </w:r>
    </w:p>
    <w:p w:rsidR="00A47B5A" w:rsidRDefault="00F81A99">
      <w:pPr>
        <w:pStyle w:val="Zkladntext1"/>
        <w:numPr>
          <w:ilvl w:val="0"/>
          <w:numId w:val="3"/>
        </w:numPr>
        <w:tabs>
          <w:tab w:val="left" w:pos="270"/>
        </w:tabs>
        <w:jc w:val="both"/>
      </w:pPr>
      <w:r>
        <w:rPr>
          <w:rStyle w:val="Zkladntext"/>
        </w:rPr>
        <w:t>kmen rovný, nepoškozený, s požadovaným obvodem ve výšce 100 cm nad zemí</w:t>
      </w:r>
    </w:p>
    <w:p w:rsidR="00A47B5A" w:rsidRDefault="00F81A99">
      <w:pPr>
        <w:pStyle w:val="Zkladntext1"/>
        <w:numPr>
          <w:ilvl w:val="0"/>
          <w:numId w:val="3"/>
        </w:numPr>
        <w:tabs>
          <w:tab w:val="left" w:pos="270"/>
        </w:tabs>
        <w:ind w:left="280" w:hanging="280"/>
        <w:jc w:val="both"/>
      </w:pPr>
      <w:r>
        <w:rPr>
          <w:rStyle w:val="Zkladntext"/>
        </w:rPr>
        <w:t>rostlinný materiál bude dodán se zemním bálem, kořenový bal musí být řádně vyvinutý, nepoškozený</w:t>
      </w:r>
    </w:p>
    <w:p w:rsidR="00A47B5A" w:rsidRDefault="00F81A99">
      <w:pPr>
        <w:pStyle w:val="Zkladntext1"/>
        <w:spacing w:after="280"/>
        <w:jc w:val="both"/>
      </w:pPr>
      <w:r>
        <w:rPr>
          <w:rStyle w:val="Zkladntext"/>
        </w:rPr>
        <w:t>Kupující</w:t>
      </w:r>
      <w:r>
        <w:rPr>
          <w:rStyle w:val="Zkladntext"/>
        </w:rPr>
        <w:t xml:space="preserve"> požaduje, aby rostlinný materiál (stromy) dodaný v rámci této kupní smlouvy splňoval školkařskou normu ČSN 464902-1 zaměřenou na výpěstky okrasných dřevin v celém pěstovaném sortimentu a podchycující u jednotlivých skupin dřevin jejich doporučené velikost</w:t>
      </w:r>
      <w:r>
        <w:rPr>
          <w:rStyle w:val="Zkladntext"/>
        </w:rPr>
        <w:t>i a tvary s ohledem na možné technologie pěstování. Uvedená školkařská norma platí pro výrobu a dodávání školkařských výpěstků, tj. listnatých a jehličnatých stromů a keřů, ovíjivých a pnoucích dřevin a růží, které jsou určeny k výsadbám na trvalé stanoviš</w:t>
      </w:r>
      <w:r>
        <w:rPr>
          <w:rStyle w:val="Zkladntext"/>
        </w:rPr>
        <w:t>tě nebo k dalšímu pěstování. Doplňuje úvodní související normu ČSN 464902. Výpěstky okrasných dřevin a odpovídá technickým požadavkům DIN. Byla zpracována v souladu a s přihlédnutím k jakostním normám a pěstebním předpisům, které jsou platné v zemích EU.</w:t>
      </w:r>
    </w:p>
    <w:p w:rsidR="00A47B5A" w:rsidRDefault="00F81A99">
      <w:pPr>
        <w:pStyle w:val="Zkladntext1"/>
        <w:spacing w:after="280"/>
        <w:jc w:val="both"/>
      </w:pPr>
      <w:r>
        <w:rPr>
          <w:rStyle w:val="Zkladntext"/>
        </w:rPr>
        <w:t>K</w:t>
      </w:r>
      <w:r>
        <w:rPr>
          <w:rStyle w:val="Zkladntext"/>
        </w:rPr>
        <w:t xml:space="preserve"> předání a převzetí zboží dojde v areálu kupujícího v Brně Přízřenicích při ulici Moravanské v pracovních dnech zpravidla mezi </w:t>
      </w:r>
      <w:proofErr w:type="gramStart"/>
      <w:r>
        <w:rPr>
          <w:rStyle w:val="Zkladntext"/>
        </w:rPr>
        <w:t>6</w:t>
      </w:r>
      <w:r>
        <w:rPr>
          <w:rStyle w:val="Zkladntext"/>
          <w:vertAlign w:val="superscript"/>
        </w:rPr>
        <w:t>00</w:t>
      </w:r>
      <w:r>
        <w:rPr>
          <w:rStyle w:val="Zkladntext"/>
        </w:rPr>
        <w:t xml:space="preserve"> - 14</w:t>
      </w:r>
      <w:r>
        <w:rPr>
          <w:rStyle w:val="Zkladntext"/>
          <w:vertAlign w:val="superscript"/>
        </w:rPr>
        <w:t>30</w:t>
      </w:r>
      <w:proofErr w:type="gramEnd"/>
      <w:r>
        <w:rPr>
          <w:rStyle w:val="Zkladntext"/>
        </w:rPr>
        <w:t xml:space="preserve"> (v případě potřeby bude doba předání a převzetí dohodnuta odlišně). Případná změna místa plnění bude smluvními stranam</w:t>
      </w:r>
      <w:r>
        <w:rPr>
          <w:rStyle w:val="Zkladntext"/>
        </w:rPr>
        <w:t>i předem dohodnuta.</w:t>
      </w:r>
    </w:p>
    <w:p w:rsidR="00A47B5A" w:rsidRDefault="00F81A99">
      <w:pPr>
        <w:pStyle w:val="Zkladntext1"/>
        <w:spacing w:after="280"/>
        <w:jc w:val="both"/>
      </w:pPr>
      <w:r>
        <w:rPr>
          <w:rStyle w:val="Zkladntext"/>
        </w:rPr>
        <w:t xml:space="preserve">Dobu a místo předání a převzetí dohodne s prodávajícím zástupce kupujícího Tomáš Hájek oprávněný jednat v technických věcech. Předání zboží bude potvrzeno na dodacím listě. Za kupujícího potvrdí převzetí svým podpisem buďto Tomáš Hájek </w:t>
      </w:r>
      <w:r>
        <w:rPr>
          <w:rStyle w:val="Zkladntext"/>
        </w:rPr>
        <w:t>nebo jiný kupujícím pověřený zaměstnanec. Podpisem dodacího listu přebírá kupující odpovědnost za dodané zboží.</w:t>
      </w:r>
    </w:p>
    <w:p w:rsidR="00A47B5A" w:rsidRDefault="00F81A99">
      <w:pPr>
        <w:pStyle w:val="Zkladntext1"/>
        <w:jc w:val="both"/>
      </w:pPr>
      <w:r>
        <w:rPr>
          <w:rStyle w:val="Zkladntext"/>
        </w:rPr>
        <w:t>Kupující požaduje, aby každý jednotlivý strom dodaný v rámci této kupní smlouvy byl označen těmito údaji:</w:t>
      </w:r>
    </w:p>
    <w:p w:rsidR="00A47B5A" w:rsidRDefault="00F81A99">
      <w:pPr>
        <w:pStyle w:val="Zkladntext1"/>
        <w:numPr>
          <w:ilvl w:val="0"/>
          <w:numId w:val="3"/>
        </w:numPr>
        <w:tabs>
          <w:tab w:val="left" w:pos="270"/>
        </w:tabs>
        <w:jc w:val="both"/>
      </w:pPr>
      <w:r>
        <w:rPr>
          <w:rStyle w:val="Zkladntext"/>
        </w:rPr>
        <w:t>název druhu (latinsky)</w:t>
      </w:r>
    </w:p>
    <w:p w:rsidR="00A47B5A" w:rsidRDefault="00F81A99">
      <w:pPr>
        <w:pStyle w:val="Zkladntext1"/>
        <w:numPr>
          <w:ilvl w:val="0"/>
          <w:numId w:val="3"/>
        </w:numPr>
        <w:tabs>
          <w:tab w:val="left" w:pos="270"/>
        </w:tabs>
        <w:jc w:val="both"/>
      </w:pPr>
      <w:r>
        <w:rPr>
          <w:rStyle w:val="Zkladntext"/>
        </w:rPr>
        <w:t>velikost (obvod</w:t>
      </w:r>
      <w:r>
        <w:rPr>
          <w:rStyle w:val="Zkladntext"/>
        </w:rPr>
        <w:t xml:space="preserve"> kmene nebo výška).</w:t>
      </w:r>
    </w:p>
    <w:p w:rsidR="00A47B5A" w:rsidRDefault="00F81A99">
      <w:pPr>
        <w:pStyle w:val="Zkladntext1"/>
        <w:jc w:val="both"/>
      </w:pPr>
      <w:r>
        <w:rPr>
          <w:rStyle w:val="Zkladntext"/>
        </w:rPr>
        <w:t xml:space="preserve">Při nedodržení tohoto požadavku je prodávající povinen chybějící označení stromu/stromů doplnit dodatečně do 7 pracovních dnů od doručení výzvy. Výzvu je kupující oprávněn učinit </w:t>
      </w:r>
      <w:proofErr w:type="gramStart"/>
      <w:r>
        <w:rPr>
          <w:rStyle w:val="Zkladntext"/>
        </w:rPr>
        <w:t>e- mailem</w:t>
      </w:r>
      <w:proofErr w:type="gramEnd"/>
      <w:r>
        <w:rPr>
          <w:rStyle w:val="Zkladntext"/>
        </w:rPr>
        <w:t xml:space="preserve"> nebo prostřednictvím datové schránky nebo odesl</w:t>
      </w:r>
      <w:r>
        <w:rPr>
          <w:rStyle w:val="Zkladntext"/>
        </w:rPr>
        <w:t>áním poštou. V případě telefonické výzvy kupující odešle prodávajícímu výzvu dodatečně v písemné podobě.</w:t>
      </w:r>
    </w:p>
    <w:p w:rsidR="00A47B5A" w:rsidRDefault="00F81A99">
      <w:pPr>
        <w:pStyle w:val="Zkladntext1"/>
        <w:spacing w:after="280"/>
        <w:jc w:val="both"/>
      </w:pPr>
      <w:r>
        <w:rPr>
          <w:rStyle w:val="Zkladntext"/>
        </w:rPr>
        <w:t>Při nedodržení lhůty k dodatečnému doplnění označení stromu poskytnuté kupujícím je kupující oprávněn strom vrátit prodávajícímu se všemi důsledky z to</w:t>
      </w:r>
      <w:r>
        <w:rPr>
          <w:rStyle w:val="Zkladntext"/>
        </w:rPr>
        <w:t>ho pro prodávajícího vyplývajícími.</w:t>
      </w:r>
    </w:p>
    <w:p w:rsidR="00A47B5A" w:rsidRDefault="00F81A99">
      <w:pPr>
        <w:pStyle w:val="Zkladntext1"/>
        <w:jc w:val="both"/>
      </w:pPr>
      <w:r>
        <w:rPr>
          <w:rStyle w:val="Zkladntext"/>
        </w:rPr>
        <w:t>Kupující se zavazuje zboží převzít, pokud toto nebude vykazovat zjevné vady (toto ujednání nemá vliv na právo kupujícího vrátit strom dle předchozího odstavce této smlouvy) a zaplatit vyfakturovanou kupní cenu dle čl. II</w:t>
      </w:r>
      <w:r>
        <w:rPr>
          <w:rStyle w:val="Zkladntext"/>
        </w:rPr>
        <w:t>. této smlouvy.</w:t>
      </w:r>
    </w:p>
    <w:p w:rsidR="00A47B5A" w:rsidRDefault="00F81A99">
      <w:pPr>
        <w:pStyle w:val="Zkladntext1"/>
        <w:spacing w:after="280" w:line="254" w:lineRule="auto"/>
        <w:jc w:val="both"/>
      </w:pPr>
      <w:r>
        <w:rPr>
          <w:rStyle w:val="Zkladntext"/>
        </w:rPr>
        <w:t>Nebude-li kterýkoliv z požadavků na kvalitu rostlinného materiálu splněn, je kupující oprávněn celou zásilku případně její část odmítnout převzít a prodávajícím musí být neprodleně zjednána náprava.</w:t>
      </w:r>
    </w:p>
    <w:p w:rsidR="00A47B5A" w:rsidRDefault="00F81A99">
      <w:pPr>
        <w:pStyle w:val="Zkladntext1"/>
        <w:spacing w:after="280" w:line="252" w:lineRule="auto"/>
        <w:jc w:val="both"/>
      </w:pPr>
      <w:r>
        <w:rPr>
          <w:rStyle w:val="Zkladntext"/>
        </w:rPr>
        <w:t>Povinností prodávajícího je umožnit kupuj</w:t>
      </w:r>
      <w:r>
        <w:rPr>
          <w:rStyle w:val="Zkladntext"/>
        </w:rPr>
        <w:t>ícímu nabytí vlastnického práva k rostlinnému materiálu pro zřizovatele kupujícího v souladu s touto smlouvou. Vlastnické právo k rostlinnému materiálu přechází na zřizovatele kupujícího dnem, kdy bude kupujícím uhrazena celá kupní cena.</w:t>
      </w:r>
    </w:p>
    <w:p w:rsidR="00A47B5A" w:rsidRDefault="00A47B5A">
      <w:pPr>
        <w:pStyle w:val="Zkladntext1"/>
        <w:numPr>
          <w:ilvl w:val="0"/>
          <w:numId w:val="4"/>
        </w:numPr>
        <w:spacing w:line="252" w:lineRule="auto"/>
        <w:jc w:val="center"/>
      </w:pPr>
    </w:p>
    <w:p w:rsidR="00A47B5A" w:rsidRDefault="00F81A99">
      <w:pPr>
        <w:pStyle w:val="Nadpis20"/>
        <w:keepNext/>
        <w:keepLines/>
        <w:spacing w:line="252" w:lineRule="auto"/>
      </w:pPr>
      <w:bookmarkStart w:id="3" w:name="bookmark7"/>
      <w:r>
        <w:rPr>
          <w:rStyle w:val="Nadpis2"/>
          <w:b/>
          <w:bCs/>
        </w:rPr>
        <w:lastRenderedPageBreak/>
        <w:t>Cena plnění</w:t>
      </w:r>
      <w:bookmarkEnd w:id="3"/>
    </w:p>
    <w:p w:rsidR="00A47B5A" w:rsidRDefault="00F81A99">
      <w:pPr>
        <w:pStyle w:val="Zkladntext1"/>
        <w:jc w:val="both"/>
      </w:pPr>
      <w:r>
        <w:rPr>
          <w:rStyle w:val="Zkladntext"/>
        </w:rPr>
        <w:t xml:space="preserve">Celková cena rostlinného materiálu činí </w:t>
      </w:r>
      <w:r>
        <w:rPr>
          <w:rStyle w:val="Zkladntext"/>
          <w:b/>
          <w:bCs/>
        </w:rPr>
        <w:t xml:space="preserve">50 970,00 </w:t>
      </w:r>
      <w:r>
        <w:rPr>
          <w:rStyle w:val="Zkladntext"/>
        </w:rPr>
        <w:t>Kč bez DPH. K ceně bude připočtena DPH dle platných právních předpisů.</w:t>
      </w:r>
    </w:p>
    <w:p w:rsidR="00A47B5A" w:rsidRDefault="00F81A99">
      <w:pPr>
        <w:pStyle w:val="Zkladntext1"/>
        <w:jc w:val="both"/>
      </w:pPr>
      <w:r>
        <w:rPr>
          <w:rStyle w:val="Zkladntext"/>
        </w:rPr>
        <w:t>Uvedená cena je nejvýše přípustná a nemůže být prodávajícím zvýšena. Prodávající garantuje její dodržení až do dodání posledního kusu r</w:t>
      </w:r>
      <w:r>
        <w:rPr>
          <w:rStyle w:val="Zkladntext"/>
        </w:rPr>
        <w:t>ostlinného materiálu. V kupní ceně jsou zahrnuty veškeré náklady nezbytné k realizaci zakázky včetně dopravy do místa plnění.</w:t>
      </w:r>
    </w:p>
    <w:p w:rsidR="00A47B5A" w:rsidRDefault="00F81A99">
      <w:pPr>
        <w:pStyle w:val="Zkladntext1"/>
        <w:spacing w:after="280"/>
        <w:jc w:val="both"/>
      </w:pPr>
      <w:r>
        <w:rPr>
          <w:rStyle w:val="Zkladntext"/>
        </w:rPr>
        <w:t xml:space="preserve">Pokud bude zboží dodáno v obalech (přepravky, palety atd.), nebudou tyto obaly kupujícímu účtovány-jejich cena je již obsažena ve </w:t>
      </w:r>
      <w:r>
        <w:rPr>
          <w:rStyle w:val="Zkladntext"/>
        </w:rPr>
        <w:t>shora uvedené částce.</w:t>
      </w:r>
    </w:p>
    <w:p w:rsidR="00A47B5A" w:rsidRDefault="00F81A99">
      <w:pPr>
        <w:pStyle w:val="Zkladntext1"/>
        <w:spacing w:line="252" w:lineRule="auto"/>
        <w:jc w:val="both"/>
      </w:pPr>
      <w:r>
        <w:rPr>
          <w:rStyle w:val="Zkladntext"/>
        </w:rPr>
        <w:t xml:space="preserve">Kupní cena bude zaplacena na základě </w:t>
      </w:r>
      <w:proofErr w:type="gramStart"/>
      <w:r>
        <w:rPr>
          <w:rStyle w:val="Zkladntext"/>
        </w:rPr>
        <w:t>faktury - daňového</w:t>
      </w:r>
      <w:proofErr w:type="gramEnd"/>
      <w:r>
        <w:rPr>
          <w:rStyle w:val="Zkladntext"/>
        </w:rPr>
        <w:t xml:space="preserve"> dokladu (dále jen „faktura") až po dodání zboží.</w:t>
      </w:r>
    </w:p>
    <w:p w:rsidR="00A47B5A" w:rsidRDefault="00F81A99">
      <w:pPr>
        <w:pStyle w:val="Zkladntext1"/>
        <w:spacing w:line="252" w:lineRule="auto"/>
        <w:jc w:val="both"/>
      </w:pPr>
      <w:r>
        <w:rPr>
          <w:rStyle w:val="Zkladntext"/>
        </w:rPr>
        <w:t>Pokud bude dodávka probíhat po částech a v různých termínech, může být vystavena faktura vztahující se k příslušné dílčí dodávce.</w:t>
      </w:r>
      <w:r>
        <w:rPr>
          <w:rStyle w:val="Zkladntext"/>
        </w:rPr>
        <w:t xml:space="preserve"> Kupující tedy připouští fakturaci ucelených samostatných dodávek zboží.</w:t>
      </w:r>
    </w:p>
    <w:p w:rsidR="00A47B5A" w:rsidRDefault="00F81A99">
      <w:pPr>
        <w:pStyle w:val="Zkladntext1"/>
        <w:spacing w:line="252" w:lineRule="auto"/>
        <w:jc w:val="both"/>
      </w:pPr>
      <w:r>
        <w:rPr>
          <w:rStyle w:val="Zkladntext"/>
        </w:rPr>
        <w:t>Faktura bude zaslána kupujícímu nejpozději do 15 dnů ode dne uskutečnění zdanitelného plnění.</w:t>
      </w:r>
    </w:p>
    <w:p w:rsidR="00A47B5A" w:rsidRDefault="00F81A99">
      <w:pPr>
        <w:pStyle w:val="Zkladntext1"/>
        <w:spacing w:after="280" w:line="252" w:lineRule="auto"/>
        <w:jc w:val="both"/>
      </w:pPr>
      <w:r>
        <w:rPr>
          <w:rStyle w:val="Zkladntext"/>
        </w:rPr>
        <w:t>Faktura musí obsahovat veškeré náležitosti dle zákona č. 563/1991 Sb., o účetnictví, ve z</w:t>
      </w:r>
      <w:r>
        <w:rPr>
          <w:rStyle w:val="Zkladntext"/>
        </w:rPr>
        <w:t>nění pozdějších předpisů, zákona č. 235/2004 Sb., o dani z přidané hodnoty, ve znění pozdějších předpisů, a číslo kupní smlouvy. Lhůta splatnosti činí 21 dnů od vystavení faktury.</w:t>
      </w:r>
    </w:p>
    <w:p w:rsidR="00A47B5A" w:rsidRDefault="00F81A99">
      <w:pPr>
        <w:pStyle w:val="Zkladntext1"/>
        <w:jc w:val="both"/>
      </w:pPr>
      <w:r>
        <w:rPr>
          <w:rStyle w:val="Zkladntext"/>
        </w:rPr>
        <w:t xml:space="preserve">Faktura nesmí obsahovat jiný rostlinný materiál než ten, který je dodáván v </w:t>
      </w:r>
      <w:r>
        <w:rPr>
          <w:rStyle w:val="Zkladntext"/>
        </w:rPr>
        <w:t xml:space="preserve">rámci této kupní smlouvy, a jíž se fakturace týká; tedy smlouvy uzavřené na základě poptávkového </w:t>
      </w:r>
      <w:proofErr w:type="gramStart"/>
      <w:r>
        <w:rPr>
          <w:rStyle w:val="Zkladntext"/>
        </w:rPr>
        <w:t>řízení - nabídka</w:t>
      </w:r>
      <w:proofErr w:type="gramEnd"/>
      <w:r>
        <w:rPr>
          <w:rStyle w:val="Zkladntext"/>
        </w:rPr>
        <w:t xml:space="preserve"> z 28.2.2024 (tzn., že faktura nesmí obsahovat příp. další zboží dodávané mimo rámec předmětného poptávkového řízení např. na podkladě samostat</w:t>
      </w:r>
      <w:r>
        <w:rPr>
          <w:rStyle w:val="Zkladntext"/>
        </w:rPr>
        <w:t>né objednávky či smlouvy s tímto poptávkovým řízením nesouvisející). Nesplnění uvedeného požadavku kupujícího může být důvodem pro vrácení faktury prodávajícímu za účelem opravy nesprávných údajů.</w:t>
      </w:r>
    </w:p>
    <w:p w:rsidR="00A47B5A" w:rsidRDefault="00F81A99">
      <w:pPr>
        <w:pStyle w:val="Zkladntext1"/>
        <w:jc w:val="both"/>
      </w:pPr>
      <w:r>
        <w:rPr>
          <w:rStyle w:val="Zkladntext"/>
        </w:rPr>
        <w:t xml:space="preserve">Smluvní strany se dohodly na bezhotovostním placení z účtu </w:t>
      </w:r>
      <w:r>
        <w:rPr>
          <w:rStyle w:val="Zkladntext"/>
        </w:rPr>
        <w:t>kupujícího na účet prodávajícího.</w:t>
      </w:r>
    </w:p>
    <w:p w:rsidR="00A47B5A" w:rsidRDefault="00F81A99">
      <w:pPr>
        <w:pStyle w:val="Zkladntext1"/>
        <w:spacing w:after="280"/>
        <w:jc w:val="both"/>
        <w:sectPr w:rsidR="00A47B5A">
          <w:footerReference w:type="even" r:id="rId7"/>
          <w:footerReference w:type="default" r:id="rId8"/>
          <w:pgSz w:w="11900" w:h="16840"/>
          <w:pgMar w:top="2115" w:right="1352" w:bottom="1969" w:left="1349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V případě prodlení splacením faktury může prodávající účtovat </w:t>
      </w:r>
      <w:r>
        <w:rPr>
          <w:rStyle w:val="Zkladntext"/>
        </w:rPr>
        <w:t xml:space="preserve">kupujícímu smluvní pokutu ve výši </w:t>
      </w:r>
      <w:proofErr w:type="gramStart"/>
      <w:r>
        <w:rPr>
          <w:rStyle w:val="Zkladntext"/>
        </w:rPr>
        <w:t>0,1%</w:t>
      </w:r>
      <w:proofErr w:type="gramEnd"/>
      <w:r>
        <w:rPr>
          <w:rStyle w:val="Zkladntext"/>
        </w:rPr>
        <w:t xml:space="preserve"> za každý den prodlení z dlužné částky.</w:t>
      </w:r>
    </w:p>
    <w:p w:rsidR="00A47B5A" w:rsidRDefault="00A47B5A">
      <w:pPr>
        <w:pStyle w:val="Zkladntext1"/>
        <w:numPr>
          <w:ilvl w:val="0"/>
          <w:numId w:val="4"/>
        </w:numPr>
        <w:jc w:val="center"/>
      </w:pPr>
    </w:p>
    <w:p w:rsidR="00A47B5A" w:rsidRDefault="00F81A99">
      <w:pPr>
        <w:pStyle w:val="Nadpis20"/>
        <w:keepNext/>
        <w:keepLines/>
      </w:pPr>
      <w:bookmarkStart w:id="4" w:name="bookmark9"/>
      <w:r>
        <w:rPr>
          <w:rStyle w:val="Nadpis2"/>
          <w:b/>
          <w:bCs/>
        </w:rPr>
        <w:t>Čas plnění</w:t>
      </w:r>
      <w:bookmarkEnd w:id="4"/>
    </w:p>
    <w:p w:rsidR="00A47B5A" w:rsidRDefault="00F81A99">
      <w:pPr>
        <w:pStyle w:val="Zkladntext1"/>
        <w:jc w:val="both"/>
      </w:pPr>
      <w:r>
        <w:rPr>
          <w:rStyle w:val="Zkladntext"/>
        </w:rPr>
        <w:t>Dodání zboží se uskuteční nejpozději do 15.4.2024.</w:t>
      </w:r>
    </w:p>
    <w:p w:rsidR="00A47B5A" w:rsidRDefault="00F81A99">
      <w:pPr>
        <w:pStyle w:val="Zkladntext1"/>
        <w:spacing w:after="280"/>
        <w:jc w:val="both"/>
      </w:pPr>
      <w:r>
        <w:rPr>
          <w:rStyle w:val="Zkladntext"/>
        </w:rPr>
        <w:t>Prodávající prokazatelně sdělí kupujícímu (</w:t>
      </w:r>
      <w:proofErr w:type="spellStart"/>
      <w:r w:rsidR="00DA0F8C">
        <w:rPr>
          <w:rStyle w:val="Zkladntext"/>
        </w:rPr>
        <w:t>xxxxxxxxxxxxxxxxxxxx</w:t>
      </w:r>
      <w:proofErr w:type="spellEnd"/>
      <w:r>
        <w:rPr>
          <w:rStyle w:val="Zkladntext"/>
          <w:lang w:val="en-US" w:eastAsia="en-US" w:bidi="en-US"/>
        </w:rPr>
        <w:t xml:space="preserve">) </w:t>
      </w:r>
      <w:r>
        <w:rPr>
          <w:rStyle w:val="Zkladntext"/>
        </w:rPr>
        <w:t xml:space="preserve">minimálně 3 kalendářní dny předem přesný termín dovozu </w:t>
      </w:r>
      <w:proofErr w:type="gramStart"/>
      <w:r>
        <w:rPr>
          <w:rStyle w:val="Zkladntext"/>
        </w:rPr>
        <w:t>zboží</w:t>
      </w:r>
      <w:proofErr w:type="gramEnd"/>
      <w:r>
        <w:rPr>
          <w:rStyle w:val="Zkladntext"/>
        </w:rPr>
        <w:t xml:space="preserve"> resp. každé z příp. dílčích dodávek zboží do místa plnění - areál kupujícího v Přízřenicích při ulici Moravanské.</w:t>
      </w:r>
      <w:bookmarkStart w:id="5" w:name="_GoBack"/>
      <w:bookmarkEnd w:id="5"/>
    </w:p>
    <w:p w:rsidR="00A47B5A" w:rsidRDefault="00F81A99">
      <w:pPr>
        <w:pStyle w:val="Zkladntext1"/>
        <w:spacing w:after="280" w:line="252" w:lineRule="auto"/>
        <w:jc w:val="both"/>
      </w:pPr>
      <w:r>
        <w:rPr>
          <w:rStyle w:val="Zkladntext"/>
        </w:rPr>
        <w:t>V případě nedodržení nejzazšího termínu dodání zboží prodávajíc</w:t>
      </w:r>
      <w:r>
        <w:rPr>
          <w:rStyle w:val="Zkladntext"/>
        </w:rPr>
        <w:t xml:space="preserve">ím do areálu kupujícího může kupující účtovat prodávajícímu smluvní pokutu </w:t>
      </w:r>
      <w:proofErr w:type="gramStart"/>
      <w:r>
        <w:rPr>
          <w:rStyle w:val="Zkladntext"/>
        </w:rPr>
        <w:t>0,1%</w:t>
      </w:r>
      <w:proofErr w:type="gramEnd"/>
      <w:r>
        <w:rPr>
          <w:rStyle w:val="Zkladntext"/>
        </w:rPr>
        <w:t xml:space="preserve"> za každý den prodlení z ceny pozdě dodaného zboží. Nejzazším termínem plnění se pro tyto účely rozumí 19.4.2024.</w:t>
      </w:r>
    </w:p>
    <w:p w:rsidR="00A47B5A" w:rsidRDefault="00A47B5A">
      <w:pPr>
        <w:pStyle w:val="Zkladntext1"/>
        <w:numPr>
          <w:ilvl w:val="0"/>
          <w:numId w:val="4"/>
        </w:numPr>
        <w:jc w:val="center"/>
      </w:pPr>
    </w:p>
    <w:p w:rsidR="00A47B5A" w:rsidRDefault="00F81A99">
      <w:pPr>
        <w:pStyle w:val="Nadpis20"/>
        <w:keepNext/>
        <w:keepLines/>
      </w:pPr>
      <w:bookmarkStart w:id="6" w:name="bookmark11"/>
      <w:r>
        <w:rPr>
          <w:rStyle w:val="Nadpis2"/>
          <w:b/>
          <w:bCs/>
        </w:rPr>
        <w:t>Odpovědnost za vady, záruka a reklamace</w:t>
      </w:r>
      <w:bookmarkEnd w:id="6"/>
    </w:p>
    <w:p w:rsidR="00A47B5A" w:rsidRDefault="00F81A99">
      <w:pPr>
        <w:pStyle w:val="Zkladntext1"/>
        <w:spacing w:after="280"/>
        <w:jc w:val="both"/>
      </w:pPr>
      <w:r>
        <w:rPr>
          <w:rStyle w:val="Zkladntext"/>
        </w:rPr>
        <w:t>Záruka na dodávaný ros</w:t>
      </w:r>
      <w:r>
        <w:rPr>
          <w:rStyle w:val="Zkladntext"/>
        </w:rPr>
        <w:t xml:space="preserve">tlinný materiál pro případ úhynu či nedodržení podmínek školkařské normy ČSN 464902-1 bude prodávajícím poskytnuta v délce 18 měsíců od předání a převzetí zboží, stvrzeného </w:t>
      </w:r>
      <w:r>
        <w:rPr>
          <w:rStyle w:val="Zkladntext"/>
        </w:rPr>
        <w:lastRenderedPageBreak/>
        <w:t>podpisem dodacího listu.</w:t>
      </w:r>
    </w:p>
    <w:p w:rsidR="00A47B5A" w:rsidRDefault="00F81A99">
      <w:pPr>
        <w:pStyle w:val="Zkladntext1"/>
        <w:spacing w:after="280"/>
        <w:jc w:val="both"/>
      </w:pPr>
      <w:r>
        <w:rPr>
          <w:rStyle w:val="Zkladntext"/>
        </w:rPr>
        <w:t>Kupujícímu vzniká právo nepřevzít rostlinný materiál v pří</w:t>
      </w:r>
      <w:r>
        <w:rPr>
          <w:rStyle w:val="Zkladntext"/>
        </w:rPr>
        <w:t>padě zjištění nedostatků při převzetí, tzn. pokud neodpovídá počet, sortiment, kvalita apod. podle této smlouvy. O zjištěných nedostatcích musí být sepsán protokol, který potvrdí zástupce kupujícího i prodávajícího.</w:t>
      </w:r>
    </w:p>
    <w:p w:rsidR="00A47B5A" w:rsidRDefault="00F81A99">
      <w:pPr>
        <w:pStyle w:val="Zkladntext1"/>
        <w:spacing w:after="280"/>
        <w:jc w:val="both"/>
      </w:pPr>
      <w:r>
        <w:rPr>
          <w:rStyle w:val="Zkladntext"/>
        </w:rPr>
        <w:t>Při oprávněném odmítnutí převzetí rostli</w:t>
      </w:r>
      <w:r>
        <w:rPr>
          <w:rStyle w:val="Zkladntext"/>
        </w:rPr>
        <w:t xml:space="preserve">nného materiálu, tj. při splnění shora uvedených povinností kupujícím, je prodávající povinen bezplatně dodat náhradu v poměru "kus za kus" v ceně </w:t>
      </w:r>
      <w:proofErr w:type="gramStart"/>
      <w:r>
        <w:rPr>
          <w:rStyle w:val="Zkladntext"/>
        </w:rPr>
        <w:t>100%</w:t>
      </w:r>
      <w:proofErr w:type="gramEnd"/>
      <w:r>
        <w:rPr>
          <w:rStyle w:val="Zkladntext"/>
        </w:rPr>
        <w:t xml:space="preserve"> z ceny neodpovídajícího nebo chybějícího rostlinného materiálu podle smlouvy.</w:t>
      </w:r>
    </w:p>
    <w:p w:rsidR="00A47B5A" w:rsidRDefault="00F81A99">
      <w:pPr>
        <w:pStyle w:val="Zkladntext1"/>
        <w:jc w:val="both"/>
      </w:pPr>
      <w:r>
        <w:rPr>
          <w:rStyle w:val="Zkladntext"/>
        </w:rPr>
        <w:t>Kupujícímu vzniká právo na</w:t>
      </w:r>
      <w:r>
        <w:rPr>
          <w:rStyle w:val="Zkladntext"/>
        </w:rPr>
        <w:t xml:space="preserve"> reklamaci v případě úhynu dodaného rostlinného materiálu či nedodržení podmínek školkařské normy ČSN 464902-1 do 18 měsíců od data předání. Musí být splněny následující podmínky:</w:t>
      </w:r>
    </w:p>
    <w:p w:rsidR="00A47B5A" w:rsidRDefault="00F81A99">
      <w:pPr>
        <w:pStyle w:val="Zkladntext1"/>
        <w:numPr>
          <w:ilvl w:val="0"/>
          <w:numId w:val="5"/>
        </w:numPr>
        <w:tabs>
          <w:tab w:val="left" w:pos="569"/>
        </w:tabs>
        <w:ind w:left="520" w:hanging="260"/>
        <w:jc w:val="both"/>
      </w:pPr>
      <w:r>
        <w:rPr>
          <w:rStyle w:val="Zkladntext"/>
        </w:rPr>
        <w:t>kupující vysadí rostlinný materiál, na který se vztahuje záruka, vlastními s</w:t>
      </w:r>
      <w:r>
        <w:rPr>
          <w:rStyle w:val="Zkladntext"/>
        </w:rPr>
        <w:t>ilami a bude po dobu trvání záruky provádět jeho údržbu,</w:t>
      </w:r>
    </w:p>
    <w:p w:rsidR="00A47B5A" w:rsidRDefault="00F81A99">
      <w:pPr>
        <w:pStyle w:val="Zkladntext1"/>
        <w:numPr>
          <w:ilvl w:val="0"/>
          <w:numId w:val="5"/>
        </w:numPr>
        <w:tabs>
          <w:tab w:val="left" w:pos="572"/>
        </w:tabs>
        <w:ind w:left="520" w:hanging="260"/>
        <w:jc w:val="both"/>
      </w:pPr>
      <w:r>
        <w:rPr>
          <w:rStyle w:val="Zkladntext"/>
        </w:rPr>
        <w:t>kupující povede o výsadbě a následné údržbě "stavební deník"; zvláštní pozornost je třeba věnovat záznamům o zálivce v letním období; (termínem "stavební deník" se pro účely této smlouvy míní elektro</w:t>
      </w:r>
      <w:r>
        <w:rPr>
          <w:rStyle w:val="Zkladntext"/>
        </w:rPr>
        <w:t>nicky chronologicky vedená dokumentace, s uvedením alespoň těchto údajů: popis výsadbového stanoviště a výsadby, záznamy o venkovních teplotách a úhrnu srážek vedené alespoň jednou měsíčně a záznamy o četnosti a způsobu zálivky),</w:t>
      </w:r>
    </w:p>
    <w:p w:rsidR="00A47B5A" w:rsidRDefault="00F81A99">
      <w:pPr>
        <w:pStyle w:val="Zkladntext1"/>
        <w:numPr>
          <w:ilvl w:val="0"/>
          <w:numId w:val="5"/>
        </w:numPr>
        <w:tabs>
          <w:tab w:val="left" w:pos="551"/>
        </w:tabs>
        <w:ind w:left="520" w:hanging="260"/>
        <w:jc w:val="both"/>
      </w:pPr>
      <w:r>
        <w:rPr>
          <w:rStyle w:val="Zkladntext"/>
        </w:rPr>
        <w:t>kupující umožní prodávajíc</w:t>
      </w:r>
      <w:r>
        <w:rPr>
          <w:rStyle w:val="Zkladntext"/>
        </w:rPr>
        <w:t>ímu provádět technologickou kontrolu výsadby, řezu i následné údržby; výsledky těchto kontrol budou zapsány,</w:t>
      </w:r>
    </w:p>
    <w:p w:rsidR="00A47B5A" w:rsidRDefault="00F81A99">
      <w:pPr>
        <w:pStyle w:val="Zkladntext1"/>
        <w:numPr>
          <w:ilvl w:val="0"/>
          <w:numId w:val="5"/>
        </w:numPr>
        <w:tabs>
          <w:tab w:val="left" w:pos="572"/>
        </w:tabs>
        <w:ind w:left="520" w:hanging="260"/>
        <w:jc w:val="both"/>
      </w:pPr>
      <w:r>
        <w:rPr>
          <w:rStyle w:val="Zkladntext"/>
        </w:rPr>
        <w:t>kupující poskytne prodávajícímu seznam míst, kde byla provedena výsadba rostlinného materiálu.</w:t>
      </w:r>
    </w:p>
    <w:p w:rsidR="00A47B5A" w:rsidRDefault="00F81A99">
      <w:pPr>
        <w:pStyle w:val="Zkladntext1"/>
        <w:spacing w:after="140"/>
        <w:ind w:left="260"/>
        <w:jc w:val="both"/>
      </w:pPr>
      <w:r>
        <w:rPr>
          <w:rStyle w:val="Zkladntext"/>
        </w:rPr>
        <w:t xml:space="preserve">Při oprávněné reklamaci, tj. při splnění shora </w:t>
      </w:r>
      <w:r>
        <w:rPr>
          <w:rStyle w:val="Zkladntext"/>
        </w:rPr>
        <w:t>uvedených povinností kupujícím, a při nezjištění zavinění ze strany kupujícího vyplývající z chybně provedené výsadby a následné</w:t>
      </w:r>
    </w:p>
    <w:p w:rsidR="00A47B5A" w:rsidRDefault="00F81A99">
      <w:pPr>
        <w:pStyle w:val="Zkladntext1"/>
        <w:spacing w:after="280" w:line="254" w:lineRule="auto"/>
        <w:ind w:left="260" w:firstLine="20"/>
        <w:jc w:val="both"/>
      </w:pPr>
      <w:r>
        <w:rPr>
          <w:rStyle w:val="Zkladntext"/>
        </w:rPr>
        <w:t xml:space="preserve">péče o rostlinný materiál, je prodávající povinen bezplatně dodat náhradu v poměru "kus za kus" v ceně </w:t>
      </w:r>
      <w:proofErr w:type="gramStart"/>
      <w:r>
        <w:rPr>
          <w:rStyle w:val="Zkladntext"/>
        </w:rPr>
        <w:t>100%</w:t>
      </w:r>
      <w:proofErr w:type="gramEnd"/>
      <w:r>
        <w:rPr>
          <w:rStyle w:val="Zkladntext"/>
        </w:rPr>
        <w:t xml:space="preserve"> z ceny uhynulého ro</w:t>
      </w:r>
      <w:r>
        <w:rPr>
          <w:rStyle w:val="Zkladntext"/>
        </w:rPr>
        <w:t>stlinného materiálu podle této smlouvy.</w:t>
      </w:r>
    </w:p>
    <w:p w:rsidR="00A47B5A" w:rsidRDefault="00F81A99">
      <w:pPr>
        <w:pStyle w:val="Zkladntext1"/>
        <w:spacing w:line="252" w:lineRule="auto"/>
        <w:ind w:left="260" w:firstLine="20"/>
        <w:jc w:val="both"/>
      </w:pPr>
      <w:r>
        <w:rPr>
          <w:rStyle w:val="Zkladntext"/>
        </w:rPr>
        <w:t>Pokud bude zjištěno zavinění kupujícího na úhynu rostlinného materiálu, pozbývá kupující právo na bezplatné dodání náhradního rostlinného materiálu.</w:t>
      </w:r>
    </w:p>
    <w:p w:rsidR="00A47B5A" w:rsidRDefault="00F81A99">
      <w:pPr>
        <w:pStyle w:val="Zkladntext1"/>
        <w:spacing w:after="280" w:line="252" w:lineRule="auto"/>
        <w:ind w:left="260" w:firstLine="20"/>
        <w:jc w:val="both"/>
      </w:pPr>
      <w:r>
        <w:rPr>
          <w:rStyle w:val="Zkladntext"/>
        </w:rPr>
        <w:t xml:space="preserve">V nejednoznačných případech vstoupí obě smluvní strany neprodleně, </w:t>
      </w:r>
      <w:r>
        <w:rPr>
          <w:rStyle w:val="Zkladntext"/>
        </w:rPr>
        <w:t>nejpozději do 14 kalendářních dnů od odeslání reklamace kupujícím, v jednání. Předmětem jednání bude dohoda o způsobu narovnání reklamačního nároku kupujícího.</w:t>
      </w:r>
    </w:p>
    <w:p w:rsidR="00A47B5A" w:rsidRDefault="00F81A99">
      <w:pPr>
        <w:pStyle w:val="Zkladntext1"/>
        <w:spacing w:line="252" w:lineRule="auto"/>
        <w:ind w:left="260" w:firstLine="20"/>
        <w:jc w:val="both"/>
      </w:pPr>
      <w:r>
        <w:rPr>
          <w:rStyle w:val="Zkladntext"/>
        </w:rPr>
        <w:t>Pokud prodávající ani do 30 kalendářních dnů od obdržení reklamace písemně nesdělí kupujícímu, z</w:t>
      </w:r>
      <w:r>
        <w:rPr>
          <w:rStyle w:val="Zkladntext"/>
        </w:rPr>
        <w:t>da reklamaci uznává či ne a pokud ji neuznává, z jakých důvodů, má se za to, že prodávající uznává reklamaci v plném rozsahu.</w:t>
      </w:r>
    </w:p>
    <w:p w:rsidR="00A47B5A" w:rsidRDefault="00F81A99">
      <w:pPr>
        <w:pStyle w:val="Zkladntext1"/>
        <w:spacing w:after="280" w:line="252" w:lineRule="auto"/>
        <w:ind w:left="260" w:firstLine="20"/>
        <w:jc w:val="both"/>
      </w:pPr>
      <w:r>
        <w:rPr>
          <w:rStyle w:val="Zkladntext"/>
        </w:rPr>
        <w:t>Prodávající neodpovídá za vzniklé škody, resp. za úhyn dodaného rostlinného materiálu vzniklé neodborným zásahem kupujícího, event</w:t>
      </w:r>
      <w:r>
        <w:rPr>
          <w:rStyle w:val="Zkladntext"/>
        </w:rPr>
        <w:t>. jeho odběratele, za škody nebo úhyn způsobený vnějšími podmínkami (nevhodné výsadbové stanoviště, napadení stromu chorobami a škůdci až na stanovišti apod.) nebo třetí osobou včetně vandalismu. Prodávající nenese odpovědnost z poskytnuté záruky za jakost</w:t>
      </w:r>
      <w:r>
        <w:rPr>
          <w:rStyle w:val="Zkladntext"/>
        </w:rPr>
        <w:t xml:space="preserve"> rostlinného materiálu dle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 xml:space="preserve">. § 2113 až § 2117 ani za vady zboží dle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 xml:space="preserve">. § 2099 až § 2112 občanského zákoníku č. 89/2012 Sb. v případě, že kupující nesplní povinnosti uvedené v </w:t>
      </w:r>
      <w:proofErr w:type="spellStart"/>
      <w:r>
        <w:rPr>
          <w:rStyle w:val="Zkladntext"/>
        </w:rPr>
        <w:t>písm</w:t>
      </w:r>
      <w:proofErr w:type="spellEnd"/>
      <w:r>
        <w:rPr>
          <w:rStyle w:val="Zkladntext"/>
        </w:rPr>
        <w:t xml:space="preserve"> a) až d) tohoto článku nebo při škodách či úhynu rostlinného materiálu </w:t>
      </w:r>
      <w:r>
        <w:rPr>
          <w:rStyle w:val="Zkladntext"/>
        </w:rPr>
        <w:t xml:space="preserve">způsobeném mimořádnou nepředvídatelnou a nepřekonatelnou překážkou vzniklou nezávisle na vůli subjektu (živelné </w:t>
      </w:r>
      <w:r>
        <w:rPr>
          <w:rStyle w:val="Zkladntext"/>
        </w:rPr>
        <w:lastRenderedPageBreak/>
        <w:t xml:space="preserve">pohromy, extrémní povětrnostní </w:t>
      </w:r>
      <w:proofErr w:type="gramStart"/>
      <w:r>
        <w:rPr>
          <w:rStyle w:val="Zkladntext"/>
        </w:rPr>
        <w:t>podmínky - mráz</w:t>
      </w:r>
      <w:proofErr w:type="gramEnd"/>
      <w:r>
        <w:rPr>
          <w:rStyle w:val="Zkladntext"/>
        </w:rPr>
        <w:t>, sucho, krupobití, dále požáry, atd.).</w:t>
      </w:r>
    </w:p>
    <w:p w:rsidR="00A47B5A" w:rsidRDefault="00F81A99">
      <w:pPr>
        <w:pStyle w:val="Zkladntext1"/>
        <w:spacing w:after="280"/>
        <w:jc w:val="both"/>
      </w:pPr>
      <w:r>
        <w:rPr>
          <w:rStyle w:val="Zkladntext"/>
        </w:rPr>
        <w:t xml:space="preserve">Oprávněně reklamovaný rostlinný materiál musí prodávající </w:t>
      </w:r>
      <w:r>
        <w:rPr>
          <w:rStyle w:val="Zkladntext"/>
        </w:rPr>
        <w:t>dodat nejpozději do prvního termínu možné výsadby po odeslání písemné reklamace (výjimečně do druhého termínu), přičemž jednotlivým termínem možné výsadby se rozumí jaro, podzim. Pokud bude reklamováno na jaře a v létě, tj. od 1.4. do 31.8., musí být rekla</w:t>
      </w:r>
      <w:r>
        <w:rPr>
          <w:rStyle w:val="Zkladntext"/>
        </w:rPr>
        <w:t xml:space="preserve">movaný rostlinný materiál dodán do podzimu téhož roku, obvykle do 15.11., ve výjimečných případech do jara dalšího roku, obvykle do 20.4. Pokud bude reklamováno na podzim a v </w:t>
      </w:r>
      <w:proofErr w:type="gramStart"/>
      <w:r>
        <w:rPr>
          <w:rStyle w:val="Zkladntext"/>
        </w:rPr>
        <w:t>zimě</w:t>
      </w:r>
      <w:proofErr w:type="gramEnd"/>
      <w:r>
        <w:rPr>
          <w:rStyle w:val="Zkladntext"/>
        </w:rPr>
        <w:t xml:space="preserve"> tj. od 1.9. do 15.11., musí být reklamovaný rostlinný materiál dodán do jara</w:t>
      </w:r>
      <w:r>
        <w:rPr>
          <w:rStyle w:val="Zkladntext"/>
        </w:rPr>
        <w:t xml:space="preserve"> dalšího roku, obvykle do 20.4., ve výjimečných případech do podzimu tohoto dalšího roku, obvykle do 15.11. Konkrétní datum, do kterého bude prodávající povinen reklamovaný rostlinný materiál dodat, bude upřesněno v rámci vyřizování konkrétní reklamace. Po</w:t>
      </w:r>
      <w:r>
        <w:rPr>
          <w:rStyle w:val="Zkladntext"/>
        </w:rPr>
        <w:t xml:space="preserve">kud nebude tento termín dodržen, je kupující oprávněn účtovat prodávajícímu smluvní pokutu ve výši </w:t>
      </w:r>
      <w:proofErr w:type="gramStart"/>
      <w:r>
        <w:rPr>
          <w:rStyle w:val="Zkladntext"/>
        </w:rPr>
        <w:t>0,1%</w:t>
      </w:r>
      <w:proofErr w:type="gramEnd"/>
      <w:r>
        <w:rPr>
          <w:rStyle w:val="Zkladntext"/>
        </w:rPr>
        <w:t xml:space="preserve"> za každý den prodlení z ceny pozdě dodaného rostlinného materiálu. Při výpočtu smluvní pokuty se vychází z ceny s DPH, uvedené prodávajícím ve faktuře.</w:t>
      </w:r>
    </w:p>
    <w:p w:rsidR="00A47B5A" w:rsidRDefault="00F81A99">
      <w:pPr>
        <w:pStyle w:val="Zkladntext1"/>
        <w:spacing w:after="280" w:line="254" w:lineRule="auto"/>
        <w:jc w:val="both"/>
      </w:pPr>
      <w:r>
        <w:rPr>
          <w:rStyle w:val="Zkladntext"/>
        </w:rPr>
        <w:t>Záruční doba u rostlinného materiálu dodaného v rámci reklamací činí stejně jako u původní dodávky 18 měsíců a začíná běžet od data předání.</w:t>
      </w:r>
    </w:p>
    <w:p w:rsidR="00A47B5A" w:rsidRDefault="00F81A99">
      <w:pPr>
        <w:pStyle w:val="Zkladntext1"/>
        <w:spacing w:after="280"/>
        <w:jc w:val="both"/>
      </w:pPr>
      <w:r>
        <w:rPr>
          <w:rStyle w:val="Zkladntext"/>
        </w:rPr>
        <w:t xml:space="preserve">V případě, že prodávající nebude moci dodat ani do druhého termínu možné výsadby po odeslání reklamace shodný druh </w:t>
      </w:r>
      <w:r>
        <w:rPr>
          <w:rStyle w:val="Zkladntext"/>
        </w:rPr>
        <w:t>reklamovaného rostlinného materiálu, je kupující oprávněn požadovat vrácení zaplacené kupní ceny vč. DPH. Reklamace může být prodávajícím řešena i dodáním jiného druhu rostlinného materiálu, ale pouze pokud se na tomto způsobu vyřízení</w:t>
      </w:r>
      <w:r>
        <w:br w:type="page"/>
      </w:r>
    </w:p>
    <w:p w:rsidR="00A47B5A" w:rsidRDefault="00F81A99">
      <w:pPr>
        <w:pStyle w:val="Zkladntext1"/>
        <w:spacing w:after="560" w:line="257" w:lineRule="auto"/>
        <w:jc w:val="both"/>
      </w:pPr>
      <w:r>
        <w:rPr>
          <w:rStyle w:val="Zkladntext"/>
        </w:rPr>
        <w:lastRenderedPageBreak/>
        <w:t>reklamace obě smluv</w:t>
      </w:r>
      <w:r>
        <w:rPr>
          <w:rStyle w:val="Zkladntext"/>
        </w:rPr>
        <w:t>ní strany dohodnou včetně dohody o úhradě případného rozdílu v kupní ceně.</w:t>
      </w:r>
    </w:p>
    <w:p w:rsidR="00A47B5A" w:rsidRDefault="00A47B5A">
      <w:pPr>
        <w:pStyle w:val="Nadpis20"/>
        <w:keepNext/>
        <w:keepLines/>
        <w:numPr>
          <w:ilvl w:val="0"/>
          <w:numId w:val="4"/>
        </w:numPr>
        <w:spacing w:after="0"/>
      </w:pPr>
      <w:bookmarkStart w:id="7" w:name="bookmark13"/>
      <w:bookmarkEnd w:id="7"/>
    </w:p>
    <w:p w:rsidR="00A47B5A" w:rsidRDefault="00F81A99">
      <w:pPr>
        <w:pStyle w:val="Nadpis20"/>
        <w:keepNext/>
        <w:keepLines/>
      </w:pPr>
      <w:r>
        <w:rPr>
          <w:rStyle w:val="Nadpis2"/>
          <w:b/>
          <w:bCs/>
        </w:rPr>
        <w:t>Ostatní ujednání</w:t>
      </w:r>
    </w:p>
    <w:p w:rsidR="00A47B5A" w:rsidRDefault="00F81A99">
      <w:pPr>
        <w:pStyle w:val="Zkladntext1"/>
        <w:jc w:val="both"/>
      </w:pPr>
      <w:r>
        <w:rPr>
          <w:rStyle w:val="Zkladntext"/>
        </w:rPr>
        <w:t>Nebezpečí za škody na zboží přechází na kupujícího okamžikem převzetí zboží od prodávajícího. Prodávající odpovídá za to, že rostlinný materiál bude dodán v optimá</w:t>
      </w:r>
      <w:r>
        <w:rPr>
          <w:rStyle w:val="Zkladntext"/>
        </w:rPr>
        <w:t>lní kvalitě, v živém stavu a bez zřejmých nemocí a škůdců a bude splňovat podmínky školkařské normy ČSN 464902-1.</w:t>
      </w:r>
    </w:p>
    <w:p w:rsidR="00A47B5A" w:rsidRDefault="00F81A99">
      <w:pPr>
        <w:pStyle w:val="Zkladntext1"/>
        <w:spacing w:after="560"/>
        <w:jc w:val="both"/>
      </w:pPr>
      <w:r>
        <w:rPr>
          <w:rStyle w:val="Zkladntext"/>
        </w:rPr>
        <w:t xml:space="preserve">Odpovědnost prodávajícího za zjevné i skryté vady a záruka za jakost se řídí občanským zákoníkem č. 89/2012 Sb. - zejména ustanoveními § 2099 </w:t>
      </w:r>
      <w:r>
        <w:rPr>
          <w:rStyle w:val="Zkladntext"/>
        </w:rPr>
        <w:t>- § 2117.</w:t>
      </w:r>
    </w:p>
    <w:p w:rsidR="00A47B5A" w:rsidRDefault="00A47B5A">
      <w:pPr>
        <w:pStyle w:val="Nadpis20"/>
        <w:keepNext/>
        <w:keepLines/>
        <w:numPr>
          <w:ilvl w:val="0"/>
          <w:numId w:val="4"/>
        </w:numPr>
        <w:spacing w:after="0" w:line="252" w:lineRule="auto"/>
      </w:pPr>
      <w:bookmarkStart w:id="8" w:name="bookmark16"/>
      <w:bookmarkEnd w:id="8"/>
    </w:p>
    <w:p w:rsidR="00A47B5A" w:rsidRDefault="00F81A99">
      <w:pPr>
        <w:pStyle w:val="Nadpis20"/>
        <w:keepNext/>
        <w:keepLines/>
        <w:spacing w:line="252" w:lineRule="auto"/>
      </w:pPr>
      <w:bookmarkStart w:id="9" w:name="bookmark18"/>
      <w:r>
        <w:rPr>
          <w:rStyle w:val="Nadpis2"/>
          <w:b/>
          <w:bCs/>
        </w:rPr>
        <w:t>Závěrečná ujednání</w:t>
      </w:r>
      <w:bookmarkEnd w:id="9"/>
    </w:p>
    <w:p w:rsidR="00A47B5A" w:rsidRDefault="00F81A99">
      <w:pPr>
        <w:pStyle w:val="Zkladntext1"/>
        <w:spacing w:after="280" w:line="252" w:lineRule="auto"/>
        <w:jc w:val="both"/>
      </w:pPr>
      <w:r>
        <w:rPr>
          <w:rStyle w:val="Zkladntext"/>
        </w:rPr>
        <w:t>Vztahy touto smlouvou neupravené se řídí občanským zákoníkem č. 89/2012 Sb.</w:t>
      </w:r>
    </w:p>
    <w:p w:rsidR="00A47B5A" w:rsidRDefault="00F81A99">
      <w:pPr>
        <w:pStyle w:val="Zkladntext1"/>
        <w:spacing w:line="252" w:lineRule="auto"/>
        <w:jc w:val="both"/>
      </w:pPr>
      <w:r>
        <w:rPr>
          <w:rStyle w:val="Zkladntext"/>
        </w:rPr>
        <w:t>Prodávající souhlasí se zveřejněním smlouvy včetně všech jejích příloh, změn a příp. dodatků v registru smluv dle zákona č. 340/2015 Sb., o zvláštních</w:t>
      </w:r>
      <w:r>
        <w:rPr>
          <w:rStyle w:val="Zkladntext"/>
        </w:rPr>
        <w:t xml:space="preserve"> podmínkách účinnosti některých smluv, uveřejňování těchto smluv a o registru smluv (zákon o registru smluv). Smlouvu zašle správci registru smluv k uveřejnění kupující.</w:t>
      </w:r>
    </w:p>
    <w:p w:rsidR="00A47B5A" w:rsidRDefault="00F81A99">
      <w:pPr>
        <w:pStyle w:val="Zkladntext1"/>
        <w:spacing w:line="252" w:lineRule="auto"/>
        <w:jc w:val="both"/>
      </w:pPr>
      <w:r>
        <w:rPr>
          <w:rStyle w:val="Zkladntext"/>
        </w:rPr>
        <w:t xml:space="preserve">Prodávající nepovažuje obsah smlouvy za obchodní tajemství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504 občans</w:t>
      </w:r>
      <w:r>
        <w:rPr>
          <w:rStyle w:val="Zkladntext"/>
        </w:rPr>
        <w:t>kého zákoníku č. 89/2012 Sb.</w:t>
      </w:r>
    </w:p>
    <w:p w:rsidR="00A47B5A" w:rsidRDefault="00F81A99">
      <w:pPr>
        <w:pStyle w:val="Zkladntext1"/>
        <w:spacing w:line="252" w:lineRule="auto"/>
        <w:jc w:val="both"/>
      </w:pPr>
      <w:r>
        <w:rPr>
          <w:rStyle w:val="Zkladntext"/>
        </w:rPr>
        <w:t>Jakékoliv změny a doplňky smlouvy lze učinit jen formou oboustranně potvrzených písemných dodatků.</w:t>
      </w:r>
    </w:p>
    <w:p w:rsidR="00A47B5A" w:rsidRDefault="00F81A99">
      <w:pPr>
        <w:pStyle w:val="Zkladntext1"/>
        <w:spacing w:line="252" w:lineRule="auto"/>
        <w:jc w:val="both"/>
      </w:pPr>
      <w:r>
        <w:rPr>
          <w:rStyle w:val="Zkladntext"/>
        </w:rPr>
        <w:t>Tato kupní smlouva nabývá platnosti dnem jejího podpisu oběma smluvními stranami a účinnosti nejdříve v den zveřejnění v registr</w:t>
      </w:r>
      <w:r>
        <w:rPr>
          <w:rStyle w:val="Zkladntext"/>
        </w:rPr>
        <w:t>u smluv.</w:t>
      </w:r>
    </w:p>
    <w:p w:rsidR="00A47B5A" w:rsidRDefault="00F81A99">
      <w:pPr>
        <w:pStyle w:val="Zkladntext1"/>
        <w:spacing w:line="252" w:lineRule="auto"/>
        <w:jc w:val="both"/>
        <w:sectPr w:rsidR="00A47B5A">
          <w:footerReference w:type="even" r:id="rId9"/>
          <w:footerReference w:type="default" r:id="rId10"/>
          <w:type w:val="continuous"/>
          <w:pgSz w:w="11900" w:h="16840"/>
          <w:pgMar w:top="2115" w:right="1352" w:bottom="1969" w:left="1349" w:header="1687" w:footer="3" w:gutter="0"/>
          <w:cols w:space="720"/>
          <w:noEndnote/>
          <w:docGrid w:linePitch="360"/>
        </w:sectPr>
      </w:pPr>
      <w:r>
        <w:rPr>
          <w:rStyle w:val="Zkladntext"/>
        </w:rPr>
        <w:t>Smlouva je vyhotovena ve 2 stejnopisech, z nichž každá smluvní strana obdrží jedno potvrzené vyhotovení.</w:t>
      </w:r>
    </w:p>
    <w:p w:rsidR="00A47B5A" w:rsidRDefault="00A47B5A">
      <w:pPr>
        <w:spacing w:line="240" w:lineRule="exact"/>
        <w:rPr>
          <w:sz w:val="19"/>
          <w:szCs w:val="19"/>
        </w:rPr>
      </w:pPr>
    </w:p>
    <w:p w:rsidR="00A47B5A" w:rsidRDefault="00A47B5A">
      <w:pPr>
        <w:spacing w:before="9" w:after="9" w:line="240" w:lineRule="exact"/>
        <w:rPr>
          <w:sz w:val="19"/>
          <w:szCs w:val="19"/>
        </w:rPr>
      </w:pPr>
    </w:p>
    <w:p w:rsidR="00A47B5A" w:rsidRDefault="00A47B5A">
      <w:pPr>
        <w:spacing w:line="1" w:lineRule="exact"/>
        <w:sectPr w:rsidR="00A47B5A">
          <w:type w:val="continuous"/>
          <w:pgSz w:w="11900" w:h="16840"/>
          <w:pgMar w:top="2268" w:right="0" w:bottom="1621" w:left="0" w:header="0" w:footer="3" w:gutter="0"/>
          <w:cols w:space="720"/>
          <w:noEndnote/>
          <w:docGrid w:linePitch="360"/>
        </w:sectPr>
      </w:pPr>
    </w:p>
    <w:p w:rsidR="00A47B5A" w:rsidRDefault="00F81A99">
      <w:pPr>
        <w:pStyle w:val="Zkladntext1"/>
        <w:framePr w:w="2542" w:h="292" w:wrap="none" w:vAnchor="text" w:hAnchor="page" w:x="1370" w:y="21"/>
      </w:pPr>
      <w:r>
        <w:rPr>
          <w:rStyle w:val="Zkladntext"/>
        </w:rPr>
        <w:t xml:space="preserve">V Olomouci dne </w:t>
      </w:r>
    </w:p>
    <w:p w:rsidR="00A47B5A" w:rsidRDefault="00F81A99">
      <w:pPr>
        <w:pStyle w:val="Titulekobrzku0"/>
        <w:framePr w:w="1616" w:h="292" w:wrap="none" w:vAnchor="text" w:hAnchor="page" w:x="6965" w:y="21"/>
      </w:pPr>
      <w:r>
        <w:rPr>
          <w:rStyle w:val="Titulekobrzku"/>
        </w:rPr>
        <w:t>V Brně</w:t>
      </w:r>
      <w:r>
        <w:rPr>
          <w:rStyle w:val="Titulekobrzku"/>
        </w:rPr>
        <w:t xml:space="preserve"> dne </w:t>
      </w:r>
    </w:p>
    <w:p w:rsidR="00A47B5A" w:rsidRDefault="00A47B5A">
      <w:pPr>
        <w:pStyle w:val="Titulekobrzku0"/>
        <w:framePr w:w="587" w:h="245" w:wrap="none" w:vAnchor="text" w:hAnchor="page" w:x="8805" w:y="1116"/>
        <w:rPr>
          <w:sz w:val="19"/>
          <w:szCs w:val="19"/>
        </w:rPr>
      </w:pPr>
    </w:p>
    <w:p w:rsidR="00A47B5A" w:rsidRDefault="00F81A99">
      <w:pPr>
        <w:pStyle w:val="Titulekobrzku0"/>
        <w:framePr w:w="893" w:h="191" w:wrap="none" w:vAnchor="text" w:hAnchor="page" w:x="6461" w:y="1206"/>
        <w:rPr>
          <w:sz w:val="17"/>
          <w:szCs w:val="17"/>
        </w:rPr>
      </w:pPr>
      <w:r>
        <w:rPr>
          <w:rStyle w:val="Titulekobrzku"/>
          <w:rFonts w:ascii="Arial" w:eastAsia="Arial" w:hAnsi="Arial" w:cs="Arial"/>
          <w:color w:val="A0CCC1"/>
          <w:sz w:val="17"/>
          <w:szCs w:val="17"/>
        </w:rPr>
        <w:t>I</w:t>
      </w:r>
    </w:p>
    <w:p w:rsidR="00A47B5A" w:rsidRDefault="00A47B5A" w:rsidP="00DA0F8C">
      <w:pPr>
        <w:pStyle w:val="Nadpis10"/>
        <w:keepNext/>
        <w:keepLines/>
        <w:framePr w:w="1516" w:h="310" w:wrap="none" w:vAnchor="text" w:hAnchor="page" w:x="6461" w:y="527"/>
      </w:pPr>
    </w:p>
    <w:p w:rsidR="00A47B5A" w:rsidRDefault="00A47B5A">
      <w:pPr>
        <w:spacing w:line="360" w:lineRule="exact"/>
      </w:pPr>
    </w:p>
    <w:p w:rsidR="00A47B5A" w:rsidRDefault="00A47B5A">
      <w:pPr>
        <w:spacing w:line="360" w:lineRule="exact"/>
      </w:pPr>
    </w:p>
    <w:p w:rsidR="00A47B5A" w:rsidRDefault="00A47B5A">
      <w:pPr>
        <w:spacing w:after="661" w:line="1" w:lineRule="exact"/>
      </w:pPr>
    </w:p>
    <w:p w:rsidR="00A47B5A" w:rsidRDefault="00A47B5A">
      <w:pPr>
        <w:spacing w:line="1" w:lineRule="exact"/>
        <w:sectPr w:rsidR="00A47B5A">
          <w:type w:val="continuous"/>
          <w:pgSz w:w="11900" w:h="16840"/>
          <w:pgMar w:top="2268" w:right="1295" w:bottom="1621" w:left="1446" w:header="0" w:footer="3" w:gutter="0"/>
          <w:cols w:space="720"/>
          <w:noEndnote/>
          <w:docGrid w:linePitch="360"/>
        </w:sectPr>
      </w:pPr>
    </w:p>
    <w:p w:rsidR="00A47B5A" w:rsidRDefault="00A47B5A">
      <w:pPr>
        <w:spacing w:before="19" w:after="19" w:line="240" w:lineRule="exact"/>
        <w:rPr>
          <w:sz w:val="19"/>
          <w:szCs w:val="19"/>
        </w:rPr>
      </w:pPr>
    </w:p>
    <w:p w:rsidR="00A47B5A" w:rsidRDefault="00A47B5A">
      <w:pPr>
        <w:spacing w:line="1" w:lineRule="exact"/>
        <w:sectPr w:rsidR="00A47B5A">
          <w:type w:val="continuous"/>
          <w:pgSz w:w="11900" w:h="16840"/>
          <w:pgMar w:top="2268" w:right="0" w:bottom="2158" w:left="0" w:header="0" w:footer="3" w:gutter="0"/>
          <w:cols w:space="720"/>
          <w:noEndnote/>
          <w:docGrid w:linePitch="360"/>
        </w:sectPr>
      </w:pPr>
    </w:p>
    <w:p w:rsidR="00A47B5A" w:rsidRDefault="00F81A9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4426585</wp:posOffset>
                </wp:positionH>
                <wp:positionV relativeFrom="paragraph">
                  <wp:posOffset>12700</wp:posOffset>
                </wp:positionV>
                <wp:extent cx="996950" cy="54419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544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7B5A" w:rsidRDefault="00F81A99">
                            <w:pPr>
                              <w:pStyle w:val="Zkladntext1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Ing. Jozef Kasala</w:t>
                            </w:r>
                            <w:r>
                              <w:rPr>
                                <w:rStyle w:val="Zkladntext"/>
                              </w:rPr>
                              <w:br/>
                              <w:t>ředitel</w:t>
                            </w:r>
                            <w:r>
                              <w:rPr>
                                <w:rStyle w:val="Zkladntext"/>
                              </w:rPr>
                              <w:br/>
                            </w:r>
                            <w:r>
                              <w:rPr>
                                <w:rStyle w:val="Zkladntext"/>
                                <w:i/>
                                <w:iCs/>
                              </w:rPr>
                              <w:t>za kupujícího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8" type="#_x0000_t202" style="position:absolute;margin-left:348.55pt;margin-top:1pt;width:78.5pt;height:42.8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CAhAEAAAQDAAAOAAAAZHJzL2Uyb0RvYy54bWysUlFrwjAQfh/sP4S8z6qorMUqDHEMxjZw&#10;+wFpmthAkwtJZuu/3yVaHdvb2Et6ubt+933fZbnudUsOwnkFpqST0ZgSYTjUyuxL+vG+vbunxAdm&#10;ataCESU9Ck/Xq9ubZWcLMYUG2lo4giDGF50taROCLbLM80Zo5kdghcGiBKdZwKvbZ7VjHaLrNpuO&#10;x4usA1dbB1x4j9nNqUhXCV9KwcOrlF4E0pYUuYV0unRW8cxWS1bsHbON4mca7A8sNFMGh16gNiww&#10;8unULyituAMPMow46AykVFwkDahmMv6hZtcwK5IWNMfbi03+/2D5y+HNEVXj7uaUGKZxR2kswTua&#10;01lfYM/OYlfoH6DHxiHvMRk199Lp+EU1BOto8/FiregD4ZjM80U+xwrH0nw2m+QJPbv+bJ0PjwI0&#10;iUFJHW4uGcoOzz4gEWwdWuIsA1vVtjEfGZ6YxCj0VZ/kTAeWFdRHJN8+GbQtPoEhcENQnYMBDa1O&#10;887PIu7y+z3NvD7e1RcAAAD//wMAUEsDBBQABgAIAAAAIQDUBkzk3QAAAAgBAAAPAAAAZHJzL2Rv&#10;d25yZXYueG1sTI/BTsMwEETvSPyDtUjcqNMKkjbEqSoEJyREGg4cnXibWI3XIXbb8PcsJ7jtaEaz&#10;b4rt7AZxxilYTwqWiwQEUuuNpU7BR/1ytwYRoiajB0+o4BsDbMvrq0Lnxl+owvM+doJLKORaQR/j&#10;mEsZ2h6dDgs/IrF38JPTkeXUSTPpC5e7Qa6SJJVOW+IPvR7xqcf2uD85BbtPqp7t11vzXh0qW9eb&#10;hF7To1K3N/PuEUTEOf6F4Ref0aFkpsafyAQxKEg32ZKjClY8if31wz3rho8sA1kW8v+A8gcAAP//&#10;AwBQSwECLQAUAAYACAAAACEAtoM4kv4AAADhAQAAEwAAAAAAAAAAAAAAAAAAAAAAW0NvbnRlbnRf&#10;VHlwZXNdLnhtbFBLAQItABQABgAIAAAAIQA4/SH/1gAAAJQBAAALAAAAAAAAAAAAAAAAAC8BAABf&#10;cmVscy8ucmVsc1BLAQItABQABgAIAAAAIQCU4YCAhAEAAAQDAAAOAAAAAAAAAAAAAAAAAC4CAABk&#10;cnMvZTJvRG9jLnhtbFBLAQItABQABgAIAAAAIQDUBkzk3QAAAAgBAAAPAAAAAAAAAAAAAAAAAN4D&#10;AABkcnMvZG93bnJldi54bWxQSwUGAAAAAAQABADzAAAA6AQAAAAA&#10;" filled="f" stroked="f">
                <v:textbox inset="0,0,0,0">
                  <w:txbxContent>
                    <w:p w:rsidR="00A47B5A" w:rsidRDefault="00F81A99">
                      <w:pPr>
                        <w:pStyle w:val="Zkladntext1"/>
                        <w:jc w:val="center"/>
                      </w:pPr>
                      <w:r>
                        <w:rPr>
                          <w:rStyle w:val="Zkladntext"/>
                        </w:rPr>
                        <w:t>Ing. Jozef Kasala</w:t>
                      </w:r>
                      <w:r>
                        <w:rPr>
                          <w:rStyle w:val="Zkladntext"/>
                        </w:rPr>
                        <w:br/>
                        <w:t>ředitel</w:t>
                      </w:r>
                      <w:r>
                        <w:rPr>
                          <w:rStyle w:val="Zkladntext"/>
                        </w:rPr>
                        <w:br/>
                      </w:r>
                      <w:r>
                        <w:rPr>
                          <w:rStyle w:val="Zkladntext"/>
                          <w:i/>
                          <w:iCs/>
                        </w:rPr>
                        <w:t>za kupujícího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47B5A" w:rsidRDefault="00F81A99">
      <w:pPr>
        <w:pStyle w:val="Zkladntext1"/>
        <w:ind w:left="340" w:right="3560" w:hanging="340"/>
        <w:jc w:val="both"/>
      </w:pPr>
      <w:r>
        <w:rPr>
          <w:rStyle w:val="Zkladntext"/>
        </w:rPr>
        <w:t>Ing. David Podhorský jednatel</w:t>
      </w:r>
    </w:p>
    <w:p w:rsidR="00A47B5A" w:rsidRDefault="00F81A99">
      <w:pPr>
        <w:pStyle w:val="Zkladntext1"/>
        <w:ind w:firstLine="180"/>
        <w:jc w:val="both"/>
      </w:pPr>
      <w:r>
        <w:rPr>
          <w:rStyle w:val="Zkladntext"/>
          <w:i/>
          <w:iCs/>
        </w:rPr>
        <w:t>za prodávajícího</w:t>
      </w:r>
    </w:p>
    <w:sectPr w:rsidR="00A47B5A">
      <w:type w:val="continuous"/>
      <w:pgSz w:w="11900" w:h="16840"/>
      <w:pgMar w:top="2268" w:right="4852" w:bottom="2158" w:left="14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A99" w:rsidRDefault="00F81A99">
      <w:r>
        <w:separator/>
      </w:r>
    </w:p>
  </w:endnote>
  <w:endnote w:type="continuationSeparator" w:id="0">
    <w:p w:rsidR="00F81A99" w:rsidRDefault="00F8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B5A" w:rsidRDefault="00F81A9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3728085</wp:posOffset>
              </wp:positionH>
              <wp:positionV relativeFrom="page">
                <wp:posOffset>9592945</wp:posOffset>
              </wp:positionV>
              <wp:extent cx="64135" cy="958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7B5A" w:rsidRDefault="00F81A99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293.55pt;margin-top:755.35pt;width:5.05pt;height:7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8cGkwEAAB8DAAAOAAAAZHJzL2Uyb0RvYy54bWysUsFOwzAMvSPxD1HurBswGNU6BEIgJARI&#10;gw/I0mSN1MRRHNbu73GybiC4IS6uY7vPz8+eX/e2ZRsV0ICr+GQ05kw5CbVx64q/v92fzDjDKFwt&#10;WnCq4luF/HpxfDTvfKlOoYG2VoERiMOy8xVvYvRlUaBslBU4Aq8cJTUEKyI9w7qog+gI3bbF6Xh8&#10;UXQQah9AKkSK3u2SfJHxtVYyvmiNKrK24sQtZhuyXSVbLOaiXAfhGyMHGuIPLKwwjpoeoO5EFOwj&#10;mF9Q1sgACDqOJNgCtDZS5Rlomsn4xzTLRniVZyFx0B9kwv+Dlc+b18BMXfFLzpywtKLclV0maTqP&#10;JVUsPdXE/hZ6WvE+jhRME/c62PSlWRjlSeTtQVjVRyYpeHE+OZtyJilzNZ3Npgmj+PrVB4wPCixL&#10;TsUDbS2LKTZPGHel+5LUycG9adsUT/x2PJIX+1U/kF5BvSXOHS224o4uj7P20ZFu6Qb2Ttg7q8FJ&#10;4OhvPiI1yH0T6g5qaEZbyMyHi0lr/v7OVV93vfgEAAD//wMAUEsDBBQABgAIAAAAIQBp+cSB3wAA&#10;AA0BAAAPAAAAZHJzL2Rvd25yZXYueG1sTI/LTsMwEEX3SPyDNZXYUSeRQkKIU6FKbNhREBI7N57G&#10;Uf2IbDdN/p7pCpYz9+jOmXa3WMNmDHH0TkC+zYCh670a3SDg6/PtsQYWk3RKGu9QwIoRdt39XSsb&#10;5a/uA+dDGhiVuNhIATqlqeE89hqtjFs/oaPs5IOVicYwcBXklcqt4UWWPXErR0cXtJxwr7E/Hy5W&#10;QLV8e5wi7vHnNPdBj2tt3lchHjbL6wuwhEv6g+GmT+rQkdPRX5yKzAgo6yonlIIyzypghJTPVQHs&#10;eFsVZQ28a/n/L7pfAAAA//8DAFBLAQItABQABgAIAAAAIQC2gziS/gAAAOEBAAATAAAAAAAAAAAA&#10;AAAAAAAAAABbQ29udGVudF9UeXBlc10ueG1sUEsBAi0AFAAGAAgAAAAhADj9If/WAAAAlAEAAAsA&#10;AAAAAAAAAAAAAAAALwEAAF9yZWxzLy5yZWxzUEsBAi0AFAAGAAgAAAAhABG7xwaTAQAAHwMAAA4A&#10;AAAAAAAAAAAAAAAALgIAAGRycy9lMm9Eb2MueG1sUEsBAi0AFAAGAAgAAAAhAGn5xIHfAAAADQEA&#10;AA8AAAAAAAAAAAAAAAAA7QMAAGRycy9kb3ducmV2LnhtbFBLBQYAAAAABAAEAPMAAAD5BAAAAAA=&#10;" filled="f" stroked="f">
              <v:textbox style="mso-fit-shape-to-text:t" inset="0,0,0,0">
                <w:txbxContent>
                  <w:p w:rsidR="00A47B5A" w:rsidRDefault="00F81A99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t>#</w: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B5A" w:rsidRDefault="00F81A9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3739515</wp:posOffset>
              </wp:positionH>
              <wp:positionV relativeFrom="page">
                <wp:posOffset>9599930</wp:posOffset>
              </wp:positionV>
              <wp:extent cx="36830" cy="958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7B5A" w:rsidRDefault="00F81A99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294.45pt;margin-top:755.9pt;width:2.9pt;height:7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FclAEAACYDAAAOAAAAZHJzL2Uyb0RvYy54bWysUttKAzEQfRf8h5B3u7WlUpduRSkVQVRQ&#10;PyDNJt3AJhMyaXf7907Sm+ib+DI7mZk958xldtfblm1VQAOu4teDIWfKSaiNW1f882N5NeUMo3C1&#10;aMGpiu8U8rv55cWs86UaQQNtrQIjEIdl5yvexOjLokDZKCtwAF45SmoIVkR6hnVRB9ERum2L0XB4&#10;U3QQah9AKkSKLvZJPs/4WisZX7VGFVlbcdIWsw3ZrpIt5jNRroPwjZEHGeIPKqwwjkhPUAsRBdsE&#10;8wvKGhkAQceBBFuA1kaq3AN1cz380c17I7zKvdBw0J/GhP8HK1+2b4GZuuITzpywtKLMyiZpNJ3H&#10;kirePdXE/gF6WvExjhRMHfc62PSlXhjlaci702BVH5mk4PhmOqaEpMztZDrN2MX5Vx8wPiqwLDkV&#10;D7S1PEyxfcZIMqj0WJKYHCxN26Z40rfXkbzYr/rcyknjCuodSe9ovxV3dICctU+OxpdO4eiEo7M6&#10;OIkD/f0mEk+mT+B7qAMnLSOrOhxO2vb3d646n/f8CwAA//8DAFBLAwQUAAYACAAAACEAQWqE698A&#10;AAANAQAADwAAAGRycy9kb3ducmV2LnhtbEyPzU7DMBCE70i8g7VI3KiTirRJiFOhSly4USokbm68&#10;jSP8E9lumrw92xMcd+bT7Eyzm61hE4Y4eCcgX2XA0HVeDa4XcPx8eyqBxSSdksY7FLBghF17f9fI&#10;Wvmr+8DpkHpGIS7WUoBOaaw5j51GK+PKj+jIO/tgZaIz9FwFeaVwa/g6yzbcysHRBy1H3Gvsfg4X&#10;K2A7f3kcI+7x+zx1QQ9Lad4XIR4f5tcXYAnn9AfDrT5Vh5Y6nfzFqciMgKIsK0LJKPKcRhBSVM9b&#10;YKebtN5UwNuG/1/R/gIAAP//AwBQSwECLQAUAAYACAAAACEAtoM4kv4AAADhAQAAEwAAAAAAAAAA&#10;AAAAAAAAAAAAW0NvbnRlbnRfVHlwZXNdLnhtbFBLAQItABQABgAIAAAAIQA4/SH/1gAAAJQBAAAL&#10;AAAAAAAAAAAAAAAAAC8BAABfcmVscy8ucmVsc1BLAQItABQABgAIAAAAIQB0qhFclAEAACYDAAAO&#10;AAAAAAAAAAAAAAAAAC4CAABkcnMvZTJvRG9jLnhtbFBLAQItABQABgAIAAAAIQBBaoTr3wAAAA0B&#10;AAAPAAAAAAAAAAAAAAAAAO4DAABkcnMvZG93bnJldi54bWxQSwUGAAAAAAQABADzAAAA+gQAAAAA&#10;" filled="f" stroked="f">
              <v:textbox style="mso-fit-shape-to-text:t" inset="0,0,0,0">
                <w:txbxContent>
                  <w:p w:rsidR="00A47B5A" w:rsidRDefault="00F81A99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t>#</w: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B5A" w:rsidRDefault="00F81A9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3739515</wp:posOffset>
              </wp:positionH>
              <wp:positionV relativeFrom="page">
                <wp:posOffset>9599930</wp:posOffset>
              </wp:positionV>
              <wp:extent cx="36830" cy="9588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7B5A" w:rsidRDefault="00F81A99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294.45pt;margin-top:755.9pt;width:2.9pt;height:7.5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/qWlQEAACgDAAAOAAAAZHJzL2Uyb0RvYy54bWysUttKAzEQfRf8h5B3u21FqUu3RZGKICqo&#10;H5Bmk25gkwmZ2N3+vZO024q+iS/Zue2Zc2Zmvuxty7YqoAFX8clozJlyEmrjNhX/eF9dzDjDKFwt&#10;WnCq4juFfLk4P5t3vlRTaKCtVWAE4rDsfMWbGH1ZFCgbZQWOwCtHSQ3Bikhu2BR1EB2h27aYjsfX&#10;RQeh9gGkQqTo/T7JFxlfayXji9aoImsrTtxifkN+1+ktFnNRboLwjZEHGuIPLKwwjpoeoe5FFOwz&#10;mF9Q1sgACDqOJNgCtDZSZQ2kZjL+oeatEV5lLTQc9Mcx4f/Byufta2Cmpt1NOHPC0o5yW0Y+Dafz&#10;WFLNm6eq2N9BT4VDHCmYNPc62PQlNYzyNObdcbSqj0xS8PJ6dkkJSZmbq9nsKmEUp199wPigwLJk&#10;VDzQ3vI4xfYJ4750KEmdHKxM26Z44rfnkazYr/ssZjpwXEO9I+odbbjijk6Qs/bR0QDTMQxGGIz1&#10;wUg90N9+RuqT2yfwPdShJ60jCzicTtr3dz9XnQ588QUAAP//AwBQSwMEFAAGAAgAAAAhAEFqhOvf&#10;AAAADQEAAA8AAABkcnMvZG93bnJldi54bWxMj81OwzAQhO9IvIO1SNyok4q0SYhToUpcuFEqJG5u&#10;vI0j/BPZbpq8PdsTHHfm0+xMs5utYROGOHgnIF9lwNB1Xg2uF3D8fHsqgcUknZLGOxSwYIRde3/X&#10;yFr5q/vA6ZB6RiEu1lKATmmsOY+dRivjyo/oyDv7YGWiM/RcBXmlcGv4Oss23MrB0QctR9xr7H4O&#10;FytgO395HCPu8fs8dUEPS2neFyEeH+bXF2AJ5/QHw60+VYeWOp38xanIjICiLCtCySjynEYQUlTP&#10;W2Cnm7TeVMDbhv9f0f4CAAD//wMAUEsBAi0AFAAGAAgAAAAhALaDOJL+AAAA4QEAABMAAAAAAAAA&#10;AAAAAAAAAAAAAFtDb250ZW50X1R5cGVzXS54bWxQSwECLQAUAAYACAAAACEAOP0h/9YAAACUAQAA&#10;CwAAAAAAAAAAAAAAAAAvAQAAX3JlbHMvLnJlbHNQSwECLQAUAAYACAAAACEAXXv6lpUBAAAoAwAA&#10;DgAAAAAAAAAAAAAAAAAuAgAAZHJzL2Uyb0RvYy54bWxQSwECLQAUAAYACAAAACEAQWqE698AAAAN&#10;AQAADwAAAAAAAAAAAAAAAADvAwAAZHJzL2Rvd25yZXYueG1sUEsFBgAAAAAEAAQA8wAAAPsEAAAA&#10;AA==&#10;" filled="f" stroked="f">
              <v:textbox style="mso-fit-shape-to-text:t" inset="0,0,0,0">
                <w:txbxContent>
                  <w:p w:rsidR="00A47B5A" w:rsidRDefault="00F81A99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t>#</w: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B5A" w:rsidRDefault="00F81A9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3739515</wp:posOffset>
              </wp:positionH>
              <wp:positionV relativeFrom="page">
                <wp:posOffset>9599930</wp:posOffset>
              </wp:positionV>
              <wp:extent cx="36830" cy="958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7B5A" w:rsidRDefault="00F81A99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2" type="#_x0000_t202" style="position:absolute;margin-left:294.45pt;margin-top:755.9pt;width:2.9pt;height:7.5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HxlQEAACYDAAAOAAAAZHJzL2Uyb0RvYy54bWysUsFOwzAMvSPxD1HurBsTaKvWIRAaQkKA&#10;BHxAliZrpCaO4mzt/h4nWweCG+LiOrb7/J7txU1vW7ZTAQ24ik9GY86Uk1Abt6n4x/vqYsYZRuFq&#10;0YJTFd8r5DfL87NF50t1CQ20tQqMQByWna94E6MviwJlo6zAEXjlKKkhWBHpGTZFHURH6LYtLsfj&#10;66KDUPsAUiFS9P6Q5MuMr7WS8UVrVJG1FSduMduQ7TrZYrkQ5SYI3xh5pCH+wMIK46jpCepeRMG2&#10;wfyCskYGQNBxJMEWoLWRKmsgNZPxDzVvjfAqa6HhoD+NCf8PVj7vXgMzdcXnnDlhaUW5K5un0XQe&#10;S6p481QT+zvoacVDHCmYFPc62PQlLYzyNOT9abCqj0xScHo9m1JCUmZ+NZtdJYzi61cfMD4osCw5&#10;FQ+0tTxMsXvCeCgdSlInByvTtime+B14JC/26z5LmQ4c11DviXpH+624owPkrH10NL50CoMTBmd9&#10;dFIP9LfbSH1y+wR+gDr2pGVkAcfDSdv+/s5VX+e9/AQAAP//AwBQSwMEFAAGAAgAAAAhAEFqhOvf&#10;AAAADQEAAA8AAABkcnMvZG93bnJldi54bWxMj81OwzAQhO9IvIO1SNyok4q0SYhToUpcuFEqJG5u&#10;vI0j/BPZbpq8PdsTHHfm0+xMs5utYROGOHgnIF9lwNB1Xg2uF3D8fHsqgcUknZLGOxSwYIRde3/X&#10;yFr5q/vA6ZB6RiEu1lKATmmsOY+dRivjyo/oyDv7YGWiM/RcBXmlcGv4Oss23MrB0QctR9xr7H4O&#10;FytgO395HCPu8fs8dUEPS2neFyEeH+bXF2AJ5/QHw60+VYeWOp38xanIjICiLCtCySjynEYQUlTP&#10;W2Cnm7TeVMDbhv9f0f4CAAD//wMAUEsBAi0AFAAGAAgAAAAhALaDOJL+AAAA4QEAABMAAAAAAAAA&#10;AAAAAAAAAAAAAFtDb250ZW50X1R5cGVzXS54bWxQSwECLQAUAAYACAAAACEAOP0h/9YAAACUAQAA&#10;CwAAAAAAAAAAAAAAAAAvAQAAX3JlbHMvLnJlbHNQSwECLQAUAAYACAAAACEAqxrh8ZUBAAAmAwAA&#10;DgAAAAAAAAAAAAAAAAAuAgAAZHJzL2Uyb0RvYy54bWxQSwECLQAUAAYACAAAACEAQWqE698AAAAN&#10;AQAADwAAAAAAAAAAAAAAAADvAwAAZHJzL2Rvd25yZXYueG1sUEsFBgAAAAAEAAQA8wAAAPsEAAAA&#10;AA==&#10;" filled="f" stroked="f">
              <v:textbox style="mso-fit-shape-to-text:t" inset="0,0,0,0">
                <w:txbxContent>
                  <w:p w:rsidR="00A47B5A" w:rsidRDefault="00F81A99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t>#</w: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A99" w:rsidRDefault="00F81A99"/>
  </w:footnote>
  <w:footnote w:type="continuationSeparator" w:id="0">
    <w:p w:rsidR="00F81A99" w:rsidRDefault="00F81A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43B81"/>
    <w:multiLevelType w:val="multilevel"/>
    <w:tmpl w:val="26D65D3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8433B9"/>
    <w:multiLevelType w:val="multilevel"/>
    <w:tmpl w:val="DC5685EE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B50A49"/>
    <w:multiLevelType w:val="multilevel"/>
    <w:tmpl w:val="7FEAB6E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8310F5"/>
    <w:multiLevelType w:val="multilevel"/>
    <w:tmpl w:val="52F4D50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F13A5A"/>
    <w:multiLevelType w:val="multilevel"/>
    <w:tmpl w:val="79EA774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5A"/>
    <w:rsid w:val="00A47B5A"/>
    <w:rsid w:val="00DA0F8C"/>
    <w:rsid w:val="00F8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7812"/>
  <w15:docId w15:val="{3374FE02-D353-4636-9BDF-0A6ABDFF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8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2047</Words>
  <Characters>12078</Characters>
  <Application>Microsoft Office Word</Application>
  <DocSecurity>0</DocSecurity>
  <Lines>100</Lines>
  <Paragraphs>28</Paragraphs>
  <ScaleCrop>false</ScaleCrop>
  <Company>Veřejná zeleň města Brna</Company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KMBT_C224e-20240315104816</dc:title>
  <dc:subject/>
  <dc:creator/>
  <cp:keywords/>
  <cp:lastModifiedBy>Michaela Aulehlová</cp:lastModifiedBy>
  <cp:revision>2</cp:revision>
  <dcterms:created xsi:type="dcterms:W3CDTF">2024-03-15T08:27:00Z</dcterms:created>
  <dcterms:modified xsi:type="dcterms:W3CDTF">2024-03-15T08:29:00Z</dcterms:modified>
</cp:coreProperties>
</file>