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65" w:rsidRDefault="00B87CF3" w:rsidP="00B87CF3">
      <w:pPr>
        <w:spacing w:after="120"/>
        <w:jc w:val="both"/>
        <w:rPr>
          <w:b/>
        </w:rPr>
      </w:pPr>
      <w:r>
        <w:rPr>
          <w:b/>
        </w:rPr>
        <w:t>Smluvní strany:</w:t>
      </w:r>
    </w:p>
    <w:p w:rsidR="008D4F4B" w:rsidRPr="008D4F4B" w:rsidRDefault="008D4F4B" w:rsidP="008D4F4B">
      <w:pPr>
        <w:jc w:val="both"/>
        <w:rPr>
          <w:b/>
        </w:rPr>
      </w:pPr>
      <w:r w:rsidRPr="008D4F4B">
        <w:rPr>
          <w:b/>
        </w:rPr>
        <w:t xml:space="preserve">A JE TO </w:t>
      </w:r>
      <w:proofErr w:type="spellStart"/>
      <w:r w:rsidRPr="008D4F4B">
        <w:rPr>
          <w:b/>
        </w:rPr>
        <w:t>CZ,s.r.o</w:t>
      </w:r>
      <w:proofErr w:type="spellEnd"/>
      <w:r w:rsidRPr="008D4F4B">
        <w:rPr>
          <w:b/>
        </w:rPr>
        <w:t xml:space="preserve">., </w:t>
      </w:r>
      <w:r w:rsidRPr="008D4F4B">
        <w:t xml:space="preserve">se sídlem </w:t>
      </w:r>
      <w:proofErr w:type="spellStart"/>
      <w:r w:rsidRPr="008D4F4B">
        <w:t>Řípov</w:t>
      </w:r>
      <w:proofErr w:type="spellEnd"/>
      <w:r w:rsidRPr="008D4F4B">
        <w:t xml:space="preserve"> 41, 674 01 Třebíč</w:t>
      </w:r>
      <w:r w:rsidRPr="008D4F4B">
        <w:rPr>
          <w:b/>
        </w:rPr>
        <w:t xml:space="preserve"> </w:t>
      </w:r>
    </w:p>
    <w:p w:rsidR="008D4F4B" w:rsidRPr="00583F3E" w:rsidRDefault="008D4F4B" w:rsidP="008D4F4B">
      <w:pPr>
        <w:jc w:val="both"/>
      </w:pPr>
      <w:r w:rsidRPr="00583F3E">
        <w:t>IČO 262 46 007</w:t>
      </w:r>
    </w:p>
    <w:p w:rsidR="008D4F4B" w:rsidRPr="00583F3E" w:rsidRDefault="008D4F4B" w:rsidP="008D4F4B">
      <w:pPr>
        <w:jc w:val="both"/>
      </w:pPr>
      <w:r w:rsidRPr="00583F3E">
        <w:t>zastoupené Milanem Ošmerou</w:t>
      </w:r>
      <w:r w:rsidR="00583F3E">
        <w:t xml:space="preserve">, </w:t>
      </w:r>
      <w:r w:rsidR="00583F3E" w:rsidRPr="00583F3E">
        <w:t>jednatelem společnosti</w:t>
      </w:r>
    </w:p>
    <w:p w:rsidR="008D4F4B" w:rsidRDefault="008D4F4B" w:rsidP="00FD1395">
      <w:pPr>
        <w:jc w:val="both"/>
      </w:pPr>
      <w:r>
        <w:t>dále jako</w:t>
      </w:r>
      <w:r w:rsidRPr="00FD1395">
        <w:rPr>
          <w:rFonts w:ascii="Arial" w:hAnsi="Arial" w:cs="Arial"/>
          <w:sz w:val="22"/>
        </w:rPr>
        <w:t xml:space="preserve"> </w:t>
      </w:r>
      <w:r w:rsidRPr="00FD1395">
        <w:t xml:space="preserve">dárce </w:t>
      </w:r>
    </w:p>
    <w:p w:rsidR="008D4F4B" w:rsidRPr="00FD1395" w:rsidRDefault="008D4F4B" w:rsidP="00FD1395">
      <w:pPr>
        <w:jc w:val="both"/>
      </w:pPr>
      <w:r>
        <w:t>a</w:t>
      </w:r>
    </w:p>
    <w:p w:rsidR="008D4F4B" w:rsidRDefault="008D4F4B" w:rsidP="008D4F4B">
      <w:pPr>
        <w:jc w:val="both"/>
      </w:pPr>
      <w:r>
        <w:rPr>
          <w:b/>
          <w:sz w:val="28"/>
          <w:szCs w:val="28"/>
        </w:rPr>
        <w:t>statutární město</w:t>
      </w:r>
      <w:r w:rsidR="00583F3E">
        <w:rPr>
          <w:b/>
          <w:sz w:val="28"/>
          <w:szCs w:val="28"/>
        </w:rPr>
        <w:t xml:space="preserve"> </w:t>
      </w:r>
      <w:r>
        <w:rPr>
          <w:b/>
          <w:sz w:val="28"/>
          <w:szCs w:val="28"/>
        </w:rPr>
        <w:t>Jihlava</w:t>
      </w:r>
      <w:r>
        <w:t xml:space="preserve">, </w:t>
      </w:r>
      <w:r w:rsidR="00C71492">
        <w:t xml:space="preserve">se </w:t>
      </w:r>
      <w:r>
        <w:t xml:space="preserve">sídlem orgánů Masarykovo nám. 97/1, 586 01 Jihlava, </w:t>
      </w:r>
    </w:p>
    <w:p w:rsidR="008D4F4B" w:rsidRDefault="008D4F4B" w:rsidP="008D4F4B">
      <w:pPr>
        <w:jc w:val="both"/>
      </w:pPr>
      <w:r>
        <w:t>IČO 002</w:t>
      </w:r>
      <w:r w:rsidR="00E86DEB">
        <w:t xml:space="preserve"> </w:t>
      </w:r>
      <w:r>
        <w:t>86</w:t>
      </w:r>
      <w:r w:rsidR="00E86DEB">
        <w:t xml:space="preserve"> </w:t>
      </w:r>
      <w:r>
        <w:t>010</w:t>
      </w:r>
    </w:p>
    <w:p w:rsidR="008D4F4B" w:rsidRPr="00583F3E" w:rsidRDefault="008D4F4B" w:rsidP="008D4F4B">
      <w:pPr>
        <w:jc w:val="both"/>
      </w:pPr>
      <w:r w:rsidRPr="00583F3E">
        <w:t xml:space="preserve">zastoupené Ing. arch. Martinem Laštovičkou, náměstkem primátora </w:t>
      </w:r>
    </w:p>
    <w:p w:rsidR="008D4F4B" w:rsidRPr="0098418E" w:rsidRDefault="008D4F4B" w:rsidP="008D4F4B">
      <w:pPr>
        <w:jc w:val="both"/>
        <w:rPr>
          <w:rFonts w:ascii="Arial" w:hAnsi="Arial" w:cs="Arial"/>
          <w:sz w:val="22"/>
        </w:rPr>
      </w:pPr>
      <w:r w:rsidRPr="008D4F4B">
        <w:t>dále jako</w:t>
      </w:r>
      <w:r w:rsidRPr="008D4F4B">
        <w:rPr>
          <w:rFonts w:ascii="Arial" w:hAnsi="Arial" w:cs="Arial"/>
        </w:rPr>
        <w:t xml:space="preserve"> </w:t>
      </w:r>
      <w:r w:rsidRPr="008D4F4B">
        <w:t>obdarovaný</w:t>
      </w:r>
    </w:p>
    <w:p w:rsidR="003E3565" w:rsidRPr="00FD1395" w:rsidRDefault="003E3565" w:rsidP="003E3565"/>
    <w:p w:rsidR="00A475D6" w:rsidRDefault="00B87CF3" w:rsidP="00B87CF3">
      <w:pPr>
        <w:jc w:val="center"/>
      </w:pPr>
      <w:r>
        <w:t>uzavírají v souladu s </w:t>
      </w:r>
      <w:proofErr w:type="spellStart"/>
      <w:r>
        <w:t>ust</w:t>
      </w:r>
      <w:proofErr w:type="spellEnd"/>
      <w:r>
        <w:t xml:space="preserve">. § 2055 a násl. zák. č. 89/2012 </w:t>
      </w:r>
      <w:r w:rsidR="00DB36FE">
        <w:t>S</w:t>
      </w:r>
      <w:r>
        <w:t>b., v platném znění</w:t>
      </w:r>
      <w:r w:rsidR="003E3565">
        <w:t xml:space="preserve"> tuto</w:t>
      </w:r>
    </w:p>
    <w:p w:rsidR="00B87CF3" w:rsidRDefault="00B87CF3" w:rsidP="00B87CF3">
      <w:pPr>
        <w:jc w:val="center"/>
      </w:pPr>
    </w:p>
    <w:p w:rsidR="00C80B4F" w:rsidRPr="00C80B4F" w:rsidRDefault="00071AED" w:rsidP="00D257E1">
      <w:pPr>
        <w:jc w:val="center"/>
        <w:rPr>
          <w:rFonts w:eastAsiaTheme="minorHAnsi"/>
          <w:b/>
          <w:sz w:val="28"/>
          <w:szCs w:val="28"/>
          <w:lang w:eastAsia="en-US"/>
        </w:rPr>
      </w:pPr>
      <w:r>
        <w:rPr>
          <w:b/>
          <w:sz w:val="28"/>
          <w:szCs w:val="28"/>
        </w:rPr>
        <w:t xml:space="preserve">DAROVACÍ </w:t>
      </w:r>
      <w:r w:rsidR="00C80B4F" w:rsidRPr="00C80B4F">
        <w:rPr>
          <w:b/>
          <w:sz w:val="28"/>
          <w:szCs w:val="28"/>
        </w:rPr>
        <w:t xml:space="preserve"> SMLOUVU</w:t>
      </w:r>
      <w:r w:rsidR="00C80B4F">
        <w:rPr>
          <w:b/>
          <w:sz w:val="28"/>
          <w:szCs w:val="28"/>
        </w:rPr>
        <w:t xml:space="preserve"> </w:t>
      </w:r>
      <w:r w:rsidR="00C80B4F">
        <w:rPr>
          <w:rFonts w:eastAsiaTheme="minorHAnsi"/>
          <w:sz w:val="28"/>
          <w:szCs w:val="28"/>
          <w:lang w:eastAsia="en-US"/>
        </w:rPr>
        <w:t xml:space="preserve"> </w:t>
      </w:r>
    </w:p>
    <w:p w:rsidR="00A475D6" w:rsidRPr="00C80B4F" w:rsidRDefault="00A475D6" w:rsidP="003E3565">
      <w:pPr>
        <w:rPr>
          <w:rFonts w:eastAsiaTheme="minorHAnsi"/>
          <w:b/>
          <w:sz w:val="28"/>
          <w:szCs w:val="28"/>
          <w:lang w:eastAsia="en-US"/>
        </w:rPr>
      </w:pPr>
    </w:p>
    <w:p w:rsidR="003E3565" w:rsidRPr="0086754E" w:rsidRDefault="003E3565" w:rsidP="003E3565">
      <w:pPr>
        <w:jc w:val="center"/>
        <w:rPr>
          <w:b/>
        </w:rPr>
      </w:pPr>
      <w:r w:rsidRPr="0086754E">
        <w:rPr>
          <w:b/>
        </w:rPr>
        <w:t>I.</w:t>
      </w:r>
    </w:p>
    <w:p w:rsidR="000677E1" w:rsidRDefault="0033418F" w:rsidP="00810F86">
      <w:pPr>
        <w:pStyle w:val="Normln0"/>
        <w:jc w:val="both"/>
        <w:rPr>
          <w:sz w:val="24"/>
        </w:rPr>
      </w:pPr>
      <w:r>
        <w:rPr>
          <w:sz w:val="24"/>
        </w:rPr>
        <w:t>Dárce je</w:t>
      </w:r>
      <w:r w:rsidR="00647ADC">
        <w:rPr>
          <w:sz w:val="24"/>
        </w:rPr>
        <w:t xml:space="preserve"> vlastníkem </w:t>
      </w:r>
      <w:r w:rsidR="000677E1">
        <w:rPr>
          <w:sz w:val="24"/>
        </w:rPr>
        <w:t>pozemk</w:t>
      </w:r>
      <w:r w:rsidR="003E2A0F">
        <w:rPr>
          <w:sz w:val="24"/>
        </w:rPr>
        <w:t>ů</w:t>
      </w:r>
      <w:r w:rsidR="007F32EA">
        <w:rPr>
          <w:sz w:val="24"/>
        </w:rPr>
        <w:t xml:space="preserve"> </w:t>
      </w:r>
      <w:r w:rsidR="000677E1">
        <w:rPr>
          <w:sz w:val="24"/>
        </w:rPr>
        <w:t xml:space="preserve">v k. </w:t>
      </w:r>
      <w:proofErr w:type="spellStart"/>
      <w:r w:rsidR="000677E1">
        <w:rPr>
          <w:sz w:val="24"/>
        </w:rPr>
        <w:t>ú.</w:t>
      </w:r>
      <w:proofErr w:type="spellEnd"/>
      <w:r w:rsidR="000677E1">
        <w:rPr>
          <w:sz w:val="24"/>
        </w:rPr>
        <w:t xml:space="preserve">  </w:t>
      </w:r>
      <w:r w:rsidR="007F32EA">
        <w:rPr>
          <w:sz w:val="24"/>
        </w:rPr>
        <w:t xml:space="preserve">Jihlava, </w:t>
      </w:r>
      <w:r w:rsidR="003E2A0F" w:rsidRPr="003E2A0F">
        <w:rPr>
          <w:sz w:val="24"/>
        </w:rPr>
        <w:t>p. č. 5552/35 o výměře 209 m</w:t>
      </w:r>
      <w:r w:rsidR="003E2A0F" w:rsidRPr="003E2A0F">
        <w:rPr>
          <w:sz w:val="24"/>
          <w:vertAlign w:val="superscript"/>
        </w:rPr>
        <w:t>2</w:t>
      </w:r>
      <w:r w:rsidR="003E2A0F" w:rsidRPr="003E2A0F">
        <w:rPr>
          <w:sz w:val="24"/>
        </w:rPr>
        <w:t xml:space="preserve"> a p. č. 5552/36</w:t>
      </w:r>
      <w:r w:rsidR="003E2A0F">
        <w:rPr>
          <w:sz w:val="24"/>
        </w:rPr>
        <w:t xml:space="preserve">                                   </w:t>
      </w:r>
      <w:r w:rsidR="003E2A0F" w:rsidRPr="003E2A0F">
        <w:rPr>
          <w:sz w:val="24"/>
        </w:rPr>
        <w:t xml:space="preserve"> o výměře 34 m</w:t>
      </w:r>
      <w:r w:rsidR="003E2A0F" w:rsidRPr="003E2A0F">
        <w:rPr>
          <w:sz w:val="24"/>
          <w:vertAlign w:val="superscript"/>
        </w:rPr>
        <w:t>2</w:t>
      </w:r>
      <w:r w:rsidR="003E2A0F" w:rsidRPr="003E2A0F">
        <w:rPr>
          <w:sz w:val="24"/>
        </w:rPr>
        <w:t>.</w:t>
      </w:r>
      <w:r w:rsidR="003E2A0F">
        <w:rPr>
          <w:sz w:val="24"/>
        </w:rPr>
        <w:t xml:space="preserve"> Tyto pozemky byly utvořeny geometrickým plánem č. 8261-19381/2022 ze dne 20.12.2022</w:t>
      </w:r>
      <w:r w:rsidR="0041252B">
        <w:rPr>
          <w:sz w:val="24"/>
        </w:rPr>
        <w:t xml:space="preserve"> </w:t>
      </w:r>
      <w:r w:rsidR="003E2A0F">
        <w:rPr>
          <w:sz w:val="24"/>
        </w:rPr>
        <w:t xml:space="preserve">a jsou </w:t>
      </w:r>
      <w:r w:rsidR="000677E1">
        <w:rPr>
          <w:sz w:val="24"/>
        </w:rPr>
        <w:t>veden</w:t>
      </w:r>
      <w:r w:rsidR="003E2A0F">
        <w:rPr>
          <w:sz w:val="24"/>
        </w:rPr>
        <w:t xml:space="preserve">y a zapsány </w:t>
      </w:r>
      <w:r w:rsidR="007F32EA">
        <w:rPr>
          <w:sz w:val="24"/>
        </w:rPr>
        <w:t xml:space="preserve">v katastru nemovitostí u </w:t>
      </w:r>
      <w:r w:rsidR="000677E1">
        <w:rPr>
          <w:sz w:val="24"/>
        </w:rPr>
        <w:t>Katastrálního úřadu pro Vysočinu,</w:t>
      </w:r>
      <w:r w:rsidR="00810F86">
        <w:rPr>
          <w:sz w:val="24"/>
        </w:rPr>
        <w:t xml:space="preserve"> </w:t>
      </w:r>
      <w:r w:rsidR="000677E1">
        <w:rPr>
          <w:sz w:val="24"/>
        </w:rPr>
        <w:t>Katastrální pracoviště Jihlava na listu vlastnictví č.</w:t>
      </w:r>
      <w:r w:rsidR="001C7506">
        <w:rPr>
          <w:sz w:val="24"/>
        </w:rPr>
        <w:t xml:space="preserve"> </w:t>
      </w:r>
      <w:r w:rsidR="007F32EA">
        <w:rPr>
          <w:sz w:val="24"/>
        </w:rPr>
        <w:t xml:space="preserve">6581 pro </w:t>
      </w:r>
      <w:r w:rsidR="000677E1">
        <w:rPr>
          <w:sz w:val="24"/>
        </w:rPr>
        <w:t xml:space="preserve">k. </w:t>
      </w:r>
      <w:proofErr w:type="spellStart"/>
      <w:r w:rsidR="000677E1">
        <w:rPr>
          <w:sz w:val="24"/>
        </w:rPr>
        <w:t>ú.</w:t>
      </w:r>
      <w:proofErr w:type="spellEnd"/>
      <w:r w:rsidR="000677E1">
        <w:rPr>
          <w:sz w:val="24"/>
        </w:rPr>
        <w:t xml:space="preserve"> </w:t>
      </w:r>
      <w:r w:rsidR="007F32EA">
        <w:rPr>
          <w:sz w:val="24"/>
        </w:rPr>
        <w:t>Jihlava</w:t>
      </w:r>
      <w:r w:rsidR="003E2A0F">
        <w:rPr>
          <w:sz w:val="24"/>
        </w:rPr>
        <w:t xml:space="preserve">, obec </w:t>
      </w:r>
      <w:r w:rsidR="0041252B">
        <w:rPr>
          <w:sz w:val="24"/>
        </w:rPr>
        <w:t xml:space="preserve">                   </w:t>
      </w:r>
      <w:r w:rsidR="000677E1">
        <w:rPr>
          <w:sz w:val="24"/>
        </w:rPr>
        <w:t xml:space="preserve">a okres Jihlava. </w:t>
      </w:r>
    </w:p>
    <w:p w:rsidR="004620FA" w:rsidRDefault="004620FA" w:rsidP="000677E1">
      <w:pPr>
        <w:pStyle w:val="Normln0"/>
        <w:jc w:val="both"/>
        <w:rPr>
          <w:sz w:val="24"/>
        </w:rPr>
      </w:pPr>
    </w:p>
    <w:p w:rsidR="000677E1" w:rsidRPr="0086754E" w:rsidRDefault="000677E1" w:rsidP="000677E1">
      <w:pPr>
        <w:jc w:val="center"/>
        <w:rPr>
          <w:b/>
        </w:rPr>
      </w:pPr>
      <w:r w:rsidRPr="0086754E">
        <w:rPr>
          <w:b/>
        </w:rPr>
        <w:t>II.</w:t>
      </w:r>
    </w:p>
    <w:p w:rsidR="00FD1395" w:rsidRDefault="00FD1395" w:rsidP="00FD1395">
      <w:pPr>
        <w:jc w:val="both"/>
      </w:pPr>
      <w:r w:rsidRPr="00FD1395">
        <w:t>Dárce touto smlouvou daruje pozemk</w:t>
      </w:r>
      <w:r w:rsidR="001F7D25">
        <w:t>y</w:t>
      </w:r>
      <w:r w:rsidRPr="00FD1395">
        <w:t xml:space="preserve"> p. č. </w:t>
      </w:r>
      <w:r w:rsidR="004620FA">
        <w:t>5552/35 a p. č. 5552/36</w:t>
      </w:r>
      <w:r w:rsidRPr="00FD1395">
        <w:rPr>
          <w:vertAlign w:val="superscript"/>
        </w:rPr>
        <w:t xml:space="preserve"> </w:t>
      </w:r>
      <w:r w:rsidRPr="00FD1395">
        <w:t xml:space="preserve">v  k. </w:t>
      </w:r>
      <w:proofErr w:type="spellStart"/>
      <w:r w:rsidRPr="00FD1395">
        <w:t>ú.</w:t>
      </w:r>
      <w:proofErr w:type="spellEnd"/>
      <w:r w:rsidRPr="00FD1395">
        <w:t xml:space="preserve"> </w:t>
      </w:r>
      <w:r w:rsidR="004620FA">
        <w:t>Jihlava</w:t>
      </w:r>
      <w:r w:rsidRPr="00FD1395">
        <w:t xml:space="preserve"> včetně součástí a příslušenství a se všemi právy a povinnostmi </w:t>
      </w:r>
      <w:r w:rsidR="00BE052D">
        <w:t xml:space="preserve">obdarovanému. </w:t>
      </w:r>
      <w:r w:rsidR="00825616">
        <w:t xml:space="preserve">Darování </w:t>
      </w:r>
      <w:r w:rsidR="00583519">
        <w:t xml:space="preserve">předmětných </w:t>
      </w:r>
      <w:r w:rsidR="00825616">
        <w:t xml:space="preserve">pozemků je v souladu s již dříve uzavřenou smlouvou o budoucí smlouvě darovací </w:t>
      </w:r>
      <w:r w:rsidR="00117419">
        <w:t xml:space="preserve">                                    </w:t>
      </w:r>
      <w:r w:rsidR="00825616">
        <w:t xml:space="preserve">č. </w:t>
      </w:r>
      <w:r w:rsidR="00583519">
        <w:t>1005</w:t>
      </w:r>
      <w:r w:rsidR="00825616">
        <w:t>/MO/20</w:t>
      </w:r>
      <w:r w:rsidR="00583519">
        <w:t>22</w:t>
      </w:r>
      <w:r w:rsidR="00825616">
        <w:t>, která byla mezi smluvními stranami</w:t>
      </w:r>
      <w:r w:rsidR="00583519">
        <w:t xml:space="preserve"> této smlouvy</w:t>
      </w:r>
      <w:r w:rsidR="00825616">
        <w:t xml:space="preserve"> uzavřena dne </w:t>
      </w:r>
      <w:r w:rsidR="00583519">
        <w:t>19.7.2022</w:t>
      </w:r>
      <w:r w:rsidR="00F5437C">
        <w:t xml:space="preserve"> </w:t>
      </w:r>
      <w:r w:rsidR="00117419">
        <w:t xml:space="preserve">   </w:t>
      </w:r>
      <w:r w:rsidR="000A2B6B">
        <w:t xml:space="preserve">a </w:t>
      </w:r>
      <w:r w:rsidR="006E486A">
        <w:t xml:space="preserve">dle </w:t>
      </w:r>
      <w:r w:rsidR="00F5437C">
        <w:t>které byl obdarovaný oprávněn na nich realizovat stavbu chodníku</w:t>
      </w:r>
      <w:r w:rsidR="008D1DBB">
        <w:t>, je</w:t>
      </w:r>
      <w:r w:rsidR="00C13D2F">
        <w:t xml:space="preserve">jíž </w:t>
      </w:r>
      <w:r w:rsidR="008D1DBB">
        <w:t>je vlastníkem</w:t>
      </w:r>
      <w:r w:rsidR="00F5437C">
        <w:t>.</w:t>
      </w:r>
      <w:r w:rsidR="000A2B6B">
        <w:t xml:space="preserve"> </w:t>
      </w:r>
      <w:r w:rsidRPr="00FD1395">
        <w:t>Obdarovaný s tímto darem souhlasí a výše uveden</w:t>
      </w:r>
      <w:r w:rsidR="004620FA">
        <w:t>é pozem</w:t>
      </w:r>
      <w:r w:rsidR="002F2580">
        <w:t>k</w:t>
      </w:r>
      <w:r w:rsidR="004620FA">
        <w:t>y</w:t>
      </w:r>
      <w:r w:rsidRPr="00FD1395">
        <w:t xml:space="preserve"> přebírá do svého</w:t>
      </w:r>
      <w:r w:rsidR="004620FA">
        <w:t xml:space="preserve"> výlučného</w:t>
      </w:r>
      <w:r w:rsidRPr="00FD1395">
        <w:t xml:space="preserve"> vlastnictví. </w:t>
      </w:r>
    </w:p>
    <w:p w:rsidR="00C80B4F" w:rsidRDefault="00C80B4F" w:rsidP="003E3565">
      <w:pPr>
        <w:jc w:val="both"/>
      </w:pPr>
    </w:p>
    <w:p w:rsidR="003E3565" w:rsidRPr="0086754E" w:rsidRDefault="003E3565" w:rsidP="003E3565">
      <w:pPr>
        <w:jc w:val="center"/>
        <w:rPr>
          <w:b/>
        </w:rPr>
      </w:pPr>
      <w:r w:rsidRPr="0086754E">
        <w:rPr>
          <w:b/>
        </w:rPr>
        <w:t>III.</w:t>
      </w:r>
    </w:p>
    <w:p w:rsidR="001D643C" w:rsidRDefault="001D643C" w:rsidP="001D643C">
      <w:pPr>
        <w:jc w:val="both"/>
      </w:pPr>
      <w:r>
        <w:t>Dárce seznámil obdarovaného se stavem darovan</w:t>
      </w:r>
      <w:r w:rsidR="00153F71">
        <w:t>ých</w:t>
      </w:r>
      <w:r>
        <w:t xml:space="preserve"> </w:t>
      </w:r>
      <w:r w:rsidR="00153F71">
        <w:t xml:space="preserve">pozemků </w:t>
      </w:r>
      <w:r>
        <w:t>a prohlašuje, že j</w:t>
      </w:r>
      <w:r w:rsidR="00153F71">
        <w:t>sou bez právních vad a že na nich</w:t>
      </w:r>
      <w:r>
        <w:t xml:space="preserve"> neváznou dluhy, </w:t>
      </w:r>
      <w:r w:rsidR="003E0730">
        <w:t>zástavní práva,</w:t>
      </w:r>
      <w:r w:rsidR="004A0379">
        <w:t xml:space="preserve"> či jiná omezení,</w:t>
      </w:r>
      <w:r w:rsidR="003E0730">
        <w:t xml:space="preserve"> </w:t>
      </w:r>
      <w:r>
        <w:t>věcná břemena</w:t>
      </w:r>
      <w:r w:rsidR="003E0730">
        <w:t xml:space="preserve"> zapsaná v katastru nemovitostí</w:t>
      </w:r>
      <w:r w:rsidR="004A0379">
        <w:t xml:space="preserve">, vyjma věcného břemene chůze a jízdy, zasahující do nepatrné části pozemku p. č. 5552/36 v k. </w:t>
      </w:r>
      <w:proofErr w:type="spellStart"/>
      <w:r w:rsidR="004A0379">
        <w:t>ú.</w:t>
      </w:r>
      <w:proofErr w:type="spellEnd"/>
      <w:r w:rsidR="004A0379">
        <w:t xml:space="preserve"> Jihlava, jež </w:t>
      </w:r>
      <w:r w:rsidR="00472BB1">
        <w:t>bylo</w:t>
      </w:r>
      <w:r w:rsidR="004A0379">
        <w:t xml:space="preserve"> zřízeno ve prospěch panujících pozemků ve vlastnictví společnosti </w:t>
      </w:r>
      <w:r w:rsidR="004A0379" w:rsidRPr="004A0379">
        <w:t>NEST INVEST, spol. s r.o.</w:t>
      </w:r>
      <w:r w:rsidR="004A0379">
        <w:t xml:space="preserve">, </w:t>
      </w:r>
      <w:r w:rsidR="004A0379" w:rsidRPr="004A0379">
        <w:t>Znojemská 4959/119, Jihlava, 586</w:t>
      </w:r>
      <w:r w:rsidR="004A0379">
        <w:t xml:space="preserve"> </w:t>
      </w:r>
      <w:r w:rsidR="004A0379" w:rsidRPr="004A0379">
        <w:t>01 Jihlava</w:t>
      </w:r>
      <w:r w:rsidR="004A0379" w:rsidRPr="004A0379">
        <w:tab/>
      </w:r>
      <w:r w:rsidR="004A0379">
        <w:t xml:space="preserve">, IČO </w:t>
      </w:r>
      <w:r w:rsidR="004A0379" w:rsidRPr="004A0379">
        <w:t>282</w:t>
      </w:r>
      <w:r w:rsidR="004A0379">
        <w:t xml:space="preserve"> </w:t>
      </w:r>
      <w:r w:rsidR="004A0379" w:rsidRPr="004A0379">
        <w:t>96</w:t>
      </w:r>
      <w:r w:rsidR="004A0379">
        <w:t> </w:t>
      </w:r>
      <w:r w:rsidR="004A0379" w:rsidRPr="004A0379">
        <w:t>222</w:t>
      </w:r>
      <w:r w:rsidR="004A0379">
        <w:t xml:space="preserve">. </w:t>
      </w:r>
      <w:r>
        <w:t>Dárce upozorňuje obdarovaného, že na darovan</w:t>
      </w:r>
      <w:r w:rsidR="00CC6DCE">
        <w:t>ých pozemcích</w:t>
      </w:r>
      <w:r w:rsidR="00A520FA">
        <w:t xml:space="preserve"> nachází vedení telekomunikační sítě O2 a </w:t>
      </w:r>
      <w:r>
        <w:t>mohou</w:t>
      </w:r>
      <w:r w:rsidR="00A520FA">
        <w:t xml:space="preserve"> se zde</w:t>
      </w:r>
      <w:r>
        <w:t xml:space="preserve"> nacházet inženýrské sítě, které byly zřízeny před rokem 2000 a k nimž vzniklo oprávnění dle platných předpisů v době jejich zřízení.</w:t>
      </w:r>
    </w:p>
    <w:p w:rsidR="006044D6" w:rsidRPr="009118BC" w:rsidRDefault="001D643C" w:rsidP="009118BC">
      <w:pPr>
        <w:jc w:val="both"/>
      </w:pPr>
      <w:r>
        <w:t xml:space="preserve">Obdarovaný prohlašuje, že je mu stav </w:t>
      </w:r>
      <w:r w:rsidR="003E0730">
        <w:t>převáděných pozemků</w:t>
      </w:r>
      <w:r>
        <w:t xml:space="preserve"> zn</w:t>
      </w:r>
      <w:r w:rsidR="003E0730">
        <w:t xml:space="preserve">ám, neboť se seznámil s právním </w:t>
      </w:r>
      <w:r>
        <w:t xml:space="preserve">a fyzickým stavem </w:t>
      </w:r>
      <w:r w:rsidR="003E0730">
        <w:t>pozemků</w:t>
      </w:r>
      <w:r>
        <w:t xml:space="preserve"> a že j</w:t>
      </w:r>
      <w:r w:rsidR="003E0730">
        <w:t>e</w:t>
      </w:r>
      <w:r>
        <w:t xml:space="preserve"> do svého výlučného vlastnictví přijímá dle stavu evidence katastru nemovitostí. Současně souhlasí s tím, že současně s převodem </w:t>
      </w:r>
      <w:r w:rsidR="0047329D">
        <w:t xml:space="preserve">těchto </w:t>
      </w:r>
      <w:r>
        <w:t>pozemk</w:t>
      </w:r>
      <w:r w:rsidR="003E0730">
        <w:t>ů</w:t>
      </w:r>
      <w:r>
        <w:t xml:space="preserve"> na něj přejdou i veškeré závazky týkající se inženýrských sí</w:t>
      </w:r>
      <w:r w:rsidR="00431EF2">
        <w:t>tí na t</w:t>
      </w:r>
      <w:r w:rsidR="00CC6DCE">
        <w:t>ěchto</w:t>
      </w:r>
      <w:r w:rsidR="00431EF2">
        <w:t xml:space="preserve"> pozem</w:t>
      </w:r>
      <w:r w:rsidR="00CC6DCE">
        <w:t xml:space="preserve">cích </w:t>
      </w:r>
      <w:r w:rsidR="00431EF2">
        <w:t>situovaných</w:t>
      </w:r>
      <w:r w:rsidR="007757B9">
        <w:t>.</w:t>
      </w:r>
      <w:r w:rsidR="00036201">
        <w:t xml:space="preserve">                                                                                                                                                          </w:t>
      </w:r>
      <w:r>
        <w:t xml:space="preserve">                              </w:t>
      </w:r>
      <w:r w:rsidR="00C816D2">
        <w:t xml:space="preserve">                                       </w:t>
      </w:r>
      <w:r w:rsidR="00431EF2">
        <w:t xml:space="preserve">                             </w:t>
      </w:r>
      <w:r w:rsidR="00C816D2">
        <w:t xml:space="preserve">                </w:t>
      </w:r>
    </w:p>
    <w:p w:rsidR="005F2D4F" w:rsidRDefault="005F2D4F" w:rsidP="003E3565">
      <w:pPr>
        <w:jc w:val="center"/>
        <w:rPr>
          <w:b/>
        </w:rPr>
      </w:pPr>
    </w:p>
    <w:p w:rsidR="003E3565" w:rsidRPr="0086754E" w:rsidRDefault="001D643C" w:rsidP="003E3565">
      <w:pPr>
        <w:jc w:val="center"/>
        <w:rPr>
          <w:b/>
        </w:rPr>
      </w:pPr>
      <w:r w:rsidRPr="0086754E">
        <w:rPr>
          <w:b/>
        </w:rPr>
        <w:t>I</w:t>
      </w:r>
      <w:r w:rsidR="003E3565" w:rsidRPr="0086754E">
        <w:rPr>
          <w:b/>
        </w:rPr>
        <w:t>V.</w:t>
      </w:r>
    </w:p>
    <w:p w:rsidR="005F2D4F" w:rsidRDefault="003E3565" w:rsidP="00431EF2">
      <w:pPr>
        <w:jc w:val="both"/>
      </w:pPr>
      <w:r>
        <w:t xml:space="preserve">Vlastnictví, jakož i práva a povinnosti spojené s vlastnictvím </w:t>
      </w:r>
      <w:r w:rsidR="002C2B89">
        <w:t>nemovitých věcí</w:t>
      </w:r>
      <w:r>
        <w:t xml:space="preserve"> přecházejí                    na </w:t>
      </w:r>
      <w:r w:rsidR="00417B7B">
        <w:t>obdarovaného</w:t>
      </w:r>
      <w:r>
        <w:t xml:space="preserve"> vkladem vlastnického práva do katastru nemovitostí. Návrh na vklad                      u  Katastrálního úřadu pro Vysočinu, Katastrální pracoviště Jihlava podá </w:t>
      </w:r>
      <w:r w:rsidR="002C2B89">
        <w:t>obdarovaný</w:t>
      </w:r>
      <w:r>
        <w:t xml:space="preserve"> </w:t>
      </w:r>
      <w:r w:rsidR="00C80B4F">
        <w:t>po uveřejnění</w:t>
      </w:r>
      <w:r w:rsidR="003B4739">
        <w:t xml:space="preserve"> této smlouvy</w:t>
      </w:r>
      <w:r w:rsidR="00C80B4F">
        <w:t xml:space="preserve"> v registru smluv.</w:t>
      </w:r>
      <w:r w:rsidR="00417B7B">
        <w:t xml:space="preserve"> </w:t>
      </w:r>
      <w:r>
        <w:t xml:space="preserve">Náklady spojené s  vkladem vlastnického práva uhradí v plné výši </w:t>
      </w:r>
      <w:r w:rsidR="00417B7B">
        <w:t>obdarovaný</w:t>
      </w:r>
      <w:r>
        <w:t>.</w:t>
      </w:r>
    </w:p>
    <w:p w:rsidR="003E3565" w:rsidRPr="0086754E" w:rsidRDefault="00BD48B4" w:rsidP="003E3565">
      <w:pPr>
        <w:pStyle w:val="Zkladntext"/>
        <w:jc w:val="center"/>
        <w:rPr>
          <w:b/>
        </w:rPr>
      </w:pPr>
      <w:r w:rsidRPr="0086754E">
        <w:rPr>
          <w:b/>
        </w:rPr>
        <w:lastRenderedPageBreak/>
        <w:t>V</w:t>
      </w:r>
      <w:r w:rsidR="003E3565" w:rsidRPr="0086754E">
        <w:rPr>
          <w:b/>
        </w:rPr>
        <w:t>.</w:t>
      </w:r>
    </w:p>
    <w:p w:rsidR="005F2D4F" w:rsidRDefault="00C80B4F" w:rsidP="00431EF2">
      <w:pPr>
        <w:overflowPunct w:val="0"/>
        <w:autoSpaceDE w:val="0"/>
        <w:autoSpaceDN w:val="0"/>
        <w:jc w:val="both"/>
      </w:pPr>
      <w:r>
        <w:t xml:space="preserve">Pokud po uzavření této smlouvy, před podáním návrhu na vklad do katastru nemovitostí bude zjištěno, že uzavřená smlouva není způsobilá pro vklad práv do katastru nemovitostí,  nebo pro případ zamítnutí návrhu na vklad práv dle této smlouvy, nebo zastavení řízení o vkladu těchto práv do katastru nemovitostí a zpětvzetí návrhu na vklad, se účastníci této smlouvy zavazují uzavřít dodatek k uzavřené smlouvě, nebo smlouvu shodného věcného obsahu ve znění způsobilém pro vklad práv do katastru nemovitostí, a to v termínu dle aktuální potřeby, nejpozději však do 6 měsíců ode dne, kdy bude tato skutečnost zjištěna. Smluvní strana, která nedodrží výše uvedený závazek, bude povinna nahradit druhé smluvní straně škodu, která ji </w:t>
      </w:r>
      <w:r w:rsidR="00117419">
        <w:t xml:space="preserve">                 </w:t>
      </w:r>
      <w:r>
        <w:t>v této souvislosti vznikne.</w:t>
      </w:r>
    </w:p>
    <w:p w:rsidR="003E3565" w:rsidRPr="0086754E" w:rsidRDefault="00BD48B4" w:rsidP="003E3565">
      <w:pPr>
        <w:pStyle w:val="Zkladntext"/>
        <w:jc w:val="center"/>
        <w:rPr>
          <w:b/>
        </w:rPr>
      </w:pPr>
      <w:r w:rsidRPr="0086754E">
        <w:rPr>
          <w:b/>
        </w:rPr>
        <w:t>VI</w:t>
      </w:r>
      <w:r w:rsidR="003E3565" w:rsidRPr="0086754E">
        <w:rPr>
          <w:b/>
        </w:rPr>
        <w:t>.</w:t>
      </w:r>
    </w:p>
    <w:p w:rsidR="005F2D4F" w:rsidRDefault="003E3565" w:rsidP="003E3565">
      <w:pPr>
        <w:pStyle w:val="Zkladntext"/>
      </w:pPr>
      <w:r>
        <w:t>Podle této smlouvy provede Katastrální úřad pro Vysočinu, Katastrální pracoviště Jihlava patřičné zápisy do  katastru nemovitostí. Smluvní strany se dohodly, že okamžikem podání návrhu na vklad práva podle této smlouvy přecházejí na</w:t>
      </w:r>
      <w:r w:rsidR="00417B7B">
        <w:t xml:space="preserve"> obdarovaného</w:t>
      </w:r>
      <w:r>
        <w:t xml:space="preserve"> veškerá rizika, nebezpečí nahodilé zkázy a nahodilého zhoršení předmětu koupě.</w:t>
      </w:r>
    </w:p>
    <w:p w:rsidR="00431EF2" w:rsidRDefault="00431EF2" w:rsidP="003E3565">
      <w:pPr>
        <w:pStyle w:val="Zkladntext"/>
      </w:pPr>
    </w:p>
    <w:p w:rsidR="003E3565" w:rsidRPr="0086754E" w:rsidRDefault="001D643C" w:rsidP="003E3565">
      <w:pPr>
        <w:pStyle w:val="Zkladntext"/>
        <w:jc w:val="center"/>
        <w:rPr>
          <w:b/>
        </w:rPr>
      </w:pPr>
      <w:r w:rsidRPr="0086754E">
        <w:rPr>
          <w:b/>
        </w:rPr>
        <w:t>VII</w:t>
      </w:r>
      <w:r w:rsidR="003E3565" w:rsidRPr="0086754E">
        <w:rPr>
          <w:b/>
        </w:rPr>
        <w:t>.</w:t>
      </w:r>
    </w:p>
    <w:p w:rsidR="005F2D4F" w:rsidRDefault="00417B7B" w:rsidP="003E3565">
      <w:pPr>
        <w:pStyle w:val="Zkladntext"/>
      </w:pPr>
      <w:r>
        <w:t>Darovací</w:t>
      </w:r>
      <w:r w:rsidR="003E3565">
        <w:t xml:space="preserve"> smlouva je sepsána v</w:t>
      </w:r>
      <w:r>
        <w:t>e</w:t>
      </w:r>
      <w:r w:rsidR="003E3565">
        <w:t xml:space="preserve"> </w:t>
      </w:r>
      <w:r>
        <w:t>čt</w:t>
      </w:r>
      <w:r w:rsidR="00BD48B4">
        <w:t>y</w:t>
      </w:r>
      <w:r>
        <w:t>řech</w:t>
      </w:r>
      <w:r w:rsidR="003E3565">
        <w:t xml:space="preserve"> vyhotoveních, z nichž jedno bude přiloženo k návrhu na vklad vlastnického práva do katastru nemovitostí, </w:t>
      </w:r>
      <w:r w:rsidR="00431EF2">
        <w:t>dvě</w:t>
      </w:r>
      <w:r w:rsidR="003E3565">
        <w:t xml:space="preserve"> vyhotovení obdrží </w:t>
      </w:r>
      <w:r>
        <w:t>obdarovaný</w:t>
      </w:r>
      <w:r w:rsidR="003E3565">
        <w:t xml:space="preserve"> </w:t>
      </w:r>
      <w:r w:rsidR="00431EF2">
        <w:t xml:space="preserve">                       </w:t>
      </w:r>
      <w:r w:rsidR="003E3565">
        <w:t xml:space="preserve">a </w:t>
      </w:r>
      <w:r w:rsidR="00431EF2">
        <w:t>jedno</w:t>
      </w:r>
      <w:r w:rsidR="003E3565">
        <w:t xml:space="preserve"> vyhotovení obdrží </w:t>
      </w:r>
      <w:r w:rsidR="00416E4C">
        <w:t>dárce</w:t>
      </w:r>
      <w:r w:rsidR="003E3565">
        <w:t xml:space="preserve"> po podpisu této smlouvy oběma stranami.</w:t>
      </w:r>
    </w:p>
    <w:p w:rsidR="003E3565" w:rsidRDefault="003E3565" w:rsidP="00214B7B"/>
    <w:p w:rsidR="003E3565" w:rsidRPr="0086754E" w:rsidRDefault="00431EF2" w:rsidP="003E3565">
      <w:pPr>
        <w:jc w:val="center"/>
        <w:rPr>
          <w:b/>
        </w:rPr>
      </w:pPr>
      <w:r w:rsidRPr="0086754E">
        <w:rPr>
          <w:b/>
        </w:rPr>
        <w:t>VII</w:t>
      </w:r>
      <w:r w:rsidR="001D643C" w:rsidRPr="0086754E">
        <w:rPr>
          <w:b/>
        </w:rPr>
        <w:t>I</w:t>
      </w:r>
      <w:r w:rsidR="003E3565" w:rsidRPr="0086754E">
        <w:rPr>
          <w:b/>
        </w:rPr>
        <w:t>.</w:t>
      </w:r>
    </w:p>
    <w:p w:rsidR="003E3565" w:rsidRDefault="00034B6D" w:rsidP="003E3565">
      <w:pPr>
        <w:jc w:val="both"/>
      </w:pPr>
      <w:r>
        <w:t>Smluvní strany</w:t>
      </w:r>
      <w:r w:rsidR="003E3565">
        <w:t xml:space="preserve"> této smlouvy po jejím přečtení prohlašují, že smlouva byla sepsána na základě pravdivých údajů a jejich pravé a svobodné vůle. Na důkaz toho připojují své podpisy.</w:t>
      </w:r>
    </w:p>
    <w:p w:rsidR="005F2D4F" w:rsidRDefault="003E3565" w:rsidP="00D257E1">
      <w:pPr>
        <w:jc w:val="both"/>
      </w:pPr>
      <w:r>
        <w:t>Jakékoli</w:t>
      </w:r>
      <w:r w:rsidR="00AA51ED">
        <w:t>v</w:t>
      </w:r>
      <w:r>
        <w:t xml:space="preserve"> změny této smlouvy lze, s výjimkou čl. V. této smlouvy, platně provést jen formou písemného dodatku podepsaného oprávněnými zástupci obou </w:t>
      </w:r>
      <w:r w:rsidR="002B5A15">
        <w:t xml:space="preserve">smluvních </w:t>
      </w:r>
      <w:r>
        <w:t>stran.</w:t>
      </w:r>
      <w:r w:rsidR="005F2D4F">
        <w:t xml:space="preserve"> </w:t>
      </w:r>
      <w:r w:rsidR="005F2D4F" w:rsidRPr="005F2D4F">
        <w:t>Je vyloučena aplikace § 562 odst. 1 zák. č. 89/2012 Sb. (občanský zákoník), v platném znění.</w:t>
      </w:r>
    </w:p>
    <w:p w:rsidR="00431EF2" w:rsidRDefault="00431EF2" w:rsidP="00D257E1">
      <w:pPr>
        <w:jc w:val="both"/>
      </w:pPr>
    </w:p>
    <w:p w:rsidR="003E3565" w:rsidRPr="0086754E" w:rsidRDefault="00431EF2" w:rsidP="003E3565">
      <w:pPr>
        <w:pStyle w:val="Nadpis2"/>
        <w:jc w:val="center"/>
        <w:rPr>
          <w:b/>
          <w:sz w:val="24"/>
        </w:rPr>
      </w:pPr>
      <w:r w:rsidRPr="0086754E">
        <w:rPr>
          <w:b/>
          <w:sz w:val="24"/>
        </w:rPr>
        <w:t>I</w:t>
      </w:r>
      <w:r w:rsidR="003E3565" w:rsidRPr="0086754E">
        <w:rPr>
          <w:b/>
          <w:sz w:val="24"/>
        </w:rPr>
        <w:t>X.</w:t>
      </w:r>
    </w:p>
    <w:p w:rsidR="00EB5B15" w:rsidRPr="00907F21" w:rsidRDefault="00EB5B15" w:rsidP="00EB5B15">
      <w:pPr>
        <w:jc w:val="both"/>
      </w:pPr>
      <w:r w:rsidRPr="00907F21">
        <w:rPr>
          <w:b/>
        </w:rPr>
        <w:t>1.</w:t>
      </w:r>
      <w:r w:rsidRPr="00907F21">
        <w:t xml:space="preserve"> </w:t>
      </w:r>
      <w:r w:rsidRPr="00E12CE4">
        <w:t>Tato smlouva je uzavřena dnem podpisu poslední smluvní strany a účinnosti nabývá dnem uveřejnění</w:t>
      </w:r>
      <w:r>
        <w:t xml:space="preserve"> </w:t>
      </w:r>
      <w:r w:rsidRPr="00E12CE4">
        <w:t>v registru smluv</w:t>
      </w:r>
      <w:r>
        <w:t>.</w:t>
      </w:r>
    </w:p>
    <w:p w:rsidR="00EB5B15" w:rsidRPr="00907F21" w:rsidRDefault="00EB5B15" w:rsidP="00EB5B15">
      <w:pPr>
        <w:jc w:val="both"/>
      </w:pPr>
      <w:r w:rsidRPr="00907F21">
        <w:rPr>
          <w:b/>
        </w:rPr>
        <w:t>2.</w:t>
      </w:r>
      <w:r w:rsidRPr="00907F21">
        <w:t xml:space="preserve"> Statutární město Jihlava zajistí uveřejnění této smlouvy v registru smluv v souladu s</w:t>
      </w:r>
      <w:r w:rsidR="00D022A0">
        <w:t xml:space="preserve"> platnými </w:t>
      </w:r>
      <w:r w:rsidRPr="00907F21">
        <w:t>právními předpisy.</w:t>
      </w:r>
    </w:p>
    <w:p w:rsidR="00EB5B15" w:rsidRPr="00907F21" w:rsidRDefault="00EB5B15" w:rsidP="00EB5B15">
      <w:pPr>
        <w:jc w:val="both"/>
      </w:pPr>
      <w:r>
        <w:rPr>
          <w:b/>
        </w:rPr>
        <w:t>3</w:t>
      </w:r>
      <w:r w:rsidRPr="00907F21">
        <w:rPr>
          <w:b/>
        </w:rPr>
        <w:t>.</w:t>
      </w:r>
      <w:r w:rsidRPr="00907F21">
        <w:t xml:space="preserve"> </w:t>
      </w:r>
      <w:proofErr w:type="spellStart"/>
      <w:r w:rsidRPr="00907F21">
        <w:t>Věcněprávní</w:t>
      </w:r>
      <w:proofErr w:type="spellEnd"/>
      <w:r w:rsidRPr="00907F21">
        <w:t xml:space="preserve"> účinky této smlouvy nastávají dle zákona  č. 256/2013 Sb., o katastru nemovitostí (katastrální zákon), v platném znění,  vkladem do katastru nemovitostí.</w:t>
      </w:r>
    </w:p>
    <w:p w:rsidR="00EB5B15" w:rsidRPr="00907F21" w:rsidRDefault="00EB5B15" w:rsidP="00EB5B15">
      <w:pPr>
        <w:jc w:val="both"/>
      </w:pPr>
      <w:r>
        <w:rPr>
          <w:b/>
        </w:rPr>
        <w:t>4</w:t>
      </w:r>
      <w:r w:rsidRPr="00907F21">
        <w:rPr>
          <w:b/>
        </w:rPr>
        <w:t>.</w:t>
      </w:r>
      <w:r>
        <w:t xml:space="preserve"> Uzavření této smlouvy s</w:t>
      </w:r>
      <w:r w:rsidRPr="00907F21">
        <w:t>chválilo  Zastupitelstvo města  Jihlavy</w:t>
      </w:r>
      <w:r>
        <w:t xml:space="preserve"> </w:t>
      </w:r>
      <w:r w:rsidRPr="00907F21">
        <w:t>na  svém</w:t>
      </w:r>
      <w:r>
        <w:t xml:space="preserve"> </w:t>
      </w:r>
      <w:r w:rsidR="00211FD6">
        <w:t>7</w:t>
      </w:r>
      <w:r w:rsidRPr="00907F21">
        <w:t>.</w:t>
      </w:r>
      <w:r>
        <w:t xml:space="preserve"> </w:t>
      </w:r>
      <w:r w:rsidRPr="00907F21">
        <w:t>zasedání dne</w:t>
      </w:r>
      <w:r>
        <w:t xml:space="preserve"> 2</w:t>
      </w:r>
      <w:r w:rsidR="00C61FC3">
        <w:t>0</w:t>
      </w:r>
      <w:r>
        <w:t>.</w:t>
      </w:r>
      <w:r w:rsidR="00C61FC3">
        <w:t>6</w:t>
      </w:r>
      <w:r>
        <w:t>.202</w:t>
      </w:r>
      <w:r w:rsidR="00197360">
        <w:t>3</w:t>
      </w:r>
      <w:r>
        <w:t xml:space="preserve"> usn</w:t>
      </w:r>
      <w:r w:rsidRPr="00907F21">
        <w:t>esením č. </w:t>
      </w:r>
      <w:r w:rsidR="00211FD6">
        <w:t>261</w:t>
      </w:r>
      <w:r w:rsidRPr="00907F21">
        <w:t>/</w:t>
      </w:r>
      <w:r>
        <w:t>2</w:t>
      </w:r>
      <w:r w:rsidR="00197360">
        <w:t>3</w:t>
      </w:r>
      <w:r w:rsidR="002D58C2">
        <w:t>–</w:t>
      </w:r>
      <w:proofErr w:type="spellStart"/>
      <w:r w:rsidR="002D58C2">
        <w:t>ZM</w:t>
      </w:r>
      <w:proofErr w:type="spellEnd"/>
      <w:r w:rsidR="002D58C2">
        <w:t xml:space="preserve"> a usnesením č. 466/23-</w:t>
      </w:r>
      <w:proofErr w:type="spellStart"/>
      <w:r w:rsidR="002D58C2">
        <w:t>ZM</w:t>
      </w:r>
      <w:proofErr w:type="spellEnd"/>
      <w:r w:rsidR="002D58C2">
        <w:t xml:space="preserve"> ze dne 11.12.2023 byl Zastupitelstvem města Jihlavy prodloužen termín splnění usnesení.</w:t>
      </w:r>
    </w:p>
    <w:p w:rsidR="00D0396E" w:rsidRDefault="00D0396E" w:rsidP="003E3565"/>
    <w:p w:rsidR="003E3565" w:rsidRDefault="00211FD6" w:rsidP="003E3565">
      <w:r>
        <w:t>V Jihlavě dne:</w:t>
      </w:r>
      <w:r>
        <w:tab/>
      </w:r>
      <w:r w:rsidR="00AC5AE8">
        <w:t xml:space="preserve"> 15.3.2024</w:t>
      </w:r>
      <w:bookmarkStart w:id="0" w:name="_GoBack"/>
      <w:bookmarkEnd w:id="0"/>
      <w:r w:rsidR="005612DF">
        <w:t xml:space="preserve">                                   </w:t>
      </w:r>
      <w:r w:rsidR="003E3565">
        <w:t xml:space="preserve">V </w:t>
      </w:r>
      <w:r w:rsidR="00F20006">
        <w:t>Jihlavě</w:t>
      </w:r>
      <w:r w:rsidR="00D257E1">
        <w:t xml:space="preserve"> </w:t>
      </w:r>
      <w:r w:rsidR="003E3565">
        <w:t>dne</w:t>
      </w:r>
      <w:r w:rsidR="00F20006">
        <w:t>:</w:t>
      </w:r>
      <w:r w:rsidR="009B3AB7">
        <w:t xml:space="preserve"> 12.3.2024</w:t>
      </w:r>
    </w:p>
    <w:p w:rsidR="007E2D4A" w:rsidRDefault="007E2D4A" w:rsidP="003E3565">
      <w:pPr>
        <w:rPr>
          <w:b/>
        </w:rPr>
      </w:pPr>
    </w:p>
    <w:p w:rsidR="003E3565" w:rsidRDefault="003E3565" w:rsidP="003E3565">
      <w:pPr>
        <w:rPr>
          <w:b/>
        </w:rPr>
      </w:pPr>
    </w:p>
    <w:p w:rsidR="00D0396E" w:rsidRDefault="00D0396E" w:rsidP="003E3565">
      <w:pPr>
        <w:rPr>
          <w:b/>
        </w:rPr>
      </w:pPr>
    </w:p>
    <w:p w:rsidR="009118BC" w:rsidRDefault="009118BC" w:rsidP="003E3565">
      <w:pPr>
        <w:rPr>
          <w:b/>
        </w:rPr>
      </w:pPr>
    </w:p>
    <w:p w:rsidR="00211FD6" w:rsidRDefault="00211FD6" w:rsidP="003E3565">
      <w:pPr>
        <w:rPr>
          <w:b/>
        </w:rPr>
      </w:pPr>
    </w:p>
    <w:p w:rsidR="009118BC" w:rsidRDefault="009118BC" w:rsidP="003E3565">
      <w:pPr>
        <w:rPr>
          <w:b/>
        </w:rPr>
      </w:pPr>
    </w:p>
    <w:p w:rsidR="009118BC" w:rsidRDefault="009118BC" w:rsidP="003E3565">
      <w:pPr>
        <w:rPr>
          <w:b/>
        </w:rPr>
      </w:pPr>
    </w:p>
    <w:p w:rsidR="003E3565" w:rsidRDefault="003E3565" w:rsidP="003E3565">
      <w:pPr>
        <w:rPr>
          <w:b/>
        </w:rPr>
      </w:pPr>
    </w:p>
    <w:p w:rsidR="00431EF2" w:rsidRDefault="00431EF2" w:rsidP="00431EF2">
      <w:r>
        <w:t xml:space="preserve">   ................................................</w:t>
      </w:r>
      <w:r>
        <w:tab/>
        <w:t xml:space="preserve">                     ………………………………..…                         </w:t>
      </w:r>
    </w:p>
    <w:p w:rsidR="00431EF2" w:rsidRDefault="00431EF2" w:rsidP="00431EF2">
      <w:r>
        <w:t xml:space="preserve">   </w:t>
      </w:r>
      <w:r>
        <w:tab/>
        <w:t xml:space="preserve">    Milan Ošmera                                              Ing. arch. Martin Laštovička</w:t>
      </w:r>
    </w:p>
    <w:p w:rsidR="00431EF2" w:rsidRDefault="00431EF2" w:rsidP="00431EF2">
      <w:r>
        <w:t xml:space="preserve">          jednatel společnosti                                                  náměstek primátora                                                    </w:t>
      </w:r>
    </w:p>
    <w:p w:rsidR="00431EF2" w:rsidRDefault="00431EF2">
      <w:r>
        <w:t xml:space="preserve">   </w:t>
      </w:r>
      <w:r>
        <w:tab/>
        <w:t xml:space="preserve">A JE TO </w:t>
      </w:r>
      <w:proofErr w:type="spellStart"/>
      <w:r>
        <w:t>CZ,s.r.o</w:t>
      </w:r>
      <w:proofErr w:type="spellEnd"/>
      <w:r>
        <w:t xml:space="preserve">.          </w:t>
      </w:r>
      <w:r>
        <w:tab/>
      </w:r>
      <w:r>
        <w:tab/>
      </w:r>
      <w:r>
        <w:tab/>
        <w:t xml:space="preserve">     statutárního města Jihlavy</w:t>
      </w:r>
      <w:r>
        <w:tab/>
      </w:r>
      <w:r>
        <w:tab/>
        <w:t xml:space="preserve">                                                                                                                                                                                                                                                            </w:t>
      </w:r>
    </w:p>
    <w:sectPr w:rsidR="00431EF2" w:rsidSect="00F34BFE">
      <w:headerReference w:type="default" r:id="rId7"/>
      <w:footerReference w:type="even" r:id="rId8"/>
      <w:footerReference w:type="default" r:id="rId9"/>
      <w:pgSz w:w="11906" w:h="16838"/>
      <w:pgMar w:top="1134"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D6" w:rsidRDefault="006044D6" w:rsidP="006044D6">
      <w:r>
        <w:separator/>
      </w:r>
    </w:p>
  </w:endnote>
  <w:endnote w:type="continuationSeparator" w:id="0">
    <w:p w:rsidR="006044D6" w:rsidRDefault="006044D6" w:rsidP="0060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98317"/>
      <w:docPartObj>
        <w:docPartGallery w:val="Page Numbers (Bottom of Page)"/>
        <w:docPartUnique/>
      </w:docPartObj>
    </w:sdtPr>
    <w:sdtEndPr/>
    <w:sdtContent>
      <w:p w:rsidR="009F1380" w:rsidRDefault="009F1380">
        <w:pPr>
          <w:pStyle w:val="Zpat"/>
          <w:jc w:val="center"/>
        </w:pPr>
        <w:r>
          <w:fldChar w:fldCharType="begin"/>
        </w:r>
        <w:r>
          <w:instrText>PAGE   \* MERGEFORMAT</w:instrText>
        </w:r>
        <w:r>
          <w:fldChar w:fldCharType="separate"/>
        </w:r>
        <w:r w:rsidR="00AC5AE8">
          <w:rPr>
            <w:noProof/>
          </w:rPr>
          <w:t>2</w:t>
        </w:r>
        <w:r>
          <w:fldChar w:fldCharType="end"/>
        </w:r>
      </w:p>
    </w:sdtContent>
  </w:sdt>
  <w:p w:rsidR="009F1380" w:rsidRDefault="009F13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43449"/>
      <w:docPartObj>
        <w:docPartGallery w:val="Page Numbers (Bottom of Page)"/>
        <w:docPartUnique/>
      </w:docPartObj>
    </w:sdtPr>
    <w:sdtEndPr/>
    <w:sdtContent>
      <w:p w:rsidR="006044D6" w:rsidRDefault="006044D6">
        <w:pPr>
          <w:pStyle w:val="Zpat"/>
          <w:jc w:val="center"/>
        </w:pPr>
        <w:r>
          <w:fldChar w:fldCharType="begin"/>
        </w:r>
        <w:r>
          <w:instrText>PAGE   \* MERGEFORMAT</w:instrText>
        </w:r>
        <w:r>
          <w:fldChar w:fldCharType="separate"/>
        </w:r>
        <w:r w:rsidR="00AC5AE8">
          <w:rPr>
            <w:noProof/>
          </w:rPr>
          <w:t>1</w:t>
        </w:r>
        <w:r>
          <w:fldChar w:fldCharType="end"/>
        </w:r>
      </w:p>
    </w:sdtContent>
  </w:sdt>
  <w:p w:rsidR="006044D6" w:rsidRDefault="006044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D6" w:rsidRDefault="006044D6" w:rsidP="006044D6">
      <w:r>
        <w:separator/>
      </w:r>
    </w:p>
  </w:footnote>
  <w:footnote w:type="continuationSeparator" w:id="0">
    <w:p w:rsidR="006044D6" w:rsidRDefault="006044D6" w:rsidP="0060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9D" w:rsidRPr="00F34BFE" w:rsidRDefault="00F34BFE">
    <w:pPr>
      <w:pStyle w:val="Zhlav"/>
      <w:rPr>
        <w:b/>
        <w:sz w:val="36"/>
        <w:szCs w:val="36"/>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63"/>
    <w:rsid w:val="0002263C"/>
    <w:rsid w:val="00034B6D"/>
    <w:rsid w:val="00036201"/>
    <w:rsid w:val="000677E1"/>
    <w:rsid w:val="00071AED"/>
    <w:rsid w:val="000A2B6B"/>
    <w:rsid w:val="000F3A74"/>
    <w:rsid w:val="0011160F"/>
    <w:rsid w:val="00117419"/>
    <w:rsid w:val="00153F71"/>
    <w:rsid w:val="00165D57"/>
    <w:rsid w:val="00197360"/>
    <w:rsid w:val="001A7F88"/>
    <w:rsid w:val="001B7C9E"/>
    <w:rsid w:val="001C7506"/>
    <w:rsid w:val="001D643C"/>
    <w:rsid w:val="001F7D25"/>
    <w:rsid w:val="00211FD6"/>
    <w:rsid w:val="00214B7B"/>
    <w:rsid w:val="00232805"/>
    <w:rsid w:val="002710C6"/>
    <w:rsid w:val="002B5A15"/>
    <w:rsid w:val="002B7C57"/>
    <w:rsid w:val="002C2B89"/>
    <w:rsid w:val="002D58C2"/>
    <w:rsid w:val="002F2580"/>
    <w:rsid w:val="002F7324"/>
    <w:rsid w:val="0033418F"/>
    <w:rsid w:val="00334796"/>
    <w:rsid w:val="003753DC"/>
    <w:rsid w:val="00392692"/>
    <w:rsid w:val="003B4739"/>
    <w:rsid w:val="003D1ADF"/>
    <w:rsid w:val="003E0730"/>
    <w:rsid w:val="003E103E"/>
    <w:rsid w:val="003E2A0F"/>
    <w:rsid w:val="003E3565"/>
    <w:rsid w:val="0041252B"/>
    <w:rsid w:val="00416CAE"/>
    <w:rsid w:val="00416E4C"/>
    <w:rsid w:val="00417B7B"/>
    <w:rsid w:val="00431EF2"/>
    <w:rsid w:val="00440035"/>
    <w:rsid w:val="004620FA"/>
    <w:rsid w:val="00472BB1"/>
    <w:rsid w:val="0047329D"/>
    <w:rsid w:val="00483F63"/>
    <w:rsid w:val="00483F88"/>
    <w:rsid w:val="004A0379"/>
    <w:rsid w:val="004B60CD"/>
    <w:rsid w:val="00507402"/>
    <w:rsid w:val="005612DF"/>
    <w:rsid w:val="00583519"/>
    <w:rsid w:val="00583F3E"/>
    <w:rsid w:val="005A2632"/>
    <w:rsid w:val="005E4F60"/>
    <w:rsid w:val="005F2D4F"/>
    <w:rsid w:val="006044D6"/>
    <w:rsid w:val="006149A3"/>
    <w:rsid w:val="00647ADC"/>
    <w:rsid w:val="006E486A"/>
    <w:rsid w:val="006F10E9"/>
    <w:rsid w:val="006F2957"/>
    <w:rsid w:val="00704F80"/>
    <w:rsid w:val="0070570F"/>
    <w:rsid w:val="007513ED"/>
    <w:rsid w:val="00771D26"/>
    <w:rsid w:val="007757B9"/>
    <w:rsid w:val="007D0EE2"/>
    <w:rsid w:val="007E2D4A"/>
    <w:rsid w:val="007E351A"/>
    <w:rsid w:val="007F32EA"/>
    <w:rsid w:val="0080341F"/>
    <w:rsid w:val="00810F86"/>
    <w:rsid w:val="00825616"/>
    <w:rsid w:val="00843739"/>
    <w:rsid w:val="0086754E"/>
    <w:rsid w:val="008D1DBB"/>
    <w:rsid w:val="008D4F4B"/>
    <w:rsid w:val="008E7B63"/>
    <w:rsid w:val="009118BC"/>
    <w:rsid w:val="0094149C"/>
    <w:rsid w:val="0096279B"/>
    <w:rsid w:val="009B3AB7"/>
    <w:rsid w:val="009E3CFC"/>
    <w:rsid w:val="009F1380"/>
    <w:rsid w:val="00A475D6"/>
    <w:rsid w:val="00A520FA"/>
    <w:rsid w:val="00A61A2E"/>
    <w:rsid w:val="00AA51ED"/>
    <w:rsid w:val="00AC5AE8"/>
    <w:rsid w:val="00AF488D"/>
    <w:rsid w:val="00B87CF3"/>
    <w:rsid w:val="00B97F71"/>
    <w:rsid w:val="00BD48B4"/>
    <w:rsid w:val="00BE052D"/>
    <w:rsid w:val="00C13D2F"/>
    <w:rsid w:val="00C61FC3"/>
    <w:rsid w:val="00C65975"/>
    <w:rsid w:val="00C71492"/>
    <w:rsid w:val="00C80B4F"/>
    <w:rsid w:val="00C816D2"/>
    <w:rsid w:val="00C86EBA"/>
    <w:rsid w:val="00C948FA"/>
    <w:rsid w:val="00CC24D2"/>
    <w:rsid w:val="00CC6DCE"/>
    <w:rsid w:val="00D022A0"/>
    <w:rsid w:val="00D0396E"/>
    <w:rsid w:val="00D1220C"/>
    <w:rsid w:val="00D257E1"/>
    <w:rsid w:val="00DB36FE"/>
    <w:rsid w:val="00E134AE"/>
    <w:rsid w:val="00E137E5"/>
    <w:rsid w:val="00E152D1"/>
    <w:rsid w:val="00E845B5"/>
    <w:rsid w:val="00E86DEB"/>
    <w:rsid w:val="00EB5B15"/>
    <w:rsid w:val="00EE2A27"/>
    <w:rsid w:val="00EF3D30"/>
    <w:rsid w:val="00F20006"/>
    <w:rsid w:val="00F34BFE"/>
    <w:rsid w:val="00F5437C"/>
    <w:rsid w:val="00F7439D"/>
    <w:rsid w:val="00F86CA3"/>
    <w:rsid w:val="00FD1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B35ACA"/>
  <w15:docId w15:val="{8C68BD3D-AD43-47BA-85E4-AC0E8280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356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nhideWhenUsed/>
    <w:qFormat/>
    <w:rsid w:val="003E3565"/>
    <w:pPr>
      <w:keepNext/>
      <w:outlineLvl w:val="1"/>
    </w:pPr>
    <w:rPr>
      <w:sz w:val="28"/>
      <w:szCs w:val="20"/>
    </w:rPr>
  </w:style>
  <w:style w:type="paragraph" w:styleId="Nadpis5">
    <w:name w:val="heading 5"/>
    <w:basedOn w:val="Normln"/>
    <w:next w:val="Normln"/>
    <w:link w:val="Nadpis5Char"/>
    <w:uiPriority w:val="9"/>
    <w:semiHidden/>
    <w:unhideWhenUsed/>
    <w:qFormat/>
    <w:rsid w:val="003E356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E3565"/>
    <w:rPr>
      <w:rFonts w:ascii="Times New Roman" w:eastAsia="Times New Roman" w:hAnsi="Times New Roman" w:cs="Times New Roman"/>
      <w:sz w:val="28"/>
      <w:szCs w:val="20"/>
      <w:lang w:eastAsia="cs-CZ"/>
    </w:rPr>
  </w:style>
  <w:style w:type="character" w:customStyle="1" w:styleId="Nadpis5Char">
    <w:name w:val="Nadpis 5 Char"/>
    <w:basedOn w:val="Standardnpsmoodstavce"/>
    <w:link w:val="Nadpis5"/>
    <w:uiPriority w:val="9"/>
    <w:semiHidden/>
    <w:rsid w:val="003E3565"/>
    <w:rPr>
      <w:rFonts w:asciiTheme="majorHAnsi" w:eastAsiaTheme="majorEastAsia" w:hAnsiTheme="majorHAnsi" w:cstheme="majorBidi"/>
      <w:color w:val="243F60" w:themeColor="accent1" w:themeShade="7F"/>
      <w:sz w:val="24"/>
      <w:szCs w:val="24"/>
      <w:lang w:eastAsia="cs-CZ"/>
    </w:rPr>
  </w:style>
  <w:style w:type="paragraph" w:customStyle="1" w:styleId="Normln0">
    <w:name w:val="Normální~"/>
    <w:basedOn w:val="Normln"/>
    <w:rsid w:val="003E3565"/>
    <w:pPr>
      <w:widowControl w:val="0"/>
    </w:pPr>
    <w:rPr>
      <w:sz w:val="20"/>
      <w:szCs w:val="20"/>
    </w:rPr>
  </w:style>
  <w:style w:type="paragraph" w:styleId="Zkladntext">
    <w:name w:val="Body Text"/>
    <w:basedOn w:val="Normln"/>
    <w:link w:val="ZkladntextChar"/>
    <w:unhideWhenUsed/>
    <w:rsid w:val="003E3565"/>
    <w:pPr>
      <w:jc w:val="both"/>
    </w:pPr>
    <w:rPr>
      <w:szCs w:val="20"/>
    </w:rPr>
  </w:style>
  <w:style w:type="character" w:customStyle="1" w:styleId="ZkladntextChar">
    <w:name w:val="Základní text Char"/>
    <w:basedOn w:val="Standardnpsmoodstavce"/>
    <w:link w:val="Zkladntext"/>
    <w:rsid w:val="003E3565"/>
    <w:rPr>
      <w:rFonts w:ascii="Times New Roman" w:eastAsia="Times New Roman" w:hAnsi="Times New Roman" w:cs="Times New Roman"/>
      <w:sz w:val="24"/>
      <w:szCs w:val="20"/>
      <w:lang w:eastAsia="cs-CZ"/>
    </w:rPr>
  </w:style>
  <w:style w:type="paragraph" w:styleId="Zkladntext3">
    <w:name w:val="Body Text 3"/>
    <w:basedOn w:val="Normln"/>
    <w:link w:val="Zkladntext3Char"/>
    <w:uiPriority w:val="99"/>
    <w:unhideWhenUsed/>
    <w:rsid w:val="003E3565"/>
    <w:pPr>
      <w:spacing w:after="120"/>
    </w:pPr>
    <w:rPr>
      <w:rFonts w:eastAsiaTheme="minorHAnsi"/>
      <w:sz w:val="16"/>
      <w:szCs w:val="16"/>
    </w:rPr>
  </w:style>
  <w:style w:type="character" w:customStyle="1" w:styleId="Zkladntext3Char">
    <w:name w:val="Základní text 3 Char"/>
    <w:basedOn w:val="Standardnpsmoodstavce"/>
    <w:link w:val="Zkladntext3"/>
    <w:uiPriority w:val="99"/>
    <w:rsid w:val="003E3565"/>
    <w:rPr>
      <w:rFonts w:ascii="Times New Roman" w:hAnsi="Times New Roman" w:cs="Times New Roman"/>
      <w:sz w:val="16"/>
      <w:szCs w:val="16"/>
      <w:lang w:eastAsia="cs-CZ"/>
    </w:rPr>
  </w:style>
  <w:style w:type="paragraph" w:customStyle="1" w:styleId="Nadpis1">
    <w:name w:val="Nadpis 1~"/>
    <w:basedOn w:val="Normln0"/>
    <w:rsid w:val="00C816D2"/>
    <w:pPr>
      <w:jc w:val="center"/>
    </w:pPr>
    <w:rPr>
      <w:b/>
      <w:caps/>
      <w:sz w:val="36"/>
    </w:rPr>
  </w:style>
  <w:style w:type="paragraph" w:customStyle="1" w:styleId="Nadpis20">
    <w:name w:val="Nadpis 2~"/>
    <w:basedOn w:val="Normln0"/>
    <w:rsid w:val="00C816D2"/>
    <w:pPr>
      <w:jc w:val="center"/>
    </w:pPr>
    <w:rPr>
      <w:sz w:val="36"/>
    </w:rPr>
  </w:style>
  <w:style w:type="character" w:customStyle="1" w:styleId="Tuntext">
    <w:name w:val="Tučný text"/>
    <w:rsid w:val="00C816D2"/>
    <w:rPr>
      <w:rFonts w:ascii="Arial" w:hAnsi="Arial" w:cs="Arial" w:hint="default"/>
      <w:b/>
      <w:bCs/>
      <w:sz w:val="24"/>
    </w:rPr>
  </w:style>
  <w:style w:type="paragraph" w:styleId="Zhlav">
    <w:name w:val="header"/>
    <w:basedOn w:val="Normln"/>
    <w:link w:val="ZhlavChar"/>
    <w:uiPriority w:val="99"/>
    <w:unhideWhenUsed/>
    <w:rsid w:val="006044D6"/>
    <w:pPr>
      <w:tabs>
        <w:tab w:val="center" w:pos="4536"/>
        <w:tab w:val="right" w:pos="9072"/>
      </w:tabs>
    </w:pPr>
  </w:style>
  <w:style w:type="character" w:customStyle="1" w:styleId="ZhlavChar">
    <w:name w:val="Záhlaví Char"/>
    <w:basedOn w:val="Standardnpsmoodstavce"/>
    <w:link w:val="Zhlav"/>
    <w:uiPriority w:val="99"/>
    <w:rsid w:val="006044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44D6"/>
    <w:pPr>
      <w:tabs>
        <w:tab w:val="center" w:pos="4536"/>
        <w:tab w:val="right" w:pos="9072"/>
      </w:tabs>
    </w:pPr>
  </w:style>
  <w:style w:type="character" w:customStyle="1" w:styleId="ZpatChar">
    <w:name w:val="Zápatí Char"/>
    <w:basedOn w:val="Standardnpsmoodstavce"/>
    <w:link w:val="Zpat"/>
    <w:uiPriority w:val="99"/>
    <w:rsid w:val="006044D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80354">
      <w:bodyDiv w:val="1"/>
      <w:marLeft w:val="0"/>
      <w:marRight w:val="0"/>
      <w:marTop w:val="0"/>
      <w:marBottom w:val="0"/>
      <w:divBdr>
        <w:top w:val="none" w:sz="0" w:space="0" w:color="auto"/>
        <w:left w:val="none" w:sz="0" w:space="0" w:color="auto"/>
        <w:bottom w:val="none" w:sz="0" w:space="0" w:color="auto"/>
        <w:right w:val="none" w:sz="0" w:space="0" w:color="auto"/>
      </w:divBdr>
    </w:div>
    <w:div w:id="1538008490">
      <w:bodyDiv w:val="1"/>
      <w:marLeft w:val="0"/>
      <w:marRight w:val="0"/>
      <w:marTop w:val="0"/>
      <w:marBottom w:val="0"/>
      <w:divBdr>
        <w:top w:val="none" w:sz="0" w:space="0" w:color="auto"/>
        <w:left w:val="none" w:sz="0" w:space="0" w:color="auto"/>
        <w:bottom w:val="none" w:sz="0" w:space="0" w:color="auto"/>
        <w:right w:val="none" w:sz="0" w:space="0" w:color="auto"/>
      </w:divBdr>
    </w:div>
    <w:div w:id="16643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4232-1B6D-403D-84CB-E0A9A3FD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5547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KŘÍŽOVÁ Jindřiška</dc:creator>
  <cp:lastModifiedBy>SOBOTKA Josef Ing.</cp:lastModifiedBy>
  <cp:revision>3</cp:revision>
  <cp:lastPrinted>2019-11-04T13:14:00Z</cp:lastPrinted>
  <dcterms:created xsi:type="dcterms:W3CDTF">2024-03-13T08:28:00Z</dcterms:created>
  <dcterms:modified xsi:type="dcterms:W3CDTF">2024-03-15T07:24:00Z</dcterms:modified>
</cp:coreProperties>
</file>