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2DCA" w14:textId="77777777" w:rsidR="00B11FBD" w:rsidRPr="00A56B6E" w:rsidRDefault="00B11FBD" w:rsidP="000D3DEA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bookmarkStart w:id="0" w:name="_Hlk127793596"/>
      <w:r w:rsidRPr="00A56B6E">
        <w:rPr>
          <w:rFonts w:asciiTheme="majorHAnsi" w:eastAsiaTheme="minorHAnsi" w:hAnsiTheme="majorHAnsi" w:cstheme="minorBidi"/>
          <w:b/>
          <w:sz w:val="32"/>
          <w:szCs w:val="22"/>
        </w:rPr>
        <w:t>LICENČNÍ SMLOUVA</w:t>
      </w:r>
    </w:p>
    <w:p w14:paraId="109A6C9C" w14:textId="77777777" w:rsidR="00B11FBD" w:rsidRPr="00A56B6E" w:rsidRDefault="00B11FBD" w:rsidP="00B11FBD">
      <w:pPr>
        <w:pStyle w:val="Zkladntext"/>
        <w:jc w:val="center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Níže uvedené strany</w:t>
      </w:r>
    </w:p>
    <w:p w14:paraId="0F45686D" w14:textId="77777777" w:rsidR="00B11FBD" w:rsidRPr="00A56B6E" w:rsidRDefault="00B11FBD" w:rsidP="00B11FBD">
      <w:pPr>
        <w:pStyle w:val="Zkladntext"/>
        <w:spacing w:after="0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IRESOFT s.r.o.</w:t>
      </w:r>
    </w:p>
    <w:p w14:paraId="74C3E992" w14:textId="44927510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se sídlem </w:t>
      </w:r>
      <w:r w:rsidR="008148EE" w:rsidRPr="008148EE">
        <w:rPr>
          <w:rFonts w:ascii="Calibri" w:hAnsi="Calibri" w:cs="Calibri"/>
          <w:sz w:val="22"/>
          <w:szCs w:val="22"/>
        </w:rPr>
        <w:t>Purkyňova 71/99, 612 00 Brno</w:t>
      </w:r>
    </w:p>
    <w:p w14:paraId="1AE48D4A" w14:textId="43749A2F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>IČ: 26297850</w:t>
      </w:r>
    </w:p>
    <w:p w14:paraId="4D0CFE1D" w14:textId="77777777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>zapsaná u Krajského soudu Brno, odd. C, vložka 42453</w:t>
      </w:r>
    </w:p>
    <w:p w14:paraId="067D7B26" w14:textId="4DDE4423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zastoupena Ing. Jiřím </w:t>
      </w:r>
      <w:proofErr w:type="spellStart"/>
      <w:r w:rsidRPr="008148EE">
        <w:rPr>
          <w:rFonts w:ascii="Calibri" w:eastAsiaTheme="minorHAnsi" w:hAnsi="Calibri" w:cs="Calibri"/>
          <w:sz w:val="22"/>
          <w:szCs w:val="22"/>
        </w:rPr>
        <w:t>Halouskem</w:t>
      </w:r>
      <w:proofErr w:type="spellEnd"/>
      <w:r w:rsidR="008E3954" w:rsidRPr="00A56B6E">
        <w:rPr>
          <w:rFonts w:asciiTheme="minorHAnsi" w:eastAsiaTheme="minorHAnsi" w:hAnsiTheme="minorHAnsi" w:cs="Arial"/>
          <w:sz w:val="22"/>
          <w:szCs w:val="18"/>
        </w:rPr>
        <w:t>, MBA</w:t>
      </w:r>
      <w:r w:rsidRPr="00A56B6E">
        <w:rPr>
          <w:rFonts w:asciiTheme="minorHAnsi" w:eastAsiaTheme="minorHAnsi" w:hAnsiTheme="minorHAnsi" w:cs="Arial"/>
          <w:sz w:val="22"/>
          <w:szCs w:val="18"/>
        </w:rPr>
        <w:t>, jednatelem</w:t>
      </w:r>
    </w:p>
    <w:p w14:paraId="16EA27C4" w14:textId="389E604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 xml:space="preserve">na straně jedné jako </w:t>
      </w:r>
      <w:r w:rsidR="00363E93">
        <w:rPr>
          <w:rFonts w:asciiTheme="minorHAnsi" w:eastAsiaTheme="minorHAnsi" w:hAnsiTheme="minorHAnsi" w:cs="Arial"/>
          <w:b/>
          <w:bCs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oskytovatel</w:t>
      </w:r>
    </w:p>
    <w:p w14:paraId="30043E34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 </w:t>
      </w:r>
    </w:p>
    <w:p w14:paraId="2DD32CFB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a</w:t>
      </w:r>
    </w:p>
    <w:p w14:paraId="197155BA" w14:textId="77777777" w:rsidR="00B11FBD" w:rsidRPr="002F7608" w:rsidRDefault="00B11FBD" w:rsidP="00B11FBD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2F7608">
        <w:rPr>
          <w:rFonts w:asciiTheme="minorHAnsi" w:eastAsiaTheme="minorHAnsi" w:hAnsiTheme="minorHAnsi" w:cstheme="minorHAnsi"/>
          <w:sz w:val="22"/>
          <w:szCs w:val="22"/>
        </w:rPr>
        <w:t> </w:t>
      </w:r>
    </w:p>
    <w:p w14:paraId="184F1000" w14:textId="2F9ED927" w:rsidR="00AE76D5" w:rsidRPr="002F7608" w:rsidRDefault="002F7608" w:rsidP="00AE76D5">
      <w:pPr>
        <w:spacing w:after="0" w:line="240" w:lineRule="auto"/>
        <w:rPr>
          <w:rFonts w:cstheme="minorHAnsi"/>
          <w:b/>
          <w:bCs/>
        </w:rPr>
      </w:pPr>
      <w:r w:rsidRPr="002F7608">
        <w:rPr>
          <w:rFonts w:cstheme="minorHAnsi"/>
          <w:b/>
          <w:bCs/>
          <w:shd w:val="clear" w:color="auto" w:fill="FFFFFF"/>
        </w:rPr>
        <w:t>Technické služby Lanškroun, s.r.o.</w:t>
      </w:r>
    </w:p>
    <w:p w14:paraId="2FE7000A" w14:textId="20DBF07F" w:rsidR="00EF140E" w:rsidRPr="002F7608" w:rsidRDefault="00B11FBD" w:rsidP="00AE76D5">
      <w:pPr>
        <w:spacing w:after="0" w:line="240" w:lineRule="auto"/>
        <w:rPr>
          <w:rFonts w:cstheme="minorHAnsi"/>
        </w:rPr>
      </w:pPr>
      <w:r w:rsidRPr="002F7608">
        <w:rPr>
          <w:rFonts w:cstheme="minorHAnsi"/>
        </w:rPr>
        <w:t>se sídlem</w:t>
      </w:r>
      <w:r w:rsidR="008F1262" w:rsidRPr="002F7608">
        <w:rPr>
          <w:rFonts w:cstheme="minorHAnsi"/>
        </w:rPr>
        <w:t xml:space="preserve"> </w:t>
      </w:r>
      <w:r w:rsidR="002F7608" w:rsidRPr="002F7608">
        <w:rPr>
          <w:rFonts w:cstheme="minorHAnsi"/>
          <w:shd w:val="clear" w:color="auto" w:fill="FFFFFF"/>
        </w:rPr>
        <w:t>Nádražní 33, Žichlínské Předměstí, 563 01 Lanškroun</w:t>
      </w:r>
    </w:p>
    <w:p w14:paraId="03A4AB71" w14:textId="4C583956" w:rsidR="00B11FBD" w:rsidRPr="002F7608" w:rsidRDefault="00B11FBD" w:rsidP="00B11FBD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2F7608">
        <w:rPr>
          <w:rFonts w:asciiTheme="minorHAnsi" w:eastAsiaTheme="minorHAnsi" w:hAnsiTheme="minorHAnsi" w:cstheme="minorHAnsi"/>
          <w:sz w:val="22"/>
          <w:szCs w:val="22"/>
        </w:rPr>
        <w:t>IČ</w:t>
      </w:r>
      <w:r w:rsidR="003670F3" w:rsidRPr="002F7608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  <w:r w:rsidR="002F7608" w:rsidRPr="002F7608">
        <w:rPr>
          <w:rFonts w:asciiTheme="minorHAnsi" w:hAnsiTheme="minorHAnsi" w:cstheme="minorHAnsi"/>
          <w:sz w:val="22"/>
          <w:szCs w:val="22"/>
          <w:shd w:val="clear" w:color="auto" w:fill="FFFFFF"/>
        </w:rPr>
        <w:t>25951459</w:t>
      </w:r>
    </w:p>
    <w:p w14:paraId="1055F08F" w14:textId="15D41FD6" w:rsidR="00EF140E" w:rsidRPr="002F7608" w:rsidRDefault="00B11FBD" w:rsidP="00975293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2F7608">
        <w:rPr>
          <w:rFonts w:asciiTheme="minorHAnsi" w:eastAsiaTheme="minorHAnsi" w:hAnsiTheme="minorHAnsi" w:cstheme="minorHAnsi"/>
          <w:sz w:val="22"/>
          <w:szCs w:val="22"/>
        </w:rPr>
        <w:t xml:space="preserve">zapsaná </w:t>
      </w:r>
      <w:r w:rsidR="002F7608" w:rsidRPr="002F7608">
        <w:rPr>
          <w:rFonts w:asciiTheme="minorHAnsi" w:hAnsiTheme="minorHAnsi" w:cstheme="minorHAnsi"/>
          <w:sz w:val="22"/>
          <w:szCs w:val="22"/>
          <w:shd w:val="clear" w:color="auto" w:fill="FFFFFF"/>
        </w:rPr>
        <w:t>u Krajského soudu v Hradci Králové, odd. C, vložka 17173</w:t>
      </w:r>
    </w:p>
    <w:p w14:paraId="549017C3" w14:textId="25D153D7" w:rsidR="00EE7910" w:rsidRPr="002F7608" w:rsidRDefault="00B11FBD" w:rsidP="00975293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2F7608">
        <w:rPr>
          <w:rFonts w:asciiTheme="minorHAnsi" w:eastAsiaTheme="minorHAnsi" w:hAnsiTheme="minorHAnsi" w:cstheme="minorHAnsi"/>
          <w:sz w:val="22"/>
          <w:szCs w:val="22"/>
        </w:rPr>
        <w:t xml:space="preserve">zastoupena </w:t>
      </w:r>
      <w:r w:rsidR="002F7608" w:rsidRPr="002F76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Mgr. Ing. Hanou </w:t>
      </w:r>
      <w:proofErr w:type="spellStart"/>
      <w:r w:rsidR="002F7608" w:rsidRPr="002F7608">
        <w:rPr>
          <w:rFonts w:asciiTheme="minorHAnsi" w:hAnsiTheme="minorHAnsi" w:cstheme="minorHAnsi"/>
          <w:sz w:val="22"/>
          <w:szCs w:val="22"/>
          <w:shd w:val="clear" w:color="auto" w:fill="FFFFFF"/>
        </w:rPr>
        <w:t>Mikulínovou</w:t>
      </w:r>
      <w:proofErr w:type="spellEnd"/>
      <w:r w:rsidR="002F7608" w:rsidRPr="002F7608">
        <w:rPr>
          <w:rFonts w:asciiTheme="minorHAnsi" w:hAnsiTheme="minorHAnsi" w:cstheme="minorHAnsi"/>
          <w:sz w:val="22"/>
          <w:szCs w:val="22"/>
          <w:shd w:val="clear" w:color="auto" w:fill="FFFFFF"/>
        </w:rPr>
        <w:t>, jednatelkou</w:t>
      </w:r>
    </w:p>
    <w:p w14:paraId="62C8A770" w14:textId="6F1ED0E9" w:rsidR="00B11FBD" w:rsidRPr="002F7608" w:rsidRDefault="00B11FBD" w:rsidP="00B11FBD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2F7608">
        <w:rPr>
          <w:rFonts w:asciiTheme="minorHAnsi" w:eastAsiaTheme="minorHAnsi" w:hAnsiTheme="minorHAnsi" w:cstheme="minorHAnsi"/>
          <w:sz w:val="22"/>
          <w:szCs w:val="22"/>
        </w:rPr>
        <w:t xml:space="preserve">na straně druhé jako </w:t>
      </w:r>
      <w:r w:rsidR="00363E93" w:rsidRPr="002F7608">
        <w:rPr>
          <w:rFonts w:asciiTheme="minorHAnsi" w:eastAsiaTheme="minorHAnsi" w:hAnsiTheme="minorHAnsi" w:cstheme="minorHAnsi"/>
          <w:b/>
          <w:bCs/>
          <w:sz w:val="22"/>
          <w:szCs w:val="22"/>
        </w:rPr>
        <w:t>N</w:t>
      </w:r>
      <w:r w:rsidRPr="002F7608">
        <w:rPr>
          <w:rFonts w:asciiTheme="minorHAnsi" w:eastAsiaTheme="minorHAnsi" w:hAnsiTheme="minorHAnsi" w:cstheme="minorHAnsi"/>
          <w:b/>
          <w:bCs/>
          <w:sz w:val="22"/>
          <w:szCs w:val="22"/>
        </w:rPr>
        <w:t>abyvatel</w:t>
      </w:r>
    </w:p>
    <w:p w14:paraId="2A2496AB" w14:textId="77777777" w:rsidR="005028B3" w:rsidRPr="00A56B6E" w:rsidRDefault="005028B3" w:rsidP="000D3DEA">
      <w:pPr>
        <w:pStyle w:val="Zkladntext"/>
        <w:rPr>
          <w:rFonts w:asciiTheme="minorHAnsi" w:eastAsiaTheme="minorHAnsi" w:hAnsiTheme="minorHAnsi" w:cs="Arial"/>
          <w:sz w:val="22"/>
          <w:szCs w:val="18"/>
        </w:rPr>
      </w:pPr>
    </w:p>
    <w:p w14:paraId="4A02B8B0" w14:textId="674DAE4C" w:rsidR="002C7B1B" w:rsidRPr="00A56B6E" w:rsidRDefault="002C7B1B" w:rsidP="002C7B1B">
      <w:pPr>
        <w:pStyle w:val="Zkladntext"/>
        <w:jc w:val="center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uzavírají zejména souladu s ustanovením § 2358 a násl. zákona č. 89/2012 Sb., občanského zákoníku, ve znění pozdějších předpisů, tuto licenční smlouvu</w:t>
      </w:r>
    </w:p>
    <w:p w14:paraId="65741C57" w14:textId="77777777" w:rsidR="002C7B1B" w:rsidRPr="00A56B6E" w:rsidRDefault="002C7B1B" w:rsidP="007E1A18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4BA8D4DB" w14:textId="57D64CAE" w:rsidR="00A703B6" w:rsidRPr="00A56B6E" w:rsidRDefault="002C7B1B" w:rsidP="008E256B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 xml:space="preserve">I. </w:t>
      </w:r>
      <w:r w:rsidR="00925DD4">
        <w:rPr>
          <w:rFonts w:asciiTheme="minorHAnsi" w:eastAsiaTheme="minorHAnsi" w:hAnsiTheme="minorHAnsi" w:cs="Arial"/>
          <w:b/>
          <w:bCs/>
          <w:sz w:val="22"/>
          <w:szCs w:val="18"/>
        </w:rPr>
        <w:t>Předmět smlouvy</w:t>
      </w:r>
    </w:p>
    <w:p w14:paraId="79D95AFC" w14:textId="45C257C9" w:rsidR="00925DD4" w:rsidRDefault="002C7B1B" w:rsidP="00925DD4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 xml:space="preserve">Tato smlouva </w:t>
      </w:r>
      <w:r w:rsidR="008F7F7D">
        <w:rPr>
          <w:rFonts w:asciiTheme="minorHAnsi" w:eastAsiaTheme="minorHAnsi" w:hAnsiTheme="minorHAnsi" w:cs="Arial"/>
          <w:sz w:val="22"/>
          <w:szCs w:val="18"/>
        </w:rPr>
        <w:t>má za cíl upravit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 podmínky právního vztahu mezi </w:t>
      </w:r>
      <w:r w:rsidR="00363E93">
        <w:rPr>
          <w:rFonts w:asciiTheme="minorHAnsi" w:eastAsiaTheme="minorHAnsi" w:hAnsiTheme="minorHAnsi" w:cs="Arial"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oskytovatelem a </w:t>
      </w:r>
      <w:r w:rsidR="00363E93">
        <w:rPr>
          <w:rFonts w:asciiTheme="minorHAnsi" w:eastAsiaTheme="minorHAnsi" w:hAnsiTheme="minorHAnsi" w:cs="Arial"/>
          <w:sz w:val="22"/>
          <w:szCs w:val="18"/>
        </w:rPr>
        <w:t>N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abyvatelem licence při užívání informačního systému Alveno, </w:t>
      </w:r>
      <w:r w:rsidR="008A602E" w:rsidRPr="00A56B6E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>určeného k evidenci docházky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, jehož vlastnosti jsou </w:t>
      </w:r>
      <w:r w:rsidR="00363E93">
        <w:rPr>
          <w:rFonts w:asciiTheme="minorHAnsi" w:eastAsiaTheme="minorHAnsi" w:hAnsiTheme="minorHAnsi" w:cs="Arial"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oskytovateli i </w:t>
      </w:r>
      <w:r w:rsidR="00363E93">
        <w:rPr>
          <w:rFonts w:asciiTheme="minorHAnsi" w:eastAsiaTheme="minorHAnsi" w:hAnsiTheme="minorHAnsi" w:cs="Arial"/>
          <w:sz w:val="22"/>
          <w:szCs w:val="18"/>
        </w:rPr>
        <w:t>N</w:t>
      </w:r>
      <w:r w:rsidRPr="00A56B6E">
        <w:rPr>
          <w:rFonts w:asciiTheme="minorHAnsi" w:eastAsiaTheme="minorHAnsi" w:hAnsiTheme="minorHAnsi" w:cs="Arial"/>
          <w:sz w:val="22"/>
          <w:szCs w:val="18"/>
        </w:rPr>
        <w:t>abyvateli známy (dále jen „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systém Alveno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“). </w:t>
      </w:r>
    </w:p>
    <w:p w14:paraId="4D41A888" w14:textId="77777777" w:rsidR="00925DD4" w:rsidRDefault="00925DD4" w:rsidP="00925DD4">
      <w:pPr>
        <w:pStyle w:val="Zkladntext"/>
        <w:spacing w:after="0"/>
        <w:ind w:left="709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08B90930" w14:textId="725068A1" w:rsidR="00925DD4" w:rsidRPr="00925DD4" w:rsidRDefault="00925DD4" w:rsidP="00925DD4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Nedílnou</w:t>
      </w:r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součástí Smlouvy jsou obchodní podmínky Poskytovatele a smlouva o zpracování osobních údajů, dostupné na adrese </w:t>
      </w:r>
      <w:hyperlink r:id="rId8" w:history="1">
        <w:r w:rsidRPr="00925DD4">
          <w:rPr>
            <w:rStyle w:val="Hypertextovodkaz"/>
            <w:rFonts w:asciiTheme="minorHAnsi" w:eastAsiaTheme="minorHAnsi" w:hAnsiTheme="minorHAnsi" w:cs="Arial"/>
            <w:sz w:val="22"/>
            <w:szCs w:val="18"/>
          </w:rPr>
          <w:t>www.alveno.cz</w:t>
        </w:r>
      </w:hyperlink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, se kterými </w:t>
      </w:r>
      <w:r w:rsidR="00363E93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>Nabyvatel</w:t>
      </w:r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souhlasí a které přijímá. </w:t>
      </w:r>
    </w:p>
    <w:p w14:paraId="7F3CAEF7" w14:textId="77777777" w:rsidR="00925DD4" w:rsidRDefault="00925DD4" w:rsidP="00925DD4">
      <w:pPr>
        <w:pStyle w:val="Odstavecseseznamem"/>
        <w:rPr>
          <w:rFonts w:asciiTheme="minorHAnsi" w:eastAsiaTheme="minorHAnsi" w:hAnsiTheme="minorHAnsi" w:cs="Arial"/>
          <w:sz w:val="22"/>
          <w:szCs w:val="18"/>
        </w:rPr>
      </w:pPr>
    </w:p>
    <w:p w14:paraId="64BB5B03" w14:textId="1D538EC1" w:rsidR="00B95923" w:rsidRDefault="00363E93" w:rsidP="00B95923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>
        <w:rPr>
          <w:rFonts w:asciiTheme="minorHAnsi" w:eastAsiaTheme="minorHAnsi" w:hAnsiTheme="minorHAnsi" w:cs="Arial"/>
          <w:sz w:val="22"/>
          <w:szCs w:val="18"/>
        </w:rPr>
        <w:t>Smluvní</w:t>
      </w:r>
      <w:r w:rsidR="00925DD4">
        <w:rPr>
          <w:rFonts w:asciiTheme="minorHAnsi" w:eastAsiaTheme="minorHAnsi" w:hAnsiTheme="minorHAnsi" w:cs="Arial"/>
          <w:sz w:val="22"/>
          <w:szCs w:val="18"/>
        </w:rPr>
        <w:t xml:space="preserve"> strany sjednávají, že </w:t>
      </w:r>
      <w:r>
        <w:rPr>
          <w:rFonts w:asciiTheme="minorHAnsi" w:eastAsiaTheme="minorHAnsi" w:hAnsiTheme="minorHAnsi" w:cs="Arial"/>
          <w:sz w:val="22"/>
          <w:szCs w:val="18"/>
        </w:rPr>
        <w:t>pro stanovení výše odměny Poskytovatele je rozhodná individuální nabídka, která tvoří přílohu</w:t>
      </w:r>
      <w:r w:rsidR="00925DD4">
        <w:rPr>
          <w:rFonts w:asciiTheme="minorHAnsi" w:eastAsiaTheme="minorHAnsi" w:hAnsiTheme="minorHAnsi" w:cs="Arial"/>
          <w:sz w:val="22"/>
          <w:szCs w:val="18"/>
        </w:rPr>
        <w:t xml:space="preserve"> č. 1</w:t>
      </w:r>
      <w:r>
        <w:rPr>
          <w:rFonts w:asciiTheme="minorHAnsi" w:eastAsiaTheme="minorHAnsi" w:hAnsiTheme="minorHAnsi" w:cs="Arial"/>
          <w:sz w:val="22"/>
          <w:szCs w:val="18"/>
        </w:rPr>
        <w:t xml:space="preserve"> této smlouvy a je její nedílnou součástí</w:t>
      </w:r>
      <w:r w:rsidR="00925DD4">
        <w:rPr>
          <w:rFonts w:asciiTheme="minorHAnsi" w:eastAsiaTheme="minorHAnsi" w:hAnsiTheme="minorHAnsi" w:cs="Arial"/>
          <w:sz w:val="22"/>
          <w:szCs w:val="18"/>
        </w:rPr>
        <w:t>.</w:t>
      </w:r>
    </w:p>
    <w:p w14:paraId="029F7AF4" w14:textId="77777777" w:rsidR="00B95923" w:rsidRDefault="00B95923" w:rsidP="00B9592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B5A6BB" w14:textId="25AFC233" w:rsidR="00B95923" w:rsidRPr="00B95923" w:rsidRDefault="00B95923" w:rsidP="00B95923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B95923">
        <w:rPr>
          <w:rFonts w:asciiTheme="minorHAnsi" w:hAnsiTheme="minorHAnsi" w:cstheme="minorHAnsi"/>
          <w:color w:val="000000" w:themeColor="text1"/>
          <w:sz w:val="22"/>
          <w:szCs w:val="22"/>
        </w:rPr>
        <w:t>Ve věcech neupravených touto smlouvou se smluvní vztah řídí obchodními podmínkami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070B8F8" w14:textId="6B7D8C89" w:rsidR="002C7B1B" w:rsidRPr="00A56B6E" w:rsidRDefault="002C7B1B" w:rsidP="00925DD4">
      <w:pPr>
        <w:widowControl w:val="0"/>
        <w:suppressAutoHyphens/>
        <w:spacing w:after="0" w:line="240" w:lineRule="auto"/>
        <w:jc w:val="both"/>
        <w:rPr>
          <w:rFonts w:cs="Arial"/>
          <w:szCs w:val="18"/>
        </w:rPr>
      </w:pPr>
    </w:p>
    <w:p w14:paraId="08BA8C4D" w14:textId="26B4FB41" w:rsidR="007111AC" w:rsidRDefault="002C7B1B" w:rsidP="000A4B86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</w:t>
      </w:r>
      <w:r w:rsidR="005533B0">
        <w:rPr>
          <w:rFonts w:asciiTheme="minorHAnsi" w:eastAsiaTheme="minorHAnsi" w:hAnsiTheme="minorHAnsi" w:cs="Arial"/>
          <w:b/>
          <w:bCs/>
          <w:sz w:val="22"/>
          <w:szCs w:val="18"/>
        </w:rPr>
        <w:t>I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. Závěrečná ustanovení</w:t>
      </w:r>
    </w:p>
    <w:p w14:paraId="0817B91E" w14:textId="77777777" w:rsidR="000A4B86" w:rsidRPr="00A56B6E" w:rsidRDefault="000A4B86" w:rsidP="000A4B86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</w:p>
    <w:p w14:paraId="0E9C8C09" w14:textId="78574DC7" w:rsidR="000A4B86" w:rsidRPr="002F7608" w:rsidRDefault="000A4B86" w:rsidP="000A4B86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F7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smlouva se </w:t>
      </w:r>
      <w:r w:rsidRPr="002F7608">
        <w:rPr>
          <w:rFonts w:ascii="Calibri" w:hAnsi="Calibri" w:cs="Calibri"/>
          <w:color w:val="000000" w:themeColor="text1"/>
          <w:sz w:val="22"/>
          <w:szCs w:val="22"/>
        </w:rPr>
        <w:t xml:space="preserve">uzavírá na </w:t>
      </w:r>
      <w:r w:rsidR="007C2234" w:rsidRPr="002F7608">
        <w:rPr>
          <w:rFonts w:ascii="Calibri" w:hAnsi="Calibri" w:cs="Calibri"/>
          <w:color w:val="000000" w:themeColor="text1"/>
          <w:sz w:val="22"/>
          <w:szCs w:val="22"/>
        </w:rPr>
        <w:t>dobu neurčitou.</w:t>
      </w:r>
    </w:p>
    <w:p w14:paraId="65996169" w14:textId="7001DD2A" w:rsidR="000A4B86" w:rsidRPr="002F7608" w:rsidRDefault="000A4B86" w:rsidP="000A4B86">
      <w:pPr>
        <w:pStyle w:val="Zkladntext"/>
        <w:spacing w:after="0"/>
        <w:ind w:left="709"/>
        <w:jc w:val="both"/>
        <w:rPr>
          <w:rFonts w:ascii="Calibri" w:eastAsiaTheme="minorHAnsi" w:hAnsi="Calibri" w:cs="Calibri"/>
          <w:sz w:val="22"/>
          <w:szCs w:val="22"/>
        </w:rPr>
      </w:pPr>
    </w:p>
    <w:p w14:paraId="128E870D" w14:textId="21566A5A" w:rsidR="00A505CB" w:rsidRPr="00603AF9" w:rsidRDefault="00A505CB" w:rsidP="00603AF9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7608">
        <w:rPr>
          <w:rFonts w:ascii="Calibri" w:eastAsiaTheme="minorHAnsi" w:hAnsi="Calibri" w:cs="Calibri"/>
          <w:sz w:val="22"/>
          <w:szCs w:val="22"/>
        </w:rPr>
        <w:t>Smluvní strany sjednávají, že odlišně od obchodních podmínek, bude každá ze stran oprávněna vypovědět tuto smlouvu bez udání důvodu s výpovědní dobou 6 měsíc</w:t>
      </w:r>
      <w:r w:rsidR="000E3C95" w:rsidRPr="002F7608">
        <w:rPr>
          <w:rFonts w:ascii="Calibri" w:eastAsiaTheme="minorHAnsi" w:hAnsi="Calibri" w:cs="Calibri"/>
          <w:sz w:val="22"/>
          <w:szCs w:val="22"/>
        </w:rPr>
        <w:t>ů</w:t>
      </w:r>
      <w:r w:rsidRPr="002F7608">
        <w:rPr>
          <w:rFonts w:asciiTheme="minorHAnsi" w:eastAsiaTheme="minorHAnsi" w:hAnsiTheme="minorHAnsi" w:cs="Arial"/>
          <w:sz w:val="22"/>
          <w:szCs w:val="18"/>
        </w:rPr>
        <w:t>.</w:t>
      </w:r>
    </w:p>
    <w:p w14:paraId="73C537EF" w14:textId="112578D6" w:rsidR="008F7F7D" w:rsidRPr="00925DD4" w:rsidRDefault="00B72768" w:rsidP="00925DD4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11629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Poskytovatel smlouvu vždy zasílá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116293">
        <w:rPr>
          <w:rFonts w:asciiTheme="minorHAnsi" w:hAnsiTheme="minorHAnsi" w:cstheme="minorHAnsi"/>
          <w:color w:val="000000" w:themeColor="text1"/>
          <w:sz w:val="22"/>
          <w:szCs w:val="22"/>
        </w:rPr>
        <w:t>abyvateli opatřenou z jeho strany kvalifikovaným elektronickým podpisem, přičemž ta může být akceptována následujícími způsoby:</w:t>
      </w:r>
    </w:p>
    <w:p w14:paraId="17D89EAB" w14:textId="0B31B6FC" w:rsidR="00B72768" w:rsidRPr="00F90246" w:rsidRDefault="00B72768" w:rsidP="005533B0">
      <w:pPr>
        <w:pStyle w:val="Zkladntext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elektronicky, tj. opatřena kvalifikovaným elektronickým podpisem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abyvatele a zaslána v elektronické formě zpět </w:t>
      </w:r>
      <w:r w:rsidR="00A51F18">
        <w:rPr>
          <w:rFonts w:asciiTheme="minorHAnsi" w:hAnsiTheme="minorHAnsi" w:cstheme="minorHAnsi"/>
          <w:color w:val="000000" w:themeColor="text1"/>
          <w:sz w:val="22"/>
          <w:szCs w:val="22"/>
        </w:rPr>
        <w:t>Poskytovateli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4BD5C4" w14:textId="377C7882" w:rsidR="00B72768" w:rsidRPr="00F90246" w:rsidRDefault="00B72768" w:rsidP="005533B0">
      <w:pPr>
        <w:pStyle w:val="Zkladntext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listinné podobě, a to tak, že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abyvatel smlouvu vytiskne ve dvou vyhotoveních s platností originálu a opatří svým vlastnoručním podpisem.</w:t>
      </w:r>
    </w:p>
    <w:p w14:paraId="6B19D1F1" w14:textId="3EE40C24" w:rsidR="00925DD4" w:rsidRDefault="00B72768" w:rsidP="00925DD4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Smlouva je v každém případě uzavřena okamžikem doručení oboustranně podepsaného vyhotovení, a to na adresu sídla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oskytovatele nebo jeho elektronickou adresu.</w:t>
      </w:r>
    </w:p>
    <w:p w14:paraId="56B15B9C" w14:textId="77777777" w:rsidR="00925DD4" w:rsidRDefault="00925DD4" w:rsidP="00925DD4">
      <w:pPr>
        <w:pStyle w:val="Zkladntext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2FE317" w14:textId="56207661" w:rsidR="00B95923" w:rsidRPr="005A3340" w:rsidRDefault="00925DD4" w:rsidP="00925DD4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Smlouvu lze měnit písemnými dodatky, které si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smluvní s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trany vzájemně odsouhlasí, a to 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listinné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podobě nebo elektronicky s elektronickými podpisy obou Stran. Výjimku z tohoto pravidla tvoří oprávnění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Poskytovatele 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měnit obchodní podmínky</w:t>
      </w:r>
      <w:r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nebo smlouvu o zpracování pomocí mechanismů v nich 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popsaných. </w:t>
      </w:r>
    </w:p>
    <w:p w14:paraId="55F6CCA8" w14:textId="77777777" w:rsidR="00B95923" w:rsidRPr="005A3340" w:rsidRDefault="00B95923" w:rsidP="00B95923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FDC00" w14:textId="446FBA8E" w:rsidR="00B95923" w:rsidRPr="005A3340" w:rsidRDefault="00B95923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Pokud 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Nabyvatel změn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í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rozsah využití softwaru v souladu s obchodními podmínkami výběrem </w:t>
      </w:r>
      <w:r w:rsidR="000A4B8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některého 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z nabízených balíčků a modulů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, </w:t>
      </w:r>
      <w:r w:rsidR="00363E93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a takový rozsah služeb nepokrývá individuální nabídka, 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tak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se </w:t>
      </w:r>
      <w:r w:rsidR="006317D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odměna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určí dle standardního ceníku </w:t>
      </w:r>
      <w:r w:rsidR="0063628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dle obchodních podmínek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.</w:t>
      </w:r>
    </w:p>
    <w:p w14:paraId="0D54A7AA" w14:textId="77777777" w:rsidR="005A3340" w:rsidRPr="005A3340" w:rsidRDefault="005A3340" w:rsidP="005A3340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8DD54" w14:textId="2C07F809" w:rsidR="005A3340" w:rsidRPr="005A3340" w:rsidRDefault="005A3340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hAnsiTheme="minorHAnsi" w:cstheme="minorHAnsi"/>
          <w:sz w:val="22"/>
          <w:szCs w:val="22"/>
        </w:rPr>
        <w:t xml:space="preserve">Smlouva nabývá platnosti dnem podpisu smluvních stran a účinnosti dne </w:t>
      </w:r>
      <w:r w:rsidR="002F7608">
        <w:rPr>
          <w:rFonts w:asciiTheme="minorHAnsi" w:hAnsiTheme="minorHAnsi" w:cstheme="minorHAnsi"/>
          <w:sz w:val="22"/>
          <w:szCs w:val="22"/>
        </w:rPr>
        <w:t>1. 4. 2024</w:t>
      </w:r>
      <w:r w:rsidRPr="005A3340">
        <w:rPr>
          <w:rFonts w:asciiTheme="minorHAnsi" w:hAnsiTheme="minorHAnsi" w:cstheme="minorHAnsi"/>
          <w:sz w:val="22"/>
          <w:szCs w:val="22"/>
        </w:rPr>
        <w:t>.</w:t>
      </w:r>
    </w:p>
    <w:p w14:paraId="50B8D45D" w14:textId="77777777" w:rsidR="00A505CB" w:rsidRPr="005A3340" w:rsidRDefault="00A505CB" w:rsidP="00A505CB">
      <w:pPr>
        <w:pStyle w:val="Zkladntext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FA031E" w14:textId="37BDC450" w:rsidR="007E02B7" w:rsidRPr="00B95923" w:rsidRDefault="007E02B7" w:rsidP="00B95923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hAnsiTheme="minorHAnsi" w:cstheme="minorHAnsi"/>
          <w:sz w:val="22"/>
          <w:szCs w:val="22"/>
        </w:rPr>
        <w:t>Smluvní strany výslovně sjednávají, že podléhá-li tato smlouva uveřejnění v registru smluv dle zákona č. 340/2015 Sb., o zvláštních podmínkách účinnosti některých smluv, uveřejňování těchto smluv a o registru smluv (zákon</w:t>
      </w:r>
      <w:r w:rsidRPr="00B95923">
        <w:rPr>
          <w:rFonts w:asciiTheme="minorHAnsi" w:hAnsiTheme="minorHAnsi" w:cstheme="minorHAnsi"/>
          <w:sz w:val="22"/>
          <w:szCs w:val="22"/>
        </w:rPr>
        <w:t xml:space="preserve"> o registru smluv), v platném znění, je povinen zajistit toto uveřejnění </w:t>
      </w:r>
      <w:r w:rsidR="00363E93">
        <w:rPr>
          <w:rFonts w:asciiTheme="minorHAnsi" w:hAnsiTheme="minorHAnsi" w:cstheme="minorHAnsi"/>
          <w:sz w:val="22"/>
          <w:szCs w:val="22"/>
        </w:rPr>
        <w:t>N</w:t>
      </w:r>
      <w:r w:rsidRPr="00B95923">
        <w:rPr>
          <w:rFonts w:asciiTheme="minorHAnsi" w:hAnsiTheme="minorHAnsi" w:cstheme="minorHAnsi"/>
          <w:sz w:val="22"/>
          <w:szCs w:val="22"/>
        </w:rPr>
        <w:t>abyvatel, přičemž odpovídá za to, že k uveřejnění dojde bezodkladně, nejpozději však do 30 dnů, od uzavření této smlouvy. Možnost poskytovatele tuto smlouvu dle svého uvážení uveřejnit v registru smluv tím není dotčena.</w:t>
      </w:r>
    </w:p>
    <w:p w14:paraId="29510872" w14:textId="77777777" w:rsidR="00B95923" w:rsidRDefault="00B95923" w:rsidP="00B9592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525D09" w14:textId="4E5718A7" w:rsidR="00232C9C" w:rsidRPr="00A56B6E" w:rsidRDefault="00232C9C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7E598E9D" w14:textId="4CC115F8" w:rsidR="007E02B7" w:rsidRPr="00A56B6E" w:rsidRDefault="007E02B7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2674AB87" w14:textId="77777777" w:rsidR="007E02B7" w:rsidRPr="00A56B6E" w:rsidRDefault="007E02B7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6A251E9B" w14:textId="77777777" w:rsidR="00833B54" w:rsidRPr="00A56B6E" w:rsidRDefault="00833B54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725C808D" w14:textId="77777777" w:rsidR="006263D1" w:rsidRPr="00A56B6E" w:rsidRDefault="006263D1" w:rsidP="00AB5084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6263D1" w:rsidRPr="00A56B6E" w:rsidSect="007242ED">
          <w:headerReference w:type="default" r:id="rId9"/>
          <w:footerReference w:type="default" r:id="rId10"/>
          <w:pgSz w:w="11906" w:h="16838"/>
          <w:pgMar w:top="567" w:right="991" w:bottom="567" w:left="851" w:header="2552" w:footer="2268" w:gutter="0"/>
          <w:cols w:space="708"/>
          <w:docGrid w:linePitch="360"/>
        </w:sectPr>
      </w:pPr>
    </w:p>
    <w:p w14:paraId="5E98DA4C" w14:textId="06619AA9" w:rsidR="00AB5084" w:rsidRPr="00603AF9" w:rsidRDefault="00AB5084" w:rsidP="00C71FC9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………………………………</w:t>
      </w:r>
      <w:r w:rsidR="00742614" w:rsidRPr="00A56B6E">
        <w:rPr>
          <w:rFonts w:asciiTheme="minorHAnsi" w:eastAsiaTheme="minorHAnsi" w:hAnsiTheme="minorHAnsi" w:cs="Arial"/>
          <w:sz w:val="22"/>
          <w:szCs w:val="18"/>
        </w:rPr>
        <w:t>…………</w:t>
      </w:r>
    </w:p>
    <w:p w14:paraId="28FB7F43" w14:textId="5027C71D" w:rsidR="00AB5084" w:rsidRPr="00603AF9" w:rsidRDefault="00AB5084" w:rsidP="00C71FC9">
      <w:pPr>
        <w:pStyle w:val="Zkladntext"/>
        <w:spacing w:after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03AF9">
        <w:rPr>
          <w:rFonts w:asciiTheme="minorHAnsi" w:eastAsiaTheme="minorHAnsi" w:hAnsiTheme="minorHAnsi" w:cstheme="minorHAnsi"/>
          <w:b/>
          <w:bCs/>
          <w:sz w:val="22"/>
          <w:szCs w:val="22"/>
        </w:rPr>
        <w:t>Ing. Jiří Halousek</w:t>
      </w:r>
      <w:r w:rsidR="008E3954" w:rsidRPr="00603AF9">
        <w:rPr>
          <w:rFonts w:asciiTheme="minorHAnsi" w:eastAsiaTheme="minorHAnsi" w:hAnsiTheme="minorHAnsi" w:cstheme="minorHAnsi"/>
          <w:b/>
          <w:bCs/>
          <w:sz w:val="22"/>
          <w:szCs w:val="22"/>
        </w:rPr>
        <w:t>, MBA</w:t>
      </w:r>
      <w:r w:rsidRPr="00603AF9">
        <w:rPr>
          <w:rFonts w:asciiTheme="minorHAnsi" w:eastAsiaTheme="minorHAnsi" w:hAnsiTheme="minorHAnsi" w:cstheme="minorHAnsi"/>
          <w:b/>
          <w:bCs/>
          <w:sz w:val="22"/>
          <w:szCs w:val="22"/>
        </w:rPr>
        <w:t>, jednatel</w:t>
      </w:r>
    </w:p>
    <w:p w14:paraId="7ECF4DBE" w14:textId="77777777" w:rsidR="00C71FC9" w:rsidRPr="00603AF9" w:rsidRDefault="00C71FC9" w:rsidP="00C71FC9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603AF9">
        <w:rPr>
          <w:rFonts w:asciiTheme="minorHAnsi" w:eastAsiaTheme="minorHAnsi" w:hAnsiTheme="minorHAnsi" w:cstheme="minorHAnsi"/>
          <w:sz w:val="22"/>
          <w:szCs w:val="22"/>
        </w:rPr>
        <w:t>IRESOFT s.r.o.</w:t>
      </w:r>
    </w:p>
    <w:p w14:paraId="6B9BCE38" w14:textId="6F8E0E34" w:rsidR="00C71FC9" w:rsidRPr="00603AF9" w:rsidRDefault="00363E93" w:rsidP="00173AA2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603AF9">
        <w:rPr>
          <w:rFonts w:asciiTheme="minorHAnsi" w:eastAsiaTheme="minorHAnsi" w:hAnsiTheme="minorHAnsi" w:cstheme="minorHAnsi"/>
          <w:sz w:val="22"/>
          <w:szCs w:val="22"/>
        </w:rPr>
        <w:t>P</w:t>
      </w:r>
      <w:r w:rsidR="00C71FC9" w:rsidRPr="00603AF9">
        <w:rPr>
          <w:rFonts w:asciiTheme="minorHAnsi" w:eastAsiaTheme="minorHAnsi" w:hAnsiTheme="minorHAnsi" w:cstheme="minorHAnsi"/>
          <w:sz w:val="22"/>
          <w:szCs w:val="22"/>
        </w:rPr>
        <w:t>oskytovatel</w:t>
      </w:r>
    </w:p>
    <w:p w14:paraId="43981F53" w14:textId="36245145" w:rsidR="00DA38EB" w:rsidRPr="00603AF9" w:rsidRDefault="00DA38EB" w:rsidP="00DA38EB">
      <w:pPr>
        <w:pStyle w:val="Zkladntext"/>
        <w:spacing w:after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03AF9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</w:t>
      </w:r>
    </w:p>
    <w:p w14:paraId="3DF67D2F" w14:textId="22B92DC9" w:rsidR="00DA38EB" w:rsidRPr="00603AF9" w:rsidRDefault="00603AF9" w:rsidP="00DA38EB">
      <w:pPr>
        <w:pStyle w:val="Zkladntext"/>
        <w:spacing w:after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03A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Mgr. Ing. Hana </w:t>
      </w:r>
      <w:proofErr w:type="spellStart"/>
      <w:r w:rsidRPr="00603A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Mikulínová</w:t>
      </w:r>
      <w:proofErr w:type="spellEnd"/>
      <w:r w:rsidR="00975293" w:rsidRPr="00603AF9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, </w:t>
      </w:r>
      <w:r w:rsidRPr="00603AF9">
        <w:rPr>
          <w:rFonts w:asciiTheme="minorHAnsi" w:hAnsiTheme="minorHAnsi" w:cstheme="minorHAnsi"/>
          <w:b/>
          <w:bCs/>
          <w:sz w:val="22"/>
          <w:szCs w:val="22"/>
        </w:rPr>
        <w:t>jednatelka</w:t>
      </w:r>
    </w:p>
    <w:p w14:paraId="67FFA9B7" w14:textId="415C4AB3" w:rsidR="00DF4A8A" w:rsidRPr="00603AF9" w:rsidRDefault="002F7608" w:rsidP="00DF4A8A">
      <w:pPr>
        <w:spacing w:after="0" w:line="240" w:lineRule="auto"/>
        <w:rPr>
          <w:rFonts w:cstheme="minorHAnsi"/>
        </w:rPr>
      </w:pPr>
      <w:r w:rsidRPr="00603AF9">
        <w:rPr>
          <w:rFonts w:cstheme="minorHAnsi"/>
          <w:shd w:val="clear" w:color="auto" w:fill="FFFFFF"/>
        </w:rPr>
        <w:t>Technické služby Lanškroun, s.r.o.</w:t>
      </w:r>
    </w:p>
    <w:p w14:paraId="45F97F60" w14:textId="277A34FB" w:rsidR="00DA38EB" w:rsidRPr="00603AF9" w:rsidRDefault="00363E93" w:rsidP="00DA38EB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  <w:sectPr w:rsidR="00DA38EB" w:rsidRPr="00603AF9" w:rsidSect="007242ED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  <w:r w:rsidRPr="00603AF9">
        <w:rPr>
          <w:rFonts w:asciiTheme="minorHAnsi" w:eastAsiaTheme="minorHAnsi" w:hAnsiTheme="minorHAnsi" w:cstheme="minorHAnsi"/>
          <w:sz w:val="22"/>
          <w:szCs w:val="22"/>
        </w:rPr>
        <w:t>N</w:t>
      </w:r>
      <w:r w:rsidR="00DA38EB" w:rsidRPr="00603AF9">
        <w:rPr>
          <w:rFonts w:asciiTheme="minorHAnsi" w:eastAsiaTheme="minorHAnsi" w:hAnsiTheme="minorHAnsi" w:cstheme="minorHAnsi"/>
          <w:sz w:val="22"/>
          <w:szCs w:val="22"/>
        </w:rPr>
        <w:t>abyvatel</w:t>
      </w:r>
    </w:p>
    <w:p w14:paraId="01284A70" w14:textId="3BC9601C" w:rsidR="00DA38EB" w:rsidRPr="00603AF9" w:rsidRDefault="00DA38EB" w:rsidP="008B246E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  <w:sectPr w:rsidR="00DA38EB" w:rsidRPr="00603AF9" w:rsidSect="007242ED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  <w:r w:rsidRPr="00603AF9">
        <w:rPr>
          <w:rFonts w:asciiTheme="minorHAnsi" w:eastAsiaTheme="minorHAnsi" w:hAnsiTheme="minorHAnsi" w:cstheme="minorHAnsi"/>
          <w:sz w:val="22"/>
          <w:szCs w:val="22"/>
        </w:rPr>
        <w:tab/>
      </w:r>
      <w:r w:rsidRPr="00603AF9">
        <w:rPr>
          <w:rFonts w:asciiTheme="minorHAnsi" w:eastAsiaTheme="minorHAnsi" w:hAnsiTheme="minorHAnsi" w:cstheme="minorHAnsi"/>
          <w:sz w:val="22"/>
          <w:szCs w:val="22"/>
        </w:rPr>
        <w:tab/>
      </w:r>
      <w:r w:rsidRPr="00603AF9">
        <w:rPr>
          <w:rFonts w:asciiTheme="minorHAnsi" w:eastAsiaTheme="minorHAnsi" w:hAnsiTheme="minorHAnsi" w:cstheme="minorHAnsi"/>
          <w:sz w:val="22"/>
          <w:szCs w:val="22"/>
        </w:rPr>
        <w:tab/>
      </w:r>
      <w:r w:rsidRPr="00603AF9">
        <w:rPr>
          <w:rFonts w:asciiTheme="minorHAnsi" w:eastAsiaTheme="minorHAnsi" w:hAnsiTheme="minorHAnsi" w:cstheme="minorHAnsi"/>
          <w:sz w:val="22"/>
          <w:szCs w:val="22"/>
        </w:rPr>
        <w:tab/>
      </w:r>
      <w:r w:rsidRPr="00603AF9">
        <w:rPr>
          <w:rFonts w:asciiTheme="minorHAnsi" w:eastAsiaTheme="minorHAnsi" w:hAnsiTheme="minorHAnsi" w:cstheme="minorHAnsi"/>
          <w:sz w:val="22"/>
          <w:szCs w:val="22"/>
        </w:rPr>
        <w:tab/>
      </w:r>
      <w:r w:rsidRPr="00603AF9">
        <w:rPr>
          <w:rFonts w:asciiTheme="minorHAnsi" w:eastAsiaTheme="minorHAnsi" w:hAnsiTheme="minorHAnsi" w:cstheme="minorHAnsi"/>
          <w:sz w:val="22"/>
          <w:szCs w:val="22"/>
        </w:rPr>
        <w:tab/>
      </w:r>
      <w:r w:rsidRPr="00603AF9">
        <w:rPr>
          <w:rFonts w:asciiTheme="minorHAnsi" w:eastAsiaTheme="minorHAnsi" w:hAnsiTheme="minorHAnsi" w:cstheme="minorHAnsi"/>
          <w:sz w:val="22"/>
          <w:szCs w:val="22"/>
        </w:rPr>
        <w:tab/>
      </w:r>
      <w:r w:rsidRPr="00603AF9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1D3EBC46" w14:textId="04F996EF" w:rsidR="006263D1" w:rsidRPr="00A56B6E" w:rsidRDefault="006263D1" w:rsidP="004E6517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6263D1" w:rsidRPr="00A56B6E" w:rsidSect="007242ED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</w:p>
    <w:p w14:paraId="564DF711" w14:textId="12B10DC1" w:rsidR="004C773A" w:rsidRPr="00A56B6E" w:rsidRDefault="004C773A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p w14:paraId="311908AF" w14:textId="59536451" w:rsidR="000A4B86" w:rsidRDefault="000A4B86">
      <w:pPr>
        <w:rPr>
          <w:rFonts w:ascii="Calibri" w:eastAsia="Lucida Sans Unicode" w:hAnsi="Calibri" w:cs="Times New Roman"/>
          <w:b/>
          <w:bCs/>
          <w:caps/>
          <w:color w:val="000000" w:themeColor="text1"/>
          <w:sz w:val="32"/>
          <w:szCs w:val="32"/>
        </w:rPr>
      </w:pPr>
    </w:p>
    <w:p w14:paraId="37C35775" w14:textId="77777777" w:rsidR="00603AF9" w:rsidRDefault="00603AF9">
      <w:pPr>
        <w:rPr>
          <w:rFonts w:ascii="Calibri" w:eastAsia="Lucida Sans Unicode" w:hAnsi="Calibri" w:cs="Times New Roman"/>
          <w:b/>
          <w:bCs/>
          <w:caps/>
          <w:color w:val="000000" w:themeColor="text1"/>
          <w:sz w:val="32"/>
          <w:szCs w:val="32"/>
        </w:rPr>
      </w:pPr>
    </w:p>
    <w:p w14:paraId="79047E40" w14:textId="3E15C4A1" w:rsidR="00BA3FC1" w:rsidRPr="000A4B86" w:rsidRDefault="00BA3FC1" w:rsidP="000A4B86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r w:rsidRPr="000A4B86">
        <w:rPr>
          <w:rFonts w:asciiTheme="majorHAnsi" w:eastAsiaTheme="minorHAnsi" w:hAnsiTheme="majorHAnsi" w:cstheme="minorBidi"/>
          <w:b/>
          <w:sz w:val="32"/>
          <w:szCs w:val="22"/>
        </w:rPr>
        <w:lastRenderedPageBreak/>
        <w:t>Příloha č. 1</w:t>
      </w:r>
    </w:p>
    <w:p w14:paraId="7FAD8986" w14:textId="77777777" w:rsidR="003B7514" w:rsidRPr="000A4B86" w:rsidRDefault="003B7514" w:rsidP="000A4B86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r w:rsidRPr="000A4B86">
        <w:rPr>
          <w:rFonts w:asciiTheme="majorHAnsi" w:eastAsiaTheme="minorHAnsi" w:hAnsiTheme="majorHAnsi" w:cstheme="minorBidi"/>
          <w:b/>
          <w:sz w:val="32"/>
          <w:szCs w:val="22"/>
        </w:rPr>
        <w:t>INDIVIDUÁLNÍ NABÍDKA</w:t>
      </w:r>
    </w:p>
    <w:p w14:paraId="3F81C7AD" w14:textId="77777777" w:rsidR="003B7514" w:rsidRPr="00A56B6E" w:rsidRDefault="003B7514" w:rsidP="003B7514">
      <w:pPr>
        <w:pStyle w:val="Normlnweb"/>
        <w:spacing w:before="0" w:beforeAutospacing="0" w:after="24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0D60432" w14:textId="1202012A" w:rsidR="003B7514" w:rsidRPr="00A56B6E" w:rsidRDefault="000A4B86" w:rsidP="003B7514">
      <w:pPr>
        <w:pStyle w:val="ALVENOnadpisH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Výše měsíční odměny</w:t>
      </w:r>
      <w:r w:rsidR="003B7514" w:rsidRPr="00A56B6E">
        <w:rPr>
          <w:rFonts w:ascii="Calibri" w:hAnsi="Calibri" w:cs="Calibri"/>
          <w:sz w:val="22"/>
        </w:rPr>
        <w:t>: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3335"/>
        <w:gridCol w:w="3334"/>
        <w:gridCol w:w="2970"/>
      </w:tblGrid>
      <w:tr w:rsidR="003B7514" w:rsidRPr="00A56B6E" w14:paraId="21ABF4C0" w14:textId="77777777" w:rsidTr="000A4B86">
        <w:trPr>
          <w:trHeight w:hRule="exact"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F5E3" w14:textId="17EECE6E" w:rsidR="003B7514" w:rsidRPr="00A56B6E" w:rsidRDefault="003B7514" w:rsidP="000A4B86">
            <w:pPr>
              <w:pStyle w:val="ALVENOnadpisH2"/>
              <w:rPr>
                <w:rFonts w:ascii="Calibri" w:hAnsi="Calibri" w:cs="Calibri"/>
                <w:sz w:val="22"/>
              </w:rPr>
            </w:pPr>
            <w:r w:rsidRPr="00A56B6E">
              <w:rPr>
                <w:rFonts w:ascii="Calibri" w:hAnsi="Calibri" w:cs="Calibri"/>
                <w:sz w:val="22"/>
              </w:rPr>
              <w:t>Systém</w:t>
            </w:r>
            <w:r w:rsidR="000A4B86">
              <w:rPr>
                <w:rFonts w:ascii="Calibri" w:hAnsi="Calibri" w:cs="Calibri"/>
                <w:sz w:val="22"/>
              </w:rPr>
              <w:t>/modul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EBE5" w14:textId="77777777" w:rsidR="003B7514" w:rsidRPr="00A56B6E" w:rsidRDefault="003B7514" w:rsidP="000A4B86">
            <w:pPr>
              <w:pStyle w:val="ALVENOnadpisH2"/>
              <w:rPr>
                <w:rFonts w:ascii="Calibri" w:hAnsi="Calibri" w:cs="Calibri"/>
                <w:sz w:val="22"/>
              </w:rPr>
            </w:pPr>
            <w:r w:rsidRPr="00A56B6E">
              <w:rPr>
                <w:rFonts w:ascii="Calibri" w:hAnsi="Calibri" w:cs="Calibri"/>
                <w:sz w:val="22"/>
              </w:rPr>
              <w:t>Balíček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6F48" w14:textId="77777777" w:rsidR="003B7514" w:rsidRPr="00A56B6E" w:rsidRDefault="003B7514" w:rsidP="004F24EB">
            <w:pPr>
              <w:pStyle w:val="ALVENOnadpisH2"/>
              <w:ind w:right="-23"/>
              <w:jc w:val="center"/>
              <w:rPr>
                <w:rFonts w:ascii="Calibri" w:hAnsi="Calibri" w:cs="Calibri"/>
                <w:sz w:val="22"/>
              </w:rPr>
            </w:pPr>
            <w:r w:rsidRPr="00A56B6E">
              <w:rPr>
                <w:rFonts w:ascii="Calibri" w:hAnsi="Calibri" w:cs="Calibri"/>
                <w:sz w:val="22"/>
              </w:rPr>
              <w:t>Cena bez DPH</w:t>
            </w:r>
          </w:p>
        </w:tc>
      </w:tr>
      <w:tr w:rsidR="003B7514" w:rsidRPr="00A56B6E" w14:paraId="4EA050D0" w14:textId="77777777" w:rsidTr="000A4B86">
        <w:trPr>
          <w:trHeight w:hRule="exact"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A30" w14:textId="77777777" w:rsidR="003B7514" w:rsidRPr="00603AF9" w:rsidRDefault="003B7514" w:rsidP="000A4B86">
            <w:pPr>
              <w:pStyle w:val="ALVENOnadpisH2"/>
              <w:rPr>
                <w:rFonts w:ascii="Calibri" w:hAnsi="Calibri" w:cs="Calibri"/>
                <w:b w:val="0"/>
                <w:bCs/>
                <w:sz w:val="22"/>
              </w:rPr>
            </w:pPr>
            <w:r w:rsidRPr="00603AF9">
              <w:rPr>
                <w:rFonts w:ascii="Calibri" w:hAnsi="Calibri" w:cs="Calibri"/>
                <w:b w:val="0"/>
                <w:bCs/>
                <w:sz w:val="22"/>
              </w:rPr>
              <w:t>Docházkový systém Alveno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55F" w14:textId="77777777" w:rsidR="003B7514" w:rsidRPr="00603AF9" w:rsidRDefault="003B7514" w:rsidP="000A4B86">
            <w:pPr>
              <w:pStyle w:val="ALVENOnadpisH2"/>
              <w:rPr>
                <w:rFonts w:ascii="Calibri" w:hAnsi="Calibri" w:cs="Calibri"/>
                <w:b w:val="0"/>
                <w:bCs/>
                <w:sz w:val="22"/>
              </w:rPr>
            </w:pPr>
            <w:r w:rsidRPr="00603AF9">
              <w:rPr>
                <w:rFonts w:ascii="Calibri" w:hAnsi="Calibri" w:cs="Calibri"/>
                <w:b w:val="0"/>
                <w:bCs/>
                <w:sz w:val="22"/>
              </w:rPr>
              <w:t>S – do 50 zaměstnanců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E07F" w14:textId="01066500" w:rsidR="003B7514" w:rsidRPr="00603AF9" w:rsidRDefault="00603AF9" w:rsidP="004F24EB">
            <w:pPr>
              <w:pStyle w:val="ALVENOnadpisH2"/>
              <w:jc w:val="center"/>
              <w:rPr>
                <w:rFonts w:ascii="Calibri" w:hAnsi="Calibri" w:cs="Calibri"/>
                <w:b w:val="0"/>
                <w:bCs/>
                <w:sz w:val="22"/>
              </w:rPr>
            </w:pPr>
            <w:r w:rsidRPr="00603AF9">
              <w:rPr>
                <w:rFonts w:ascii="Calibri" w:hAnsi="Calibri" w:cs="Calibri"/>
                <w:b w:val="0"/>
                <w:bCs/>
                <w:sz w:val="22"/>
              </w:rPr>
              <w:t>2 6</w:t>
            </w:r>
            <w:r w:rsidR="003B7514" w:rsidRPr="00603AF9">
              <w:rPr>
                <w:rFonts w:ascii="Calibri" w:hAnsi="Calibri" w:cs="Calibri"/>
                <w:b w:val="0"/>
                <w:bCs/>
                <w:sz w:val="22"/>
              </w:rPr>
              <w:t>00 Kč</w:t>
            </w:r>
          </w:p>
        </w:tc>
      </w:tr>
      <w:bookmarkEnd w:id="0"/>
    </w:tbl>
    <w:p w14:paraId="42DEFD65" w14:textId="77777777" w:rsidR="00BA3FC1" w:rsidRDefault="00BA3FC1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p w14:paraId="4B4BA11F" w14:textId="77777777" w:rsidR="00762FFF" w:rsidRPr="004C773A" w:rsidRDefault="00762FFF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sectPr w:rsidR="00762FFF" w:rsidRPr="004C773A" w:rsidSect="007242ED">
      <w:type w:val="continuous"/>
      <w:pgSz w:w="11906" w:h="16838"/>
      <w:pgMar w:top="567" w:right="991" w:bottom="567" w:left="851" w:header="2552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5AD43" w14:textId="77777777" w:rsidR="007242ED" w:rsidRDefault="007242ED" w:rsidP="00DC1111">
      <w:pPr>
        <w:spacing w:after="0" w:line="240" w:lineRule="auto"/>
      </w:pPr>
      <w:r>
        <w:separator/>
      </w:r>
    </w:p>
  </w:endnote>
  <w:endnote w:type="continuationSeparator" w:id="0">
    <w:p w14:paraId="3D4530E7" w14:textId="77777777" w:rsidR="007242ED" w:rsidRDefault="007242ED" w:rsidP="00D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77FD" w14:textId="77777777" w:rsidR="00B039FD" w:rsidRPr="00B039FD" w:rsidRDefault="00B039FD" w:rsidP="00B039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A97800" wp14:editId="3652256B">
          <wp:simplePos x="0" y="0"/>
          <wp:positionH relativeFrom="page">
            <wp:posOffset>15240</wp:posOffset>
          </wp:positionH>
          <wp:positionV relativeFrom="paragraph">
            <wp:posOffset>251302</wp:posOffset>
          </wp:positionV>
          <wp:extent cx="7543603" cy="1156180"/>
          <wp:effectExtent l="0" t="0" r="635" b="635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03" cy="115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F2406" w14:textId="77777777" w:rsidR="007242ED" w:rsidRDefault="007242ED" w:rsidP="00DC1111">
      <w:pPr>
        <w:spacing w:after="0" w:line="240" w:lineRule="auto"/>
      </w:pPr>
      <w:r>
        <w:separator/>
      </w:r>
    </w:p>
  </w:footnote>
  <w:footnote w:type="continuationSeparator" w:id="0">
    <w:p w14:paraId="1A3727A7" w14:textId="77777777" w:rsidR="007242ED" w:rsidRDefault="007242ED" w:rsidP="00DC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77FC" w14:textId="77777777" w:rsidR="00DC1111" w:rsidRPr="00DC1111" w:rsidRDefault="00DC1111" w:rsidP="00DC11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8A977FE" wp14:editId="4BA6DB47">
          <wp:simplePos x="0" y="0"/>
          <wp:positionH relativeFrom="page">
            <wp:posOffset>68580</wp:posOffset>
          </wp:positionH>
          <wp:positionV relativeFrom="paragraph">
            <wp:posOffset>-1584459</wp:posOffset>
          </wp:positionV>
          <wp:extent cx="7420453" cy="133980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0453" cy="1339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17C6C"/>
    <w:multiLevelType w:val="multilevel"/>
    <w:tmpl w:val="C1CE7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4F0479"/>
    <w:multiLevelType w:val="multilevel"/>
    <w:tmpl w:val="A50AF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887EA1"/>
    <w:multiLevelType w:val="hybridMultilevel"/>
    <w:tmpl w:val="E6481340"/>
    <w:lvl w:ilvl="0" w:tplc="2C121B48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227354"/>
    <w:multiLevelType w:val="hybridMultilevel"/>
    <w:tmpl w:val="712075A8"/>
    <w:lvl w:ilvl="0" w:tplc="CDE8B12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6E8E"/>
    <w:multiLevelType w:val="hybridMultilevel"/>
    <w:tmpl w:val="EB162F2A"/>
    <w:lvl w:ilvl="0" w:tplc="852EBEDE">
      <w:start w:val="1"/>
      <w:numFmt w:val="decimal"/>
      <w:lvlText w:val="1.%1."/>
      <w:lvlJc w:val="center"/>
      <w:pPr>
        <w:ind w:left="64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4276" w:hanging="360"/>
      </w:pPr>
      <w:rPr>
        <w:rFonts w:hint="default"/>
        <w:b w:val="0"/>
        <w:bCs/>
        <w:color w:val="000000"/>
      </w:rPr>
    </w:lvl>
    <w:lvl w:ilvl="2" w:tplc="0405001B">
      <w:start w:val="1"/>
      <w:numFmt w:val="lowerRoman"/>
      <w:lvlText w:val="%3."/>
      <w:lvlJc w:val="right"/>
      <w:pPr>
        <w:ind w:left="4996" w:hanging="180"/>
      </w:pPr>
    </w:lvl>
    <w:lvl w:ilvl="3" w:tplc="0405000F" w:tentative="1">
      <w:start w:val="1"/>
      <w:numFmt w:val="decimal"/>
      <w:lvlText w:val="%4."/>
      <w:lvlJc w:val="left"/>
      <w:pPr>
        <w:ind w:left="5716" w:hanging="360"/>
      </w:pPr>
    </w:lvl>
    <w:lvl w:ilvl="4" w:tplc="04050019" w:tentative="1">
      <w:start w:val="1"/>
      <w:numFmt w:val="lowerLetter"/>
      <w:lvlText w:val="%5."/>
      <w:lvlJc w:val="left"/>
      <w:pPr>
        <w:ind w:left="6436" w:hanging="360"/>
      </w:pPr>
    </w:lvl>
    <w:lvl w:ilvl="5" w:tplc="0405001B" w:tentative="1">
      <w:start w:val="1"/>
      <w:numFmt w:val="lowerRoman"/>
      <w:lvlText w:val="%6."/>
      <w:lvlJc w:val="right"/>
      <w:pPr>
        <w:ind w:left="7156" w:hanging="180"/>
      </w:pPr>
    </w:lvl>
    <w:lvl w:ilvl="6" w:tplc="0405000F" w:tentative="1">
      <w:start w:val="1"/>
      <w:numFmt w:val="decimal"/>
      <w:lvlText w:val="%7."/>
      <w:lvlJc w:val="left"/>
      <w:pPr>
        <w:ind w:left="7876" w:hanging="360"/>
      </w:pPr>
    </w:lvl>
    <w:lvl w:ilvl="7" w:tplc="04050019" w:tentative="1">
      <w:start w:val="1"/>
      <w:numFmt w:val="lowerLetter"/>
      <w:lvlText w:val="%8."/>
      <w:lvlJc w:val="left"/>
      <w:pPr>
        <w:ind w:left="8596" w:hanging="360"/>
      </w:pPr>
    </w:lvl>
    <w:lvl w:ilvl="8" w:tplc="040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5" w15:restartNumberingAfterBreak="0">
    <w:nsid w:val="47705D0D"/>
    <w:multiLevelType w:val="hybridMultilevel"/>
    <w:tmpl w:val="9A38E804"/>
    <w:lvl w:ilvl="0" w:tplc="97FAF0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1D00"/>
    <w:multiLevelType w:val="hybridMultilevel"/>
    <w:tmpl w:val="EBB2B010"/>
    <w:lvl w:ilvl="0" w:tplc="34B2F8D6">
      <w:start w:val="2"/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43FE7"/>
    <w:multiLevelType w:val="hybridMultilevel"/>
    <w:tmpl w:val="AD507144"/>
    <w:lvl w:ilvl="0" w:tplc="CE46E180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b w:val="0"/>
        <w:bCs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7234B"/>
    <w:multiLevelType w:val="multilevel"/>
    <w:tmpl w:val="6F7C8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AA694E"/>
    <w:multiLevelType w:val="multilevel"/>
    <w:tmpl w:val="2A103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6611162">
    <w:abstractNumId w:val="4"/>
  </w:num>
  <w:num w:numId="2" w16cid:durableId="738211288">
    <w:abstractNumId w:val="7"/>
  </w:num>
  <w:num w:numId="3" w16cid:durableId="403914239">
    <w:abstractNumId w:val="9"/>
  </w:num>
  <w:num w:numId="4" w16cid:durableId="293560384">
    <w:abstractNumId w:val="5"/>
  </w:num>
  <w:num w:numId="5" w16cid:durableId="1251965177">
    <w:abstractNumId w:val="6"/>
  </w:num>
  <w:num w:numId="6" w16cid:durableId="1908760827">
    <w:abstractNumId w:val="3"/>
  </w:num>
  <w:num w:numId="7" w16cid:durableId="464853653">
    <w:abstractNumId w:val="8"/>
  </w:num>
  <w:num w:numId="8" w16cid:durableId="965695625">
    <w:abstractNumId w:val="0"/>
  </w:num>
  <w:num w:numId="9" w16cid:durableId="1149203943">
    <w:abstractNumId w:val="1"/>
  </w:num>
  <w:num w:numId="10" w16cid:durableId="1876573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07873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33"/>
    <w:rsid w:val="00012250"/>
    <w:rsid w:val="00023AB0"/>
    <w:rsid w:val="00047CBB"/>
    <w:rsid w:val="00054BF4"/>
    <w:rsid w:val="0006024C"/>
    <w:rsid w:val="000635FB"/>
    <w:rsid w:val="00072ED0"/>
    <w:rsid w:val="00087BCF"/>
    <w:rsid w:val="000A4B86"/>
    <w:rsid w:val="000B5E32"/>
    <w:rsid w:val="000C2E4E"/>
    <w:rsid w:val="000D3DEA"/>
    <w:rsid w:val="000E3C95"/>
    <w:rsid w:val="00116293"/>
    <w:rsid w:val="001250DA"/>
    <w:rsid w:val="001414D3"/>
    <w:rsid w:val="00145341"/>
    <w:rsid w:val="00173AA2"/>
    <w:rsid w:val="001E3B04"/>
    <w:rsid w:val="001E5979"/>
    <w:rsid w:val="002147C8"/>
    <w:rsid w:val="00215127"/>
    <w:rsid w:val="00232C9C"/>
    <w:rsid w:val="00253C58"/>
    <w:rsid w:val="00272D8E"/>
    <w:rsid w:val="002859D5"/>
    <w:rsid w:val="002B57DB"/>
    <w:rsid w:val="002B7C82"/>
    <w:rsid w:val="002C299E"/>
    <w:rsid w:val="002C7B1B"/>
    <w:rsid w:val="002F7608"/>
    <w:rsid w:val="00306FF0"/>
    <w:rsid w:val="0034486C"/>
    <w:rsid w:val="003467A8"/>
    <w:rsid w:val="00363E93"/>
    <w:rsid w:val="003642A9"/>
    <w:rsid w:val="003670F3"/>
    <w:rsid w:val="00392F6F"/>
    <w:rsid w:val="003A41C9"/>
    <w:rsid w:val="003B089F"/>
    <w:rsid w:val="003B7514"/>
    <w:rsid w:val="003B7A3D"/>
    <w:rsid w:val="003C2B4D"/>
    <w:rsid w:val="003D05AF"/>
    <w:rsid w:val="003D7B22"/>
    <w:rsid w:val="00400F45"/>
    <w:rsid w:val="00416827"/>
    <w:rsid w:val="00440D85"/>
    <w:rsid w:val="00446177"/>
    <w:rsid w:val="00457142"/>
    <w:rsid w:val="004714AB"/>
    <w:rsid w:val="004737C1"/>
    <w:rsid w:val="00493B66"/>
    <w:rsid w:val="004A2446"/>
    <w:rsid w:val="004B68DA"/>
    <w:rsid w:val="004C1EDC"/>
    <w:rsid w:val="004C5F5E"/>
    <w:rsid w:val="004C773A"/>
    <w:rsid w:val="004D5BDF"/>
    <w:rsid w:val="004E6517"/>
    <w:rsid w:val="004F49F3"/>
    <w:rsid w:val="005028B3"/>
    <w:rsid w:val="00514E18"/>
    <w:rsid w:val="005533B0"/>
    <w:rsid w:val="00565F65"/>
    <w:rsid w:val="005830EC"/>
    <w:rsid w:val="005A3340"/>
    <w:rsid w:val="005C0380"/>
    <w:rsid w:val="005C305B"/>
    <w:rsid w:val="00603AF9"/>
    <w:rsid w:val="006158F0"/>
    <w:rsid w:val="0061782B"/>
    <w:rsid w:val="006263D1"/>
    <w:rsid w:val="006317D6"/>
    <w:rsid w:val="00636286"/>
    <w:rsid w:val="00644634"/>
    <w:rsid w:val="0064652B"/>
    <w:rsid w:val="00660952"/>
    <w:rsid w:val="0068190E"/>
    <w:rsid w:val="006836C7"/>
    <w:rsid w:val="0069023B"/>
    <w:rsid w:val="006B2634"/>
    <w:rsid w:val="006D168C"/>
    <w:rsid w:val="006E5693"/>
    <w:rsid w:val="006F2387"/>
    <w:rsid w:val="00706BC4"/>
    <w:rsid w:val="007111AC"/>
    <w:rsid w:val="00714998"/>
    <w:rsid w:val="00716648"/>
    <w:rsid w:val="00720AB2"/>
    <w:rsid w:val="007242ED"/>
    <w:rsid w:val="0072722A"/>
    <w:rsid w:val="00737D71"/>
    <w:rsid w:val="00742614"/>
    <w:rsid w:val="00762FFF"/>
    <w:rsid w:val="007C2234"/>
    <w:rsid w:val="007C5837"/>
    <w:rsid w:val="007E02B7"/>
    <w:rsid w:val="007E1A18"/>
    <w:rsid w:val="008075AC"/>
    <w:rsid w:val="008148EE"/>
    <w:rsid w:val="00822158"/>
    <w:rsid w:val="0082777B"/>
    <w:rsid w:val="00833B54"/>
    <w:rsid w:val="00842282"/>
    <w:rsid w:val="00852A19"/>
    <w:rsid w:val="00897578"/>
    <w:rsid w:val="008A602E"/>
    <w:rsid w:val="008B246E"/>
    <w:rsid w:val="008C771B"/>
    <w:rsid w:val="008E256B"/>
    <w:rsid w:val="008E3954"/>
    <w:rsid w:val="008F0EA3"/>
    <w:rsid w:val="008F1262"/>
    <w:rsid w:val="008F7F7D"/>
    <w:rsid w:val="00904380"/>
    <w:rsid w:val="00910AB7"/>
    <w:rsid w:val="009119FF"/>
    <w:rsid w:val="00916E1E"/>
    <w:rsid w:val="00917214"/>
    <w:rsid w:val="0092206C"/>
    <w:rsid w:val="00925DD4"/>
    <w:rsid w:val="009533EF"/>
    <w:rsid w:val="009658B9"/>
    <w:rsid w:val="00975293"/>
    <w:rsid w:val="009A2037"/>
    <w:rsid w:val="009C7774"/>
    <w:rsid w:val="009E5DCD"/>
    <w:rsid w:val="009F0502"/>
    <w:rsid w:val="009F1AD0"/>
    <w:rsid w:val="009F3914"/>
    <w:rsid w:val="009F5AB8"/>
    <w:rsid w:val="009F6597"/>
    <w:rsid w:val="00A00054"/>
    <w:rsid w:val="00A44D64"/>
    <w:rsid w:val="00A505CB"/>
    <w:rsid w:val="00A5149E"/>
    <w:rsid w:val="00A51F18"/>
    <w:rsid w:val="00A56B6E"/>
    <w:rsid w:val="00A617AB"/>
    <w:rsid w:val="00A703B6"/>
    <w:rsid w:val="00A723A6"/>
    <w:rsid w:val="00A77E52"/>
    <w:rsid w:val="00AB0C67"/>
    <w:rsid w:val="00AB5084"/>
    <w:rsid w:val="00AE4F90"/>
    <w:rsid w:val="00AE76D5"/>
    <w:rsid w:val="00AF1472"/>
    <w:rsid w:val="00B039FD"/>
    <w:rsid w:val="00B07217"/>
    <w:rsid w:val="00B11FBD"/>
    <w:rsid w:val="00B1263C"/>
    <w:rsid w:val="00B22E5B"/>
    <w:rsid w:val="00B317CA"/>
    <w:rsid w:val="00B5288B"/>
    <w:rsid w:val="00B71C9A"/>
    <w:rsid w:val="00B72768"/>
    <w:rsid w:val="00B92BAD"/>
    <w:rsid w:val="00B95923"/>
    <w:rsid w:val="00BA3FC1"/>
    <w:rsid w:val="00BA7FE0"/>
    <w:rsid w:val="00BD6601"/>
    <w:rsid w:val="00C71FC9"/>
    <w:rsid w:val="00C90EB3"/>
    <w:rsid w:val="00CA0433"/>
    <w:rsid w:val="00CA3085"/>
    <w:rsid w:val="00CB2461"/>
    <w:rsid w:val="00CB2577"/>
    <w:rsid w:val="00CD4953"/>
    <w:rsid w:val="00CF32C9"/>
    <w:rsid w:val="00D063EC"/>
    <w:rsid w:val="00D06BDC"/>
    <w:rsid w:val="00D15BD3"/>
    <w:rsid w:val="00D30322"/>
    <w:rsid w:val="00D30C56"/>
    <w:rsid w:val="00D648C2"/>
    <w:rsid w:val="00D67A24"/>
    <w:rsid w:val="00DA071E"/>
    <w:rsid w:val="00DA38EB"/>
    <w:rsid w:val="00DB13CE"/>
    <w:rsid w:val="00DC1111"/>
    <w:rsid w:val="00DD0C40"/>
    <w:rsid w:val="00DD5612"/>
    <w:rsid w:val="00DF17D1"/>
    <w:rsid w:val="00DF4A8A"/>
    <w:rsid w:val="00E17791"/>
    <w:rsid w:val="00E2637B"/>
    <w:rsid w:val="00E36B20"/>
    <w:rsid w:val="00E42C8A"/>
    <w:rsid w:val="00E54FFA"/>
    <w:rsid w:val="00E758BB"/>
    <w:rsid w:val="00E91162"/>
    <w:rsid w:val="00ED6035"/>
    <w:rsid w:val="00EE49BF"/>
    <w:rsid w:val="00EE7910"/>
    <w:rsid w:val="00EF140E"/>
    <w:rsid w:val="00F72B58"/>
    <w:rsid w:val="00F755C3"/>
    <w:rsid w:val="00F95FAD"/>
    <w:rsid w:val="00FB2DE4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77EF"/>
  <w15:chartTrackingRefBased/>
  <w15:docId w15:val="{D94BA581-84BA-4894-9A31-439AD81A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45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111"/>
  </w:style>
  <w:style w:type="paragraph" w:styleId="Zpat">
    <w:name w:val="footer"/>
    <w:basedOn w:val="Normln"/>
    <w:link w:val="Zpat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111"/>
  </w:style>
  <w:style w:type="character" w:customStyle="1" w:styleId="Nadpis1Char">
    <w:name w:val="Nadpis 1 Char"/>
    <w:basedOn w:val="Standardnpsmoodstavce"/>
    <w:link w:val="Nadpis1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rsid w:val="00457142"/>
    <w:pPr>
      <w:spacing w:after="0" w:line="240" w:lineRule="auto"/>
    </w:pPr>
  </w:style>
  <w:style w:type="paragraph" w:customStyle="1" w:styleId="ALVENOnadpisH1">
    <w:name w:val="ALVENO / nadpis H1"/>
    <w:basedOn w:val="Normln"/>
    <w:qFormat/>
    <w:rsid w:val="00457142"/>
    <w:rPr>
      <w:rFonts w:asciiTheme="majorHAnsi" w:hAnsiTheme="majorHAnsi"/>
      <w:sz w:val="48"/>
    </w:rPr>
  </w:style>
  <w:style w:type="paragraph" w:customStyle="1" w:styleId="ALVENOtext">
    <w:name w:val="ALVENO / text"/>
    <w:basedOn w:val="Normln"/>
    <w:qFormat/>
    <w:rsid w:val="00457142"/>
    <w:rPr>
      <w:rFonts w:cs="Arial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LVENOnadpisH2">
    <w:name w:val="ALVENO / nadpis H2"/>
    <w:basedOn w:val="ALVENOnadpisH1"/>
    <w:uiPriority w:val="99"/>
    <w:qFormat/>
    <w:rsid w:val="00457142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2C7B1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C7B1B"/>
    <w:rPr>
      <w:rFonts w:ascii="Times New Roman" w:eastAsia="Lucida Sans Unicode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7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AB5084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5084"/>
    <w:rPr>
      <w:rFonts w:ascii="Tahoma" w:eastAsia="Lucida Sans Unicode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F12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A3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E5DC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53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3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3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3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3B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2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ve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2203-3CCF-4A95-BFFD-113AB7F0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Konečná Monika</dc:creator>
  <cp:keywords/>
  <dc:description/>
  <cp:lastModifiedBy>asistentka</cp:lastModifiedBy>
  <cp:revision>2</cp:revision>
  <dcterms:created xsi:type="dcterms:W3CDTF">2024-03-15T05:30:00Z</dcterms:created>
  <dcterms:modified xsi:type="dcterms:W3CDTF">2024-03-15T05:30:00Z</dcterms:modified>
</cp:coreProperties>
</file>