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D110" w14:textId="77777777" w:rsidR="004509EB" w:rsidRPr="004509EB" w:rsidRDefault="004509EB" w:rsidP="004509EB">
      <w:pPr>
        <w:autoSpaceDE/>
        <w:autoSpaceDN/>
        <w:jc w:val="center"/>
        <w:rPr>
          <w:rFonts w:ascii="Tahoma" w:eastAsia="Times New Roman" w:hAnsi="Tahoma" w:cs="Tahoma"/>
          <w:b/>
          <w:sz w:val="21"/>
          <w:szCs w:val="21"/>
        </w:rPr>
      </w:pPr>
      <w:r w:rsidRPr="004509EB">
        <w:rPr>
          <w:rFonts w:ascii="Tahoma" w:eastAsia="Tahoma" w:hAnsi="Tahoma" w:cs="Tahoma"/>
          <w:b/>
          <w:sz w:val="21"/>
          <w:szCs w:val="21"/>
          <w:lang w:val="en-GB" w:bidi="en-GB"/>
        </w:rPr>
        <w:t>CONTRACT OF SALE</w:t>
      </w:r>
    </w:p>
    <w:p w14:paraId="521B283B" w14:textId="77777777" w:rsidR="004509EB" w:rsidRPr="004509EB" w:rsidRDefault="004509EB" w:rsidP="004509EB">
      <w:pPr>
        <w:jc w:val="center"/>
        <w:rPr>
          <w:rFonts w:ascii="Tahoma" w:eastAsia="Times New Roman" w:hAnsi="Tahoma" w:cs="Tahoma"/>
          <w:b/>
          <w:bCs/>
          <w:sz w:val="21"/>
          <w:szCs w:val="21"/>
        </w:rPr>
      </w:pPr>
      <w:r w:rsidRPr="004509EB">
        <w:rPr>
          <w:rFonts w:ascii="Tahoma" w:eastAsia="Tahoma" w:hAnsi="Tahoma" w:cs="Tahoma"/>
          <w:b/>
          <w:sz w:val="21"/>
          <w:szCs w:val="21"/>
          <w:lang w:val="en-GB" w:bidi="en-GB"/>
        </w:rPr>
        <w:t>(pursuant to S 2079 and the following of Act 89/2012 Sb., the Civil Code, as amended (hereinafter the “CC”))</w:t>
      </w:r>
      <w:r w:rsidRPr="004509EB">
        <w:rPr>
          <w:rFonts w:ascii="Tahoma" w:eastAsia="Tahoma" w:hAnsi="Tahoma" w:cs="Tahoma"/>
          <w:sz w:val="21"/>
          <w:szCs w:val="21"/>
          <w:lang w:val="en-GB" w:bidi="en-GB"/>
        </w:rPr>
        <w:t xml:space="preserve"> </w:t>
      </w:r>
    </w:p>
    <w:p w14:paraId="76E33BF8" w14:textId="77777777" w:rsidR="004509EB" w:rsidRPr="004509EB" w:rsidRDefault="004509EB" w:rsidP="004509EB">
      <w:pPr>
        <w:jc w:val="center"/>
        <w:rPr>
          <w:rFonts w:ascii="Tahoma" w:eastAsia="Times New Roman" w:hAnsi="Tahoma" w:cs="Tahoma"/>
          <w:sz w:val="23"/>
          <w:szCs w:val="23"/>
        </w:rPr>
      </w:pPr>
    </w:p>
    <w:p w14:paraId="06807F73" w14:textId="77777777" w:rsidR="004509EB" w:rsidRPr="004509EB" w:rsidRDefault="004509EB" w:rsidP="004509EB">
      <w:pPr>
        <w:autoSpaceDE/>
        <w:autoSpaceDN/>
        <w:jc w:val="center"/>
        <w:rPr>
          <w:rFonts w:ascii="Tahoma" w:eastAsia="Times New Roman" w:hAnsi="Tahoma" w:cs="Tahoma"/>
          <w:sz w:val="21"/>
          <w:szCs w:val="21"/>
          <w:lang w:val="cs-CZ"/>
        </w:rPr>
      </w:pPr>
      <w:r w:rsidRPr="004509EB">
        <w:rPr>
          <w:rFonts w:ascii="Tahoma" w:eastAsia="Tahoma" w:hAnsi="Tahoma" w:cs="Tahoma"/>
          <w:sz w:val="21"/>
          <w:szCs w:val="21"/>
          <w:lang w:val="en-GB" w:bidi="en-GB"/>
        </w:rPr>
        <w:t>Contractual Parties:</w:t>
      </w:r>
    </w:p>
    <w:p w14:paraId="0AA6170D" w14:textId="77777777" w:rsidR="004509EB" w:rsidRPr="004509EB" w:rsidRDefault="004509EB" w:rsidP="004509EB">
      <w:pPr>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 </w:t>
      </w:r>
    </w:p>
    <w:p w14:paraId="20CF1103" w14:textId="77777777" w:rsidR="004509EB" w:rsidRPr="004509EB" w:rsidRDefault="004509EB" w:rsidP="004509EB">
      <w:pPr>
        <w:numPr>
          <w:ilvl w:val="0"/>
          <w:numId w:val="1"/>
        </w:numPr>
        <w:ind w:hanging="720"/>
        <w:jc w:val="both"/>
        <w:rPr>
          <w:rFonts w:ascii="Tahoma" w:eastAsia="Times New Roman" w:hAnsi="Tahoma" w:cs="Tahoma"/>
          <w:b/>
          <w:bCs/>
          <w:sz w:val="21"/>
          <w:szCs w:val="21"/>
        </w:rPr>
      </w:pPr>
      <w:r w:rsidRPr="004509EB">
        <w:rPr>
          <w:rFonts w:ascii="Tahoma" w:eastAsia="Tahoma" w:hAnsi="Tahoma" w:cs="Tahoma"/>
          <w:b/>
          <w:sz w:val="21"/>
          <w:szCs w:val="21"/>
          <w:lang w:val="en-GB" w:bidi="en-GB"/>
        </w:rPr>
        <w:t>Technická univerzita v Liberci</w:t>
      </w:r>
    </w:p>
    <w:p w14:paraId="42CC57E9" w14:textId="77777777"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Registered office: Studentská 1402/2, 461 17 Liberec </w:t>
      </w:r>
    </w:p>
    <w:p w14:paraId="34556BD9" w14:textId="77777777"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Reg. No.: 46747885</w:t>
      </w:r>
    </w:p>
    <w:p w14:paraId="4C173461" w14:textId="77777777"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Tax ID No.: CZ46747885</w:t>
      </w:r>
    </w:p>
    <w:p w14:paraId="31415132" w14:textId="2B30EEE7"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Bank details: </w:t>
      </w:r>
      <w:r w:rsidR="00367A05">
        <w:rPr>
          <w:rFonts w:ascii="Tahoma" w:eastAsia="Tahoma" w:hAnsi="Tahoma" w:cs="Tahoma"/>
          <w:sz w:val="21"/>
          <w:szCs w:val="21"/>
          <w:lang w:val="en-GB" w:bidi="en-GB"/>
        </w:rPr>
        <w:t>xxxxxxx</w:t>
      </w:r>
      <w:r w:rsidRPr="004509EB">
        <w:rPr>
          <w:rFonts w:ascii="Tahoma" w:eastAsia="Times New Roman" w:hAnsi="Tahoma" w:cs="Tahoma"/>
          <w:sz w:val="21"/>
          <w:szCs w:val="21"/>
        </w:rPr>
        <w:t xml:space="preserve"> </w:t>
      </w:r>
    </w:p>
    <w:p w14:paraId="31D4AA7B" w14:textId="32CC72FE"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Account number: </w:t>
      </w:r>
      <w:r w:rsidR="00367A05">
        <w:rPr>
          <w:rFonts w:ascii="Tahoma" w:eastAsia="Tahoma" w:hAnsi="Tahoma" w:cs="Tahoma"/>
          <w:sz w:val="21"/>
          <w:szCs w:val="21"/>
          <w:lang w:val="en-GB" w:bidi="en-GB"/>
        </w:rPr>
        <w:t>xxxxxxx</w:t>
      </w:r>
      <w:r w:rsidRPr="004509EB">
        <w:rPr>
          <w:rFonts w:ascii="Tahoma" w:eastAsia="Tahoma" w:hAnsi="Tahoma" w:cs="Tahoma"/>
          <w:sz w:val="21"/>
          <w:szCs w:val="21"/>
          <w:lang w:val="en-GB" w:bidi="en-GB"/>
        </w:rPr>
        <w:t xml:space="preserve">  </w:t>
      </w:r>
    </w:p>
    <w:p w14:paraId="469CF6D1" w14:textId="2DB23FD9" w:rsidR="004509EB" w:rsidRPr="004509EB" w:rsidRDefault="004509EB" w:rsidP="004509EB">
      <w:pPr>
        <w:jc w:val="both"/>
        <w:rPr>
          <w:rFonts w:ascii="Tahoma" w:eastAsia="Times New Roman" w:hAnsi="Tahoma" w:cs="Tahoma"/>
          <w:sz w:val="21"/>
          <w:szCs w:val="21"/>
          <w:lang w:val="cs-CZ"/>
        </w:rPr>
      </w:pPr>
      <w:r w:rsidRPr="004509EB">
        <w:rPr>
          <w:rFonts w:ascii="Tahoma" w:eastAsia="Tahoma" w:hAnsi="Tahoma" w:cs="Tahoma"/>
          <w:sz w:val="21"/>
          <w:szCs w:val="21"/>
          <w:lang w:val="en-GB" w:bidi="en-GB"/>
        </w:rPr>
        <w:tab/>
        <w:t xml:space="preserve">Represented by: </w:t>
      </w:r>
      <w:r w:rsidR="00367A05">
        <w:rPr>
          <w:rFonts w:ascii="Tahoma" w:eastAsia="Tahoma" w:hAnsi="Tahoma" w:cs="Tahoma"/>
          <w:sz w:val="21"/>
          <w:szCs w:val="21"/>
          <w:lang w:val="en-GB" w:bidi="en-GB"/>
        </w:rPr>
        <w:t>Assoc. Prof</w:t>
      </w:r>
      <w:r w:rsidR="00E00A46" w:rsidRPr="004509EB">
        <w:rPr>
          <w:rFonts w:ascii="Tahoma" w:eastAsia="Tahoma" w:hAnsi="Tahoma" w:cs="Tahoma"/>
          <w:sz w:val="21"/>
          <w:szCs w:val="21"/>
          <w:lang w:val="en-GB" w:bidi="en-GB"/>
        </w:rPr>
        <w:t>. Jaromír Moravec, Ph.D.</w:t>
      </w:r>
      <w:r w:rsidR="00367A05">
        <w:rPr>
          <w:rFonts w:ascii="Tahoma" w:eastAsia="Tahoma" w:hAnsi="Tahoma" w:cs="Tahoma"/>
          <w:sz w:val="21"/>
          <w:szCs w:val="21"/>
          <w:lang w:val="en-GB" w:bidi="en-GB"/>
        </w:rPr>
        <w:t>, M.Sc.</w:t>
      </w:r>
      <w:r w:rsidR="00E00A46">
        <w:rPr>
          <w:rFonts w:ascii="Tahoma" w:eastAsia="Tahoma" w:hAnsi="Tahoma" w:cs="Tahoma"/>
          <w:sz w:val="21"/>
          <w:szCs w:val="21"/>
          <w:lang w:val="en-GB" w:bidi="en-GB"/>
        </w:rPr>
        <w:t xml:space="preserve">, </w:t>
      </w:r>
      <w:r w:rsidRPr="004509EB">
        <w:rPr>
          <w:rFonts w:ascii="Tahoma" w:eastAsia="Tahoma" w:hAnsi="Tahoma" w:cs="Tahoma"/>
          <w:sz w:val="21"/>
          <w:szCs w:val="21"/>
          <w:lang w:val="en-GB" w:bidi="en-GB"/>
        </w:rPr>
        <w:t>dean FS</w:t>
      </w:r>
      <w:r w:rsidRPr="004509EB">
        <w:rPr>
          <w:rFonts w:ascii="Tahoma" w:eastAsia="Tahoma" w:hAnsi="Tahoma" w:cs="Tahoma"/>
          <w:sz w:val="21"/>
          <w:szCs w:val="21"/>
          <w:lang w:val="en-GB" w:bidi="en-GB"/>
        </w:rPr>
        <w:tab/>
      </w:r>
      <w:r w:rsidRPr="004509EB">
        <w:rPr>
          <w:rFonts w:ascii="Tahoma" w:eastAsia="Tahoma" w:hAnsi="Tahoma" w:cs="Tahoma"/>
          <w:sz w:val="21"/>
          <w:szCs w:val="21"/>
          <w:lang w:val="en-GB" w:bidi="en-GB"/>
        </w:rPr>
        <w:tab/>
      </w:r>
      <w:r w:rsidRPr="004509EB">
        <w:rPr>
          <w:rFonts w:ascii="Tahoma" w:eastAsia="Tahoma" w:hAnsi="Tahoma" w:cs="Tahoma"/>
          <w:sz w:val="21"/>
          <w:szCs w:val="21"/>
          <w:lang w:val="en-GB" w:bidi="en-GB"/>
        </w:rPr>
        <w:tab/>
      </w:r>
    </w:p>
    <w:p w14:paraId="0EB58A5E" w14:textId="2E667148"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Person responsible for the contractual relation:</w:t>
      </w:r>
      <w:r w:rsidR="00E00A46">
        <w:rPr>
          <w:rFonts w:ascii="Tahoma" w:eastAsia="Tahoma" w:hAnsi="Tahoma" w:cs="Tahoma"/>
          <w:sz w:val="21"/>
          <w:szCs w:val="21"/>
          <w:lang w:val="en-GB" w:bidi="en-GB"/>
        </w:rPr>
        <w:t xml:space="preserve"> </w:t>
      </w:r>
      <w:r w:rsidR="00367A05">
        <w:rPr>
          <w:rFonts w:ascii="Tahoma" w:eastAsia="Tahoma" w:hAnsi="Tahoma" w:cs="Tahoma"/>
          <w:sz w:val="21"/>
          <w:szCs w:val="21"/>
          <w:lang w:val="en-GB" w:bidi="en-GB"/>
        </w:rPr>
        <w:t>xxxxxxx</w:t>
      </w:r>
      <w:r w:rsidRPr="004509EB">
        <w:rPr>
          <w:rFonts w:ascii="Tahoma" w:eastAsia="Tahoma" w:hAnsi="Tahoma" w:cs="Tahoma"/>
          <w:sz w:val="21"/>
          <w:szCs w:val="21"/>
          <w:lang w:val="en-GB" w:bidi="en-GB"/>
        </w:rPr>
        <w:tab/>
      </w:r>
    </w:p>
    <w:p w14:paraId="6589F4D7" w14:textId="17382759"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Internal contract number: </w:t>
      </w:r>
      <w:r w:rsidR="00367A05">
        <w:rPr>
          <w:rFonts w:ascii="Tahoma" w:eastAsia="Tahoma" w:hAnsi="Tahoma" w:cs="Tahoma"/>
          <w:sz w:val="21"/>
          <w:szCs w:val="21"/>
          <w:lang w:val="en-GB" w:bidi="en-GB"/>
        </w:rPr>
        <w:t>xxxxxxx</w:t>
      </w:r>
    </w:p>
    <w:p w14:paraId="7882BAE3" w14:textId="77777777"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(hereinafter the “</w:t>
      </w:r>
      <w:r w:rsidRPr="004509EB">
        <w:rPr>
          <w:rFonts w:ascii="Tahoma" w:eastAsia="Tahoma" w:hAnsi="Tahoma" w:cs="Tahoma"/>
          <w:b/>
          <w:sz w:val="21"/>
          <w:szCs w:val="21"/>
          <w:lang w:val="en-GB" w:bidi="en-GB"/>
        </w:rPr>
        <w:t>Buyer</w:t>
      </w:r>
      <w:r w:rsidRPr="004509EB">
        <w:rPr>
          <w:rFonts w:ascii="Tahoma" w:eastAsia="Tahoma" w:hAnsi="Tahoma" w:cs="Tahoma"/>
          <w:sz w:val="21"/>
          <w:szCs w:val="21"/>
          <w:lang w:val="en-GB" w:bidi="en-GB"/>
        </w:rPr>
        <w:t>”)</w:t>
      </w:r>
    </w:p>
    <w:p w14:paraId="4A488E0D" w14:textId="77777777" w:rsidR="004509EB" w:rsidRPr="004509EB" w:rsidRDefault="004509EB" w:rsidP="004509EB">
      <w:pPr>
        <w:jc w:val="both"/>
        <w:rPr>
          <w:rFonts w:ascii="Tahoma" w:eastAsia="Times New Roman" w:hAnsi="Tahoma" w:cs="Tahoma"/>
          <w:sz w:val="21"/>
          <w:szCs w:val="21"/>
        </w:rPr>
      </w:pPr>
    </w:p>
    <w:p w14:paraId="5C7E5EAA" w14:textId="77777777" w:rsidR="004509EB" w:rsidRPr="004509EB" w:rsidRDefault="004509EB" w:rsidP="004509EB">
      <w:pPr>
        <w:autoSpaceDE/>
        <w:autoSpaceDN/>
        <w:ind w:left="708"/>
        <w:jc w:val="center"/>
        <w:rPr>
          <w:rFonts w:ascii="Tahoma" w:eastAsia="Times New Roman" w:hAnsi="Tahoma" w:cs="Tahoma"/>
          <w:sz w:val="21"/>
          <w:szCs w:val="21"/>
          <w:lang w:val="cs-CZ"/>
        </w:rPr>
      </w:pPr>
      <w:r w:rsidRPr="004509EB">
        <w:rPr>
          <w:rFonts w:ascii="Tahoma" w:eastAsia="Tahoma" w:hAnsi="Tahoma" w:cs="Tahoma"/>
          <w:sz w:val="21"/>
          <w:szCs w:val="21"/>
          <w:lang w:val="en-GB" w:bidi="en-GB"/>
        </w:rPr>
        <w:t>and</w:t>
      </w:r>
    </w:p>
    <w:p w14:paraId="770286B5" w14:textId="77777777" w:rsidR="004509EB" w:rsidRPr="004509EB" w:rsidRDefault="004509EB" w:rsidP="004509EB">
      <w:pPr>
        <w:jc w:val="both"/>
        <w:rPr>
          <w:rFonts w:ascii="Tahoma" w:eastAsia="Times New Roman" w:hAnsi="Tahoma" w:cs="Tahoma"/>
          <w:sz w:val="21"/>
          <w:szCs w:val="21"/>
        </w:rPr>
      </w:pPr>
    </w:p>
    <w:p w14:paraId="36F6BD9F" w14:textId="77777777" w:rsidR="004509EB" w:rsidRPr="004509EB" w:rsidRDefault="004509EB" w:rsidP="004509EB">
      <w:pPr>
        <w:numPr>
          <w:ilvl w:val="0"/>
          <w:numId w:val="1"/>
        </w:numPr>
        <w:jc w:val="both"/>
        <w:rPr>
          <w:rFonts w:ascii="Tahoma" w:eastAsia="Times New Roman" w:hAnsi="Tahoma" w:cs="Tahoma"/>
          <w:bCs/>
          <w:sz w:val="21"/>
          <w:szCs w:val="21"/>
        </w:rPr>
      </w:pPr>
      <w:r w:rsidRPr="004509EB">
        <w:rPr>
          <w:rFonts w:ascii="Tahoma" w:eastAsia="Tahoma" w:hAnsi="Tahoma" w:cs="Tahoma"/>
          <w:sz w:val="21"/>
          <w:szCs w:val="21"/>
          <w:lang w:val="en-GB" w:bidi="en-GB"/>
        </w:rPr>
        <w:t>Name/Company: METLAB Sp. z o.o.</w:t>
      </w:r>
    </w:p>
    <w:p w14:paraId="32D55DF2" w14:textId="77777777"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Registered office: ul. Harcerska 40, 52-404 Wroclaw, Poland</w:t>
      </w:r>
    </w:p>
    <w:p w14:paraId="3E81D6F2" w14:textId="77777777" w:rsidR="004509EB" w:rsidRPr="004509EB" w:rsidRDefault="004509EB" w:rsidP="004509EB">
      <w:pPr>
        <w:ind w:firstLine="720"/>
        <w:jc w:val="both"/>
        <w:rPr>
          <w:rFonts w:ascii="Tahoma" w:eastAsia="Times New Roman" w:hAnsi="Tahoma" w:cs="Tahoma"/>
          <w:sz w:val="21"/>
          <w:szCs w:val="21"/>
          <w:lang w:val="cs-CZ"/>
        </w:rPr>
      </w:pPr>
      <w:r w:rsidRPr="004509EB">
        <w:rPr>
          <w:rFonts w:ascii="Tahoma" w:eastAsia="Tahoma" w:hAnsi="Tahoma" w:cs="Tahoma"/>
          <w:sz w:val="21"/>
          <w:szCs w:val="21"/>
          <w:lang w:val="en-GB" w:bidi="en-GB"/>
        </w:rPr>
        <w:t xml:space="preserve">Recorded: in CEIDG register kept by the www.firma.gov.pl </w:t>
      </w:r>
    </w:p>
    <w:p w14:paraId="161FC713" w14:textId="77777777" w:rsidR="004509EB" w:rsidRPr="004509EB" w:rsidRDefault="004509EB" w:rsidP="004509EB">
      <w:pPr>
        <w:ind w:firstLine="720"/>
        <w:jc w:val="both"/>
        <w:rPr>
          <w:rFonts w:ascii="Tahoma" w:eastAsia="Tahoma" w:hAnsi="Tahoma" w:cs="Tahoma"/>
          <w:sz w:val="21"/>
          <w:szCs w:val="21"/>
          <w:lang w:val="en-GB" w:bidi="en-GB"/>
        </w:rPr>
      </w:pPr>
      <w:r w:rsidRPr="004509EB">
        <w:rPr>
          <w:rFonts w:ascii="Tahoma" w:eastAsia="Tahoma" w:hAnsi="Tahoma" w:cs="Tahoma"/>
          <w:sz w:val="21"/>
          <w:szCs w:val="21"/>
          <w:lang w:val="en-GB" w:bidi="en-GB"/>
        </w:rPr>
        <w:t>Reg. No.: 521212032</w:t>
      </w:r>
    </w:p>
    <w:p w14:paraId="5C24F07A" w14:textId="77777777"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TAX ID No.: PL-8943184420</w:t>
      </w:r>
    </w:p>
    <w:p w14:paraId="102A6A97" w14:textId="5DD356D3"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Bank details: </w:t>
      </w:r>
      <w:r w:rsidR="00367A05">
        <w:rPr>
          <w:rFonts w:ascii="Tahoma" w:eastAsia="Tahoma" w:hAnsi="Tahoma" w:cs="Tahoma"/>
          <w:sz w:val="21"/>
          <w:szCs w:val="21"/>
          <w:lang w:val="en-GB" w:bidi="en-GB"/>
        </w:rPr>
        <w:t>xxxxxxx</w:t>
      </w:r>
    </w:p>
    <w:p w14:paraId="4647D668" w14:textId="5B133B83"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Account number: </w:t>
      </w:r>
      <w:r w:rsidR="00367A05">
        <w:rPr>
          <w:rFonts w:ascii="Tahoma" w:eastAsia="Tahoma" w:hAnsi="Tahoma" w:cs="Tahoma"/>
          <w:sz w:val="21"/>
          <w:szCs w:val="21"/>
          <w:lang w:val="en-GB" w:bidi="en-GB"/>
        </w:rPr>
        <w:t>xxxxxxx</w:t>
      </w:r>
    </w:p>
    <w:p w14:paraId="4CF92C6C" w14:textId="77777777"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Represented by: Andrzej Wojtas</w:t>
      </w:r>
      <w:r w:rsidRPr="004509EB">
        <w:rPr>
          <w:rFonts w:ascii="Tahoma" w:eastAsia="Times New Roman" w:hAnsi="Tahoma" w:cs="Tahoma"/>
          <w:sz w:val="21"/>
          <w:szCs w:val="21"/>
        </w:rPr>
        <w:t xml:space="preserve"> </w:t>
      </w:r>
    </w:p>
    <w:p w14:paraId="0E2A0082" w14:textId="77777777" w:rsidR="004509EB" w:rsidRPr="004509EB" w:rsidRDefault="004509EB" w:rsidP="004509EB">
      <w:pPr>
        <w:ind w:firstLine="720"/>
        <w:jc w:val="both"/>
        <w:rPr>
          <w:rFonts w:ascii="Tahoma" w:eastAsia="Times New Roman" w:hAnsi="Tahoma" w:cs="Tahoma"/>
          <w:sz w:val="21"/>
          <w:szCs w:val="21"/>
        </w:rPr>
      </w:pPr>
      <w:r w:rsidRPr="004509EB">
        <w:rPr>
          <w:rFonts w:ascii="Tahoma" w:eastAsia="Tahoma" w:hAnsi="Tahoma" w:cs="Tahoma"/>
          <w:sz w:val="21"/>
          <w:szCs w:val="21"/>
          <w:lang w:val="en-GB" w:bidi="en-GB"/>
        </w:rPr>
        <w:t>(hereinafter the “</w:t>
      </w:r>
      <w:r w:rsidRPr="004509EB">
        <w:rPr>
          <w:rFonts w:ascii="Tahoma" w:eastAsia="Tahoma" w:hAnsi="Tahoma" w:cs="Tahoma"/>
          <w:b/>
          <w:sz w:val="21"/>
          <w:szCs w:val="21"/>
          <w:lang w:val="en-GB" w:bidi="en-GB"/>
        </w:rPr>
        <w:t>Seller</w:t>
      </w:r>
      <w:r w:rsidRPr="004509EB">
        <w:rPr>
          <w:rFonts w:ascii="Tahoma" w:eastAsia="Tahoma" w:hAnsi="Tahoma" w:cs="Tahoma"/>
          <w:sz w:val="21"/>
          <w:szCs w:val="21"/>
          <w:lang w:val="en-GB" w:bidi="en-GB"/>
        </w:rPr>
        <w:t>”)</w:t>
      </w:r>
    </w:p>
    <w:p w14:paraId="7C622376" w14:textId="77777777" w:rsidR="004509EB" w:rsidRPr="004509EB" w:rsidRDefault="004509EB" w:rsidP="004509EB">
      <w:pPr>
        <w:jc w:val="both"/>
        <w:rPr>
          <w:rFonts w:ascii="Tahoma" w:eastAsia="Times New Roman" w:hAnsi="Tahoma" w:cs="Tahoma"/>
          <w:sz w:val="21"/>
          <w:szCs w:val="21"/>
        </w:rPr>
      </w:pPr>
    </w:p>
    <w:p w14:paraId="5BF75476" w14:textId="77777777" w:rsidR="004509EB" w:rsidRPr="004509EB" w:rsidRDefault="004509EB" w:rsidP="004509EB">
      <w:pPr>
        <w:ind w:left="709" w:firstLine="11"/>
        <w:jc w:val="both"/>
        <w:rPr>
          <w:rFonts w:ascii="Tahoma" w:eastAsia="Times New Roman" w:hAnsi="Tahoma" w:cs="Tahoma"/>
          <w:sz w:val="21"/>
          <w:szCs w:val="21"/>
        </w:rPr>
      </w:pPr>
      <w:r w:rsidRPr="004509EB">
        <w:rPr>
          <w:rFonts w:ascii="Tahoma" w:eastAsia="Tahoma" w:hAnsi="Tahoma" w:cs="Tahoma"/>
          <w:sz w:val="21"/>
          <w:szCs w:val="21"/>
          <w:lang w:val="en-GB" w:bidi="en-GB"/>
        </w:rPr>
        <w:t>enter into the following Contract of Sale (hereinafter the “</w:t>
      </w:r>
      <w:r w:rsidRPr="004509EB">
        <w:rPr>
          <w:rFonts w:ascii="Tahoma" w:eastAsia="Tahoma" w:hAnsi="Tahoma" w:cs="Tahoma"/>
          <w:b/>
          <w:sz w:val="21"/>
          <w:szCs w:val="21"/>
          <w:lang w:val="en-GB" w:bidi="en-GB"/>
        </w:rPr>
        <w:t>Contract</w:t>
      </w:r>
      <w:r w:rsidRPr="004509EB">
        <w:rPr>
          <w:rFonts w:ascii="Tahoma" w:eastAsia="Tahoma" w:hAnsi="Tahoma" w:cs="Tahoma"/>
          <w:sz w:val="21"/>
          <w:szCs w:val="21"/>
          <w:lang w:val="en-GB" w:bidi="en-GB"/>
        </w:rPr>
        <w:t>”):</w:t>
      </w:r>
    </w:p>
    <w:p w14:paraId="3A70109A" w14:textId="77777777" w:rsidR="004509EB" w:rsidRPr="004509EB" w:rsidRDefault="004509EB" w:rsidP="004509EB">
      <w:pPr>
        <w:jc w:val="both"/>
        <w:rPr>
          <w:rFonts w:ascii="Tahoma" w:eastAsia="Times New Roman" w:hAnsi="Tahoma" w:cs="Tahoma"/>
          <w:sz w:val="21"/>
          <w:szCs w:val="21"/>
          <w:lang w:val="cs-CZ"/>
        </w:rPr>
      </w:pPr>
    </w:p>
    <w:p w14:paraId="7839C6B3" w14:textId="77777777" w:rsidR="004509EB" w:rsidRPr="004509EB" w:rsidRDefault="004509EB" w:rsidP="004509EB">
      <w:pPr>
        <w:ind w:left="720"/>
        <w:jc w:val="both"/>
        <w:rPr>
          <w:rFonts w:ascii="Tahoma" w:eastAsia="Times New Roman" w:hAnsi="Tahoma" w:cs="Tahoma"/>
          <w:b/>
          <w:bCs/>
          <w:iCs/>
          <w:sz w:val="21"/>
          <w:szCs w:val="21"/>
        </w:rPr>
      </w:pPr>
    </w:p>
    <w:p w14:paraId="5B88AA4D" w14:textId="77777777" w:rsidR="004509EB" w:rsidRPr="004509EB" w:rsidRDefault="004509EB" w:rsidP="004509EB">
      <w:pPr>
        <w:numPr>
          <w:ilvl w:val="0"/>
          <w:numId w:val="12"/>
        </w:numPr>
        <w:jc w:val="center"/>
        <w:rPr>
          <w:rFonts w:ascii="Tahoma" w:eastAsia="Times New Roman" w:hAnsi="Tahoma" w:cs="Tahoma"/>
          <w:b/>
          <w:bCs/>
          <w:iCs/>
          <w:sz w:val="21"/>
          <w:szCs w:val="21"/>
        </w:rPr>
      </w:pPr>
      <w:r w:rsidRPr="004509EB">
        <w:rPr>
          <w:rFonts w:ascii="Tahoma" w:eastAsia="Tahoma" w:hAnsi="Tahoma" w:cs="Tahoma"/>
          <w:b/>
          <w:sz w:val="21"/>
          <w:szCs w:val="21"/>
          <w:lang w:val="en-GB" w:bidi="en-GB"/>
        </w:rPr>
        <w:t>Subject-matter of the Contract</w:t>
      </w:r>
    </w:p>
    <w:p w14:paraId="24FA2DC2" w14:textId="77777777" w:rsidR="004509EB" w:rsidRPr="004509EB" w:rsidRDefault="004509EB" w:rsidP="004509EB">
      <w:pPr>
        <w:rPr>
          <w:rFonts w:ascii="Tahoma" w:eastAsia="Times New Roman" w:hAnsi="Tahoma" w:cs="Tahoma"/>
          <w:sz w:val="12"/>
          <w:szCs w:val="12"/>
          <w:lang w:val="cs-CZ"/>
        </w:rPr>
      </w:pPr>
    </w:p>
    <w:p w14:paraId="2CBA2087" w14:textId="77777777" w:rsidR="004509EB" w:rsidRPr="004509EB" w:rsidRDefault="004509EB" w:rsidP="004509EB">
      <w:pPr>
        <w:numPr>
          <w:ilvl w:val="0"/>
          <w:numId w:val="11"/>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The subject-matter of the Contract is Seller’s obligation to surrender to Buyer the item which is the subject of the purchase, thus enabling Buyer to acquire the title thereto, and Buyer’s obligation to take over the item and pay Seller the purchase price. The subject of the purchase is </w:t>
      </w:r>
      <w:r w:rsidRPr="004509EB">
        <w:rPr>
          <w:rFonts w:ascii="Tahoma" w:eastAsia="Tahoma" w:hAnsi="Tahoma" w:cs="Tahoma"/>
          <w:b/>
          <w:sz w:val="21"/>
          <w:szCs w:val="21"/>
          <w:lang w:val="en-GB" w:bidi="en-GB"/>
        </w:rPr>
        <w:t>Cr X-Ray tube 1 pc</w:t>
      </w:r>
      <w:r w:rsidRPr="004509EB">
        <w:rPr>
          <w:rFonts w:ascii="Tahoma" w:eastAsia="Tahoma" w:hAnsi="Tahoma" w:cs="Tahoma"/>
          <w:sz w:val="21"/>
          <w:szCs w:val="21"/>
          <w:lang w:val="en-GB" w:bidi="en-GB"/>
        </w:rPr>
        <w:t xml:space="preserve"> (hereinafter the “Subject-matter or item”). </w:t>
      </w:r>
    </w:p>
    <w:p w14:paraId="7B7EA598" w14:textId="77777777" w:rsidR="004509EB" w:rsidRPr="004509EB" w:rsidRDefault="004509EB" w:rsidP="004509EB">
      <w:pPr>
        <w:numPr>
          <w:ilvl w:val="0"/>
          <w:numId w:val="11"/>
        </w:numPr>
        <w:jc w:val="both"/>
        <w:rPr>
          <w:rFonts w:ascii="Tahoma" w:eastAsia="Times New Roman" w:hAnsi="Tahoma" w:cs="Tahoma"/>
          <w:sz w:val="21"/>
          <w:szCs w:val="21"/>
        </w:rPr>
      </w:pPr>
      <w:r w:rsidRPr="004509EB">
        <w:rPr>
          <w:rFonts w:ascii="Tahoma" w:eastAsia="Tahoma" w:hAnsi="Tahoma" w:cs="Tahoma"/>
          <w:sz w:val="21"/>
          <w:szCs w:val="21"/>
          <w:lang w:val="en-GB" w:bidi="en-GB"/>
        </w:rPr>
        <w:t>The Subject-matter is purchased with the following purpose: C</w:t>
      </w:r>
      <w:r w:rsidRPr="004509EB">
        <w:rPr>
          <w:rFonts w:ascii="Tahoma" w:eastAsia="Tahoma" w:hAnsi="Tahoma" w:cs="Tahoma"/>
          <w:b/>
          <w:sz w:val="21"/>
          <w:szCs w:val="21"/>
          <w:lang w:val="en-GB" w:bidi="en-GB"/>
        </w:rPr>
        <w:t>onsumable goods for X-ray diffraction</w:t>
      </w:r>
      <w:r w:rsidRPr="004509EB">
        <w:rPr>
          <w:rFonts w:ascii="Tahoma" w:eastAsia="Tahoma" w:hAnsi="Tahoma" w:cs="Tahoma"/>
          <w:sz w:val="21"/>
          <w:szCs w:val="21"/>
          <w:lang w:val="en-GB" w:bidi="en-GB"/>
        </w:rPr>
        <w:t>.</w:t>
      </w:r>
    </w:p>
    <w:p w14:paraId="44A3AE28" w14:textId="77777777" w:rsidR="004509EB" w:rsidRPr="004509EB" w:rsidRDefault="004509EB" w:rsidP="004509EB">
      <w:pPr>
        <w:numPr>
          <w:ilvl w:val="0"/>
          <w:numId w:val="11"/>
        </w:numPr>
        <w:ind w:left="426"/>
        <w:jc w:val="both"/>
        <w:rPr>
          <w:rFonts w:ascii="Tahoma" w:eastAsia="Times New Roman" w:hAnsi="Tahoma" w:cs="Tahoma"/>
          <w:sz w:val="21"/>
          <w:szCs w:val="21"/>
          <w:lang w:val="cs-CZ"/>
        </w:rPr>
      </w:pPr>
      <w:r w:rsidRPr="004509EB">
        <w:rPr>
          <w:rFonts w:ascii="Tahoma" w:eastAsia="Tahoma" w:hAnsi="Tahoma" w:cs="Tahoma"/>
          <w:sz w:val="21"/>
          <w:szCs w:val="21"/>
          <w:lang w:val="en-GB" w:bidi="en-GB"/>
        </w:rPr>
        <w:t>Buyer acquires the title to the item at receiving the item and signing the document that proves the delivery and acceptance thereof (hereinafter the “Handover Certificate”).</w:t>
      </w:r>
    </w:p>
    <w:p w14:paraId="565D0AC6" w14:textId="77777777" w:rsidR="004509EB" w:rsidRPr="004509EB" w:rsidRDefault="004509EB" w:rsidP="004509EB">
      <w:pPr>
        <w:numPr>
          <w:ilvl w:val="0"/>
          <w:numId w:val="11"/>
        </w:numPr>
        <w:ind w:left="426"/>
        <w:jc w:val="both"/>
        <w:rPr>
          <w:rFonts w:ascii="Tahoma" w:eastAsia="Times New Roman" w:hAnsi="Tahoma" w:cs="Tahoma"/>
          <w:sz w:val="21"/>
          <w:szCs w:val="21"/>
          <w:lang w:val="cs-CZ"/>
        </w:rPr>
      </w:pPr>
      <w:r w:rsidRPr="004509EB">
        <w:rPr>
          <w:rFonts w:ascii="Tahoma" w:eastAsia="Tahoma" w:hAnsi="Tahoma" w:cs="Tahoma"/>
          <w:sz w:val="21"/>
          <w:szCs w:val="21"/>
          <w:lang w:val="en-GB" w:bidi="en-GB"/>
        </w:rPr>
        <w:t xml:space="preserve">For the purpose hereof, delivery shall be Seller’s delivering of the item to the place of performance in accordance with the Contract, and the surrender of the item to Buyer. </w:t>
      </w:r>
    </w:p>
    <w:p w14:paraId="4A732A64" w14:textId="77777777" w:rsidR="004509EB" w:rsidRPr="004509EB" w:rsidRDefault="004509EB" w:rsidP="004509EB">
      <w:pPr>
        <w:jc w:val="both"/>
        <w:rPr>
          <w:rFonts w:ascii="Tahoma" w:eastAsia="Times New Roman" w:hAnsi="Tahoma" w:cs="Tahoma"/>
          <w:b/>
          <w:bCs/>
          <w:i/>
          <w:iCs/>
          <w:sz w:val="12"/>
          <w:szCs w:val="12"/>
          <w:lang w:val="cs-CZ"/>
        </w:rPr>
      </w:pPr>
    </w:p>
    <w:p w14:paraId="3F2E1DB6" w14:textId="77777777" w:rsidR="004509EB" w:rsidRPr="004509EB" w:rsidRDefault="004509EB" w:rsidP="004509EB">
      <w:pPr>
        <w:numPr>
          <w:ilvl w:val="0"/>
          <w:numId w:val="12"/>
        </w:numPr>
        <w:jc w:val="center"/>
        <w:rPr>
          <w:rFonts w:ascii="Tahoma" w:eastAsia="Times New Roman" w:hAnsi="Tahoma" w:cs="Tahoma"/>
          <w:b/>
          <w:bCs/>
          <w:iCs/>
          <w:sz w:val="21"/>
          <w:szCs w:val="21"/>
        </w:rPr>
      </w:pPr>
      <w:r w:rsidRPr="004509EB">
        <w:rPr>
          <w:rFonts w:ascii="Tahoma" w:eastAsia="Tahoma" w:hAnsi="Tahoma" w:cs="Tahoma"/>
          <w:b/>
          <w:sz w:val="21"/>
          <w:szCs w:val="21"/>
          <w:lang w:val="en-GB" w:bidi="en-GB"/>
        </w:rPr>
        <w:t>Purchase Price and Payment Terms</w:t>
      </w:r>
    </w:p>
    <w:p w14:paraId="6736B1B9" w14:textId="77777777" w:rsidR="004509EB" w:rsidRPr="004509EB" w:rsidRDefault="004509EB" w:rsidP="004509EB">
      <w:pPr>
        <w:jc w:val="center"/>
        <w:rPr>
          <w:rFonts w:ascii="Tahoma" w:eastAsia="Times New Roman" w:hAnsi="Tahoma" w:cs="Tahoma"/>
          <w:b/>
          <w:sz w:val="12"/>
          <w:szCs w:val="12"/>
        </w:rPr>
      </w:pPr>
    </w:p>
    <w:p w14:paraId="384CE18C" w14:textId="77777777" w:rsidR="004509EB" w:rsidRPr="004509EB" w:rsidRDefault="004509EB" w:rsidP="004509EB">
      <w:pPr>
        <w:numPr>
          <w:ilvl w:val="0"/>
          <w:numId w:val="4"/>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The purchase price for the item is </w:t>
      </w:r>
      <w:r w:rsidRPr="004509EB">
        <w:rPr>
          <w:rFonts w:ascii="Tahoma" w:eastAsia="Tahoma" w:hAnsi="Tahoma" w:cs="Tahoma"/>
          <w:b/>
          <w:sz w:val="21"/>
          <w:szCs w:val="21"/>
          <w:lang w:val="en-GB" w:bidi="en-GB"/>
        </w:rPr>
        <w:t>8900 EUR</w:t>
      </w:r>
      <w:r w:rsidRPr="004509EB">
        <w:rPr>
          <w:rFonts w:ascii="Tahoma" w:eastAsia="Tahoma" w:hAnsi="Tahoma" w:cs="Tahoma"/>
          <w:sz w:val="21"/>
          <w:szCs w:val="21"/>
          <w:lang w:val="en-GB" w:bidi="en-GB"/>
        </w:rPr>
        <w:t xml:space="preserve"> exclusive of VAT. VAT amounts to </w:t>
      </w:r>
      <w:r w:rsidRPr="004509EB">
        <w:rPr>
          <w:rFonts w:ascii="Tahoma" w:eastAsia="Tahoma" w:hAnsi="Tahoma" w:cs="Tahoma"/>
          <w:b/>
          <w:sz w:val="21"/>
          <w:szCs w:val="21"/>
          <w:lang w:val="en-GB" w:bidi="en-GB"/>
        </w:rPr>
        <w:t>0 EUR</w:t>
      </w:r>
      <w:r w:rsidRPr="004509EB">
        <w:rPr>
          <w:rFonts w:ascii="Tahoma" w:eastAsia="Tahoma" w:hAnsi="Tahoma" w:cs="Tahoma"/>
          <w:sz w:val="21"/>
          <w:szCs w:val="21"/>
          <w:lang w:val="en-GB" w:bidi="en-GB"/>
        </w:rPr>
        <w:t xml:space="preserve">. The purchase price, including VAT, is </w:t>
      </w:r>
      <w:r w:rsidRPr="004509EB">
        <w:rPr>
          <w:rFonts w:ascii="Tahoma" w:eastAsia="Tahoma" w:hAnsi="Tahoma" w:cs="Tahoma"/>
          <w:b/>
          <w:sz w:val="21"/>
          <w:szCs w:val="21"/>
          <w:lang w:val="en-GB" w:bidi="en-GB"/>
        </w:rPr>
        <w:t>8900 EUR</w:t>
      </w:r>
      <w:r w:rsidRPr="004509EB">
        <w:rPr>
          <w:rFonts w:ascii="Tahoma" w:eastAsia="Tahoma" w:hAnsi="Tahoma" w:cs="Tahoma"/>
          <w:sz w:val="21"/>
          <w:szCs w:val="21"/>
          <w:lang w:val="en-GB" w:bidi="en-GB"/>
        </w:rPr>
        <w:t xml:space="preserve">. The purchase price shall be agreed as fixed and unchangeable. VAT shall be charged in accordance with effective legislation. </w:t>
      </w:r>
    </w:p>
    <w:p w14:paraId="78757B71" w14:textId="77777777" w:rsidR="004509EB" w:rsidRPr="004509EB" w:rsidRDefault="004509EB" w:rsidP="004509EB">
      <w:pPr>
        <w:numPr>
          <w:ilvl w:val="0"/>
          <w:numId w:val="4"/>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Furthermore, the purchase price includes </w:t>
      </w:r>
      <w:r w:rsidRPr="004509EB">
        <w:rPr>
          <w:rFonts w:ascii="Tahoma" w:eastAsia="Tahoma" w:hAnsi="Tahoma" w:cs="Tahoma"/>
          <w:b/>
          <w:sz w:val="21"/>
          <w:szCs w:val="21"/>
          <w:lang w:val="en-GB" w:bidi="en-GB"/>
        </w:rPr>
        <w:t>transport into the place of perfomance</w:t>
      </w:r>
      <w:r w:rsidRPr="004509EB">
        <w:rPr>
          <w:rFonts w:ascii="Tahoma" w:eastAsia="Tahoma" w:hAnsi="Tahoma" w:cs="Tahoma"/>
          <w:sz w:val="21"/>
          <w:szCs w:val="21"/>
          <w:lang w:val="en-GB" w:bidi="en-GB"/>
        </w:rPr>
        <w:t>.</w:t>
      </w:r>
    </w:p>
    <w:p w14:paraId="4E0D981C" w14:textId="77777777" w:rsidR="004509EB" w:rsidRPr="004509EB" w:rsidRDefault="004509EB" w:rsidP="004509EB">
      <w:pPr>
        <w:numPr>
          <w:ilvl w:val="0"/>
          <w:numId w:val="4"/>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The payment of the purchase price hereunder shall be made by Buyer on the basis of an invoice issued by Seller. The invoice shall be issued after proper acceptance of the item by Buyer. Maturity is agreed for twenty-one (21) calendar days from the date of the delivery of the invoice to Buyer.</w:t>
      </w:r>
    </w:p>
    <w:p w14:paraId="7A913FF6" w14:textId="77777777" w:rsidR="004509EB" w:rsidRPr="004509EB" w:rsidRDefault="004509EB" w:rsidP="004509EB">
      <w:pPr>
        <w:numPr>
          <w:ilvl w:val="0"/>
          <w:numId w:val="4"/>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The invoice shall be delivered to Buyer in two counterparts to enable Buyer to fulfil their obligation of proving all eligible expenses to the inspecting authority. The invoice shall comply with all the </w:t>
      </w:r>
      <w:r w:rsidRPr="004509EB">
        <w:rPr>
          <w:rFonts w:ascii="Tahoma" w:eastAsia="Tahoma" w:hAnsi="Tahoma" w:cs="Tahoma"/>
          <w:sz w:val="21"/>
          <w:szCs w:val="21"/>
          <w:lang w:val="en-GB" w:bidi="en-GB"/>
        </w:rPr>
        <w:lastRenderedPageBreak/>
        <w:t>requirements of an accountable receipt in accordance with Act 563/1991 Sb., on Accounting, as amended, the requirements under S 435 of the CC, and if Seller is a VAT payer, even with the requirements of a tax document under Act 235/2004 Sb., on Value Added Tax, as amended.</w:t>
      </w:r>
    </w:p>
    <w:p w14:paraId="314FBFBF" w14:textId="77777777" w:rsidR="004509EB" w:rsidRPr="004509EB" w:rsidRDefault="004509EB" w:rsidP="004509EB">
      <w:pPr>
        <w:numPr>
          <w:ilvl w:val="0"/>
          <w:numId w:val="4"/>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If the invoice fails to comply with appropriate details or contains incorrect information, Buyer shall be entitled to return it within the due date to Seller for correction or issuance of a new invoice without the danger of paying the purchase price in arrears. The due date begins anew from the repeated delivery of a duly corrected or newly issued invoice.</w:t>
      </w:r>
    </w:p>
    <w:p w14:paraId="5B7BD422" w14:textId="77777777" w:rsidR="004509EB" w:rsidRPr="004509EB" w:rsidRDefault="004509EB" w:rsidP="004509EB">
      <w:pPr>
        <w:jc w:val="both"/>
        <w:rPr>
          <w:rFonts w:ascii="Tahoma" w:eastAsia="Times New Roman" w:hAnsi="Tahoma" w:cs="Tahoma"/>
          <w:sz w:val="12"/>
          <w:szCs w:val="12"/>
          <w:lang w:val="cs-CZ"/>
        </w:rPr>
      </w:pPr>
    </w:p>
    <w:p w14:paraId="3885FCB6" w14:textId="77777777" w:rsidR="004509EB" w:rsidRPr="004509EB" w:rsidRDefault="004509EB" w:rsidP="004509EB">
      <w:pPr>
        <w:numPr>
          <w:ilvl w:val="0"/>
          <w:numId w:val="12"/>
        </w:numPr>
        <w:jc w:val="center"/>
        <w:rPr>
          <w:rFonts w:ascii="Tahoma" w:eastAsia="Times New Roman" w:hAnsi="Tahoma" w:cs="Tahoma"/>
          <w:b/>
          <w:bCs/>
          <w:iCs/>
          <w:sz w:val="21"/>
          <w:szCs w:val="21"/>
        </w:rPr>
      </w:pPr>
      <w:r w:rsidRPr="004509EB">
        <w:rPr>
          <w:rFonts w:ascii="Tahoma" w:eastAsia="Tahoma" w:hAnsi="Tahoma" w:cs="Tahoma"/>
          <w:b/>
          <w:sz w:val="21"/>
          <w:szCs w:val="21"/>
          <w:lang w:val="en-GB" w:bidi="en-GB"/>
        </w:rPr>
        <w:t>Deadline for Performance</w:t>
      </w:r>
    </w:p>
    <w:p w14:paraId="073C9C3A" w14:textId="77777777" w:rsidR="004509EB" w:rsidRPr="004509EB" w:rsidRDefault="004509EB" w:rsidP="004509EB">
      <w:pPr>
        <w:jc w:val="center"/>
        <w:rPr>
          <w:rFonts w:ascii="Tahoma" w:eastAsia="Times New Roman" w:hAnsi="Tahoma" w:cs="Tahoma"/>
          <w:b/>
          <w:sz w:val="12"/>
          <w:szCs w:val="12"/>
        </w:rPr>
      </w:pPr>
    </w:p>
    <w:p w14:paraId="3B4202D6" w14:textId="77777777" w:rsidR="004509EB" w:rsidRPr="004509EB" w:rsidRDefault="004509EB" w:rsidP="004509EB">
      <w:pPr>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Seller undertakes to deliver the item within </w:t>
      </w:r>
      <w:r w:rsidRPr="004509EB">
        <w:rPr>
          <w:rFonts w:ascii="Tahoma" w:eastAsia="Tahoma" w:hAnsi="Tahoma" w:cs="Tahoma"/>
          <w:b/>
          <w:sz w:val="21"/>
          <w:szCs w:val="21"/>
          <w:lang w:val="en-GB" w:bidi="en-GB"/>
        </w:rPr>
        <w:t>20 weeks from the effective day hereof</w:t>
      </w:r>
      <w:r w:rsidRPr="004509EB">
        <w:rPr>
          <w:rFonts w:ascii="Tahoma" w:eastAsia="Tahoma" w:hAnsi="Tahoma" w:cs="Tahoma"/>
          <w:sz w:val="21"/>
          <w:szCs w:val="21"/>
          <w:lang w:val="en-GB" w:bidi="en-GB"/>
        </w:rPr>
        <w:t>.</w:t>
      </w:r>
    </w:p>
    <w:p w14:paraId="6E739432" w14:textId="77777777" w:rsidR="004509EB" w:rsidRPr="004509EB" w:rsidRDefault="004509EB" w:rsidP="004509EB">
      <w:pPr>
        <w:jc w:val="both"/>
        <w:rPr>
          <w:rFonts w:ascii="Tahoma" w:eastAsia="Times New Roman" w:hAnsi="Tahoma" w:cs="Tahoma"/>
          <w:sz w:val="12"/>
          <w:szCs w:val="12"/>
        </w:rPr>
      </w:pPr>
    </w:p>
    <w:p w14:paraId="630934CD" w14:textId="77777777" w:rsidR="004509EB" w:rsidRPr="004509EB" w:rsidRDefault="004509EB" w:rsidP="004509EB">
      <w:pPr>
        <w:numPr>
          <w:ilvl w:val="0"/>
          <w:numId w:val="12"/>
        </w:numPr>
        <w:jc w:val="center"/>
        <w:rPr>
          <w:rFonts w:ascii="Tahoma" w:eastAsia="Times New Roman" w:hAnsi="Tahoma" w:cs="Tahoma"/>
          <w:b/>
          <w:sz w:val="21"/>
          <w:szCs w:val="21"/>
          <w:lang w:val="cs-CZ"/>
        </w:rPr>
      </w:pPr>
      <w:r w:rsidRPr="004509EB">
        <w:rPr>
          <w:rFonts w:ascii="Tahoma" w:eastAsia="Tahoma" w:hAnsi="Tahoma" w:cs="Tahoma"/>
          <w:b/>
          <w:sz w:val="21"/>
          <w:szCs w:val="21"/>
          <w:lang w:val="en-GB" w:bidi="en-GB"/>
        </w:rPr>
        <w:t>Place of Performance, Delivery</w:t>
      </w:r>
    </w:p>
    <w:p w14:paraId="733B9960" w14:textId="77777777" w:rsidR="004509EB" w:rsidRPr="004509EB" w:rsidRDefault="004509EB" w:rsidP="004509EB">
      <w:pPr>
        <w:ind w:firstLine="720"/>
        <w:jc w:val="both"/>
        <w:rPr>
          <w:rFonts w:ascii="Tahoma" w:eastAsia="Times New Roman" w:hAnsi="Tahoma" w:cs="Tahoma"/>
          <w:b/>
          <w:sz w:val="12"/>
          <w:szCs w:val="12"/>
        </w:rPr>
      </w:pPr>
    </w:p>
    <w:p w14:paraId="5077F036" w14:textId="77777777" w:rsidR="004509EB" w:rsidRPr="004509EB" w:rsidRDefault="004509EB" w:rsidP="004509EB">
      <w:pPr>
        <w:numPr>
          <w:ilvl w:val="0"/>
          <w:numId w:val="5"/>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Seller shall be obliged to deliver the item to the place of performance where it shall be taken over by Buyer: Studentská 1402/2. </w:t>
      </w:r>
    </w:p>
    <w:p w14:paraId="244716AB" w14:textId="77777777" w:rsidR="004509EB" w:rsidRPr="004509EB" w:rsidRDefault="004509EB" w:rsidP="004509EB">
      <w:pPr>
        <w:numPr>
          <w:ilvl w:val="0"/>
          <w:numId w:val="5"/>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Simultaneously, Seller is obliged to provide Buyer with relevant technical documentation, operating instructions, or other documents and materials necessary for the use of the item.</w:t>
      </w:r>
    </w:p>
    <w:p w14:paraId="563D69CC" w14:textId="77777777" w:rsidR="004509EB" w:rsidRPr="004509EB" w:rsidRDefault="004509EB" w:rsidP="004509EB">
      <w:pPr>
        <w:numPr>
          <w:ilvl w:val="0"/>
          <w:numId w:val="5"/>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Seller and Buyer shall agree on a specific deadline (date and time) for the delivery of the item well in advance wherein Seller shall be most forthcoming towards Buyer. The acceptance of the item shall be confirmed to Seller in the Handover Certificate by a person responsible for the contractual relation and acting on behalf of Buyer (or a person designated by Buyer).</w:t>
      </w:r>
    </w:p>
    <w:p w14:paraId="0D10A27C" w14:textId="77777777" w:rsidR="004509EB" w:rsidRPr="004509EB" w:rsidRDefault="004509EB" w:rsidP="004509EB">
      <w:pPr>
        <w:numPr>
          <w:ilvl w:val="0"/>
          <w:numId w:val="5"/>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The risk of damage to the item shall pass to Buyer at the time of signing the Handover Certificate (i.e. acceptance of the item by Buyer).</w:t>
      </w:r>
    </w:p>
    <w:p w14:paraId="52362DB0" w14:textId="77777777" w:rsidR="004509EB" w:rsidRPr="004509EB" w:rsidRDefault="004509EB" w:rsidP="004509EB">
      <w:pPr>
        <w:jc w:val="both"/>
        <w:rPr>
          <w:rFonts w:ascii="Tahoma" w:eastAsia="Times New Roman" w:hAnsi="Tahoma" w:cs="Tahoma"/>
          <w:sz w:val="12"/>
          <w:szCs w:val="12"/>
        </w:rPr>
      </w:pPr>
    </w:p>
    <w:p w14:paraId="03838D16" w14:textId="77777777" w:rsidR="004509EB" w:rsidRPr="004509EB" w:rsidRDefault="004509EB" w:rsidP="004509EB">
      <w:pPr>
        <w:numPr>
          <w:ilvl w:val="0"/>
          <w:numId w:val="12"/>
        </w:numPr>
        <w:jc w:val="center"/>
        <w:rPr>
          <w:rFonts w:ascii="Tahoma" w:eastAsia="Times New Roman" w:hAnsi="Tahoma" w:cs="Tahoma"/>
          <w:b/>
          <w:sz w:val="21"/>
          <w:szCs w:val="21"/>
        </w:rPr>
      </w:pPr>
      <w:r w:rsidRPr="004509EB">
        <w:rPr>
          <w:rFonts w:ascii="Tahoma" w:eastAsia="Tahoma" w:hAnsi="Tahoma" w:cs="Tahoma"/>
          <w:b/>
          <w:sz w:val="21"/>
          <w:szCs w:val="21"/>
          <w:lang w:val="en-GB" w:bidi="en-GB"/>
        </w:rPr>
        <w:t>Buyer’s Cooperation</w:t>
      </w:r>
    </w:p>
    <w:p w14:paraId="68C837CB" w14:textId="77777777" w:rsidR="004509EB" w:rsidRPr="004509EB" w:rsidRDefault="004509EB" w:rsidP="004509EB">
      <w:pPr>
        <w:jc w:val="center"/>
        <w:rPr>
          <w:rFonts w:ascii="Tahoma" w:eastAsia="Times New Roman" w:hAnsi="Tahoma" w:cs="Tahoma"/>
          <w:sz w:val="12"/>
          <w:szCs w:val="12"/>
        </w:rPr>
      </w:pPr>
    </w:p>
    <w:p w14:paraId="6411466D" w14:textId="77777777" w:rsidR="004509EB" w:rsidRPr="004509EB" w:rsidRDefault="004509EB" w:rsidP="004509EB">
      <w:pPr>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Buyer undertakes to provide Seller with the following cooperation: </w:t>
      </w:r>
      <w:r w:rsidRPr="004509EB">
        <w:rPr>
          <w:rFonts w:ascii="Tahoma" w:eastAsia="Tahoma" w:hAnsi="Tahoma" w:cs="Tahoma"/>
          <w:b/>
          <w:sz w:val="21"/>
          <w:szCs w:val="21"/>
          <w:lang w:val="en-GB" w:bidi="en-GB"/>
        </w:rPr>
        <w:t>not relevant</w:t>
      </w:r>
      <w:r w:rsidRPr="004509EB">
        <w:rPr>
          <w:rFonts w:ascii="Tahoma" w:eastAsia="Tahoma" w:hAnsi="Tahoma" w:cs="Tahoma"/>
          <w:sz w:val="21"/>
          <w:szCs w:val="21"/>
          <w:lang w:val="en-GB" w:bidi="en-GB"/>
        </w:rPr>
        <w:t>.</w:t>
      </w:r>
    </w:p>
    <w:p w14:paraId="05C7C215" w14:textId="77777777" w:rsidR="004509EB" w:rsidRPr="004509EB" w:rsidRDefault="004509EB" w:rsidP="004509EB">
      <w:pPr>
        <w:jc w:val="both"/>
        <w:rPr>
          <w:rFonts w:ascii="Tahoma" w:eastAsia="Times New Roman" w:hAnsi="Tahoma" w:cs="Tahoma"/>
          <w:sz w:val="12"/>
          <w:szCs w:val="12"/>
        </w:rPr>
      </w:pPr>
    </w:p>
    <w:p w14:paraId="5B6D441E" w14:textId="77777777" w:rsidR="004509EB" w:rsidRPr="004509EB" w:rsidRDefault="004509EB" w:rsidP="004509EB">
      <w:pPr>
        <w:jc w:val="both"/>
        <w:rPr>
          <w:rFonts w:ascii="Tahoma" w:eastAsia="Times New Roman" w:hAnsi="Tahoma" w:cs="Tahoma"/>
          <w:sz w:val="12"/>
          <w:szCs w:val="12"/>
        </w:rPr>
      </w:pPr>
    </w:p>
    <w:p w14:paraId="09DB1E59" w14:textId="77777777" w:rsidR="004509EB" w:rsidRPr="004509EB" w:rsidRDefault="004509EB" w:rsidP="004509EB">
      <w:pPr>
        <w:numPr>
          <w:ilvl w:val="0"/>
          <w:numId w:val="12"/>
        </w:numPr>
        <w:jc w:val="center"/>
        <w:rPr>
          <w:rFonts w:ascii="Tahoma" w:eastAsia="Times New Roman" w:hAnsi="Tahoma" w:cs="Tahoma"/>
          <w:b/>
          <w:sz w:val="21"/>
          <w:szCs w:val="21"/>
          <w:lang w:val="cs-CZ"/>
        </w:rPr>
      </w:pPr>
      <w:r w:rsidRPr="004509EB">
        <w:rPr>
          <w:rFonts w:ascii="Tahoma" w:eastAsia="Tahoma" w:hAnsi="Tahoma" w:cs="Tahoma"/>
          <w:b/>
          <w:sz w:val="21"/>
          <w:szCs w:val="21"/>
          <w:lang w:val="en-GB" w:bidi="en-GB"/>
        </w:rPr>
        <w:t>Quality Guarantee</w:t>
      </w:r>
    </w:p>
    <w:p w14:paraId="362801F1" w14:textId="77777777" w:rsidR="004509EB" w:rsidRPr="004509EB" w:rsidRDefault="004509EB" w:rsidP="004509EB">
      <w:pPr>
        <w:ind w:firstLine="720"/>
        <w:jc w:val="center"/>
        <w:rPr>
          <w:rFonts w:ascii="Tahoma" w:eastAsia="Times New Roman" w:hAnsi="Tahoma" w:cs="Tahoma"/>
          <w:b/>
          <w:sz w:val="12"/>
          <w:szCs w:val="12"/>
        </w:rPr>
      </w:pPr>
    </w:p>
    <w:p w14:paraId="37DF4A93" w14:textId="77777777" w:rsidR="004509EB" w:rsidRPr="004509EB" w:rsidRDefault="004509EB" w:rsidP="004509EB">
      <w:pPr>
        <w:numPr>
          <w:ilvl w:val="0"/>
          <w:numId w:val="7"/>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The item has defects if it fails to comply with the Subject-matter hereof, the purpose of use, or if it fails to have the properties explicitly agreed herein, the usual properties, or those specified in technical standards. </w:t>
      </w:r>
    </w:p>
    <w:p w14:paraId="0C3CC2F2" w14:textId="77777777" w:rsidR="004509EB" w:rsidRPr="004509EB" w:rsidRDefault="004509EB" w:rsidP="004509EB">
      <w:pPr>
        <w:numPr>
          <w:ilvl w:val="0"/>
          <w:numId w:val="7"/>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Seller shall provide Buyer with a guarantee for the quality of the item over the warranty period of </w:t>
      </w:r>
      <w:r w:rsidRPr="004509EB">
        <w:rPr>
          <w:rFonts w:ascii="Tahoma" w:eastAsia="Tahoma" w:hAnsi="Tahoma" w:cs="Tahoma"/>
          <w:sz w:val="21"/>
          <w:szCs w:val="21"/>
          <w:lang w:val="en-GB" w:bidi="en-GB"/>
        </w:rPr>
        <w:fldChar w:fldCharType="begin">
          <w:ffData>
            <w:name w:val="Text55"/>
            <w:enabled/>
            <w:calcOnExit w:val="0"/>
            <w:textInput>
              <w:default w:val="TO BE COMPLETED AS REQUIRED, e.g. 24 months"/>
            </w:textInput>
          </w:ffData>
        </w:fldChar>
      </w:r>
      <w:r w:rsidRPr="004509EB">
        <w:rPr>
          <w:rFonts w:ascii="Tahoma" w:eastAsia="Tahoma" w:hAnsi="Tahoma" w:cs="Tahoma"/>
          <w:sz w:val="21"/>
          <w:szCs w:val="21"/>
          <w:lang w:val="en-GB" w:bidi="en-GB"/>
        </w:rPr>
        <w:instrText xml:space="preserve"> </w:instrText>
      </w:r>
      <w:bookmarkStart w:id="0" w:name="Text55"/>
      <w:r w:rsidRPr="004509EB">
        <w:rPr>
          <w:rFonts w:ascii="Tahoma" w:eastAsia="Tahoma" w:hAnsi="Tahoma" w:cs="Tahoma"/>
          <w:sz w:val="21"/>
          <w:szCs w:val="21"/>
          <w:lang w:val="en-GB" w:bidi="en-GB"/>
        </w:rPr>
        <w:instrText xml:space="preserve">FORMTEXT </w:instrText>
      </w:r>
      <w:r w:rsidRPr="004509EB">
        <w:rPr>
          <w:rFonts w:ascii="Tahoma" w:eastAsia="Tahoma" w:hAnsi="Tahoma" w:cs="Tahoma"/>
          <w:sz w:val="21"/>
          <w:szCs w:val="21"/>
          <w:lang w:val="en-GB" w:bidi="en-GB"/>
        </w:rPr>
      </w:r>
      <w:r w:rsidRPr="004509EB">
        <w:rPr>
          <w:rFonts w:ascii="Tahoma" w:eastAsia="Tahoma" w:hAnsi="Tahoma" w:cs="Tahoma"/>
          <w:sz w:val="21"/>
          <w:szCs w:val="21"/>
          <w:lang w:val="en-GB" w:bidi="en-GB"/>
        </w:rPr>
        <w:fldChar w:fldCharType="separate"/>
      </w:r>
      <w:r w:rsidRPr="004509EB">
        <w:rPr>
          <w:rFonts w:ascii="Tahoma" w:eastAsia="Tahoma" w:hAnsi="Tahoma" w:cs="Tahoma"/>
          <w:noProof/>
          <w:sz w:val="21"/>
          <w:szCs w:val="21"/>
          <w:lang w:val="en-GB" w:bidi="en-GB"/>
        </w:rPr>
        <w:t>24 months</w:t>
      </w:r>
      <w:r w:rsidRPr="004509EB">
        <w:rPr>
          <w:rFonts w:ascii="Tahoma" w:eastAsia="Tahoma" w:hAnsi="Tahoma" w:cs="Tahoma"/>
          <w:sz w:val="21"/>
          <w:szCs w:val="21"/>
          <w:lang w:val="en-GB" w:bidi="en-GB"/>
        </w:rPr>
        <w:fldChar w:fldCharType="end"/>
      </w:r>
      <w:bookmarkEnd w:id="0"/>
      <w:r w:rsidRPr="004509EB">
        <w:rPr>
          <w:rFonts w:ascii="Tahoma" w:eastAsia="Tahoma" w:hAnsi="Tahoma" w:cs="Tahoma"/>
          <w:sz w:val="21"/>
          <w:szCs w:val="21"/>
          <w:lang w:val="en-GB" w:bidi="en-GB"/>
        </w:rPr>
        <w:t xml:space="preserve"> from the date of </w:t>
      </w:r>
      <w:r w:rsidRPr="004509EB">
        <w:rPr>
          <w:rFonts w:ascii="Tahoma" w:eastAsia="Tahoma" w:hAnsi="Tahoma" w:cs="Tahoma"/>
          <w:sz w:val="21"/>
          <w:szCs w:val="21"/>
          <w:lang w:val="en-GB" w:bidi="en-GB"/>
        </w:rPr>
        <w:fldChar w:fldCharType="begin">
          <w:ffData>
            <w:name w:val=""/>
            <w:enabled/>
            <w:calcOnExit w:val="0"/>
            <w:textInput>
              <w:default w:val="signing the handover certificate / putting the item into operation – CHOOSE according to the actual case"/>
            </w:textInput>
          </w:ffData>
        </w:fldChar>
      </w:r>
      <w:r w:rsidRPr="004509EB">
        <w:rPr>
          <w:rFonts w:ascii="Tahoma" w:eastAsia="Tahoma" w:hAnsi="Tahoma" w:cs="Tahoma"/>
          <w:sz w:val="21"/>
          <w:szCs w:val="21"/>
          <w:lang w:val="en-GB" w:bidi="en-GB"/>
        </w:rPr>
        <w:instrText xml:space="preserve"> FORMTEXT </w:instrText>
      </w:r>
      <w:r w:rsidRPr="004509EB">
        <w:rPr>
          <w:rFonts w:ascii="Tahoma" w:eastAsia="Tahoma" w:hAnsi="Tahoma" w:cs="Tahoma"/>
          <w:sz w:val="21"/>
          <w:szCs w:val="21"/>
          <w:lang w:val="en-GB" w:bidi="en-GB"/>
        </w:rPr>
      </w:r>
      <w:r w:rsidRPr="004509EB">
        <w:rPr>
          <w:rFonts w:ascii="Tahoma" w:eastAsia="Tahoma" w:hAnsi="Tahoma" w:cs="Tahoma"/>
          <w:sz w:val="21"/>
          <w:szCs w:val="21"/>
          <w:lang w:val="en-GB" w:bidi="en-GB"/>
        </w:rPr>
        <w:fldChar w:fldCharType="separate"/>
      </w:r>
      <w:r w:rsidRPr="004509EB">
        <w:rPr>
          <w:rFonts w:ascii="Tahoma" w:eastAsia="Tahoma" w:hAnsi="Tahoma" w:cs="Tahoma"/>
          <w:noProof/>
          <w:sz w:val="21"/>
          <w:szCs w:val="21"/>
          <w:lang w:val="en-GB" w:bidi="en-GB"/>
        </w:rPr>
        <w:t>putting the item into operation</w:t>
      </w:r>
      <w:r w:rsidRPr="004509EB">
        <w:rPr>
          <w:rFonts w:ascii="Tahoma" w:eastAsia="Tahoma" w:hAnsi="Tahoma" w:cs="Tahoma"/>
          <w:sz w:val="21"/>
          <w:szCs w:val="21"/>
          <w:lang w:val="en-GB" w:bidi="en-GB"/>
        </w:rPr>
        <w:fldChar w:fldCharType="end"/>
      </w:r>
      <w:r w:rsidRPr="004509EB">
        <w:rPr>
          <w:rFonts w:ascii="Tahoma" w:eastAsia="Tahoma" w:hAnsi="Tahoma" w:cs="Tahoma"/>
          <w:sz w:val="21"/>
          <w:szCs w:val="21"/>
          <w:lang w:val="en-GB" w:bidi="en-GB"/>
        </w:rPr>
        <w:t>. Seller shall be responsible for defects that occur on the item during the warranty period. Warranty period shall not run for a period during which Buyer could not use the item due to defects the responsibility of which falls upon Seller.</w:t>
      </w:r>
    </w:p>
    <w:p w14:paraId="120F73B7" w14:textId="5330EC82" w:rsidR="004509EB" w:rsidRPr="004509EB" w:rsidRDefault="004509EB" w:rsidP="004509EB">
      <w:pPr>
        <w:numPr>
          <w:ilvl w:val="0"/>
          <w:numId w:val="7"/>
        </w:numPr>
        <w:ind w:left="426" w:hanging="426"/>
        <w:jc w:val="both"/>
        <w:rPr>
          <w:rFonts w:ascii="Tahoma" w:eastAsia="Times New Roman" w:hAnsi="Tahoma" w:cs="Tahoma"/>
          <w:sz w:val="21"/>
          <w:szCs w:val="21"/>
        </w:rPr>
      </w:pPr>
      <w:r w:rsidRPr="004509EB">
        <w:rPr>
          <w:rFonts w:ascii="Tahoma" w:eastAsia="Tahoma" w:hAnsi="Tahoma" w:cs="Tahoma"/>
          <w:sz w:val="21"/>
          <w:szCs w:val="21"/>
          <w:lang w:val="en-GB" w:bidi="en-GB"/>
        </w:rPr>
        <w:t>Buyer shall be obliged to notify Seller of the detected defect in writing (complaint) and without undue delay. A written form shall also be an e-mail with the notification and description of the defect, sent to the following address</w:t>
      </w:r>
      <w:bookmarkStart w:id="1" w:name="Text19"/>
      <w:r w:rsidRPr="004509EB">
        <w:rPr>
          <w:rFonts w:ascii="Tahoma" w:eastAsia="Tahoma" w:hAnsi="Tahoma" w:cs="Tahoma"/>
          <w:sz w:val="21"/>
          <w:szCs w:val="21"/>
          <w:lang w:val="en-GB" w:bidi="en-GB"/>
        </w:rPr>
        <w:t xml:space="preserve">: </w:t>
      </w:r>
      <w:bookmarkEnd w:id="1"/>
      <w:r w:rsidR="00367A05">
        <w:rPr>
          <w:rFonts w:ascii="Tahoma" w:eastAsia="Tahoma" w:hAnsi="Tahoma" w:cs="Tahoma"/>
          <w:b/>
          <w:sz w:val="21"/>
          <w:szCs w:val="21"/>
          <w:lang w:val="en-GB" w:bidi="en-GB"/>
        </w:rPr>
        <w:t>xxxxxxx</w:t>
      </w:r>
      <w:r w:rsidRPr="004509EB">
        <w:rPr>
          <w:rFonts w:ascii="Tahoma" w:eastAsia="Tahoma" w:hAnsi="Tahoma" w:cs="Tahoma"/>
          <w:sz w:val="21"/>
          <w:szCs w:val="21"/>
          <w:lang w:val="en-GB" w:bidi="en-GB"/>
        </w:rPr>
        <w:t xml:space="preserve"> </w:t>
      </w:r>
    </w:p>
    <w:p w14:paraId="75D6F6FD" w14:textId="77777777" w:rsidR="004509EB" w:rsidRPr="004509EB" w:rsidRDefault="004509EB" w:rsidP="004509EB">
      <w:pPr>
        <w:numPr>
          <w:ilvl w:val="0"/>
          <w:numId w:val="7"/>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At their discretion, Buyer shall exercise their possible rights from defects of the item in accordance with S 2106 and S 2107 of the CC, wherefore the parties hereto agree that the choice of right always belongs to Buyer.</w:t>
      </w:r>
    </w:p>
    <w:p w14:paraId="52CE3B00" w14:textId="77777777" w:rsidR="004509EB" w:rsidRPr="004509EB" w:rsidRDefault="004509EB" w:rsidP="004509EB">
      <w:pPr>
        <w:numPr>
          <w:ilvl w:val="0"/>
          <w:numId w:val="7"/>
        </w:numPr>
        <w:autoSpaceDE/>
        <w:autoSpaceDN/>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If Buyer chooses the right to remove the defect, the time-limit to remove it during the warranty period shall not be longer than: </w:t>
      </w:r>
      <w:r w:rsidRPr="004509EB">
        <w:rPr>
          <w:rFonts w:ascii="Tahoma" w:eastAsia="Tahoma" w:hAnsi="Tahoma" w:cs="Tahoma"/>
          <w:b/>
          <w:sz w:val="21"/>
          <w:szCs w:val="21"/>
          <w:lang w:val="en-GB" w:bidi="en-GB"/>
        </w:rPr>
        <w:t>not relevant</w:t>
      </w:r>
      <w:r w:rsidRPr="004509EB">
        <w:rPr>
          <w:rFonts w:ascii="Tahoma" w:eastAsia="Tahoma" w:hAnsi="Tahoma" w:cs="Tahoma"/>
          <w:sz w:val="21"/>
          <w:szCs w:val="21"/>
          <w:lang w:val="en-GB" w:bidi="en-GB"/>
        </w:rPr>
        <w:t>.</w:t>
      </w:r>
    </w:p>
    <w:p w14:paraId="4CBA48D7" w14:textId="77777777" w:rsidR="004509EB" w:rsidRPr="004509EB" w:rsidRDefault="004509EB" w:rsidP="004509EB">
      <w:pPr>
        <w:numPr>
          <w:ilvl w:val="0"/>
          <w:numId w:val="7"/>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The removal of defects, reduction of the purchase price, or withdrawal from the Contract shall not affect Buyer’s right to a contractual penalty and damages.</w:t>
      </w:r>
    </w:p>
    <w:p w14:paraId="218931C8" w14:textId="77777777" w:rsidR="004509EB" w:rsidRPr="004509EB" w:rsidRDefault="004509EB" w:rsidP="004509EB">
      <w:pPr>
        <w:numPr>
          <w:ilvl w:val="0"/>
          <w:numId w:val="7"/>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In case of the delivery of a new item or a part thereof, Seller undertakes to disassemble the defective item, provide its removal and (ecological) disposal, and to install a perfect replacement.</w:t>
      </w:r>
    </w:p>
    <w:p w14:paraId="274778AF" w14:textId="77777777" w:rsidR="004509EB" w:rsidRPr="004509EB" w:rsidRDefault="004509EB" w:rsidP="004509EB">
      <w:pPr>
        <w:jc w:val="both"/>
        <w:rPr>
          <w:rFonts w:ascii="Tahoma" w:eastAsia="Times New Roman" w:hAnsi="Tahoma" w:cs="Tahoma"/>
          <w:sz w:val="12"/>
          <w:szCs w:val="12"/>
        </w:rPr>
      </w:pPr>
    </w:p>
    <w:p w14:paraId="7BED9FCC" w14:textId="77777777" w:rsidR="004509EB" w:rsidRPr="004509EB" w:rsidRDefault="004509EB" w:rsidP="004509EB">
      <w:pPr>
        <w:numPr>
          <w:ilvl w:val="0"/>
          <w:numId w:val="12"/>
        </w:numPr>
        <w:jc w:val="center"/>
        <w:rPr>
          <w:rFonts w:ascii="Tahoma" w:eastAsia="Times New Roman" w:hAnsi="Tahoma" w:cs="Tahoma"/>
          <w:b/>
          <w:sz w:val="21"/>
          <w:szCs w:val="21"/>
        </w:rPr>
      </w:pPr>
      <w:r w:rsidRPr="004509EB">
        <w:rPr>
          <w:rFonts w:ascii="Tahoma" w:eastAsia="Tahoma" w:hAnsi="Tahoma" w:cs="Tahoma"/>
          <w:b/>
          <w:sz w:val="21"/>
          <w:szCs w:val="21"/>
          <w:lang w:val="en-GB" w:bidi="en-GB"/>
        </w:rPr>
        <w:t>Liability for Damage</w:t>
      </w:r>
    </w:p>
    <w:p w14:paraId="66184739" w14:textId="77777777" w:rsidR="004509EB" w:rsidRPr="004509EB" w:rsidRDefault="004509EB" w:rsidP="004509EB">
      <w:pPr>
        <w:jc w:val="center"/>
        <w:rPr>
          <w:rFonts w:ascii="Tahoma" w:eastAsia="Times New Roman" w:hAnsi="Tahoma" w:cs="Tahoma"/>
          <w:sz w:val="12"/>
          <w:szCs w:val="12"/>
        </w:rPr>
      </w:pPr>
    </w:p>
    <w:p w14:paraId="4C71481F" w14:textId="77777777" w:rsidR="004509EB" w:rsidRPr="004509EB" w:rsidRDefault="004509EB" w:rsidP="004509EB">
      <w:pPr>
        <w:numPr>
          <w:ilvl w:val="0"/>
          <w:numId w:val="10"/>
        </w:numPr>
        <w:autoSpaceDE/>
        <w:autoSpaceDN/>
        <w:ind w:left="426" w:hanging="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Seller shall be responsible for any damage caused by the breach of the obligation hereof irrespective of fault with the possibility of liberation as stipulated by S 2913 (2) of the CC. Any loss caused to Buyer who had to invest due to Seller’s breach of duty shall also be considered to be damage. </w:t>
      </w:r>
    </w:p>
    <w:p w14:paraId="30E8B51D" w14:textId="77777777" w:rsidR="004509EB" w:rsidRPr="004509EB" w:rsidRDefault="004509EB" w:rsidP="004509EB">
      <w:pPr>
        <w:numPr>
          <w:ilvl w:val="0"/>
          <w:numId w:val="10"/>
        </w:numPr>
        <w:autoSpaceDE/>
        <w:autoSpaceDN/>
        <w:ind w:left="426" w:hanging="426"/>
        <w:jc w:val="both"/>
        <w:rPr>
          <w:rFonts w:ascii="Tahoma" w:eastAsia="Times New Roman" w:hAnsi="Tahoma" w:cs="Tahoma"/>
          <w:sz w:val="21"/>
          <w:szCs w:val="21"/>
        </w:rPr>
      </w:pPr>
      <w:r w:rsidRPr="004509EB">
        <w:rPr>
          <w:rFonts w:ascii="Tahoma" w:eastAsia="Tahoma" w:hAnsi="Tahoma" w:cs="Tahoma"/>
          <w:sz w:val="21"/>
          <w:szCs w:val="21"/>
          <w:lang w:val="en-GB" w:bidi="en-GB"/>
        </w:rPr>
        <w:lastRenderedPageBreak/>
        <w:t>Buyer allows no limitation of proven damage that arises in connection with the performance from the Contract, nor any restriction of sanctions or contractual penalties agreed herein.</w:t>
      </w:r>
    </w:p>
    <w:p w14:paraId="6A78E9EE" w14:textId="77777777" w:rsidR="004509EB" w:rsidRPr="004509EB" w:rsidRDefault="004509EB" w:rsidP="004509EB">
      <w:pPr>
        <w:autoSpaceDE/>
        <w:autoSpaceDN/>
        <w:rPr>
          <w:rFonts w:ascii="Tahoma" w:eastAsia="Times New Roman" w:hAnsi="Tahoma" w:cs="Tahoma"/>
          <w:sz w:val="12"/>
          <w:szCs w:val="12"/>
          <w:lang w:val="cs-CZ"/>
        </w:rPr>
      </w:pPr>
    </w:p>
    <w:p w14:paraId="3BB34BD8" w14:textId="77777777" w:rsidR="004509EB" w:rsidRPr="004509EB" w:rsidRDefault="004509EB" w:rsidP="004509EB">
      <w:pPr>
        <w:numPr>
          <w:ilvl w:val="0"/>
          <w:numId w:val="12"/>
        </w:numPr>
        <w:jc w:val="center"/>
        <w:rPr>
          <w:rFonts w:ascii="Tahoma" w:eastAsia="Times New Roman" w:hAnsi="Tahoma" w:cs="Tahoma"/>
          <w:b/>
          <w:sz w:val="21"/>
          <w:szCs w:val="21"/>
          <w:lang w:val="cs-CZ"/>
        </w:rPr>
      </w:pPr>
      <w:r w:rsidRPr="004509EB">
        <w:rPr>
          <w:rFonts w:ascii="Tahoma" w:eastAsia="Tahoma" w:hAnsi="Tahoma" w:cs="Tahoma"/>
          <w:b/>
          <w:sz w:val="21"/>
          <w:szCs w:val="21"/>
          <w:lang w:val="en-GB" w:bidi="en-GB"/>
        </w:rPr>
        <w:t>Withdrawal from the Contract; Termination</w:t>
      </w:r>
    </w:p>
    <w:p w14:paraId="68716506" w14:textId="77777777" w:rsidR="004509EB" w:rsidRPr="004509EB" w:rsidRDefault="004509EB" w:rsidP="004509EB">
      <w:pPr>
        <w:jc w:val="center"/>
        <w:rPr>
          <w:rFonts w:ascii="Tahoma" w:eastAsia="Times New Roman" w:hAnsi="Tahoma" w:cs="Tahoma"/>
          <w:b/>
          <w:sz w:val="12"/>
          <w:szCs w:val="12"/>
        </w:rPr>
      </w:pPr>
    </w:p>
    <w:p w14:paraId="613D82ED" w14:textId="77777777" w:rsidR="004509EB" w:rsidRPr="004509EB" w:rsidRDefault="004509EB" w:rsidP="004509EB">
      <w:pPr>
        <w:numPr>
          <w:ilvl w:val="0"/>
          <w:numId w:val="8"/>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This Contract can be withdrawn from by either party if the other party materially breaches their contractual obligations.</w:t>
      </w:r>
    </w:p>
    <w:p w14:paraId="0FD49F95" w14:textId="77777777" w:rsidR="004509EB" w:rsidRPr="004509EB" w:rsidRDefault="004509EB" w:rsidP="004509EB">
      <w:pPr>
        <w:ind w:left="426"/>
        <w:jc w:val="both"/>
        <w:rPr>
          <w:rFonts w:ascii="Tahoma" w:eastAsia="Times New Roman" w:hAnsi="Tahoma" w:cs="Tahoma"/>
          <w:sz w:val="21"/>
          <w:szCs w:val="21"/>
        </w:rPr>
      </w:pPr>
      <w:r w:rsidRPr="004509EB">
        <w:rPr>
          <w:rFonts w:ascii="Tahoma" w:eastAsia="Tahoma" w:hAnsi="Tahoma" w:cs="Tahoma"/>
          <w:sz w:val="21"/>
          <w:szCs w:val="21"/>
          <w:lang w:val="en-GB" w:bidi="en-GB"/>
        </w:rPr>
        <w:t>A material breach of the Contract shall be, in particular, the following:</w:t>
      </w:r>
    </w:p>
    <w:p w14:paraId="6AFAD6AA" w14:textId="77777777" w:rsidR="004509EB" w:rsidRPr="004509EB" w:rsidRDefault="004509EB" w:rsidP="004509EB">
      <w:pPr>
        <w:numPr>
          <w:ilvl w:val="0"/>
          <w:numId w:val="2"/>
        </w:numPr>
        <w:autoSpaceDE/>
        <w:autoSpaceDN/>
        <w:ind w:left="851" w:hanging="425"/>
        <w:jc w:val="both"/>
        <w:rPr>
          <w:rFonts w:ascii="Tahoma" w:eastAsia="Times New Roman" w:hAnsi="Tahoma" w:cs="Tahoma"/>
          <w:sz w:val="21"/>
          <w:szCs w:val="21"/>
        </w:rPr>
      </w:pPr>
      <w:r w:rsidRPr="004509EB">
        <w:rPr>
          <w:rFonts w:ascii="Tahoma" w:eastAsia="Tahoma" w:hAnsi="Tahoma" w:cs="Tahoma"/>
          <w:sz w:val="21"/>
          <w:szCs w:val="21"/>
          <w:lang w:val="en-GB" w:bidi="en-GB"/>
        </w:rPr>
        <w:t>Seller’s delay with the delivery of the item for a period not shorter than twenty-one (21) calendar days from the deadline for the performance hereunder,</w:t>
      </w:r>
    </w:p>
    <w:p w14:paraId="340A3929" w14:textId="77777777" w:rsidR="004509EB" w:rsidRPr="004509EB" w:rsidRDefault="004509EB" w:rsidP="004509EB">
      <w:pPr>
        <w:numPr>
          <w:ilvl w:val="0"/>
          <w:numId w:val="2"/>
        </w:numPr>
        <w:autoSpaceDE/>
        <w:autoSpaceDN/>
        <w:ind w:left="851" w:hanging="425"/>
        <w:jc w:val="both"/>
        <w:rPr>
          <w:rFonts w:ascii="Tahoma" w:eastAsia="Times New Roman" w:hAnsi="Tahoma" w:cs="Tahoma"/>
          <w:sz w:val="21"/>
          <w:szCs w:val="21"/>
        </w:rPr>
      </w:pPr>
      <w:r w:rsidRPr="004509EB">
        <w:rPr>
          <w:rFonts w:ascii="Tahoma" w:eastAsia="Tahoma" w:hAnsi="Tahoma" w:cs="Tahoma"/>
          <w:sz w:val="21"/>
          <w:szCs w:val="21"/>
          <w:lang w:val="en-GB" w:bidi="en-GB"/>
        </w:rPr>
        <w:t>the fact that technical parameters of the item fail to correspond to the requirements agreed herein or to technical standards,</w:t>
      </w:r>
    </w:p>
    <w:p w14:paraId="073FA80C" w14:textId="77777777" w:rsidR="004509EB" w:rsidRPr="004509EB" w:rsidRDefault="004509EB" w:rsidP="004509EB">
      <w:pPr>
        <w:numPr>
          <w:ilvl w:val="0"/>
          <w:numId w:val="2"/>
        </w:numPr>
        <w:autoSpaceDE/>
        <w:autoSpaceDN/>
        <w:ind w:left="851" w:hanging="425"/>
        <w:jc w:val="both"/>
        <w:rPr>
          <w:rFonts w:ascii="Tahoma" w:eastAsia="Times New Roman" w:hAnsi="Tahoma" w:cs="Tahoma"/>
          <w:sz w:val="21"/>
          <w:szCs w:val="21"/>
        </w:rPr>
      </w:pPr>
      <w:r w:rsidRPr="004509EB">
        <w:rPr>
          <w:rFonts w:ascii="Tahoma" w:eastAsia="Tahoma" w:hAnsi="Tahoma" w:cs="Tahoma"/>
          <w:sz w:val="21"/>
          <w:szCs w:val="21"/>
          <w:lang w:val="en-GB" w:bidi="en-GB"/>
        </w:rPr>
        <w:t>failure to eliminate the defects according to the Quality Guarantee hereinabove,</w:t>
      </w:r>
    </w:p>
    <w:p w14:paraId="301E9925" w14:textId="77777777" w:rsidR="004509EB" w:rsidRPr="004509EB" w:rsidRDefault="004509EB" w:rsidP="004509EB">
      <w:pPr>
        <w:numPr>
          <w:ilvl w:val="0"/>
          <w:numId w:val="2"/>
        </w:numPr>
        <w:autoSpaceDE/>
        <w:autoSpaceDN/>
        <w:ind w:left="851" w:hanging="425"/>
        <w:jc w:val="both"/>
        <w:rPr>
          <w:rFonts w:ascii="Tahoma" w:eastAsia="Times New Roman" w:hAnsi="Tahoma" w:cs="Tahoma"/>
          <w:sz w:val="21"/>
          <w:szCs w:val="21"/>
        </w:rPr>
      </w:pPr>
      <w:r w:rsidRPr="004509EB">
        <w:rPr>
          <w:rFonts w:ascii="Tahoma" w:eastAsia="Tahoma" w:hAnsi="Tahoma" w:cs="Tahoma"/>
          <w:sz w:val="21"/>
          <w:szCs w:val="21"/>
          <w:lang w:val="en-GB" w:bidi="en-GB"/>
        </w:rPr>
        <w:t>Buyer’s delay in paying the purchase price for a period not shorter than twenty-one (21) days from the due date of a lawfully and correctly issued invoice.</w:t>
      </w:r>
    </w:p>
    <w:p w14:paraId="20E5F08B" w14:textId="77777777" w:rsidR="004509EB" w:rsidRPr="004509EB" w:rsidRDefault="004509EB" w:rsidP="004509EB">
      <w:pPr>
        <w:numPr>
          <w:ilvl w:val="0"/>
          <w:numId w:val="8"/>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If Buyer sets an additional period for Seller to fulfil their obligation, Buyer shall only have the right to withdraw from the Contract after the lapse of such time; this shall not apply if, during this period, Seller declares that they will not fulfil their obligation. In such a case, Buyer shall be entitled to withdraw from the Contract after receiving Seller’s declaration, even before the expiry of the additional period.</w:t>
      </w:r>
    </w:p>
    <w:p w14:paraId="3049BEA4" w14:textId="77777777" w:rsidR="004509EB" w:rsidRPr="004509EB" w:rsidRDefault="004509EB" w:rsidP="004509EB">
      <w:pPr>
        <w:numPr>
          <w:ilvl w:val="0"/>
          <w:numId w:val="8"/>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The Contract shall expire on the day when the withdrawal from the Contract is delivered to the other party.   </w:t>
      </w:r>
    </w:p>
    <w:p w14:paraId="1823719F" w14:textId="77777777" w:rsidR="004509EB" w:rsidRPr="004509EB" w:rsidRDefault="004509EB" w:rsidP="004509EB">
      <w:pPr>
        <w:numPr>
          <w:ilvl w:val="0"/>
          <w:numId w:val="8"/>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Buyer shall have the right to terminate the Contract without giving reasons: </w:t>
      </w:r>
      <w:r w:rsidRPr="004509EB">
        <w:rPr>
          <w:rFonts w:ascii="Tahoma" w:eastAsia="Tahoma" w:hAnsi="Tahoma" w:cs="Tahoma"/>
          <w:b/>
          <w:sz w:val="21"/>
          <w:szCs w:val="21"/>
          <w:lang w:val="en-GB" w:bidi="en-GB"/>
        </w:rPr>
        <w:t>not relevant</w:t>
      </w:r>
      <w:r w:rsidRPr="004509EB">
        <w:rPr>
          <w:rFonts w:ascii="Tahoma" w:eastAsia="Tahoma" w:hAnsi="Tahoma" w:cs="Tahoma"/>
          <w:sz w:val="21"/>
          <w:szCs w:val="21"/>
          <w:lang w:val="en-GB" w:bidi="en-GB"/>
        </w:rPr>
        <w:t>.</w:t>
      </w:r>
    </w:p>
    <w:p w14:paraId="22CAA4A6" w14:textId="77777777" w:rsidR="004509EB" w:rsidRPr="004509EB" w:rsidRDefault="004509EB" w:rsidP="004509EB">
      <w:pPr>
        <w:numPr>
          <w:ilvl w:val="0"/>
          <w:numId w:val="8"/>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Any premature termination of the Contract shall not affect the right to damages caused by the breach of the Contract or the right to the contractual penalty.</w:t>
      </w:r>
    </w:p>
    <w:p w14:paraId="531B3D82" w14:textId="77777777" w:rsidR="004509EB" w:rsidRPr="004509EB" w:rsidRDefault="004509EB" w:rsidP="004509EB">
      <w:pPr>
        <w:rPr>
          <w:rFonts w:ascii="Tahoma" w:eastAsia="Times New Roman" w:hAnsi="Tahoma" w:cs="Tahoma"/>
          <w:sz w:val="12"/>
          <w:szCs w:val="12"/>
        </w:rPr>
      </w:pPr>
    </w:p>
    <w:p w14:paraId="57138FD3" w14:textId="77777777" w:rsidR="004509EB" w:rsidRPr="004509EB" w:rsidRDefault="004509EB" w:rsidP="004509EB">
      <w:pPr>
        <w:numPr>
          <w:ilvl w:val="0"/>
          <w:numId w:val="12"/>
        </w:numPr>
        <w:jc w:val="center"/>
        <w:rPr>
          <w:rFonts w:ascii="Tahoma" w:eastAsia="Times New Roman" w:hAnsi="Tahoma" w:cs="Tahoma"/>
          <w:b/>
          <w:sz w:val="21"/>
          <w:szCs w:val="21"/>
          <w:lang w:val="cs-CZ"/>
        </w:rPr>
      </w:pPr>
      <w:r w:rsidRPr="004509EB">
        <w:rPr>
          <w:rFonts w:ascii="Tahoma" w:eastAsia="Tahoma" w:hAnsi="Tahoma" w:cs="Tahoma"/>
          <w:b/>
          <w:sz w:val="21"/>
          <w:szCs w:val="21"/>
          <w:lang w:val="en-GB" w:bidi="en-GB"/>
        </w:rPr>
        <w:t>Final Arrangements</w:t>
      </w:r>
    </w:p>
    <w:p w14:paraId="24816533" w14:textId="77777777" w:rsidR="004509EB" w:rsidRPr="004509EB" w:rsidRDefault="004509EB" w:rsidP="004509EB">
      <w:pPr>
        <w:jc w:val="center"/>
        <w:rPr>
          <w:rFonts w:ascii="Tahoma" w:eastAsia="Times New Roman" w:hAnsi="Tahoma" w:cs="Tahoma"/>
          <w:sz w:val="12"/>
          <w:szCs w:val="12"/>
        </w:rPr>
      </w:pPr>
    </w:p>
    <w:p w14:paraId="13141D50" w14:textId="77777777" w:rsidR="004509EB" w:rsidRPr="004509EB" w:rsidRDefault="004509EB" w:rsidP="004509EB">
      <w:pPr>
        <w:numPr>
          <w:ilvl w:val="0"/>
          <w:numId w:val="9"/>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The Contract reflects free and serious expression of the will of the contractual parties. The parties hereto declare that any rights and obligations not regulated hereby as well as the rights and obligations arising herefrom shall be resolved in accordance with the applicable provisions of the CC. </w:t>
      </w:r>
    </w:p>
    <w:p w14:paraId="05B539FE" w14:textId="77777777" w:rsidR="004509EB" w:rsidRPr="004509EB" w:rsidRDefault="004509EB" w:rsidP="004509EB">
      <w:pPr>
        <w:numPr>
          <w:ilvl w:val="0"/>
          <w:numId w:val="9"/>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Seller and their potential subcontractor shall be obliged to cooperate in the exercise of financial control according to S 2e of Act 320/2001 Sb., on Financial Control in Public Administration, as amended.</w:t>
      </w:r>
    </w:p>
    <w:p w14:paraId="147E7408" w14:textId="77777777" w:rsidR="004509EB" w:rsidRPr="004509EB" w:rsidRDefault="004509EB" w:rsidP="004509EB">
      <w:pPr>
        <w:numPr>
          <w:ilvl w:val="0"/>
          <w:numId w:val="9"/>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The rights and obligations arising from the Contract shall pass to any legal successors of the parties hereto. The rights and obligations from the Contract shall only be transferred with the written consent of the other party.</w:t>
      </w:r>
    </w:p>
    <w:p w14:paraId="52361792" w14:textId="77777777" w:rsidR="004509EB" w:rsidRPr="004509EB" w:rsidRDefault="004509EB" w:rsidP="004509EB">
      <w:pPr>
        <w:numPr>
          <w:ilvl w:val="0"/>
          <w:numId w:val="9"/>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The Contract is concluded electronically. If it is concluded in writing, the Contract is made out in 2 counterparts with the validity and binding quality of the original, of which each party hereto shall obtain 1.</w:t>
      </w:r>
    </w:p>
    <w:p w14:paraId="00330C84" w14:textId="77777777" w:rsidR="004509EB" w:rsidRPr="004509EB" w:rsidRDefault="004509EB" w:rsidP="004509EB">
      <w:pPr>
        <w:numPr>
          <w:ilvl w:val="0"/>
          <w:numId w:val="9"/>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Any amendments to this Contract may only be made by written amendments signed by both parties hereto.</w:t>
      </w:r>
    </w:p>
    <w:p w14:paraId="4173DA93" w14:textId="77777777" w:rsidR="004509EB" w:rsidRPr="004509EB" w:rsidRDefault="004509EB" w:rsidP="004509EB">
      <w:pPr>
        <w:numPr>
          <w:ilvl w:val="0"/>
          <w:numId w:val="9"/>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If the Contract meets the conditions for publication in the Register of Contracts, it shall be published by the Technical University of Liberec (“TUL”) in accordance with Act 340/2015 Sb. (on the Register of Contracts) in the Register of Contracts kept by the Ministry of the Interior of the Czech Republic, to which both parties express their consent. In this context, the parties hereto shall be obliged to mark those data in the Contract which are subject to anonymization and, within the meaning of the Act on the Register of Contracts, shall not be published. TUL shall not be responsible for the publication of any unmarked data.</w:t>
      </w:r>
    </w:p>
    <w:p w14:paraId="14952335" w14:textId="77777777" w:rsidR="004509EB" w:rsidRPr="004509EB" w:rsidRDefault="004509EB" w:rsidP="004509EB">
      <w:pPr>
        <w:numPr>
          <w:ilvl w:val="0"/>
          <w:numId w:val="9"/>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This Contract shall enter into force and effect as of the date of being signed by the authorized representatives of the parties hereto, or as of the date of being signed by the authorized representative of the party which signs the Contract at a later date. If the Contract has to be published in the Register of Contracts, it shall become effective as of the date of its publication in the Register of Contracts. Performance of the Subject-matter hereof before the effectiveness of the Contract shall be considered performance hereunder wherefore the rights and obligations arising from the Contract shall be governed hereby.</w:t>
      </w:r>
    </w:p>
    <w:p w14:paraId="38745609" w14:textId="77777777" w:rsidR="004509EB" w:rsidRPr="004509EB" w:rsidRDefault="004509EB" w:rsidP="004509EB">
      <w:pPr>
        <w:numPr>
          <w:ilvl w:val="0"/>
          <w:numId w:val="9"/>
        </w:numPr>
        <w:autoSpaceDE/>
        <w:autoSpaceDN/>
        <w:ind w:left="426"/>
        <w:jc w:val="both"/>
        <w:rPr>
          <w:rFonts w:ascii="Tahoma" w:eastAsia="Times New Roman" w:hAnsi="Tahoma" w:cs="Tahoma"/>
          <w:sz w:val="21"/>
          <w:szCs w:val="21"/>
        </w:rPr>
      </w:pPr>
      <w:r w:rsidRPr="004509EB">
        <w:rPr>
          <w:rFonts w:ascii="Tahoma" w:eastAsia="Tahoma" w:hAnsi="Tahoma" w:cs="Tahoma"/>
          <w:sz w:val="21"/>
          <w:szCs w:val="21"/>
          <w:lang w:val="en-GB" w:bidi="en-GB"/>
        </w:rPr>
        <w:lastRenderedPageBreak/>
        <w:t xml:space="preserve">If any provisions hereof become invalid, ineffective, or unfeasible, the validity, effectiveness, or feasibility of the other provisions herein shall remain unaffected; the parties hereto undertake to replace the void, ineffective, or unfeasible provision herein with the provision the content of which best corresponds to the original one. </w:t>
      </w:r>
    </w:p>
    <w:p w14:paraId="6215706F" w14:textId="77777777" w:rsidR="004509EB" w:rsidRPr="004509EB" w:rsidRDefault="004509EB" w:rsidP="004509EB">
      <w:pPr>
        <w:numPr>
          <w:ilvl w:val="0"/>
          <w:numId w:val="9"/>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All disputes between the parties hereto arising from or related to the provisions herein shall initially be settled amicably in a mutual agreement. If no amicable settlement is reached, either party hereto shall have the right to refer the disputed matter to the court having local jurisdiction. In accordance with S 89a of Act 99/1963 Sb., the Rules of Civil Procedure, as amended, Buyer’s court of general jurisdiction shall be the court having local jurisdiction to hear disputes arising herefrom.</w:t>
      </w:r>
    </w:p>
    <w:p w14:paraId="6B873201" w14:textId="77777777" w:rsidR="004509EB" w:rsidRPr="004509EB" w:rsidRDefault="004509EB" w:rsidP="004509EB">
      <w:pPr>
        <w:numPr>
          <w:ilvl w:val="0"/>
          <w:numId w:val="9"/>
        </w:numPr>
        <w:ind w:left="426"/>
        <w:jc w:val="both"/>
        <w:rPr>
          <w:rFonts w:ascii="Tahoma" w:eastAsia="Times New Roman" w:hAnsi="Tahoma" w:cs="Tahoma"/>
          <w:sz w:val="21"/>
          <w:szCs w:val="21"/>
        </w:rPr>
      </w:pPr>
      <w:r w:rsidRPr="004509EB">
        <w:rPr>
          <w:rFonts w:ascii="Tahoma" w:eastAsia="Tahoma" w:hAnsi="Tahoma" w:cs="Tahoma"/>
          <w:sz w:val="21"/>
          <w:szCs w:val="21"/>
          <w:lang w:val="en-GB" w:bidi="en-GB"/>
        </w:rPr>
        <w:t xml:space="preserve">The parties hereto declare that they have read the contents hereof and set their hands hereunder to assert their consent. </w:t>
      </w:r>
    </w:p>
    <w:p w14:paraId="3C964ED8" w14:textId="77777777" w:rsidR="004509EB" w:rsidRPr="004509EB" w:rsidRDefault="004509EB" w:rsidP="004509EB">
      <w:pPr>
        <w:ind w:left="426"/>
        <w:jc w:val="both"/>
        <w:rPr>
          <w:rFonts w:ascii="Tahoma" w:eastAsia="Times New Roman" w:hAnsi="Tahoma" w:cs="Tahoma"/>
          <w:sz w:val="21"/>
          <w:szCs w:val="21"/>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4509EB" w:rsidRPr="004509EB" w14:paraId="70302B96" w14:textId="77777777" w:rsidTr="00EB17EB">
        <w:trPr>
          <w:trHeight w:val="1523"/>
        </w:trPr>
        <w:tc>
          <w:tcPr>
            <w:tcW w:w="4846" w:type="dxa"/>
            <w:tcBorders>
              <w:top w:val="single" w:sz="18" w:space="0" w:color="auto"/>
              <w:left w:val="single" w:sz="18" w:space="0" w:color="auto"/>
              <w:bottom w:val="single" w:sz="18" w:space="0" w:color="auto"/>
            </w:tcBorders>
            <w:shd w:val="clear" w:color="auto" w:fill="auto"/>
          </w:tcPr>
          <w:p w14:paraId="6D5B7F52" w14:textId="77777777" w:rsidR="004509EB" w:rsidRPr="004509EB" w:rsidRDefault="004509EB" w:rsidP="004509EB">
            <w:pPr>
              <w:spacing w:after="60"/>
              <w:jc w:val="center"/>
              <w:rPr>
                <w:rFonts w:ascii="Tahoma" w:eastAsia="Times New Roman" w:hAnsi="Tahoma" w:cs="Tahoma"/>
                <w:sz w:val="21"/>
                <w:szCs w:val="21"/>
                <w:lang w:val="cs-CZ"/>
              </w:rPr>
            </w:pPr>
            <w:r w:rsidRPr="004509EB">
              <w:rPr>
                <w:rFonts w:ascii="Tahoma" w:eastAsia="Tahoma" w:hAnsi="Tahoma" w:cs="Tahoma"/>
                <w:sz w:val="21"/>
                <w:szCs w:val="21"/>
                <w:lang w:val="en-GB" w:bidi="en-GB"/>
              </w:rPr>
              <w:t> Seller’s stamp and signature</w:t>
            </w:r>
          </w:p>
          <w:p w14:paraId="6A30583C" w14:textId="77777777" w:rsidR="004509EB" w:rsidRPr="004509EB" w:rsidRDefault="004509EB" w:rsidP="004509EB">
            <w:pPr>
              <w:spacing w:after="60"/>
              <w:jc w:val="center"/>
              <w:rPr>
                <w:rFonts w:ascii="Tahoma" w:eastAsia="Times New Roman" w:hAnsi="Tahoma" w:cs="Tahoma"/>
                <w:sz w:val="21"/>
                <w:szCs w:val="21"/>
                <w:lang w:val="cs-CZ"/>
              </w:rPr>
            </w:pPr>
          </w:p>
          <w:p w14:paraId="5BB5E1EB" w14:textId="77777777" w:rsidR="004509EB" w:rsidRPr="004509EB" w:rsidRDefault="004509EB" w:rsidP="004509EB">
            <w:pPr>
              <w:spacing w:after="60"/>
              <w:jc w:val="center"/>
              <w:rPr>
                <w:rFonts w:ascii="Tahoma" w:eastAsia="Times New Roman" w:hAnsi="Tahoma" w:cs="Tahoma"/>
                <w:sz w:val="21"/>
                <w:szCs w:val="21"/>
                <w:lang w:val="cs-CZ"/>
              </w:rPr>
            </w:pPr>
            <w:r w:rsidRPr="004509EB">
              <w:rPr>
                <w:rFonts w:ascii="Tahoma" w:eastAsia="Tahoma" w:hAnsi="Tahoma" w:cs="Tahoma"/>
                <w:sz w:val="21"/>
                <w:szCs w:val="21"/>
                <w:lang w:val="en-GB" w:bidi="en-GB"/>
              </w:rPr>
              <w:t>………………………………………….</w:t>
            </w:r>
          </w:p>
          <w:p w14:paraId="6BA8D254" w14:textId="19A3376F" w:rsidR="004509EB" w:rsidRPr="004509EB" w:rsidRDefault="004509EB" w:rsidP="004509EB">
            <w:pPr>
              <w:spacing w:after="60"/>
              <w:jc w:val="center"/>
              <w:rPr>
                <w:rFonts w:ascii="Tahoma" w:eastAsia="Times New Roman" w:hAnsi="Tahoma" w:cs="Tahoma"/>
                <w:sz w:val="21"/>
                <w:szCs w:val="21"/>
                <w:lang w:val="cs-CZ"/>
              </w:rPr>
            </w:pPr>
            <w:r w:rsidRPr="004509EB">
              <w:rPr>
                <w:rFonts w:ascii="Tahoma" w:eastAsia="Tahoma" w:hAnsi="Tahoma" w:cs="Tahoma"/>
                <w:sz w:val="21"/>
                <w:szCs w:val="21"/>
                <w:lang w:val="en-GB" w:bidi="en-GB"/>
              </w:rPr>
              <w:t xml:space="preserve"> </w:t>
            </w:r>
            <w:r w:rsidR="00367A05">
              <w:rPr>
                <w:rFonts w:ascii="Tahoma" w:eastAsia="Tahoma" w:hAnsi="Tahoma" w:cs="Tahoma"/>
                <w:sz w:val="21"/>
                <w:szCs w:val="21"/>
                <w:lang w:val="en-GB" w:bidi="en-GB"/>
              </w:rPr>
              <w:t>Andrzej Wojtas</w:t>
            </w:r>
          </w:p>
          <w:p w14:paraId="4699D82D" w14:textId="3BFC231D" w:rsidR="004509EB" w:rsidRPr="004509EB" w:rsidRDefault="004509EB" w:rsidP="004509EB">
            <w:pPr>
              <w:spacing w:after="60"/>
              <w:jc w:val="center"/>
              <w:rPr>
                <w:rFonts w:ascii="Tahoma" w:eastAsia="Times New Roman" w:hAnsi="Tahoma" w:cs="Tahoma"/>
                <w:sz w:val="21"/>
                <w:szCs w:val="21"/>
                <w:lang w:val="cs-CZ"/>
              </w:rPr>
            </w:pPr>
            <w:r w:rsidRPr="004509EB">
              <w:rPr>
                <w:rFonts w:ascii="Tahoma" w:eastAsia="Tahoma" w:hAnsi="Tahoma" w:cs="Tahoma"/>
                <w:sz w:val="21"/>
                <w:szCs w:val="21"/>
                <w:lang w:val="en-GB" w:bidi="en-GB"/>
              </w:rPr>
              <w:t xml:space="preserve">In Wroclaw on </w:t>
            </w:r>
            <w:r w:rsidR="00367A05">
              <w:rPr>
                <w:rFonts w:ascii="Tahoma" w:eastAsia="Tahoma" w:hAnsi="Tahoma" w:cs="Tahoma"/>
                <w:sz w:val="21"/>
                <w:szCs w:val="21"/>
                <w:lang w:val="en-GB" w:bidi="en-GB"/>
              </w:rPr>
              <w:t>March 3, 2024</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17071356" w14:textId="77777777" w:rsidR="004509EB" w:rsidRPr="004509EB" w:rsidRDefault="004509EB" w:rsidP="004509EB">
            <w:pPr>
              <w:spacing w:after="60"/>
              <w:jc w:val="center"/>
              <w:rPr>
                <w:rFonts w:ascii="Tahoma" w:eastAsia="Times New Roman" w:hAnsi="Tahoma" w:cs="Tahoma"/>
                <w:sz w:val="21"/>
                <w:szCs w:val="21"/>
                <w:lang w:val="cs-CZ"/>
              </w:rPr>
            </w:pPr>
            <w:r w:rsidRPr="004509EB">
              <w:rPr>
                <w:rFonts w:ascii="Tahoma" w:eastAsia="Tahoma" w:hAnsi="Tahoma" w:cs="Tahoma"/>
                <w:sz w:val="21"/>
                <w:szCs w:val="21"/>
                <w:lang w:val="en-GB" w:bidi="en-GB"/>
              </w:rPr>
              <w:t> Buyer’s stamp and signature</w:t>
            </w:r>
          </w:p>
          <w:p w14:paraId="057D8DAE" w14:textId="77777777" w:rsidR="004509EB" w:rsidRPr="004509EB" w:rsidRDefault="004509EB" w:rsidP="004509EB">
            <w:pPr>
              <w:spacing w:after="60"/>
              <w:jc w:val="center"/>
              <w:rPr>
                <w:rFonts w:ascii="Tahoma" w:eastAsia="Times New Roman" w:hAnsi="Tahoma" w:cs="Tahoma"/>
                <w:sz w:val="21"/>
                <w:szCs w:val="21"/>
                <w:lang w:val="cs-CZ"/>
              </w:rPr>
            </w:pPr>
          </w:p>
          <w:p w14:paraId="3CB111F8" w14:textId="77777777" w:rsidR="004509EB" w:rsidRPr="004509EB" w:rsidRDefault="004509EB" w:rsidP="004509EB">
            <w:pPr>
              <w:spacing w:after="60"/>
              <w:jc w:val="center"/>
              <w:rPr>
                <w:rFonts w:ascii="Tahoma" w:eastAsia="Times New Roman" w:hAnsi="Tahoma" w:cs="Tahoma"/>
                <w:sz w:val="21"/>
                <w:szCs w:val="21"/>
                <w:lang w:val="cs-CZ"/>
              </w:rPr>
            </w:pPr>
            <w:r w:rsidRPr="004509EB">
              <w:rPr>
                <w:rFonts w:ascii="Tahoma" w:eastAsia="Tahoma" w:hAnsi="Tahoma" w:cs="Tahoma"/>
                <w:sz w:val="21"/>
                <w:szCs w:val="21"/>
                <w:lang w:val="en-GB" w:bidi="en-GB"/>
              </w:rPr>
              <w:t>……………………………………………</w:t>
            </w:r>
          </w:p>
          <w:p w14:paraId="700B350D" w14:textId="2262AD76" w:rsidR="004509EB" w:rsidRPr="004509EB" w:rsidRDefault="00367A05" w:rsidP="004509EB">
            <w:pPr>
              <w:spacing w:after="60"/>
              <w:jc w:val="center"/>
              <w:rPr>
                <w:rFonts w:ascii="Tahoma" w:eastAsia="Times New Roman" w:hAnsi="Tahoma" w:cs="Tahoma"/>
                <w:sz w:val="21"/>
                <w:szCs w:val="21"/>
                <w:lang w:val="cs-CZ"/>
              </w:rPr>
            </w:pPr>
            <w:r>
              <w:rPr>
                <w:rFonts w:ascii="Tahoma" w:eastAsia="Tahoma" w:hAnsi="Tahoma" w:cs="Tahoma"/>
                <w:sz w:val="21"/>
                <w:szCs w:val="21"/>
                <w:lang w:val="en-GB" w:bidi="en-GB"/>
              </w:rPr>
              <w:t>Assoc. Prof. Jaromír Moravec, Ph.D., M.Sc.</w:t>
            </w:r>
          </w:p>
          <w:p w14:paraId="78FF2B61" w14:textId="7E847EA9" w:rsidR="004509EB" w:rsidRPr="004509EB" w:rsidRDefault="004509EB" w:rsidP="004509EB">
            <w:pPr>
              <w:jc w:val="center"/>
              <w:rPr>
                <w:rFonts w:ascii="Tahoma" w:eastAsia="Times New Roman" w:hAnsi="Tahoma" w:cs="Tahoma"/>
                <w:sz w:val="21"/>
                <w:szCs w:val="21"/>
                <w:lang w:val="cs-CZ"/>
              </w:rPr>
            </w:pPr>
            <w:r w:rsidRPr="004509EB">
              <w:rPr>
                <w:rFonts w:ascii="Tahoma" w:eastAsia="Tahoma" w:hAnsi="Tahoma" w:cs="Tahoma"/>
                <w:sz w:val="21"/>
                <w:szCs w:val="21"/>
                <w:lang w:val="en-GB" w:bidi="en-GB"/>
              </w:rPr>
              <w:t xml:space="preserve">In Liberec on </w:t>
            </w:r>
            <w:r w:rsidR="00367A05">
              <w:rPr>
                <w:rFonts w:ascii="Tahoma" w:eastAsia="Tahoma" w:hAnsi="Tahoma" w:cs="Tahoma"/>
                <w:sz w:val="21"/>
                <w:szCs w:val="21"/>
                <w:lang w:val="en-GB" w:bidi="en-GB"/>
              </w:rPr>
              <w:t>February 27, 2024</w:t>
            </w:r>
          </w:p>
        </w:tc>
      </w:tr>
    </w:tbl>
    <w:p w14:paraId="0305035F" w14:textId="77777777" w:rsidR="004509EB" w:rsidRPr="004509EB" w:rsidRDefault="004509EB" w:rsidP="004509EB">
      <w:pPr>
        <w:rPr>
          <w:rFonts w:ascii="Tms Rmn" w:eastAsia="Times New Roman" w:hAnsi="Tms Rmn" w:cs="Tms Rmn"/>
          <w:sz w:val="20"/>
          <w:szCs w:val="20"/>
        </w:rPr>
      </w:pPr>
    </w:p>
    <w:p w14:paraId="725EF9F2" w14:textId="77777777" w:rsidR="00F21D13" w:rsidRPr="004509EB" w:rsidRDefault="00F21D13" w:rsidP="004509EB"/>
    <w:sectPr w:rsidR="00F21D13" w:rsidRPr="004509EB" w:rsidSect="00031CAA">
      <w:headerReference w:type="default" r:id="rId8"/>
      <w:footerReference w:type="default" r:id="rId9"/>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27BF" w14:textId="77777777" w:rsidR="00E57C48" w:rsidRPr="00D91740" w:rsidRDefault="00E57C48" w:rsidP="00D91740">
      <w:r>
        <w:separator/>
      </w:r>
    </w:p>
  </w:endnote>
  <w:endnote w:type="continuationSeparator" w:id="0">
    <w:p w14:paraId="45F6424F" w14:textId="77777777" w:rsidR="00E57C48" w:rsidRPr="00D91740" w:rsidRDefault="00E57C48"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rriweather">
    <w:charset w:val="EE"/>
    <w:family w:val="auto"/>
    <w:pitch w:val="variable"/>
    <w:sig w:usb0="20000207" w:usb1="00000002"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8A35" w14:textId="77777777" w:rsidR="00D168CD" w:rsidRPr="00D168CD" w:rsidRDefault="00D168CD" w:rsidP="00D168CD">
    <w:pPr>
      <w:pStyle w:val="Zpat"/>
      <w:ind w:right="360"/>
      <w:rPr>
        <w:rFonts w:ascii="Merriweather" w:hAnsi="Merriweather" w:cs="Arial"/>
        <w:color w:val="5948AD"/>
        <w:sz w:val="18"/>
        <w:szCs w:val="18"/>
      </w:rPr>
    </w:pPr>
    <w:r w:rsidRPr="00D168CD">
      <w:rPr>
        <w:rFonts w:ascii="Merriweather" w:hAnsi="Merriweather" w:cs="Arial"/>
        <w:color w:val="5948AD"/>
        <w:sz w:val="18"/>
        <w:szCs w:val="18"/>
      </w:rPr>
      <w:t>Technical university of Liberec</w:t>
    </w:r>
  </w:p>
  <w:p w14:paraId="1429C9BB" w14:textId="77777777" w:rsidR="00D168CD" w:rsidRPr="00D168CD" w:rsidRDefault="00D168CD" w:rsidP="00D168CD">
    <w:pPr>
      <w:pStyle w:val="Zpat"/>
      <w:rPr>
        <w:rFonts w:ascii="Merriweather" w:hAnsi="Merriweather" w:cs="Arial"/>
        <w:color w:val="5948AD"/>
        <w:sz w:val="18"/>
        <w:szCs w:val="18"/>
        <w:lang w:val="cs-CZ"/>
      </w:rPr>
    </w:pPr>
    <w:r w:rsidRPr="00D168CD">
      <w:rPr>
        <w:rFonts w:ascii="Merriweather" w:hAnsi="Merriweather" w:cs="Arial"/>
        <w:color w:val="5948AD"/>
        <w:sz w:val="18"/>
        <w:szCs w:val="18"/>
      </w:rPr>
      <w:t>Studentská 1402/2, 461 17</w:t>
    </w:r>
    <w:r w:rsidRPr="00D168CD">
      <w:rPr>
        <w:rFonts w:ascii="Merriweather" w:hAnsi="Merriweather" w:cs="Arial"/>
        <w:color w:val="5948AD"/>
        <w:sz w:val="18"/>
        <w:szCs w:val="18"/>
        <w:lang w:val="cs-CZ"/>
      </w:rPr>
      <w:t xml:space="preserve"> </w:t>
    </w:r>
    <w:r w:rsidRPr="00D168CD">
      <w:rPr>
        <w:rFonts w:ascii="Merriweather" w:hAnsi="Merriweather" w:cs="Arial"/>
        <w:color w:val="5948AD"/>
        <w:sz w:val="18"/>
        <w:szCs w:val="18"/>
      </w:rPr>
      <w:t>Liberec</w:t>
    </w:r>
    <w:r w:rsidR="006B1563">
      <w:rPr>
        <w:rFonts w:ascii="Merriweather" w:hAnsi="Merriweather" w:cs="Arial"/>
        <w:color w:val="5948AD"/>
        <w:sz w:val="18"/>
        <w:szCs w:val="18"/>
      </w:rPr>
      <w:t xml:space="preserve"> 1</w:t>
    </w:r>
    <w:r w:rsidRPr="00D168CD">
      <w:rPr>
        <w:rFonts w:ascii="Merriweather" w:hAnsi="Merriweather" w:cs="Arial"/>
        <w:color w:val="5948AD"/>
        <w:sz w:val="18"/>
        <w:szCs w:val="18"/>
        <w:lang w:val="cs-CZ"/>
      </w:rPr>
      <w:t xml:space="preserve">, Czech Republic </w:t>
    </w:r>
    <w:r w:rsidRPr="00D168CD">
      <w:rPr>
        <w:rFonts w:ascii="Merriweather" w:hAnsi="Merriweather" w:cs="Arial"/>
        <w:color w:val="5948AD"/>
        <w:sz w:val="18"/>
        <w:szCs w:val="18"/>
      </w:rPr>
      <w:t>| www.tul.cz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1031" w14:textId="77777777" w:rsidR="00E57C48" w:rsidRPr="00D91740" w:rsidRDefault="00E57C48" w:rsidP="00D91740">
      <w:r>
        <w:separator/>
      </w:r>
    </w:p>
  </w:footnote>
  <w:footnote w:type="continuationSeparator" w:id="0">
    <w:p w14:paraId="35C9BCF7" w14:textId="77777777" w:rsidR="00E57C48" w:rsidRPr="00D91740" w:rsidRDefault="00E57C48"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EDC4" w14:textId="77777777" w:rsidR="00B144B6" w:rsidRDefault="00B144B6">
    <w:pPr>
      <w:pStyle w:val="Zhlav"/>
    </w:pPr>
    <w:r>
      <w:rPr>
        <w:noProof/>
        <w:lang w:val="cs-CZ"/>
      </w:rPr>
      <w:drawing>
        <wp:anchor distT="0" distB="0" distL="114300" distR="114300" simplePos="0" relativeHeight="251658240" behindDoc="0" locked="0" layoutInCell="1" allowOverlap="1" wp14:anchorId="7406F982" wp14:editId="4A9EEF58">
          <wp:simplePos x="0" y="0"/>
          <wp:positionH relativeFrom="page">
            <wp:posOffset>385445</wp:posOffset>
          </wp:positionH>
          <wp:positionV relativeFrom="page">
            <wp:posOffset>136525</wp:posOffset>
          </wp:positionV>
          <wp:extent cx="1472400" cy="82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L 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4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0DE"/>
    <w:multiLevelType w:val="hybridMultilevel"/>
    <w:tmpl w:val="8822042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434279E"/>
    <w:multiLevelType w:val="hybridMultilevel"/>
    <w:tmpl w:val="0CFECC62"/>
    <w:lvl w:ilvl="0" w:tplc="74AA3112">
      <w:start w:val="1"/>
      <w:numFmt w:val="upperRoman"/>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BEA1233"/>
    <w:multiLevelType w:val="hybridMultilevel"/>
    <w:tmpl w:val="E346AD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0"/>
  </w:num>
  <w:num w:numId="6">
    <w:abstractNumId w:val="6"/>
  </w:num>
  <w:num w:numId="7">
    <w:abstractNumId w:val="5"/>
  </w:num>
  <w:num w:numId="8">
    <w:abstractNumId w:val="10"/>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NzQ0MjEwNzY2MTVT0lEKTi0uzszPAykwqgUAr8YpwywAAAA="/>
  </w:docVars>
  <w:rsids>
    <w:rsidRoot w:val="006C2E91"/>
    <w:rsid w:val="00016D7E"/>
    <w:rsid w:val="00020671"/>
    <w:rsid w:val="0002342B"/>
    <w:rsid w:val="000306B7"/>
    <w:rsid w:val="00031CAA"/>
    <w:rsid w:val="00037E8B"/>
    <w:rsid w:val="000447FF"/>
    <w:rsid w:val="00054AB4"/>
    <w:rsid w:val="000621DB"/>
    <w:rsid w:val="0007206B"/>
    <w:rsid w:val="0009301E"/>
    <w:rsid w:val="000B2FD0"/>
    <w:rsid w:val="000C00A6"/>
    <w:rsid w:val="000C73BA"/>
    <w:rsid w:val="000D3CD6"/>
    <w:rsid w:val="000F1B08"/>
    <w:rsid w:val="000F2DBB"/>
    <w:rsid w:val="001472E5"/>
    <w:rsid w:val="001552F8"/>
    <w:rsid w:val="00162831"/>
    <w:rsid w:val="001764F7"/>
    <w:rsid w:val="001903D8"/>
    <w:rsid w:val="00197647"/>
    <w:rsid w:val="001A21D5"/>
    <w:rsid w:val="001A5FEB"/>
    <w:rsid w:val="001D0688"/>
    <w:rsid w:val="001E574E"/>
    <w:rsid w:val="001E58AA"/>
    <w:rsid w:val="00204DA5"/>
    <w:rsid w:val="00211A50"/>
    <w:rsid w:val="00233367"/>
    <w:rsid w:val="00234630"/>
    <w:rsid w:val="00244E3D"/>
    <w:rsid w:val="0026636C"/>
    <w:rsid w:val="00266D1E"/>
    <w:rsid w:val="00270EEF"/>
    <w:rsid w:val="002F2D27"/>
    <w:rsid w:val="003069FB"/>
    <w:rsid w:val="0031128F"/>
    <w:rsid w:val="003534CF"/>
    <w:rsid w:val="0035775D"/>
    <w:rsid w:val="00367A05"/>
    <w:rsid w:val="00372720"/>
    <w:rsid w:val="003855A8"/>
    <w:rsid w:val="00392572"/>
    <w:rsid w:val="003C202C"/>
    <w:rsid w:val="003C2732"/>
    <w:rsid w:val="003C2A30"/>
    <w:rsid w:val="003D4251"/>
    <w:rsid w:val="003E23D0"/>
    <w:rsid w:val="003E39E8"/>
    <w:rsid w:val="003E73C1"/>
    <w:rsid w:val="003F53C3"/>
    <w:rsid w:val="003F5C1D"/>
    <w:rsid w:val="003F708D"/>
    <w:rsid w:val="004079EC"/>
    <w:rsid w:val="0041455E"/>
    <w:rsid w:val="00415EDC"/>
    <w:rsid w:val="004164DE"/>
    <w:rsid w:val="00430B97"/>
    <w:rsid w:val="00440D87"/>
    <w:rsid w:val="004509EB"/>
    <w:rsid w:val="0047294E"/>
    <w:rsid w:val="00482981"/>
    <w:rsid w:val="004A1A1F"/>
    <w:rsid w:val="004C4EE3"/>
    <w:rsid w:val="004D2CEC"/>
    <w:rsid w:val="004E4D91"/>
    <w:rsid w:val="004F2057"/>
    <w:rsid w:val="0051708A"/>
    <w:rsid w:val="0054513A"/>
    <w:rsid w:val="0054538F"/>
    <w:rsid w:val="00547D21"/>
    <w:rsid w:val="00547F33"/>
    <w:rsid w:val="00581D47"/>
    <w:rsid w:val="0058708C"/>
    <w:rsid w:val="005B0BEA"/>
    <w:rsid w:val="005B1C50"/>
    <w:rsid w:val="005B2DBA"/>
    <w:rsid w:val="005C0361"/>
    <w:rsid w:val="005C195F"/>
    <w:rsid w:val="005F3542"/>
    <w:rsid w:val="006023C7"/>
    <w:rsid w:val="006179AB"/>
    <w:rsid w:val="0062547B"/>
    <w:rsid w:val="00635E47"/>
    <w:rsid w:val="00646C68"/>
    <w:rsid w:val="00682258"/>
    <w:rsid w:val="00682CF7"/>
    <w:rsid w:val="006A2B2E"/>
    <w:rsid w:val="006A7B72"/>
    <w:rsid w:val="006B1563"/>
    <w:rsid w:val="006B2306"/>
    <w:rsid w:val="006C1248"/>
    <w:rsid w:val="006C2E91"/>
    <w:rsid w:val="006C4918"/>
    <w:rsid w:val="00727D1E"/>
    <w:rsid w:val="00732BAD"/>
    <w:rsid w:val="00751417"/>
    <w:rsid w:val="007641E4"/>
    <w:rsid w:val="00765B80"/>
    <w:rsid w:val="0076688C"/>
    <w:rsid w:val="00772D38"/>
    <w:rsid w:val="00782C6B"/>
    <w:rsid w:val="007B7340"/>
    <w:rsid w:val="007C101D"/>
    <w:rsid w:val="007E1211"/>
    <w:rsid w:val="007E1B00"/>
    <w:rsid w:val="007E1CDE"/>
    <w:rsid w:val="007E3086"/>
    <w:rsid w:val="007F55A7"/>
    <w:rsid w:val="007F6EF7"/>
    <w:rsid w:val="00822CC3"/>
    <w:rsid w:val="0082492F"/>
    <w:rsid w:val="00830E69"/>
    <w:rsid w:val="00854A4C"/>
    <w:rsid w:val="0086780A"/>
    <w:rsid w:val="00875B1F"/>
    <w:rsid w:val="00876BDF"/>
    <w:rsid w:val="008A59E2"/>
    <w:rsid w:val="008A71A9"/>
    <w:rsid w:val="008C0752"/>
    <w:rsid w:val="008C7C74"/>
    <w:rsid w:val="008D0430"/>
    <w:rsid w:val="008D4AC0"/>
    <w:rsid w:val="009023BA"/>
    <w:rsid w:val="009038F2"/>
    <w:rsid w:val="0093268F"/>
    <w:rsid w:val="009338CB"/>
    <w:rsid w:val="00935579"/>
    <w:rsid w:val="00940BBE"/>
    <w:rsid w:val="009562F4"/>
    <w:rsid w:val="0096147B"/>
    <w:rsid w:val="00971E5B"/>
    <w:rsid w:val="00976C5C"/>
    <w:rsid w:val="009779EA"/>
    <w:rsid w:val="00981D60"/>
    <w:rsid w:val="00983AB6"/>
    <w:rsid w:val="00991063"/>
    <w:rsid w:val="009B3FFE"/>
    <w:rsid w:val="009B680A"/>
    <w:rsid w:val="009B6FDE"/>
    <w:rsid w:val="009C3F89"/>
    <w:rsid w:val="009E4FD6"/>
    <w:rsid w:val="009E533C"/>
    <w:rsid w:val="009E5571"/>
    <w:rsid w:val="009F0621"/>
    <w:rsid w:val="009F1C0F"/>
    <w:rsid w:val="00A13D9A"/>
    <w:rsid w:val="00A1575D"/>
    <w:rsid w:val="00A168E4"/>
    <w:rsid w:val="00A227BB"/>
    <w:rsid w:val="00A44955"/>
    <w:rsid w:val="00A51007"/>
    <w:rsid w:val="00A71CEE"/>
    <w:rsid w:val="00A83757"/>
    <w:rsid w:val="00A947EC"/>
    <w:rsid w:val="00AC6790"/>
    <w:rsid w:val="00AF6442"/>
    <w:rsid w:val="00B01BBF"/>
    <w:rsid w:val="00B11F36"/>
    <w:rsid w:val="00B144B6"/>
    <w:rsid w:val="00B22B3F"/>
    <w:rsid w:val="00B2558D"/>
    <w:rsid w:val="00B266B5"/>
    <w:rsid w:val="00B33438"/>
    <w:rsid w:val="00B65538"/>
    <w:rsid w:val="00B735D4"/>
    <w:rsid w:val="00B7675D"/>
    <w:rsid w:val="00B82A89"/>
    <w:rsid w:val="00B82B57"/>
    <w:rsid w:val="00B94D65"/>
    <w:rsid w:val="00BC6C92"/>
    <w:rsid w:val="00BD4858"/>
    <w:rsid w:val="00BD4B5B"/>
    <w:rsid w:val="00BE4CE5"/>
    <w:rsid w:val="00C07151"/>
    <w:rsid w:val="00C11798"/>
    <w:rsid w:val="00C17DE9"/>
    <w:rsid w:val="00C2033B"/>
    <w:rsid w:val="00C27B16"/>
    <w:rsid w:val="00C52697"/>
    <w:rsid w:val="00C74E92"/>
    <w:rsid w:val="00CB2217"/>
    <w:rsid w:val="00CB430D"/>
    <w:rsid w:val="00CF2C49"/>
    <w:rsid w:val="00D168CD"/>
    <w:rsid w:val="00D43759"/>
    <w:rsid w:val="00D679AA"/>
    <w:rsid w:val="00D91740"/>
    <w:rsid w:val="00D961DE"/>
    <w:rsid w:val="00D97F6A"/>
    <w:rsid w:val="00DA6B94"/>
    <w:rsid w:val="00DD2774"/>
    <w:rsid w:val="00DD76D2"/>
    <w:rsid w:val="00DE4FF6"/>
    <w:rsid w:val="00DF3F1D"/>
    <w:rsid w:val="00DF56E4"/>
    <w:rsid w:val="00E00A46"/>
    <w:rsid w:val="00E0357F"/>
    <w:rsid w:val="00E06696"/>
    <w:rsid w:val="00E2462E"/>
    <w:rsid w:val="00E5788A"/>
    <w:rsid w:val="00E57C48"/>
    <w:rsid w:val="00E63C1E"/>
    <w:rsid w:val="00E736EC"/>
    <w:rsid w:val="00E76C95"/>
    <w:rsid w:val="00EB40DD"/>
    <w:rsid w:val="00EC1907"/>
    <w:rsid w:val="00EC4FB2"/>
    <w:rsid w:val="00ED7798"/>
    <w:rsid w:val="00EE0CD7"/>
    <w:rsid w:val="00F06EA0"/>
    <w:rsid w:val="00F120AD"/>
    <w:rsid w:val="00F15FF1"/>
    <w:rsid w:val="00F21D13"/>
    <w:rsid w:val="00F47BDF"/>
    <w:rsid w:val="00F62B5A"/>
    <w:rsid w:val="00FB2A8C"/>
    <w:rsid w:val="00FC6533"/>
    <w:rsid w:val="00FC7439"/>
    <w:rsid w:val="00FE3A8F"/>
    <w:rsid w:val="00FE6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9D9A3"/>
  <w15:docId w15:val="{4E40F01A-8139-4EF3-90E7-221B4E9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2E91"/>
    <w:pPr>
      <w:autoSpaceDE w:val="0"/>
      <w:autoSpaceDN w:val="0"/>
    </w:p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hAnsi="Tahoma"/>
      <w:sz w:val="16"/>
      <w:szCs w:val="16"/>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style>
  <w:style w:type="paragraph" w:customStyle="1" w:styleId="TUL2011">
    <w:name w:val="TUL2011"/>
    <w:basedOn w:val="Normln"/>
    <w:next w:val="Normln"/>
    <w:link w:val="TUL2011Char"/>
    <w:rsid w:val="0054513A"/>
    <w:rPr>
      <w:rFonts w:ascii="Myriad Pro" w:hAnsi="Myriad Pro"/>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6C2E91"/>
    <w:pPr>
      <w:jc w:val="both"/>
    </w:pPr>
  </w:style>
  <w:style w:type="character" w:customStyle="1" w:styleId="ZkladntextChar">
    <w:name w:val="Základní text Char"/>
    <w:link w:val="Zkladntext"/>
    <w:rsid w:val="006C2E91"/>
    <w:rPr>
      <w:rFonts w:ascii="Tms Rmn" w:eastAsia="Times New Roman" w:hAnsi="Tms Rmn"/>
      <w:sz w:val="24"/>
      <w:szCs w:val="24"/>
    </w:rPr>
  </w:style>
  <w:style w:type="paragraph" w:styleId="Zkladntextodsazen">
    <w:name w:val="Body Text Indent"/>
    <w:basedOn w:val="Normln"/>
    <w:link w:val="ZkladntextodsazenChar"/>
    <w:rsid w:val="006C2E91"/>
    <w:pPr>
      <w:ind w:firstLine="709"/>
      <w:jc w:val="both"/>
    </w:pPr>
  </w:style>
  <w:style w:type="character" w:customStyle="1" w:styleId="ZkladntextodsazenChar">
    <w:name w:val="Základní text odsazený Char"/>
    <w:link w:val="Zkladntextodsazen"/>
    <w:rsid w:val="006C2E91"/>
    <w:rPr>
      <w:rFonts w:ascii="Tms Rmn" w:eastAsia="Times New Roman" w:hAnsi="Tms Rmn" w:cs="Tms Rmn"/>
      <w:sz w:val="24"/>
      <w:szCs w:val="24"/>
    </w:rPr>
  </w:style>
  <w:style w:type="paragraph" w:styleId="Nzev">
    <w:name w:val="Title"/>
    <w:basedOn w:val="Normln"/>
    <w:link w:val="NzevChar"/>
    <w:qFormat/>
    <w:rsid w:val="006C2E91"/>
    <w:pPr>
      <w:autoSpaceDE/>
      <w:autoSpaceDN/>
      <w:jc w:val="center"/>
    </w:pPr>
    <w:rPr>
      <w:b/>
      <w:sz w:val="28"/>
    </w:rPr>
  </w:style>
  <w:style w:type="character" w:customStyle="1" w:styleId="NzevChar">
    <w:name w:val="Název Char"/>
    <w:link w:val="Nzev"/>
    <w:rsid w:val="006C2E91"/>
    <w:rPr>
      <w:rFonts w:ascii="Times New Roman" w:eastAsia="Times New Roman" w:hAnsi="Times New Roman"/>
      <w:b/>
      <w:sz w:val="28"/>
    </w:rPr>
  </w:style>
  <w:style w:type="character" w:styleId="Odkaznakoment">
    <w:name w:val="annotation reference"/>
    <w:uiPriority w:val="99"/>
    <w:semiHidden/>
    <w:unhideWhenUsed/>
    <w:rsid w:val="0082492F"/>
    <w:rPr>
      <w:sz w:val="16"/>
      <w:szCs w:val="16"/>
    </w:rPr>
  </w:style>
  <w:style w:type="paragraph" w:styleId="Textkomente">
    <w:name w:val="annotation text"/>
    <w:basedOn w:val="Normln"/>
    <w:link w:val="TextkomenteChar"/>
    <w:uiPriority w:val="99"/>
    <w:semiHidden/>
    <w:unhideWhenUsed/>
    <w:rsid w:val="0082492F"/>
  </w:style>
  <w:style w:type="character" w:customStyle="1" w:styleId="TextkomenteChar">
    <w:name w:val="Text komentáře Char"/>
    <w:link w:val="Textkomente"/>
    <w:uiPriority w:val="99"/>
    <w:semiHidden/>
    <w:rsid w:val="0082492F"/>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82492F"/>
    <w:rPr>
      <w:b/>
      <w:bCs/>
    </w:rPr>
  </w:style>
  <w:style w:type="character" w:customStyle="1" w:styleId="PedmtkomenteChar">
    <w:name w:val="Předmět komentáře Char"/>
    <w:link w:val="Pedmtkomente"/>
    <w:uiPriority w:val="99"/>
    <w:semiHidden/>
    <w:rsid w:val="0082492F"/>
    <w:rPr>
      <w:rFonts w:ascii="Tms Rmn" w:eastAsia="Times New Roman" w:hAnsi="Tms Rmn" w:cs="Tms Rm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prokop\Desktop\Michal-Dokumenty\_Prokop%20Michal\tul-hlavickovy-papir-zakladni-c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702B-334C-45AA-B455-E3FAC656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tul-hlavickovy-papir-zakladni-cz.dot</Template>
  <TotalTime>22</TotalTime>
  <Pages>4</Pages>
  <Words>1668</Words>
  <Characters>9844</Characters>
  <Application>Microsoft Office Word</Application>
  <DocSecurity>0</DocSecurity>
  <Lines>82</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TULšablonaWORD2011</vt:lpstr>
      <vt:lpstr>TULšablonaWORD2011</vt:lpstr>
    </vt:vector>
  </TitlesOfParts>
  <Company>Grizli777</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Barbora Zajícová</dc:creator>
  <cp:lastModifiedBy>Pavla Kholová</cp:lastModifiedBy>
  <cp:revision>5</cp:revision>
  <cp:lastPrinted>2020-03-02T11:13:00Z</cp:lastPrinted>
  <dcterms:created xsi:type="dcterms:W3CDTF">2024-03-06T11:03:00Z</dcterms:created>
  <dcterms:modified xsi:type="dcterms:W3CDTF">2024-03-14T14:50:00Z</dcterms:modified>
</cp:coreProperties>
</file>