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4E8B" w14:textId="77777777" w:rsidR="0039479B" w:rsidRDefault="0039479B" w:rsidP="00257773">
      <w:pPr>
        <w:rPr>
          <w:rFonts w:ascii="Calibri" w:eastAsia="Calibri" w:hAnsi="Calibri" w:cs="Calibri"/>
          <w:b/>
          <w:bCs/>
          <w:color w:val="000000"/>
          <w:sz w:val="22"/>
          <w:szCs w:val="22"/>
        </w:rPr>
      </w:pPr>
    </w:p>
    <w:p w14:paraId="1B12C29C" w14:textId="3DEBE98B" w:rsidR="00131685" w:rsidRDefault="00257773" w:rsidP="00257773">
      <w:pPr>
        <w:rPr>
          <w:rFonts w:ascii="Calibri" w:eastAsia="Calibri" w:hAnsi="Calibri" w:cs="Calibri"/>
          <w:b/>
          <w:bCs/>
          <w:color w:val="000000"/>
          <w:sz w:val="22"/>
          <w:szCs w:val="22"/>
        </w:rPr>
      </w:pPr>
      <w:r w:rsidRPr="00483684">
        <w:rPr>
          <w:rFonts w:ascii="Calibri" w:eastAsia="Calibri" w:hAnsi="Calibri" w:cs="Calibri"/>
          <w:b/>
          <w:bCs/>
          <w:color w:val="000000"/>
          <w:sz w:val="22"/>
          <w:szCs w:val="22"/>
        </w:rPr>
        <w:t>Národní památkový ústav,</w:t>
      </w:r>
    </w:p>
    <w:p w14:paraId="45D6274E" w14:textId="655F7B86"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státní příspěvková organizace zřízená rozhodnutím MK ČR č.j. 11617/2000</w:t>
      </w:r>
    </w:p>
    <w:p w14:paraId="43AEB3C0"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 xml:space="preserve">se sídlem Valdštejnské nám. 3, 118 01 Praha 1 - Malá Strana, </w:t>
      </w:r>
    </w:p>
    <w:p w14:paraId="2032B37B"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IČO: 750 32 333, DIČ: CZ75032333</w:t>
      </w:r>
    </w:p>
    <w:p w14:paraId="541C2A48"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zastoupený Mgr. Petrem Pavelcem Ph.D., ředitelem územní památkové správy v Českých Budějovicích</w:t>
      </w:r>
    </w:p>
    <w:p w14:paraId="578EF9A0"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Bankovní spojení: Česká národní banka, č. ú: 300003-60039011/0710</w:t>
      </w:r>
    </w:p>
    <w:p w14:paraId="230B576D" w14:textId="77777777" w:rsidR="00257773" w:rsidRPr="00257773" w:rsidRDefault="00257773" w:rsidP="00257773">
      <w:pPr>
        <w:rPr>
          <w:rFonts w:ascii="Calibri" w:eastAsia="Calibri" w:hAnsi="Calibri" w:cs="Calibri"/>
          <w:color w:val="000000"/>
          <w:sz w:val="22"/>
          <w:szCs w:val="22"/>
        </w:rPr>
      </w:pPr>
    </w:p>
    <w:p w14:paraId="0525C472"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Doručovací adresa:</w:t>
      </w:r>
    </w:p>
    <w:p w14:paraId="14EE06B5"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Národní památkový ústav</w:t>
      </w:r>
    </w:p>
    <w:p w14:paraId="0A841790"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územní památková správa v Českých Budějovicích</w:t>
      </w:r>
    </w:p>
    <w:p w14:paraId="08889F92"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Nám. Přemysla Otakara II. 34, 370 21 České Budějovice</w:t>
      </w:r>
    </w:p>
    <w:p w14:paraId="7C5E569D" w14:textId="248A5262" w:rsid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 xml:space="preserve"> (dále jen „pronajímatel“)</w:t>
      </w:r>
    </w:p>
    <w:p w14:paraId="69874A72" w14:textId="77777777" w:rsidR="0039479B" w:rsidRPr="00257773" w:rsidRDefault="0039479B" w:rsidP="00257773">
      <w:pPr>
        <w:rPr>
          <w:rFonts w:ascii="Calibri" w:eastAsia="Calibri" w:hAnsi="Calibri" w:cs="Calibri"/>
          <w:color w:val="000000"/>
          <w:sz w:val="22"/>
          <w:szCs w:val="22"/>
        </w:rPr>
      </w:pPr>
    </w:p>
    <w:p w14:paraId="56B2C0FA" w14:textId="21D0EBBF" w:rsidR="00257773" w:rsidRDefault="0039479B" w:rsidP="00257773">
      <w:pPr>
        <w:rPr>
          <w:rFonts w:ascii="Calibri" w:eastAsia="Calibri" w:hAnsi="Calibri" w:cs="Calibri"/>
          <w:color w:val="000000"/>
          <w:sz w:val="22"/>
          <w:szCs w:val="22"/>
        </w:rPr>
      </w:pPr>
      <w:r>
        <w:rPr>
          <w:rFonts w:ascii="Calibri" w:eastAsia="Calibri" w:hAnsi="Calibri" w:cs="Calibri"/>
          <w:color w:val="000000"/>
          <w:sz w:val="22"/>
          <w:szCs w:val="22"/>
        </w:rPr>
        <w:t>a</w:t>
      </w:r>
    </w:p>
    <w:p w14:paraId="5EFCDAB7" w14:textId="77777777" w:rsidR="0039479B" w:rsidRPr="00257773" w:rsidRDefault="0039479B" w:rsidP="00257773">
      <w:pPr>
        <w:rPr>
          <w:rFonts w:ascii="Calibri" w:eastAsia="Calibri" w:hAnsi="Calibri" w:cs="Calibri"/>
          <w:color w:val="000000"/>
          <w:sz w:val="22"/>
          <w:szCs w:val="22"/>
        </w:rPr>
      </w:pPr>
    </w:p>
    <w:p w14:paraId="3E1298D1" w14:textId="77777777" w:rsidR="00257773" w:rsidRPr="00483684" w:rsidRDefault="00257773" w:rsidP="00257773">
      <w:pPr>
        <w:rPr>
          <w:rFonts w:ascii="Calibri" w:eastAsia="Calibri" w:hAnsi="Calibri" w:cs="Calibri"/>
          <w:b/>
          <w:bCs/>
          <w:color w:val="000000"/>
          <w:sz w:val="22"/>
          <w:szCs w:val="22"/>
        </w:rPr>
      </w:pPr>
      <w:r w:rsidRPr="00483684">
        <w:rPr>
          <w:rFonts w:ascii="Calibri" w:eastAsia="Calibri" w:hAnsi="Calibri" w:cs="Calibri"/>
          <w:b/>
          <w:bCs/>
          <w:color w:val="000000"/>
          <w:sz w:val="22"/>
          <w:szCs w:val="22"/>
        </w:rPr>
        <w:t>CM Hrad s.r.o.</w:t>
      </w:r>
    </w:p>
    <w:p w14:paraId="6A7D67BC"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 xml:space="preserve">zapsaný v obchodní rejstříku vedeném Krajským soudem v českých Budějovicích, v oddíle C, vložka 19229 </w:t>
      </w:r>
    </w:p>
    <w:p w14:paraId="68018105"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se sídlem: Příkrá 204, 381 01 Český Krumlov</w:t>
      </w:r>
    </w:p>
    <w:p w14:paraId="1CBF81F9" w14:textId="77777777"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IČO: 281 32 971, DIČ: CZ28132971</w:t>
      </w:r>
    </w:p>
    <w:p w14:paraId="79E9E92C" w14:textId="254A95A8" w:rsidR="00257773" w:rsidRPr="00257773" w:rsidRDefault="00257773" w:rsidP="00257773">
      <w:pPr>
        <w:rPr>
          <w:rFonts w:ascii="Calibri" w:eastAsia="Calibri" w:hAnsi="Calibri" w:cs="Calibri"/>
          <w:color w:val="000000"/>
          <w:sz w:val="22"/>
          <w:szCs w:val="22"/>
        </w:rPr>
      </w:pPr>
      <w:r w:rsidRPr="00257773">
        <w:rPr>
          <w:rFonts w:ascii="Calibri" w:eastAsia="Calibri" w:hAnsi="Calibri" w:cs="Calibri"/>
          <w:color w:val="000000"/>
          <w:sz w:val="22"/>
          <w:szCs w:val="22"/>
        </w:rPr>
        <w:t xml:space="preserve">zastoupený: </w:t>
      </w:r>
      <w:r w:rsidR="00161BC6">
        <w:rPr>
          <w:rFonts w:ascii="Calibri" w:eastAsia="Calibri" w:hAnsi="Calibri" w:cs="Calibri"/>
          <w:color w:val="000000"/>
          <w:sz w:val="22"/>
          <w:szCs w:val="22"/>
        </w:rPr>
        <w:t>xxxxxxxx</w:t>
      </w:r>
      <w:r w:rsidRPr="00257773">
        <w:rPr>
          <w:rFonts w:ascii="Calibri" w:eastAsia="Calibri" w:hAnsi="Calibri" w:cs="Calibri"/>
          <w:color w:val="000000"/>
          <w:sz w:val="22"/>
          <w:szCs w:val="22"/>
        </w:rPr>
        <w:t>, jednatelem společnosti</w:t>
      </w:r>
    </w:p>
    <w:p w14:paraId="1DA33446" w14:textId="77777777" w:rsidR="00257773" w:rsidRPr="00797CFC" w:rsidRDefault="00257773" w:rsidP="00257773">
      <w:pPr>
        <w:rPr>
          <w:rFonts w:cs="Calibri"/>
          <w:szCs w:val="22"/>
        </w:rPr>
      </w:pPr>
      <w:r w:rsidRPr="00257773">
        <w:rPr>
          <w:rFonts w:ascii="Calibri" w:eastAsia="Calibri" w:hAnsi="Calibri" w:cs="Calibri"/>
          <w:color w:val="000000"/>
          <w:sz w:val="22"/>
          <w:szCs w:val="22"/>
        </w:rPr>
        <w:t xml:space="preserve"> (dále jen „nájemce</w:t>
      </w:r>
      <w:r w:rsidRPr="00797CFC">
        <w:rPr>
          <w:rFonts w:cs="Calibri"/>
          <w:szCs w:val="22"/>
        </w:rPr>
        <w:t>“)</w:t>
      </w:r>
    </w:p>
    <w:p w14:paraId="0C2CF38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0B5F0E73" w:rsidR="00B1452C" w:rsidRDefault="0082023E">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t>(dále jen „nájemní smlouva“)</w:t>
      </w:r>
    </w:p>
    <w:p w14:paraId="5FDB6C08" w14:textId="77777777" w:rsidR="00B1452C"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5DAA7B0E" w14:textId="023A7AFE" w:rsidR="00B1452C" w:rsidRPr="00257773"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0" w:name="30j0zll" w:colFirst="0" w:colLast="0"/>
      <w:bookmarkEnd w:id="0"/>
      <w:r w:rsidRPr="00257773">
        <w:rPr>
          <w:rFonts w:ascii="Calibri" w:eastAsia="Calibri" w:hAnsi="Calibri" w:cs="Calibri"/>
          <w:color w:val="000000"/>
          <w:sz w:val="22"/>
          <w:szCs w:val="22"/>
        </w:rPr>
        <w:t>Pronajímatel je příslušný hospodařit s nemovitostí ve vlastnictví státu:</w:t>
      </w:r>
      <w:r w:rsidR="00257773" w:rsidRPr="00257773">
        <w:rPr>
          <w:rFonts w:ascii="Calibri" w:eastAsia="Calibri" w:hAnsi="Calibri" w:cs="Calibri"/>
          <w:color w:val="000000"/>
          <w:sz w:val="22"/>
          <w:szCs w:val="22"/>
        </w:rPr>
        <w:t xml:space="preserve"> níže specifikovaných prostor nacházejících se v katastrálním území Český Krumlov, v areálu státního hradu a zámku Český Krumlov, Zámek čp. 59, čp. 46 a čp. 62</w:t>
      </w:r>
    </w:p>
    <w:p w14:paraId="3B969CD4" w14:textId="561E7E4F" w:rsidR="00257773" w:rsidRPr="00B23396" w:rsidRDefault="00B23396" w:rsidP="00B23396">
      <w:pPr>
        <w:autoSpaceDE w:val="0"/>
        <w:autoSpaceDN w:val="0"/>
        <w:adjustRightInd w:val="0"/>
        <w:ind w:left="1353"/>
        <w:jc w:val="both"/>
        <w:rPr>
          <w:rFonts w:ascii="Calibri" w:hAnsi="Calibri" w:cs="Calibri"/>
          <w:sz w:val="22"/>
          <w:szCs w:val="22"/>
        </w:rPr>
      </w:pPr>
      <w:r>
        <w:rPr>
          <w:rFonts w:ascii="Calibri" w:hAnsi="Calibri" w:cs="Calibri"/>
          <w:b/>
          <w:bCs/>
          <w:sz w:val="22"/>
          <w:szCs w:val="22"/>
        </w:rPr>
        <w:t xml:space="preserve">a. </w:t>
      </w:r>
      <w:r w:rsidR="00257773" w:rsidRPr="00B23396">
        <w:rPr>
          <w:rFonts w:ascii="Calibri" w:hAnsi="Calibri" w:cs="Calibri"/>
          <w:b/>
          <w:bCs/>
          <w:sz w:val="22"/>
          <w:szCs w:val="22"/>
        </w:rPr>
        <w:t>prostor veřejných záchodků na I. nádvoří v č.p. 46 o výměře 28,17 m</w:t>
      </w:r>
      <w:r w:rsidR="00257773" w:rsidRPr="00B23396">
        <w:rPr>
          <w:rFonts w:ascii="Calibri" w:hAnsi="Calibri" w:cs="Calibri"/>
          <w:b/>
          <w:bCs/>
          <w:sz w:val="22"/>
          <w:szCs w:val="22"/>
          <w:vertAlign w:val="superscript"/>
        </w:rPr>
        <w:t xml:space="preserve">2 </w:t>
      </w:r>
      <w:r w:rsidR="00257773" w:rsidRPr="00B23396">
        <w:rPr>
          <w:rFonts w:ascii="Calibri" w:hAnsi="Calibri" w:cs="Calibri"/>
          <w:sz w:val="22"/>
          <w:szCs w:val="22"/>
        </w:rPr>
        <w:t>– prostor je rozdělen na pánské toalety, dámské toalety, toalety pro vozíčkáře, místnost obsluhy, vstupní chodbu a komoru,</w:t>
      </w:r>
    </w:p>
    <w:p w14:paraId="1C0B4A42" w14:textId="58BA179C" w:rsidR="00257773" w:rsidRPr="00B23396" w:rsidRDefault="00B23396" w:rsidP="00B23396">
      <w:pPr>
        <w:autoSpaceDE w:val="0"/>
        <w:autoSpaceDN w:val="0"/>
        <w:adjustRightInd w:val="0"/>
        <w:ind w:left="1353"/>
        <w:jc w:val="both"/>
        <w:rPr>
          <w:rFonts w:ascii="Calibri" w:hAnsi="Calibri" w:cs="Calibri"/>
          <w:b/>
          <w:bCs/>
          <w:sz w:val="22"/>
          <w:szCs w:val="22"/>
        </w:rPr>
      </w:pPr>
      <w:r>
        <w:rPr>
          <w:rFonts w:ascii="Calibri" w:hAnsi="Calibri" w:cs="Calibri"/>
          <w:b/>
          <w:bCs/>
          <w:sz w:val="22"/>
          <w:szCs w:val="22"/>
        </w:rPr>
        <w:t xml:space="preserve">b. </w:t>
      </w:r>
      <w:r w:rsidR="00257773" w:rsidRPr="00B23396">
        <w:rPr>
          <w:rFonts w:ascii="Calibri" w:hAnsi="Calibri" w:cs="Calibri"/>
          <w:b/>
          <w:bCs/>
          <w:sz w:val="22"/>
          <w:szCs w:val="22"/>
        </w:rPr>
        <w:t>prostor veřejných záchodků Hradního muzea o výměře 18.7 m</w:t>
      </w:r>
      <w:r w:rsidR="00257773" w:rsidRPr="00B23396">
        <w:rPr>
          <w:rFonts w:ascii="Calibri" w:hAnsi="Calibri" w:cs="Calibri"/>
          <w:b/>
          <w:bCs/>
          <w:sz w:val="22"/>
          <w:szCs w:val="22"/>
          <w:vertAlign w:val="superscript"/>
        </w:rPr>
        <w:t>2</w:t>
      </w:r>
      <w:r w:rsidR="00257773" w:rsidRPr="00B23396">
        <w:rPr>
          <w:rFonts w:ascii="Calibri" w:hAnsi="Calibri" w:cs="Calibri"/>
          <w:b/>
          <w:bCs/>
          <w:sz w:val="22"/>
          <w:szCs w:val="22"/>
        </w:rPr>
        <w:t xml:space="preserve"> - </w:t>
      </w:r>
      <w:r w:rsidR="00257773" w:rsidRPr="00B23396">
        <w:rPr>
          <w:rFonts w:ascii="Calibri" w:hAnsi="Calibri" w:cs="Calibri"/>
          <w:sz w:val="22"/>
          <w:szCs w:val="22"/>
        </w:rPr>
        <w:t>prostor je rozdělen na pánské toalety, dámské toalety, toalety pro vozíčkáře, místnost obsluhy, vstupní chodbu,</w:t>
      </w:r>
    </w:p>
    <w:p w14:paraId="216AF604" w14:textId="49AB491F" w:rsidR="00257773" w:rsidRPr="00B23396" w:rsidRDefault="00B23396" w:rsidP="00B23396">
      <w:pPr>
        <w:autoSpaceDE w:val="0"/>
        <w:autoSpaceDN w:val="0"/>
        <w:adjustRightInd w:val="0"/>
        <w:ind w:left="1353"/>
        <w:jc w:val="both"/>
        <w:rPr>
          <w:rFonts w:ascii="Calibri" w:hAnsi="Calibri" w:cs="Calibri"/>
          <w:sz w:val="22"/>
          <w:szCs w:val="22"/>
        </w:rPr>
      </w:pPr>
      <w:r>
        <w:rPr>
          <w:rFonts w:ascii="Calibri" w:hAnsi="Calibri" w:cs="Calibri"/>
          <w:b/>
          <w:bCs/>
          <w:sz w:val="22"/>
          <w:szCs w:val="22"/>
        </w:rPr>
        <w:t xml:space="preserve">c. </w:t>
      </w:r>
      <w:r w:rsidR="00257773" w:rsidRPr="00B23396">
        <w:rPr>
          <w:rFonts w:ascii="Calibri" w:hAnsi="Calibri" w:cs="Calibri"/>
          <w:b/>
          <w:bCs/>
          <w:sz w:val="22"/>
          <w:szCs w:val="22"/>
        </w:rPr>
        <w:t>prostor veřejných záchodků na IV. nádvoří o výměře 97,65 m</w:t>
      </w:r>
      <w:r w:rsidR="00257773" w:rsidRPr="00B23396">
        <w:rPr>
          <w:rFonts w:ascii="Calibri" w:hAnsi="Calibri" w:cs="Calibri"/>
          <w:b/>
          <w:bCs/>
          <w:sz w:val="22"/>
          <w:szCs w:val="22"/>
          <w:vertAlign w:val="superscript"/>
        </w:rPr>
        <w:t xml:space="preserve">2  </w:t>
      </w:r>
      <w:r w:rsidR="00257773" w:rsidRPr="00B23396">
        <w:rPr>
          <w:rFonts w:ascii="Calibri" w:hAnsi="Calibri" w:cs="Calibri"/>
          <w:sz w:val="22"/>
          <w:szCs w:val="22"/>
        </w:rPr>
        <w:t>- prostor je rozdělen na pánské toalety, dámské toalety, toalety pro vozíčkáře, místnost obsluhy, vstupní chodbu a komoru,</w:t>
      </w:r>
    </w:p>
    <w:p w14:paraId="3FFB6326" w14:textId="36FAAB68" w:rsidR="00257773" w:rsidRPr="00483684" w:rsidRDefault="00B23396" w:rsidP="00B23396">
      <w:pPr>
        <w:autoSpaceDE w:val="0"/>
        <w:autoSpaceDN w:val="0"/>
        <w:adjustRightInd w:val="0"/>
        <w:ind w:left="1353"/>
        <w:jc w:val="both"/>
        <w:rPr>
          <w:rFonts w:ascii="Calibri" w:hAnsi="Calibri" w:cs="Calibri"/>
          <w:sz w:val="22"/>
          <w:szCs w:val="22"/>
        </w:rPr>
      </w:pPr>
      <w:r>
        <w:rPr>
          <w:rFonts w:ascii="Calibri" w:hAnsi="Calibri" w:cs="Calibri"/>
          <w:b/>
          <w:bCs/>
          <w:sz w:val="22"/>
          <w:szCs w:val="22"/>
        </w:rPr>
        <w:t xml:space="preserve">d. </w:t>
      </w:r>
      <w:r w:rsidR="00257773" w:rsidRPr="00257773">
        <w:rPr>
          <w:rFonts w:ascii="Calibri" w:hAnsi="Calibri" w:cs="Calibri"/>
          <w:b/>
          <w:bCs/>
          <w:sz w:val="22"/>
          <w:szCs w:val="22"/>
        </w:rPr>
        <w:t>prostor veřejných toalet v nemovitosti čp. 62 část tzv. Krčmy Markéta</w:t>
      </w:r>
      <w:r w:rsidR="00483684">
        <w:rPr>
          <w:rFonts w:cs="Calibri"/>
          <w:b/>
          <w:bCs/>
          <w:szCs w:val="22"/>
        </w:rPr>
        <w:t xml:space="preserve"> </w:t>
      </w:r>
      <w:r w:rsidR="00483684" w:rsidRPr="00483684">
        <w:rPr>
          <w:rFonts w:ascii="Calibri" w:hAnsi="Calibri" w:cs="Calibri"/>
          <w:sz w:val="22"/>
          <w:szCs w:val="22"/>
        </w:rPr>
        <w:t>– předmětem nájmu</w:t>
      </w:r>
      <w:r w:rsidR="00483684">
        <w:rPr>
          <w:rFonts w:ascii="Calibri" w:hAnsi="Calibri" w:cs="Calibri"/>
          <w:sz w:val="22"/>
          <w:szCs w:val="22"/>
        </w:rPr>
        <w:t xml:space="preserve"> </w:t>
      </w:r>
      <w:r w:rsidR="00483684" w:rsidRPr="00483684">
        <w:rPr>
          <w:rFonts w:ascii="Calibri" w:hAnsi="Calibri" w:cs="Calibri"/>
          <w:sz w:val="22"/>
          <w:szCs w:val="22"/>
        </w:rPr>
        <w:t>je po</w:t>
      </w:r>
      <w:r w:rsidR="00753A7C">
        <w:rPr>
          <w:rFonts w:ascii="Calibri" w:hAnsi="Calibri" w:cs="Calibri"/>
          <w:sz w:val="22"/>
          <w:szCs w:val="22"/>
        </w:rPr>
        <w:t>u</w:t>
      </w:r>
      <w:r w:rsidR="00483684" w:rsidRPr="00483684">
        <w:rPr>
          <w:rFonts w:ascii="Calibri" w:hAnsi="Calibri" w:cs="Calibri"/>
          <w:sz w:val="22"/>
          <w:szCs w:val="22"/>
        </w:rPr>
        <w:t xml:space="preserve">ze část toalet nacházející se v nemovitosti a přístupová chodba k nim. </w:t>
      </w:r>
    </w:p>
    <w:p w14:paraId="703FA49F" w14:textId="2FE252EE" w:rsidR="00B1452C" w:rsidRPr="00483684" w:rsidRDefault="0082023E" w:rsidP="00483684">
      <w:pPr>
        <w:pBdr>
          <w:top w:val="nil"/>
          <w:left w:val="nil"/>
          <w:bottom w:val="nil"/>
          <w:right w:val="nil"/>
          <w:between w:val="nil"/>
        </w:pBdr>
        <w:spacing w:after="60"/>
        <w:ind w:left="425" w:firstLine="851"/>
        <w:jc w:val="both"/>
        <w:rPr>
          <w:rFonts w:ascii="Calibri" w:hAnsi="Calibri" w:cs="Calibri"/>
          <w:sz w:val="22"/>
          <w:szCs w:val="22"/>
        </w:rPr>
      </w:pPr>
      <w:r w:rsidRPr="00483684">
        <w:rPr>
          <w:rFonts w:ascii="Calibri" w:hAnsi="Calibri" w:cs="Calibri"/>
          <w:sz w:val="22"/>
          <w:szCs w:val="22"/>
        </w:rPr>
        <w:t>(dále jen „předmět nájmu“).</w:t>
      </w:r>
    </w:p>
    <w:p w14:paraId="549B4E1D" w14:textId="77777777" w:rsidR="00B1452C" w:rsidRPr="00257773"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konstatuje, že pronájmem předmětu nájmu bude dosaženo účelnějšího nebo hospodárnějšího využití věci při zachování hlavního účelu, ke kterému pronajímateli slouží. </w:t>
      </w:r>
      <w:r w:rsidRPr="00257773">
        <w:rPr>
          <w:rFonts w:ascii="Calibri" w:eastAsia="Calibri" w:hAnsi="Calibri" w:cs="Calibri"/>
          <w:color w:val="000000"/>
          <w:sz w:val="22"/>
          <w:szCs w:val="22"/>
        </w:rPr>
        <w:t>S ohledem na povahu předmětu nájmu, nebyl předmět nájmu nabízen organizačním složkám a ostatním státním organizacím.</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47049445"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743EF273" w14:textId="77777777" w:rsidR="00B1452C" w:rsidRPr="00D06C4B"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w:t>
      </w:r>
      <w:r w:rsidRPr="00D06C4B">
        <w:rPr>
          <w:rFonts w:ascii="Calibri" w:eastAsia="Calibri" w:hAnsi="Calibri" w:cs="Calibri"/>
          <w:color w:val="000000"/>
          <w:sz w:val="22"/>
          <w:szCs w:val="22"/>
        </w:rPr>
        <w:t xml:space="preserve">platit nájemné. </w:t>
      </w:r>
    </w:p>
    <w:p w14:paraId="2DE81CB1" w14:textId="3DE655C8" w:rsidR="00B1452C" w:rsidRPr="00D06C4B"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D06C4B">
        <w:rPr>
          <w:rFonts w:ascii="Calibri" w:eastAsia="Calibri" w:hAnsi="Calibri" w:cs="Calibri"/>
          <w:color w:val="000000"/>
          <w:sz w:val="22"/>
          <w:szCs w:val="22"/>
        </w:rPr>
        <w:t>Spolu s předmětem nájmu poskytuje pronajímatel nájemci na dobu nájmu oprávnění užívat movité věci,</w:t>
      </w:r>
      <w:bookmarkStart w:id="1" w:name="1fob9te" w:colFirst="0" w:colLast="0"/>
      <w:bookmarkEnd w:id="1"/>
      <w:r w:rsidRPr="00D06C4B">
        <w:rPr>
          <w:rFonts w:ascii="Calibri" w:eastAsia="Calibri" w:hAnsi="Calibri" w:cs="Calibri"/>
          <w:color w:val="000000"/>
          <w:sz w:val="22"/>
          <w:szCs w:val="22"/>
        </w:rPr>
        <w:t xml:space="preserve"> které jsou rovněž předmětem nájmu: </w:t>
      </w:r>
      <w:r w:rsidR="00D06C4B" w:rsidRPr="00D06C4B">
        <w:rPr>
          <w:rFonts w:ascii="Calibri" w:eastAsia="Calibri" w:hAnsi="Calibri" w:cs="Calibri"/>
          <w:color w:val="000000"/>
          <w:sz w:val="22"/>
          <w:szCs w:val="22"/>
        </w:rPr>
        <w:t xml:space="preserve">sanitární vybavení předmětu nájmu uvedené v příloze č.1 této smlouvy </w:t>
      </w:r>
      <w:r w:rsidRPr="00D06C4B">
        <w:rPr>
          <w:rFonts w:ascii="Calibri" w:eastAsia="Calibri" w:hAnsi="Calibri" w:cs="Calibri"/>
          <w:color w:val="000000"/>
          <w:sz w:val="22"/>
          <w:szCs w:val="22"/>
        </w:rPr>
        <w:t>(dále jen „mobiliář“)</w:t>
      </w:r>
      <w:r w:rsidRPr="00D06C4B">
        <w:rPr>
          <w:rFonts w:ascii="Calibri" w:eastAsia="Calibri" w:hAnsi="Calibri" w:cs="Calibri"/>
          <w:i/>
          <w:color w:val="000000"/>
          <w:sz w:val="22"/>
          <w:szCs w:val="22"/>
        </w:rPr>
        <w:t>.</w:t>
      </w:r>
    </w:p>
    <w:p w14:paraId="3CA16FF8" w14:textId="77777777" w:rsidR="00B1452C" w:rsidRPr="00D06C4B"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D06C4B">
        <w:rPr>
          <w:rFonts w:ascii="Calibri" w:eastAsia="Calibri" w:hAnsi="Calibri" w:cs="Calibri"/>
          <w:color w:val="000000"/>
          <w:sz w:val="22"/>
          <w:szCs w:val="22"/>
        </w:rPr>
        <w:t>Mobiliář je nájemce oprávněn užívat vhodným způsobem v souladu s touto smlouvu včetně případných omezení uvedených v soupisu inventáře.</w:t>
      </w:r>
    </w:p>
    <w:p w14:paraId="0092A241" w14:textId="2FD53EF6" w:rsidR="00B1452C" w:rsidRDefault="00D06C4B" w:rsidP="00D06C4B">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D06C4B">
        <w:rPr>
          <w:rFonts w:ascii="Calibri" w:eastAsia="Calibri" w:hAnsi="Calibri" w:cs="Calibri"/>
          <w:color w:val="000000"/>
          <w:sz w:val="22"/>
          <w:szCs w:val="22"/>
        </w:rPr>
        <w:t xml:space="preserve">Nájemce prostory užívá opakovaně, proto nebude </w:t>
      </w:r>
      <w:r>
        <w:rPr>
          <w:rFonts w:ascii="Calibri" w:eastAsia="Calibri" w:hAnsi="Calibri" w:cs="Calibri"/>
          <w:color w:val="000000"/>
          <w:sz w:val="22"/>
          <w:szCs w:val="22"/>
        </w:rPr>
        <w:t>o</w:t>
      </w:r>
      <w:r w:rsidRPr="00D06C4B">
        <w:rPr>
          <w:rFonts w:ascii="Calibri" w:eastAsia="Calibri" w:hAnsi="Calibri" w:cs="Calibri"/>
          <w:color w:val="000000"/>
          <w:sz w:val="22"/>
          <w:szCs w:val="22"/>
        </w:rPr>
        <w:t xml:space="preserve"> </w:t>
      </w:r>
      <w:r w:rsidR="0082023E" w:rsidRPr="00D06C4B">
        <w:rPr>
          <w:rFonts w:ascii="Calibri" w:eastAsia="Calibri" w:hAnsi="Calibri" w:cs="Calibri"/>
          <w:color w:val="000000"/>
          <w:sz w:val="22"/>
          <w:szCs w:val="22"/>
        </w:rPr>
        <w:t>předání a převzetí předmětu nájmu sep</w:t>
      </w:r>
      <w:r w:rsidRPr="00D06C4B">
        <w:rPr>
          <w:rFonts w:ascii="Calibri" w:eastAsia="Calibri" w:hAnsi="Calibri" w:cs="Calibri"/>
          <w:color w:val="000000"/>
          <w:sz w:val="22"/>
          <w:szCs w:val="22"/>
        </w:rPr>
        <w:t>isov</w:t>
      </w:r>
      <w:r w:rsidR="0082023E" w:rsidRPr="00D06C4B">
        <w:rPr>
          <w:rFonts w:ascii="Calibri" w:eastAsia="Calibri" w:hAnsi="Calibri" w:cs="Calibri"/>
          <w:color w:val="000000"/>
          <w:sz w:val="22"/>
          <w:szCs w:val="22"/>
        </w:rPr>
        <w:t>án zápis</w:t>
      </w:r>
      <w:r w:rsidRPr="00D06C4B">
        <w:rPr>
          <w:rFonts w:ascii="Calibri" w:eastAsia="Calibri" w:hAnsi="Calibri" w:cs="Calibri"/>
          <w:color w:val="000000"/>
          <w:sz w:val="22"/>
          <w:szCs w:val="22"/>
        </w:rPr>
        <w:t xml:space="preserve">. Za stav </w:t>
      </w:r>
      <w:r w:rsidR="0082023E" w:rsidRPr="00D06C4B">
        <w:rPr>
          <w:rFonts w:ascii="Calibri" w:eastAsia="Calibri" w:hAnsi="Calibri" w:cs="Calibri"/>
          <w:color w:val="000000"/>
          <w:sz w:val="22"/>
          <w:szCs w:val="22"/>
        </w:rPr>
        <w:t xml:space="preserve">předávaného a přebíraného předmětu nájmu </w:t>
      </w:r>
      <w:r w:rsidRPr="00D06C4B">
        <w:rPr>
          <w:rFonts w:ascii="Calibri" w:eastAsia="Calibri" w:hAnsi="Calibri" w:cs="Calibri"/>
          <w:color w:val="000000"/>
          <w:sz w:val="22"/>
          <w:szCs w:val="22"/>
        </w:rPr>
        <w:t xml:space="preserve">se má stav v okamžiku předání k prvnímu užívání s ohledem na běžnou míru opotřebení. </w:t>
      </w:r>
    </w:p>
    <w:p w14:paraId="7EDA3E75" w14:textId="77777777" w:rsidR="00D06C4B" w:rsidRPr="00D06C4B" w:rsidRDefault="00D06C4B" w:rsidP="00BC4BC2">
      <w:pPr>
        <w:pBdr>
          <w:top w:val="nil"/>
          <w:left w:val="nil"/>
          <w:bottom w:val="nil"/>
          <w:right w:val="nil"/>
          <w:between w:val="nil"/>
        </w:pBdr>
        <w:ind w:left="360"/>
        <w:jc w:val="both"/>
        <w:rPr>
          <w:rFonts w:ascii="Calibri" w:eastAsia="Calibri" w:hAnsi="Calibri" w:cs="Calibri"/>
          <w:color w:val="000000"/>
          <w:sz w:val="22"/>
          <w:szCs w:val="22"/>
        </w:rPr>
      </w:pPr>
    </w:p>
    <w:p w14:paraId="14674C1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Účel nájmu</w:t>
      </w:r>
    </w:p>
    <w:p w14:paraId="59DDE159" w14:textId="5508BBD6" w:rsidR="00B1452C" w:rsidRPr="00131685"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131685">
        <w:rPr>
          <w:rFonts w:ascii="Calibri" w:eastAsia="Calibri" w:hAnsi="Calibri" w:cs="Calibri"/>
          <w:color w:val="000000"/>
          <w:sz w:val="22"/>
          <w:szCs w:val="22"/>
        </w:rPr>
        <w:t>Předmět nájmu bude užíván výlučně za účelem provozování podnikatelské činnosti spočívající v:</w:t>
      </w:r>
      <w:r w:rsidR="00D06C4B" w:rsidRPr="00131685">
        <w:rPr>
          <w:rFonts w:ascii="Calibri" w:eastAsia="Calibri" w:hAnsi="Calibri" w:cs="Calibri"/>
          <w:color w:val="000000"/>
          <w:sz w:val="22"/>
          <w:szCs w:val="22"/>
        </w:rPr>
        <w:t xml:space="preserve"> provozování veřejných toalet pro návštěvníky</w:t>
      </w:r>
      <w:r w:rsidRPr="00131685">
        <w:rPr>
          <w:rFonts w:ascii="Calibri" w:eastAsia="Calibri" w:hAnsi="Calibri" w:cs="Calibri"/>
          <w:color w:val="000000"/>
          <w:sz w:val="22"/>
          <w:szCs w:val="22"/>
        </w:rPr>
        <w:t> </w:t>
      </w:r>
      <w:r w:rsidR="00B23396" w:rsidRPr="00131685">
        <w:rPr>
          <w:rFonts w:ascii="Calibri" w:eastAsia="Calibri" w:hAnsi="Calibri" w:cs="Calibri"/>
          <w:color w:val="000000"/>
          <w:sz w:val="22"/>
          <w:szCs w:val="22"/>
        </w:rPr>
        <w:t xml:space="preserve">Státního hradu a zámku Český Krumlov a veřejné toalety nacházející se v nemovitosti čp. 62 pro návštěvníky Otáčivého hlediště. </w:t>
      </w:r>
    </w:p>
    <w:p w14:paraId="301AE904" w14:textId="70F9A29A" w:rsidR="00B1452C" w:rsidRPr="00131685"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131685">
        <w:rPr>
          <w:rFonts w:ascii="Calibri" w:eastAsia="Calibri" w:hAnsi="Calibri" w:cs="Calibri"/>
          <w:color w:val="000000"/>
          <w:sz w:val="22"/>
          <w:szCs w:val="22"/>
        </w:rPr>
        <w:t xml:space="preserve">Za porušení povinnosti uvedené v odst. 1 tohoto článku, je nájemce povinen zaplatit smluvní pokutu ve výši </w:t>
      </w:r>
      <w:r w:rsidR="00B23396" w:rsidRPr="00131685">
        <w:rPr>
          <w:rFonts w:ascii="Calibri" w:eastAsia="Calibri" w:hAnsi="Calibri" w:cs="Calibri"/>
          <w:b/>
          <w:color w:val="000000"/>
          <w:sz w:val="22"/>
          <w:szCs w:val="22"/>
        </w:rPr>
        <w:t>2</w:t>
      </w:r>
      <w:r w:rsidRPr="00131685">
        <w:rPr>
          <w:rFonts w:ascii="Calibri" w:eastAsia="Calibri" w:hAnsi="Calibri" w:cs="Calibri"/>
          <w:b/>
          <w:color w:val="000000"/>
          <w:sz w:val="22"/>
          <w:szCs w:val="22"/>
        </w:rPr>
        <w:t>0 000 Kč</w:t>
      </w:r>
      <w:r w:rsidRPr="00131685">
        <w:rPr>
          <w:rFonts w:ascii="Calibri" w:eastAsia="Calibri" w:hAnsi="Calibri" w:cs="Calibri"/>
          <w:color w:val="000000"/>
          <w:sz w:val="22"/>
          <w:szCs w:val="22"/>
        </w:rPr>
        <w:t xml:space="preserve"> za každý takovýto případ.</w:t>
      </w:r>
    </w:p>
    <w:p w14:paraId="1369F9CD" w14:textId="77777777" w:rsidR="00B1452C" w:rsidRPr="00131685"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131685">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Pr="00131685"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131685">
        <w:rPr>
          <w:rFonts w:ascii="Calibri" w:eastAsia="Calibri" w:hAnsi="Calibri" w:cs="Calibri"/>
          <w:color w:val="000000"/>
          <w:sz w:val="22"/>
          <w:szCs w:val="22"/>
        </w:rPr>
        <w:t>Nájemce prohlašuje, že je oprávněn provozovat podnikatelskou činnost dle tohoto článku.</w:t>
      </w:r>
    </w:p>
    <w:p w14:paraId="2D13A543" w14:textId="77777777" w:rsidR="00B1452C" w:rsidRPr="00131685"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5B7CA89" w14:textId="77777777" w:rsidR="00B1452C" w:rsidRPr="00131685"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2D4980E0" w:rsidR="00B1452C" w:rsidRPr="00131685" w:rsidRDefault="00593988">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131685">
        <w:rPr>
          <w:rFonts w:ascii="Calibri" w:eastAsia="Calibri" w:hAnsi="Calibri" w:cs="Calibri"/>
          <w:b/>
          <w:color w:val="000000"/>
          <w:sz w:val="22"/>
          <w:szCs w:val="22"/>
        </w:rPr>
        <w:t xml:space="preserve"> </w:t>
      </w:r>
      <w:r w:rsidR="0082023E" w:rsidRPr="00131685">
        <w:rPr>
          <w:rFonts w:ascii="Calibri" w:eastAsia="Calibri" w:hAnsi="Calibri" w:cs="Calibri"/>
          <w:b/>
          <w:color w:val="000000"/>
          <w:sz w:val="22"/>
          <w:szCs w:val="22"/>
        </w:rPr>
        <w:br/>
        <w:t xml:space="preserve">Cena nájmu, jeho splatnost a způsob úhrady </w:t>
      </w:r>
    </w:p>
    <w:p w14:paraId="33D12785" w14:textId="77777777" w:rsidR="00B1452C" w:rsidRPr="00131685"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131685">
        <w:rPr>
          <w:rFonts w:ascii="Calibri" w:eastAsia="Calibri" w:hAnsi="Calibri" w:cs="Calibri"/>
          <w:color w:val="000000"/>
          <w:sz w:val="22"/>
          <w:szCs w:val="22"/>
        </w:rPr>
        <w:t>Cena nájmu je stanovena minimálně ve výši v místě a v čase obvyklé.</w:t>
      </w:r>
    </w:p>
    <w:p w14:paraId="79E5D8B4" w14:textId="3B7B9EC2" w:rsidR="00B1452C" w:rsidRPr="00131685" w:rsidRDefault="00B23396">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131685">
        <w:rPr>
          <w:rFonts w:ascii="Calibri" w:eastAsia="Calibri" w:hAnsi="Calibri" w:cs="Calibri"/>
          <w:color w:val="000000"/>
          <w:sz w:val="22"/>
          <w:szCs w:val="22"/>
        </w:rPr>
        <w:t>Nájemné za jeden kalendářní měsíc</w:t>
      </w:r>
      <w:r w:rsidR="001001B0" w:rsidRPr="00131685">
        <w:rPr>
          <w:rFonts w:ascii="Calibri" w:eastAsia="Calibri" w:hAnsi="Calibri" w:cs="Calibri"/>
          <w:color w:val="000000"/>
          <w:sz w:val="22"/>
          <w:szCs w:val="22"/>
        </w:rPr>
        <w:t>:</w:t>
      </w:r>
    </w:p>
    <w:p w14:paraId="01B764DC" w14:textId="2920C909" w:rsidR="00B1452C" w:rsidRPr="00131685" w:rsidRDefault="0082023E" w:rsidP="005155D1">
      <w:pPr>
        <w:widowControl w:val="0"/>
        <w:numPr>
          <w:ilvl w:val="2"/>
          <w:numId w:val="12"/>
        </w:numPr>
        <w:pBdr>
          <w:top w:val="nil"/>
          <w:left w:val="nil"/>
          <w:bottom w:val="nil"/>
          <w:right w:val="nil"/>
          <w:between w:val="nil"/>
        </w:pBdr>
        <w:spacing w:after="60"/>
        <w:ind w:left="993"/>
        <w:rPr>
          <w:rFonts w:ascii="Calibri" w:eastAsia="Calibri" w:hAnsi="Calibri" w:cs="Calibri"/>
          <w:color w:val="000000"/>
          <w:sz w:val="22"/>
          <w:szCs w:val="22"/>
        </w:rPr>
      </w:pPr>
      <w:r w:rsidRPr="00131685">
        <w:rPr>
          <w:rFonts w:ascii="Calibri" w:eastAsia="Calibri" w:hAnsi="Calibri" w:cs="Calibri"/>
          <w:color w:val="000000"/>
          <w:sz w:val="22"/>
          <w:szCs w:val="22"/>
        </w:rPr>
        <w:t xml:space="preserve">Nájemné </w:t>
      </w:r>
      <w:r w:rsidR="00B23396" w:rsidRPr="00131685">
        <w:rPr>
          <w:rFonts w:ascii="Calibri" w:eastAsia="Calibri" w:hAnsi="Calibri" w:cs="Calibri"/>
          <w:color w:val="000000"/>
          <w:sz w:val="22"/>
          <w:szCs w:val="22"/>
        </w:rPr>
        <w:t xml:space="preserve">prostor veřejných toalet na I. nádvoří (specifikace čl. I. odst. 1. písm. a.) </w:t>
      </w:r>
      <w:r w:rsidRPr="00131685">
        <w:rPr>
          <w:rFonts w:ascii="Calibri" w:eastAsia="Calibri" w:hAnsi="Calibri" w:cs="Calibri"/>
          <w:color w:val="000000"/>
          <w:sz w:val="22"/>
          <w:szCs w:val="22"/>
        </w:rPr>
        <w:t>za jeden kalendářní měsíc nájmu činí</w:t>
      </w:r>
      <w:r w:rsidR="00B23396" w:rsidRPr="00131685">
        <w:rPr>
          <w:rFonts w:ascii="Calibri" w:eastAsia="Calibri" w:hAnsi="Calibri" w:cs="Calibri"/>
          <w:color w:val="000000"/>
          <w:sz w:val="22"/>
          <w:szCs w:val="22"/>
        </w:rPr>
        <w:t xml:space="preserve"> </w:t>
      </w:r>
      <w:r w:rsidR="00201FAF" w:rsidRPr="00131685">
        <w:rPr>
          <w:rFonts w:ascii="Calibri" w:eastAsia="Calibri" w:hAnsi="Calibri" w:cs="Calibri"/>
          <w:color w:val="000000"/>
          <w:sz w:val="22"/>
          <w:szCs w:val="22"/>
        </w:rPr>
        <w:t>11.780</w:t>
      </w:r>
      <w:r w:rsidR="00B23396" w:rsidRPr="00131685">
        <w:rPr>
          <w:rFonts w:ascii="Calibri" w:eastAsia="Calibri" w:hAnsi="Calibri" w:cs="Calibri"/>
          <w:color w:val="000000"/>
          <w:sz w:val="22"/>
          <w:szCs w:val="22"/>
        </w:rPr>
        <w:t xml:space="preserve"> Kč</w:t>
      </w:r>
    </w:p>
    <w:p w14:paraId="555E7CBE" w14:textId="4CDBEB52" w:rsidR="00B23396" w:rsidRPr="00131685" w:rsidRDefault="00B23396" w:rsidP="00B23396">
      <w:pPr>
        <w:widowControl w:val="0"/>
        <w:numPr>
          <w:ilvl w:val="2"/>
          <w:numId w:val="12"/>
        </w:numPr>
        <w:pBdr>
          <w:top w:val="nil"/>
          <w:left w:val="nil"/>
          <w:bottom w:val="nil"/>
          <w:right w:val="nil"/>
          <w:between w:val="nil"/>
        </w:pBdr>
        <w:spacing w:after="60"/>
        <w:ind w:left="993"/>
        <w:rPr>
          <w:rFonts w:ascii="Calibri" w:eastAsia="Calibri" w:hAnsi="Calibri" w:cs="Calibri"/>
          <w:color w:val="000000"/>
          <w:sz w:val="22"/>
          <w:szCs w:val="22"/>
        </w:rPr>
      </w:pPr>
      <w:r w:rsidRPr="00131685">
        <w:rPr>
          <w:rFonts w:ascii="Calibri" w:eastAsia="Calibri" w:hAnsi="Calibri" w:cs="Calibri"/>
          <w:color w:val="000000"/>
          <w:sz w:val="22"/>
          <w:szCs w:val="22"/>
        </w:rPr>
        <w:t xml:space="preserve">Nájemné prostor veřejných toalet Hradního muzea (specifikace čl. I. odst. 1. písm. b.) za jeden kalendářní měsíc nájmu činí </w:t>
      </w:r>
      <w:r w:rsidR="00201FAF" w:rsidRPr="00131685">
        <w:rPr>
          <w:rFonts w:ascii="Calibri" w:eastAsia="Calibri" w:hAnsi="Calibri" w:cs="Calibri"/>
          <w:color w:val="000000"/>
          <w:sz w:val="22"/>
          <w:szCs w:val="22"/>
        </w:rPr>
        <w:t>8.250</w:t>
      </w:r>
      <w:r w:rsidRPr="00131685">
        <w:rPr>
          <w:rFonts w:ascii="Calibri" w:eastAsia="Calibri" w:hAnsi="Calibri" w:cs="Calibri"/>
          <w:color w:val="000000"/>
          <w:sz w:val="22"/>
          <w:szCs w:val="22"/>
        </w:rPr>
        <w:t xml:space="preserve"> Kč</w:t>
      </w:r>
    </w:p>
    <w:p w14:paraId="3A286BB7" w14:textId="098A544F" w:rsidR="00B23396" w:rsidRPr="00131685" w:rsidRDefault="00B23396" w:rsidP="00B23396">
      <w:pPr>
        <w:widowControl w:val="0"/>
        <w:numPr>
          <w:ilvl w:val="2"/>
          <w:numId w:val="12"/>
        </w:numPr>
        <w:pBdr>
          <w:top w:val="nil"/>
          <w:left w:val="nil"/>
          <w:bottom w:val="nil"/>
          <w:right w:val="nil"/>
          <w:between w:val="nil"/>
        </w:pBdr>
        <w:spacing w:after="60"/>
        <w:ind w:left="993"/>
        <w:rPr>
          <w:rFonts w:ascii="Calibri" w:eastAsia="Calibri" w:hAnsi="Calibri" w:cs="Calibri"/>
          <w:color w:val="000000"/>
          <w:sz w:val="22"/>
          <w:szCs w:val="22"/>
        </w:rPr>
      </w:pPr>
      <w:r w:rsidRPr="00131685">
        <w:rPr>
          <w:rFonts w:ascii="Calibri" w:eastAsia="Calibri" w:hAnsi="Calibri" w:cs="Calibri"/>
          <w:color w:val="000000"/>
          <w:sz w:val="22"/>
          <w:szCs w:val="22"/>
        </w:rPr>
        <w:t xml:space="preserve">Nájemné prostor veřejných toalet na IV. nádvoří (specifikace čl. I. odst. 1. písm. c.) za jeden kalendářní měsíc nájmu </w:t>
      </w:r>
      <w:r w:rsidR="00C34169">
        <w:rPr>
          <w:rFonts w:ascii="Calibri" w:eastAsia="Calibri" w:hAnsi="Calibri" w:cs="Calibri"/>
          <w:color w:val="000000"/>
          <w:sz w:val="22"/>
          <w:szCs w:val="22"/>
        </w:rPr>
        <w:t xml:space="preserve">za účelem provozování veřejných toalet </w:t>
      </w:r>
      <w:r w:rsidRPr="00131685">
        <w:rPr>
          <w:rFonts w:ascii="Calibri" w:eastAsia="Calibri" w:hAnsi="Calibri" w:cs="Calibri"/>
          <w:color w:val="000000"/>
          <w:sz w:val="22"/>
          <w:szCs w:val="22"/>
        </w:rPr>
        <w:t xml:space="preserve">činí </w:t>
      </w:r>
      <w:r w:rsidR="00C34169">
        <w:rPr>
          <w:rFonts w:ascii="Calibri" w:eastAsia="Calibri" w:hAnsi="Calibri" w:cs="Calibri"/>
          <w:color w:val="000000"/>
          <w:sz w:val="22"/>
          <w:szCs w:val="22"/>
        </w:rPr>
        <w:t>30.291 Kč.</w:t>
      </w:r>
    </w:p>
    <w:p w14:paraId="027F4A43" w14:textId="1AD105A3" w:rsidR="00B23396" w:rsidRPr="00131685" w:rsidRDefault="00B23396" w:rsidP="00B23396">
      <w:pPr>
        <w:widowControl w:val="0"/>
        <w:numPr>
          <w:ilvl w:val="2"/>
          <w:numId w:val="12"/>
        </w:numPr>
        <w:pBdr>
          <w:top w:val="nil"/>
          <w:left w:val="nil"/>
          <w:bottom w:val="nil"/>
          <w:right w:val="nil"/>
          <w:between w:val="nil"/>
        </w:pBdr>
        <w:spacing w:after="60"/>
        <w:ind w:left="993"/>
        <w:rPr>
          <w:rFonts w:ascii="Calibri" w:eastAsia="Calibri" w:hAnsi="Calibri" w:cs="Calibri"/>
          <w:color w:val="000000"/>
          <w:sz w:val="22"/>
          <w:szCs w:val="22"/>
        </w:rPr>
      </w:pPr>
      <w:r w:rsidRPr="00131685">
        <w:rPr>
          <w:rFonts w:ascii="Calibri" w:eastAsia="Calibri" w:hAnsi="Calibri" w:cs="Calibri"/>
          <w:color w:val="000000"/>
          <w:sz w:val="22"/>
          <w:szCs w:val="22"/>
        </w:rPr>
        <w:t xml:space="preserve">Nájemné prostor veřejných toalet čp. 62 </w:t>
      </w:r>
      <w:r w:rsidR="00C068F0" w:rsidRPr="00131685">
        <w:rPr>
          <w:rFonts w:ascii="Calibri" w:eastAsia="Calibri" w:hAnsi="Calibri" w:cs="Calibri"/>
          <w:color w:val="000000"/>
          <w:sz w:val="22"/>
          <w:szCs w:val="22"/>
        </w:rPr>
        <w:t xml:space="preserve">tzv. Krčmy Markéty </w:t>
      </w:r>
      <w:r w:rsidRPr="00131685">
        <w:rPr>
          <w:rFonts w:ascii="Calibri" w:eastAsia="Calibri" w:hAnsi="Calibri" w:cs="Calibri"/>
          <w:color w:val="000000"/>
          <w:sz w:val="22"/>
          <w:szCs w:val="22"/>
        </w:rPr>
        <w:t xml:space="preserve">(specifikace čl. I. odst. 1. písm. d.) za jeden kalendářní měsíc nájmu </w:t>
      </w:r>
      <w:r w:rsidR="002F2ABA">
        <w:rPr>
          <w:rFonts w:ascii="Calibri" w:eastAsia="Calibri" w:hAnsi="Calibri" w:cs="Calibri"/>
          <w:color w:val="000000"/>
          <w:sz w:val="22"/>
          <w:szCs w:val="22"/>
        </w:rPr>
        <w:t xml:space="preserve">za účelem provozování veřejných toalet </w:t>
      </w:r>
      <w:r w:rsidRPr="00131685">
        <w:rPr>
          <w:rFonts w:ascii="Calibri" w:eastAsia="Calibri" w:hAnsi="Calibri" w:cs="Calibri"/>
          <w:color w:val="000000"/>
          <w:sz w:val="22"/>
          <w:szCs w:val="22"/>
        </w:rPr>
        <w:t xml:space="preserve">činí </w:t>
      </w:r>
      <w:r w:rsidR="00C34169">
        <w:rPr>
          <w:rFonts w:ascii="Calibri" w:eastAsia="Calibri" w:hAnsi="Calibri" w:cs="Calibri"/>
          <w:color w:val="000000"/>
          <w:sz w:val="22"/>
          <w:szCs w:val="22"/>
        </w:rPr>
        <w:t xml:space="preserve">31.428 </w:t>
      </w:r>
      <w:r w:rsidR="00131685" w:rsidRPr="00131685">
        <w:rPr>
          <w:rFonts w:ascii="Calibri" w:eastAsia="Calibri" w:hAnsi="Calibri" w:cs="Calibri"/>
          <w:color w:val="000000"/>
          <w:sz w:val="22"/>
          <w:szCs w:val="22"/>
        </w:rPr>
        <w:t>Kč.</w:t>
      </w:r>
    </w:p>
    <w:p w14:paraId="2D627212" w14:textId="0270F35E" w:rsidR="00B1452C" w:rsidRPr="00131685" w:rsidRDefault="0082023E" w:rsidP="005155D1">
      <w:pPr>
        <w:pStyle w:val="Odstavecseseznamem"/>
        <w:widowControl w:val="0"/>
        <w:pBdr>
          <w:top w:val="nil"/>
          <w:left w:val="nil"/>
          <w:bottom w:val="nil"/>
          <w:right w:val="nil"/>
          <w:between w:val="nil"/>
        </w:pBdr>
        <w:spacing w:after="60"/>
        <w:ind w:left="993"/>
        <w:contextualSpacing w:val="0"/>
        <w:jc w:val="both"/>
        <w:rPr>
          <w:rFonts w:ascii="Calibri" w:eastAsia="Calibri" w:hAnsi="Calibri" w:cs="Calibri"/>
          <w:color w:val="000000"/>
          <w:sz w:val="22"/>
          <w:szCs w:val="22"/>
        </w:rPr>
      </w:pPr>
      <w:r w:rsidRPr="00131685">
        <w:rPr>
          <w:rFonts w:ascii="Calibri" w:eastAsia="Calibri" w:hAnsi="Calibri" w:cs="Calibri"/>
          <w:color w:val="000000"/>
          <w:sz w:val="22"/>
          <w:szCs w:val="22"/>
        </w:rPr>
        <w:t xml:space="preserve"> (dále jen „nájemné“). Nájem nemovité věci trvající nepřetržitě více než 48 hodin je plnění osvobozené od DPH podle § 56a zákona č. 235/2004 Sb., o dani z přidané hodnoty, ve znění </w:t>
      </w:r>
      <w:r w:rsidRPr="00131685">
        <w:rPr>
          <w:rFonts w:ascii="Calibri" w:eastAsia="Calibri" w:hAnsi="Calibri" w:cs="Calibri"/>
          <w:color w:val="000000"/>
          <w:sz w:val="22"/>
          <w:szCs w:val="22"/>
        </w:rPr>
        <w:lastRenderedPageBreak/>
        <w:t>pozdějších předpisů, to neplatí pro pronájem prostor a míst k parkování vozidel.</w:t>
      </w:r>
    </w:p>
    <w:p w14:paraId="34BED76F" w14:textId="635A95E2" w:rsidR="00B1452C" w:rsidRPr="00131685"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131685">
        <w:rPr>
          <w:rFonts w:ascii="Calibri" w:eastAsia="Calibri" w:hAnsi="Calibri" w:cs="Calibri"/>
          <w:color w:val="000000"/>
          <w:sz w:val="22"/>
          <w:szCs w:val="22"/>
        </w:rPr>
        <w:t xml:space="preserve">Nájemné je splatné na základě </w:t>
      </w:r>
      <w:r w:rsidR="0015374D">
        <w:rPr>
          <w:rFonts w:ascii="Calibri" w:eastAsia="Calibri" w:hAnsi="Calibri" w:cs="Calibri"/>
          <w:color w:val="000000"/>
          <w:sz w:val="22"/>
          <w:szCs w:val="22"/>
        </w:rPr>
        <w:t xml:space="preserve">splátkového kalendáře, který je přílohou této smlouvy. </w:t>
      </w:r>
      <w:r w:rsidRPr="00131685">
        <w:rPr>
          <w:rFonts w:ascii="Calibri" w:eastAsia="Calibri" w:hAnsi="Calibri" w:cs="Calibri"/>
          <w:color w:val="000000"/>
          <w:sz w:val="22"/>
          <w:szCs w:val="22"/>
        </w:rPr>
        <w:t xml:space="preserve"> </w:t>
      </w:r>
    </w:p>
    <w:p w14:paraId="185B8E53" w14:textId="021F1296" w:rsidR="00B1452C" w:rsidRPr="001001B0"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1001B0">
        <w:rPr>
          <w:rFonts w:ascii="Calibri" w:eastAsia="Calibri" w:hAnsi="Calibri" w:cs="Calibri"/>
          <w:color w:val="000000"/>
          <w:sz w:val="22"/>
          <w:szCs w:val="22"/>
        </w:rPr>
        <w:t xml:space="preserve">Pronajímatel je dle svého uvážení a aktuální situace na trhu oprávněn </w:t>
      </w:r>
      <w:r w:rsidR="004150FE" w:rsidRPr="001001B0">
        <w:rPr>
          <w:rFonts w:ascii="Calibri" w:eastAsia="Calibri" w:hAnsi="Calibri" w:cs="Calibri"/>
          <w:color w:val="000000"/>
          <w:sz w:val="22"/>
          <w:szCs w:val="22"/>
        </w:rPr>
        <w:t>n</w:t>
      </w:r>
      <w:r w:rsidRPr="001001B0">
        <w:rPr>
          <w:rFonts w:ascii="Calibri" w:eastAsia="Calibri" w:hAnsi="Calibri" w:cs="Calibri"/>
          <w:color w:val="000000"/>
          <w:sz w:val="22"/>
          <w:szCs w:val="22"/>
        </w:rPr>
        <w:t xml:space="preserve">ájemné počínaje rokem </w:t>
      </w:r>
      <w:r w:rsidR="001001B0" w:rsidRPr="001001B0">
        <w:rPr>
          <w:rFonts w:ascii="Calibri" w:eastAsia="Calibri" w:hAnsi="Calibri" w:cs="Calibri"/>
          <w:color w:val="000000"/>
          <w:sz w:val="22"/>
          <w:szCs w:val="22"/>
        </w:rPr>
        <w:t xml:space="preserve">2025 </w:t>
      </w:r>
      <w:r w:rsidRPr="001001B0">
        <w:rPr>
          <w:rFonts w:ascii="Calibri" w:eastAsia="Calibri" w:hAnsi="Calibri" w:cs="Calibri"/>
          <w:color w:val="000000"/>
          <w:sz w:val="22"/>
          <w:szCs w:val="22"/>
        </w:rPr>
        <w:t>valorizovat vždy k 1. 1. každého roku Harmonizovaným indexem spotřebitelských cen (HICP) vyhlášeným Českým statistickým úřadem (či obdobným úřadem oprávněným k vyhlašování zmíněného indexu) za uplynulý kalendářní rok. Toto zvýšení nájemného je pronajímatel povinen nájemci písemně oznámit do 31. března příslušného roku. Nezaplacené nájemné z důvodu zvýšení nájemného za příslušné měsíce je splatné spolu s nejbližším nájemným následujícím po doručení písemného oznámení pronajímatele v každém takovém roce. V případě záporné inflace se výše nájemné</w:t>
      </w:r>
      <w:r w:rsidR="00753A7C">
        <w:rPr>
          <w:rFonts w:ascii="Calibri" w:eastAsia="Calibri" w:hAnsi="Calibri" w:cs="Calibri"/>
          <w:color w:val="000000"/>
          <w:sz w:val="22"/>
          <w:szCs w:val="22"/>
        </w:rPr>
        <w:t>ho</w:t>
      </w:r>
      <w:r w:rsidRPr="001001B0">
        <w:rPr>
          <w:rFonts w:ascii="Calibri" w:eastAsia="Calibri" w:hAnsi="Calibri" w:cs="Calibri"/>
          <w:color w:val="000000"/>
          <w:sz w:val="22"/>
          <w:szCs w:val="22"/>
        </w:rPr>
        <w:t xml:space="preserve"> pro daný rok neupravuje. Výsledná výše nájemného se vždy zaokrouhlí na desetikoruny směrem nahoru</w:t>
      </w:r>
      <w:r w:rsidRPr="001001B0">
        <w:rPr>
          <w:rFonts w:ascii="Calibri" w:eastAsia="Calibri" w:hAnsi="Calibri" w:cs="Calibri"/>
          <w:i/>
          <w:color w:val="000000"/>
          <w:sz w:val="22"/>
          <w:szCs w:val="22"/>
        </w:rPr>
        <w:t>.</w:t>
      </w:r>
      <w:r w:rsidRPr="001001B0">
        <w:rPr>
          <w:rFonts w:ascii="Calibri" w:eastAsia="Calibri" w:hAnsi="Calibri" w:cs="Calibri"/>
          <w:color w:val="000000"/>
          <w:sz w:val="22"/>
          <w:szCs w:val="22"/>
        </w:rPr>
        <w:t xml:space="preserve"> Zvýšení nájemného pronajímatel nájemci oznámí bez nutnosti uzavírat dodatek k této smlouvě, strany spolu mohou uzavřít dodatek s deklaratorními účinky.</w:t>
      </w:r>
    </w:p>
    <w:p w14:paraId="0B6FC732" w14:textId="18880C30" w:rsidR="00B1452C" w:rsidRPr="001001B0"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1001B0">
        <w:rPr>
          <w:rFonts w:ascii="Calibri" w:eastAsia="Calibri" w:hAnsi="Calibri" w:cs="Calibri"/>
          <w:color w:val="000000"/>
          <w:sz w:val="22"/>
          <w:szCs w:val="22"/>
        </w:rPr>
        <w:t xml:space="preserve">Nájemné se považuje za uhrazené dnem připsání částky nájemného na účet pronajímatele. V případě prodlení s platbami nájemného či služeb je nájemce povinen uhradit smluvní pokutu ve výši </w:t>
      </w:r>
      <w:r w:rsidR="004150FE" w:rsidRPr="001001B0">
        <w:rPr>
          <w:rFonts w:ascii="Calibri" w:eastAsia="Calibri" w:hAnsi="Calibri" w:cs="Calibri"/>
          <w:color w:val="000000"/>
          <w:sz w:val="22"/>
          <w:szCs w:val="22"/>
        </w:rPr>
        <w:t>0,25</w:t>
      </w:r>
      <w:r w:rsidRPr="001001B0">
        <w:rPr>
          <w:rFonts w:ascii="Calibri" w:eastAsia="Calibri" w:hAnsi="Calibri" w:cs="Calibri"/>
          <w:color w:val="000000"/>
          <w:sz w:val="22"/>
          <w:szCs w:val="22"/>
        </w:rPr>
        <w:t xml:space="preserve"> % z dlužné částky včetně DPH za každý započatý den prodlení. </w:t>
      </w:r>
    </w:p>
    <w:p w14:paraId="5A396FC0" w14:textId="77777777" w:rsidR="00B1452C" w:rsidRPr="001001B0"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1001B0">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881077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909587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Služby související s nájemním vztahem, jejich cena a splatnost </w:t>
      </w:r>
    </w:p>
    <w:p w14:paraId="3692E7EE"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3CD8591F" w14:textId="77777777"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el. energie,</w:t>
      </w:r>
    </w:p>
    <w:p w14:paraId="52DFD4ED" w14:textId="77777777"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voda </w:t>
      </w:r>
    </w:p>
    <w:p w14:paraId="2595D41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2" w:name="3znysh7" w:colFirst="0" w:colLast="0"/>
      <w:bookmarkEnd w:id="2"/>
      <w:r>
        <w:rPr>
          <w:rFonts w:ascii="Calibri" w:eastAsia="Calibri" w:hAnsi="Calibri" w:cs="Calibri"/>
          <w:color w:val="000000"/>
          <w:sz w:val="22"/>
          <w:szCs w:val="22"/>
        </w:rPr>
        <w:t>Způsob vyúčtování těchto služeb:</w:t>
      </w:r>
    </w:p>
    <w:p w14:paraId="4657DB65" w14:textId="5A57B7E7" w:rsidR="00D102DC" w:rsidRPr="00C068F0" w:rsidRDefault="00D102DC" w:rsidP="00D102DC">
      <w:pPr>
        <w:pBdr>
          <w:top w:val="nil"/>
          <w:left w:val="nil"/>
          <w:bottom w:val="nil"/>
          <w:right w:val="nil"/>
          <w:between w:val="nil"/>
        </w:pBdr>
        <w:ind w:left="709"/>
        <w:rPr>
          <w:rFonts w:ascii="Calibri" w:eastAsia="Calibri" w:hAnsi="Calibri" w:cs="Calibri"/>
          <w:b/>
          <w:bCs/>
          <w:color w:val="000000"/>
          <w:sz w:val="22"/>
          <w:szCs w:val="22"/>
        </w:rPr>
      </w:pPr>
      <w:r w:rsidRPr="00C068F0">
        <w:rPr>
          <w:rFonts w:ascii="Calibri" w:eastAsia="Calibri" w:hAnsi="Calibri" w:cs="Calibri"/>
          <w:b/>
          <w:bCs/>
          <w:color w:val="000000"/>
          <w:sz w:val="22"/>
          <w:szCs w:val="22"/>
        </w:rPr>
        <w:t xml:space="preserve">a. veřejné toalety na I. nádvoří  </w:t>
      </w:r>
    </w:p>
    <w:p w14:paraId="0B32D338" w14:textId="71B8BF05" w:rsidR="00D102DC" w:rsidRDefault="00D102DC" w:rsidP="00C068F0">
      <w:p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prostory jsou osazeny podružným vodoměrem, který současně měří spotřebu v prostorách užívaných nájemcem budovy UNIOS CB.  Vyúčtováni provádí ná</w:t>
      </w:r>
      <w:r w:rsidR="00753A7C">
        <w:rPr>
          <w:rFonts w:ascii="Calibri" w:eastAsia="Calibri" w:hAnsi="Calibri" w:cs="Calibri"/>
          <w:color w:val="000000"/>
          <w:sz w:val="22"/>
          <w:szCs w:val="22"/>
        </w:rPr>
        <w:t>jemce budovy na základě dohody s</w:t>
      </w:r>
      <w:r>
        <w:rPr>
          <w:rFonts w:ascii="Calibri" w:eastAsia="Calibri" w:hAnsi="Calibri" w:cs="Calibri"/>
          <w:color w:val="000000"/>
          <w:sz w:val="22"/>
          <w:szCs w:val="22"/>
        </w:rPr>
        <w:t xml:space="preserve"> nájemcem veřejných toalet. </w:t>
      </w:r>
    </w:p>
    <w:p w14:paraId="79E201EC" w14:textId="1FA9EF12" w:rsidR="00D102DC" w:rsidRDefault="00D102DC" w:rsidP="00C068F0">
      <w:p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prostory jsou os</w:t>
      </w:r>
      <w:r w:rsidR="00753A7C">
        <w:rPr>
          <w:rFonts w:ascii="Calibri" w:eastAsia="Calibri" w:hAnsi="Calibri" w:cs="Calibri"/>
          <w:color w:val="000000"/>
          <w:sz w:val="22"/>
          <w:szCs w:val="22"/>
        </w:rPr>
        <w:t xml:space="preserve">azeny samostatným elektroměrem. </w:t>
      </w:r>
      <w:r>
        <w:rPr>
          <w:rFonts w:ascii="Calibri" w:eastAsia="Calibri" w:hAnsi="Calibri" w:cs="Calibri"/>
          <w:color w:val="000000"/>
          <w:sz w:val="22"/>
          <w:szCs w:val="22"/>
        </w:rPr>
        <w:t xml:space="preserve">Nájemce bude hradit pravidelné měsíční zálohy na spotřebovanou el energii ve výši </w:t>
      </w:r>
      <w:r w:rsidR="00FC5428">
        <w:rPr>
          <w:rFonts w:ascii="Calibri" w:eastAsia="Calibri" w:hAnsi="Calibri" w:cs="Calibri"/>
          <w:color w:val="000000"/>
          <w:sz w:val="22"/>
          <w:szCs w:val="22"/>
        </w:rPr>
        <w:t>3.630</w:t>
      </w:r>
      <w:r w:rsidR="007226E7">
        <w:rPr>
          <w:rFonts w:ascii="Calibri" w:eastAsia="Calibri" w:hAnsi="Calibri" w:cs="Calibri"/>
          <w:color w:val="000000"/>
          <w:sz w:val="22"/>
          <w:szCs w:val="22"/>
        </w:rPr>
        <w:t xml:space="preserve"> Kč.</w:t>
      </w:r>
      <w:r>
        <w:rPr>
          <w:rFonts w:ascii="Calibri" w:eastAsia="Calibri" w:hAnsi="Calibri" w:cs="Calibri"/>
          <w:color w:val="000000"/>
          <w:sz w:val="22"/>
          <w:szCs w:val="22"/>
        </w:rPr>
        <w:t xml:space="preserve"> Pronajímatel provede vyúčtování podle skutečné spotřeby nejpozději do </w:t>
      </w:r>
      <w:r w:rsidR="00C248D2">
        <w:rPr>
          <w:rFonts w:ascii="Calibri" w:eastAsia="Calibri" w:hAnsi="Calibri" w:cs="Calibri"/>
          <w:color w:val="000000"/>
          <w:sz w:val="22"/>
          <w:szCs w:val="22"/>
        </w:rPr>
        <w:t xml:space="preserve">30. 6. </w:t>
      </w:r>
      <w:r w:rsidR="00C068F0">
        <w:rPr>
          <w:rFonts w:ascii="Calibri" w:eastAsia="Calibri" w:hAnsi="Calibri" w:cs="Calibri"/>
          <w:color w:val="000000"/>
          <w:sz w:val="22"/>
          <w:szCs w:val="22"/>
        </w:rPr>
        <w:t xml:space="preserve">následujícího roku. </w:t>
      </w:r>
    </w:p>
    <w:p w14:paraId="240D7BA5" w14:textId="65ED4407" w:rsidR="00C068F0" w:rsidRDefault="00C068F0" w:rsidP="00D102DC">
      <w:pPr>
        <w:pBdr>
          <w:top w:val="nil"/>
          <w:left w:val="nil"/>
          <w:bottom w:val="nil"/>
          <w:right w:val="nil"/>
          <w:between w:val="nil"/>
        </w:pBdr>
        <w:ind w:left="709"/>
        <w:rPr>
          <w:rFonts w:ascii="Calibri" w:eastAsia="Calibri" w:hAnsi="Calibri" w:cs="Calibri"/>
          <w:b/>
          <w:bCs/>
          <w:color w:val="000000"/>
          <w:sz w:val="22"/>
          <w:szCs w:val="22"/>
        </w:rPr>
      </w:pPr>
      <w:r w:rsidRPr="00C068F0">
        <w:rPr>
          <w:rFonts w:ascii="Calibri" w:eastAsia="Calibri" w:hAnsi="Calibri" w:cs="Calibri"/>
          <w:b/>
          <w:bCs/>
          <w:color w:val="000000"/>
          <w:sz w:val="22"/>
          <w:szCs w:val="22"/>
        </w:rPr>
        <w:t>b. veřejné toalety Hradní muzeum</w:t>
      </w:r>
      <w:r>
        <w:rPr>
          <w:rFonts w:ascii="Calibri" w:eastAsia="Calibri" w:hAnsi="Calibri" w:cs="Calibri"/>
          <w:b/>
          <w:bCs/>
          <w:color w:val="000000"/>
          <w:sz w:val="22"/>
          <w:szCs w:val="22"/>
        </w:rPr>
        <w:t xml:space="preserve"> </w:t>
      </w:r>
    </w:p>
    <w:p w14:paraId="7DE07380" w14:textId="01AFA455" w:rsidR="00C068F0" w:rsidRDefault="00C068F0" w:rsidP="00C068F0">
      <w:pPr>
        <w:pBdr>
          <w:top w:val="nil"/>
          <w:left w:val="nil"/>
          <w:bottom w:val="nil"/>
          <w:right w:val="nil"/>
          <w:between w:val="nil"/>
        </w:pBdr>
        <w:ind w:left="709"/>
        <w:jc w:val="both"/>
        <w:rPr>
          <w:rFonts w:ascii="Calibri" w:eastAsia="Calibri" w:hAnsi="Calibri" w:cs="Calibri"/>
          <w:color w:val="000000"/>
          <w:sz w:val="22"/>
          <w:szCs w:val="22"/>
        </w:rPr>
      </w:pPr>
      <w:r w:rsidRPr="00C068F0">
        <w:rPr>
          <w:rFonts w:ascii="Calibri" w:eastAsia="Calibri" w:hAnsi="Calibri" w:cs="Calibri"/>
          <w:color w:val="000000"/>
          <w:sz w:val="22"/>
          <w:szCs w:val="22"/>
        </w:rPr>
        <w:t xml:space="preserve">- spotřeba </w:t>
      </w:r>
      <w:r>
        <w:rPr>
          <w:rFonts w:ascii="Calibri" w:eastAsia="Calibri" w:hAnsi="Calibri" w:cs="Calibri"/>
          <w:color w:val="000000"/>
          <w:sz w:val="22"/>
          <w:szCs w:val="22"/>
        </w:rPr>
        <w:t xml:space="preserve">vody bude hrazena paušálem ve výši </w:t>
      </w:r>
      <w:r w:rsidR="00CD41EB">
        <w:rPr>
          <w:rFonts w:ascii="Calibri" w:eastAsia="Calibri" w:hAnsi="Calibri" w:cs="Calibri"/>
          <w:color w:val="000000"/>
          <w:sz w:val="22"/>
          <w:szCs w:val="22"/>
        </w:rPr>
        <w:t xml:space="preserve">24.204 </w:t>
      </w:r>
      <w:r>
        <w:rPr>
          <w:rFonts w:ascii="Calibri" w:eastAsia="Calibri" w:hAnsi="Calibri" w:cs="Calibri"/>
          <w:color w:val="000000"/>
          <w:sz w:val="22"/>
          <w:szCs w:val="22"/>
        </w:rPr>
        <w:t>Kč bez DPH</w:t>
      </w:r>
      <w:r w:rsidR="00CD41EB">
        <w:rPr>
          <w:rFonts w:ascii="Calibri" w:eastAsia="Calibri" w:hAnsi="Calibri" w:cs="Calibri"/>
          <w:color w:val="000000"/>
          <w:sz w:val="22"/>
          <w:szCs w:val="22"/>
        </w:rPr>
        <w:t xml:space="preserve"> ročně</w:t>
      </w:r>
      <w:r>
        <w:rPr>
          <w:rFonts w:ascii="Calibri" w:eastAsia="Calibri" w:hAnsi="Calibri" w:cs="Calibri"/>
          <w:color w:val="000000"/>
          <w:sz w:val="22"/>
          <w:szCs w:val="22"/>
        </w:rPr>
        <w:t>. Nájemce hradí paušál vždy čtvrtletně společně se splatností nájemného</w:t>
      </w:r>
      <w:r w:rsidR="001D0142">
        <w:rPr>
          <w:rFonts w:ascii="Calibri" w:eastAsia="Calibri" w:hAnsi="Calibri" w:cs="Calibri"/>
          <w:color w:val="000000"/>
          <w:sz w:val="22"/>
          <w:szCs w:val="22"/>
        </w:rPr>
        <w:t xml:space="preserve"> podle splátkového kalendáře.</w:t>
      </w:r>
      <w:r>
        <w:rPr>
          <w:rFonts w:ascii="Calibri" w:eastAsia="Calibri" w:hAnsi="Calibri" w:cs="Calibri"/>
          <w:color w:val="000000"/>
          <w:sz w:val="22"/>
          <w:szCs w:val="22"/>
        </w:rPr>
        <w:t xml:space="preserve"> </w:t>
      </w:r>
    </w:p>
    <w:p w14:paraId="5BBC16A8" w14:textId="694C80E9" w:rsidR="00C068F0" w:rsidRDefault="00C068F0" w:rsidP="00C068F0">
      <w:p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 spotřeba el. energie bude hrazena paušálem ve výši </w:t>
      </w:r>
      <w:r w:rsidR="00EB0B1B">
        <w:rPr>
          <w:rFonts w:ascii="Calibri" w:eastAsia="Calibri" w:hAnsi="Calibri" w:cs="Calibri"/>
          <w:color w:val="000000"/>
          <w:sz w:val="22"/>
          <w:szCs w:val="22"/>
        </w:rPr>
        <w:t>53.952</w:t>
      </w:r>
      <w:r w:rsidR="00F3034B">
        <w:rPr>
          <w:rFonts w:ascii="Calibri" w:eastAsia="Calibri" w:hAnsi="Calibri" w:cs="Calibri"/>
          <w:color w:val="000000"/>
          <w:sz w:val="22"/>
          <w:szCs w:val="22"/>
        </w:rPr>
        <w:t xml:space="preserve"> </w:t>
      </w:r>
      <w:r>
        <w:rPr>
          <w:rFonts w:ascii="Calibri" w:eastAsia="Calibri" w:hAnsi="Calibri" w:cs="Calibri"/>
          <w:color w:val="000000"/>
          <w:sz w:val="22"/>
          <w:szCs w:val="22"/>
        </w:rPr>
        <w:t>Kč bez DPH</w:t>
      </w:r>
      <w:r w:rsidR="00CD41EB">
        <w:rPr>
          <w:rFonts w:ascii="Calibri" w:eastAsia="Calibri" w:hAnsi="Calibri" w:cs="Calibri"/>
          <w:color w:val="000000"/>
          <w:sz w:val="22"/>
          <w:szCs w:val="22"/>
        </w:rPr>
        <w:t xml:space="preserve"> ročně</w:t>
      </w:r>
      <w:r>
        <w:rPr>
          <w:rFonts w:ascii="Calibri" w:eastAsia="Calibri" w:hAnsi="Calibri" w:cs="Calibri"/>
          <w:color w:val="000000"/>
          <w:sz w:val="22"/>
          <w:szCs w:val="22"/>
        </w:rPr>
        <w:t>. Nájemce hradí paušál vždy čtvrtletně společně se splatností nájemného</w:t>
      </w:r>
      <w:r w:rsidR="001D0142">
        <w:rPr>
          <w:rFonts w:ascii="Calibri" w:eastAsia="Calibri" w:hAnsi="Calibri" w:cs="Calibri"/>
          <w:color w:val="000000"/>
          <w:sz w:val="22"/>
          <w:szCs w:val="22"/>
        </w:rPr>
        <w:t xml:space="preserve"> podle splátkového kalendáře</w:t>
      </w:r>
      <w:r>
        <w:rPr>
          <w:rFonts w:ascii="Calibri" w:eastAsia="Calibri" w:hAnsi="Calibri" w:cs="Calibri"/>
          <w:color w:val="000000"/>
          <w:sz w:val="22"/>
          <w:szCs w:val="22"/>
        </w:rPr>
        <w:t>.</w:t>
      </w:r>
    </w:p>
    <w:p w14:paraId="0888966C" w14:textId="3B8075EA" w:rsidR="00C068F0" w:rsidRDefault="00C068F0" w:rsidP="00C068F0">
      <w:pPr>
        <w:pBdr>
          <w:top w:val="nil"/>
          <w:left w:val="nil"/>
          <w:bottom w:val="nil"/>
          <w:right w:val="nil"/>
          <w:between w:val="nil"/>
        </w:pBdr>
        <w:ind w:left="709"/>
        <w:jc w:val="both"/>
        <w:rPr>
          <w:rFonts w:ascii="Calibri" w:eastAsia="Calibri" w:hAnsi="Calibri" w:cs="Calibri"/>
          <w:b/>
          <w:bCs/>
          <w:color w:val="000000"/>
          <w:sz w:val="22"/>
          <w:szCs w:val="22"/>
        </w:rPr>
      </w:pPr>
      <w:r w:rsidRPr="00C068F0">
        <w:rPr>
          <w:rFonts w:ascii="Calibri" w:eastAsia="Calibri" w:hAnsi="Calibri" w:cs="Calibri"/>
          <w:b/>
          <w:bCs/>
          <w:color w:val="000000"/>
          <w:sz w:val="22"/>
          <w:szCs w:val="22"/>
        </w:rPr>
        <w:t xml:space="preserve">c. veřejné toalety na IV. nádvoří </w:t>
      </w:r>
    </w:p>
    <w:p w14:paraId="69FC889E" w14:textId="762B2FB7" w:rsidR="00C068F0" w:rsidRDefault="00C068F0" w:rsidP="00C068F0">
      <w:pPr>
        <w:pBdr>
          <w:top w:val="nil"/>
          <w:left w:val="nil"/>
          <w:bottom w:val="nil"/>
          <w:right w:val="nil"/>
          <w:between w:val="nil"/>
        </w:pBdr>
        <w:ind w:left="709"/>
        <w:jc w:val="both"/>
        <w:rPr>
          <w:rFonts w:ascii="Calibri" w:eastAsia="Calibri" w:hAnsi="Calibri" w:cs="Calibri"/>
          <w:color w:val="000000"/>
          <w:sz w:val="22"/>
          <w:szCs w:val="22"/>
        </w:rPr>
      </w:pPr>
      <w:r w:rsidRPr="00C068F0">
        <w:rPr>
          <w:rFonts w:ascii="Calibri" w:eastAsia="Calibri" w:hAnsi="Calibri" w:cs="Calibri"/>
          <w:color w:val="000000"/>
          <w:sz w:val="22"/>
          <w:szCs w:val="22"/>
        </w:rPr>
        <w:t xml:space="preserve">- spotřeba </w:t>
      </w:r>
      <w:r>
        <w:rPr>
          <w:rFonts w:ascii="Calibri" w:eastAsia="Calibri" w:hAnsi="Calibri" w:cs="Calibri"/>
          <w:color w:val="000000"/>
          <w:sz w:val="22"/>
          <w:szCs w:val="22"/>
        </w:rPr>
        <w:t xml:space="preserve">vody bude hrazena paušálem ve výši </w:t>
      </w:r>
      <w:r w:rsidR="00CD41EB">
        <w:rPr>
          <w:rFonts w:ascii="Calibri" w:eastAsia="Calibri" w:hAnsi="Calibri" w:cs="Calibri"/>
          <w:color w:val="000000"/>
          <w:sz w:val="22"/>
          <w:szCs w:val="22"/>
        </w:rPr>
        <w:t xml:space="preserve">21. 636 Kč </w:t>
      </w:r>
      <w:r w:rsidR="00F3034B">
        <w:rPr>
          <w:rFonts w:ascii="Calibri" w:eastAsia="Calibri" w:hAnsi="Calibri" w:cs="Calibri"/>
          <w:color w:val="000000"/>
          <w:sz w:val="22"/>
          <w:szCs w:val="22"/>
        </w:rPr>
        <w:t xml:space="preserve">bez DPH </w:t>
      </w:r>
      <w:r w:rsidR="00CD41EB">
        <w:rPr>
          <w:rFonts w:ascii="Calibri" w:eastAsia="Calibri" w:hAnsi="Calibri" w:cs="Calibri"/>
          <w:color w:val="000000"/>
          <w:sz w:val="22"/>
          <w:szCs w:val="22"/>
        </w:rPr>
        <w:t xml:space="preserve">ročně. </w:t>
      </w:r>
      <w:r>
        <w:rPr>
          <w:rFonts w:ascii="Calibri" w:eastAsia="Calibri" w:hAnsi="Calibri" w:cs="Calibri"/>
          <w:color w:val="000000"/>
          <w:sz w:val="22"/>
          <w:szCs w:val="22"/>
        </w:rPr>
        <w:t>Nájemce hradí paušál v</w:t>
      </w:r>
      <w:r w:rsidR="00D41869">
        <w:rPr>
          <w:rFonts w:ascii="Calibri" w:eastAsia="Calibri" w:hAnsi="Calibri" w:cs="Calibri"/>
          <w:color w:val="000000"/>
          <w:sz w:val="22"/>
          <w:szCs w:val="22"/>
        </w:rPr>
        <w:t xml:space="preserve"> době provozování veřejných toalet </w:t>
      </w:r>
      <w:r>
        <w:rPr>
          <w:rFonts w:ascii="Calibri" w:eastAsia="Calibri" w:hAnsi="Calibri" w:cs="Calibri"/>
          <w:color w:val="000000"/>
          <w:sz w:val="22"/>
          <w:szCs w:val="22"/>
        </w:rPr>
        <w:t>vždy čtvrtletně společně se splatností nájemného</w:t>
      </w:r>
      <w:r w:rsidR="001D0142">
        <w:rPr>
          <w:rFonts w:ascii="Calibri" w:eastAsia="Calibri" w:hAnsi="Calibri" w:cs="Calibri"/>
          <w:color w:val="000000"/>
          <w:sz w:val="22"/>
          <w:szCs w:val="22"/>
        </w:rPr>
        <w:t xml:space="preserve"> podle splátkového kalendáře</w:t>
      </w:r>
      <w:r>
        <w:rPr>
          <w:rFonts w:ascii="Calibri" w:eastAsia="Calibri" w:hAnsi="Calibri" w:cs="Calibri"/>
          <w:color w:val="000000"/>
          <w:sz w:val="22"/>
          <w:szCs w:val="22"/>
        </w:rPr>
        <w:t xml:space="preserve">. </w:t>
      </w:r>
    </w:p>
    <w:p w14:paraId="5B1D1DDA" w14:textId="7C7499CD" w:rsidR="00593988" w:rsidRDefault="00C068F0" w:rsidP="00593988">
      <w:p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 spotřeba el. energie bude hrazena paušálem ve výši </w:t>
      </w:r>
      <w:r w:rsidR="00EB0B1B">
        <w:rPr>
          <w:rFonts w:ascii="Calibri" w:eastAsia="Calibri" w:hAnsi="Calibri" w:cs="Calibri"/>
          <w:color w:val="000000"/>
          <w:sz w:val="22"/>
          <w:szCs w:val="22"/>
        </w:rPr>
        <w:t>51.732</w:t>
      </w:r>
      <w:r w:rsidR="00F3034B">
        <w:rPr>
          <w:rFonts w:ascii="Calibri" w:eastAsia="Calibri" w:hAnsi="Calibri" w:cs="Calibri"/>
          <w:color w:val="000000"/>
          <w:sz w:val="22"/>
          <w:szCs w:val="22"/>
        </w:rPr>
        <w:t xml:space="preserve"> Kč bez DPH ročně. </w:t>
      </w:r>
      <w:r>
        <w:rPr>
          <w:rFonts w:ascii="Calibri" w:eastAsia="Calibri" w:hAnsi="Calibri" w:cs="Calibri"/>
          <w:color w:val="000000"/>
          <w:sz w:val="22"/>
          <w:szCs w:val="22"/>
        </w:rPr>
        <w:t xml:space="preserve"> Nájemce hradí paušál v</w:t>
      </w:r>
      <w:r w:rsidR="00D41869">
        <w:rPr>
          <w:rFonts w:ascii="Calibri" w:eastAsia="Calibri" w:hAnsi="Calibri" w:cs="Calibri"/>
          <w:color w:val="000000"/>
          <w:sz w:val="22"/>
          <w:szCs w:val="22"/>
        </w:rPr>
        <w:t xml:space="preserve"> době provozování veřejných toalet </w:t>
      </w:r>
      <w:r>
        <w:rPr>
          <w:rFonts w:ascii="Calibri" w:eastAsia="Calibri" w:hAnsi="Calibri" w:cs="Calibri"/>
          <w:color w:val="000000"/>
          <w:sz w:val="22"/>
          <w:szCs w:val="22"/>
        </w:rPr>
        <w:t>vždy čtvrtletně společně se splatností nájemného</w:t>
      </w:r>
      <w:r w:rsidR="00593988">
        <w:rPr>
          <w:rFonts w:ascii="Calibri" w:eastAsia="Calibri" w:hAnsi="Calibri" w:cs="Calibri"/>
          <w:color w:val="000000"/>
          <w:sz w:val="22"/>
          <w:szCs w:val="22"/>
        </w:rPr>
        <w:t xml:space="preserve"> </w:t>
      </w:r>
      <w:r w:rsidR="001D0142">
        <w:rPr>
          <w:rFonts w:ascii="Calibri" w:eastAsia="Calibri" w:hAnsi="Calibri" w:cs="Calibri"/>
          <w:color w:val="000000"/>
          <w:sz w:val="22"/>
          <w:szCs w:val="22"/>
        </w:rPr>
        <w:t xml:space="preserve"> podle splátkového kalendáře.</w:t>
      </w:r>
    </w:p>
    <w:p w14:paraId="431416BE" w14:textId="57542006" w:rsidR="00C068F0" w:rsidRDefault="00C068F0" w:rsidP="00C068F0">
      <w:pPr>
        <w:pBdr>
          <w:top w:val="nil"/>
          <w:left w:val="nil"/>
          <w:bottom w:val="nil"/>
          <w:right w:val="nil"/>
          <w:between w:val="nil"/>
        </w:pBdr>
        <w:ind w:left="709"/>
        <w:jc w:val="both"/>
        <w:rPr>
          <w:rFonts w:ascii="Calibri" w:eastAsia="Calibri" w:hAnsi="Calibri" w:cs="Calibri"/>
          <w:b/>
          <w:bCs/>
          <w:color w:val="000000"/>
          <w:sz w:val="22"/>
          <w:szCs w:val="22"/>
        </w:rPr>
      </w:pPr>
      <w:r>
        <w:rPr>
          <w:rFonts w:ascii="Calibri" w:eastAsia="Calibri" w:hAnsi="Calibri" w:cs="Calibri"/>
          <w:b/>
          <w:bCs/>
          <w:color w:val="000000"/>
          <w:sz w:val="22"/>
          <w:szCs w:val="22"/>
        </w:rPr>
        <w:t>d. prostor veřejných toalet čp. 62 tzv. Krčma Markéta</w:t>
      </w:r>
    </w:p>
    <w:p w14:paraId="4B3B63C3" w14:textId="2A2B1E0E" w:rsidR="00C068F0" w:rsidRDefault="00C068F0" w:rsidP="00C068F0">
      <w:pPr>
        <w:pBdr>
          <w:top w:val="nil"/>
          <w:left w:val="nil"/>
          <w:bottom w:val="nil"/>
          <w:right w:val="nil"/>
          <w:between w:val="nil"/>
        </w:pBdr>
        <w:ind w:left="709"/>
        <w:jc w:val="both"/>
        <w:rPr>
          <w:rFonts w:ascii="Calibri" w:eastAsia="Calibri" w:hAnsi="Calibri" w:cs="Calibri"/>
          <w:color w:val="000000"/>
          <w:sz w:val="22"/>
          <w:szCs w:val="22"/>
        </w:rPr>
      </w:pPr>
      <w:r w:rsidRPr="00C068F0">
        <w:rPr>
          <w:rFonts w:ascii="Calibri" w:eastAsia="Calibri" w:hAnsi="Calibri" w:cs="Calibri"/>
          <w:color w:val="000000"/>
          <w:sz w:val="22"/>
          <w:szCs w:val="22"/>
        </w:rPr>
        <w:t xml:space="preserve">- spotřeba </w:t>
      </w:r>
      <w:r>
        <w:rPr>
          <w:rFonts w:ascii="Calibri" w:eastAsia="Calibri" w:hAnsi="Calibri" w:cs="Calibri"/>
          <w:color w:val="000000"/>
          <w:sz w:val="22"/>
          <w:szCs w:val="22"/>
        </w:rPr>
        <w:t xml:space="preserve">vody bude hrazena paušálem ve výši </w:t>
      </w:r>
      <w:r w:rsidR="00CD41EB">
        <w:rPr>
          <w:rFonts w:ascii="Calibri" w:eastAsia="Calibri" w:hAnsi="Calibri" w:cs="Calibri"/>
          <w:color w:val="000000"/>
          <w:sz w:val="22"/>
          <w:szCs w:val="22"/>
        </w:rPr>
        <w:t xml:space="preserve">28.800Kč ročně.  </w:t>
      </w:r>
      <w:r>
        <w:rPr>
          <w:rFonts w:ascii="Calibri" w:eastAsia="Calibri" w:hAnsi="Calibri" w:cs="Calibri"/>
          <w:color w:val="000000"/>
          <w:sz w:val="22"/>
          <w:szCs w:val="22"/>
        </w:rPr>
        <w:t>Nájemce hradí paušál v</w:t>
      </w:r>
      <w:r w:rsidR="00D41869">
        <w:rPr>
          <w:rFonts w:ascii="Calibri" w:eastAsia="Calibri" w:hAnsi="Calibri" w:cs="Calibri"/>
          <w:color w:val="000000"/>
          <w:sz w:val="22"/>
          <w:szCs w:val="22"/>
        </w:rPr>
        <w:t xml:space="preserve"> době provozování veřejných toalet </w:t>
      </w:r>
      <w:r>
        <w:rPr>
          <w:rFonts w:ascii="Calibri" w:eastAsia="Calibri" w:hAnsi="Calibri" w:cs="Calibri"/>
          <w:color w:val="000000"/>
          <w:sz w:val="22"/>
          <w:szCs w:val="22"/>
        </w:rPr>
        <w:t>vždy čtvrtletně společně se splatností nájemného</w:t>
      </w:r>
      <w:r w:rsidR="001D0142">
        <w:rPr>
          <w:rFonts w:ascii="Calibri" w:eastAsia="Calibri" w:hAnsi="Calibri" w:cs="Calibri"/>
          <w:color w:val="000000"/>
          <w:sz w:val="22"/>
          <w:szCs w:val="22"/>
        </w:rPr>
        <w:t xml:space="preserve"> podle splátkového kalendáře</w:t>
      </w:r>
      <w:r>
        <w:rPr>
          <w:rFonts w:ascii="Calibri" w:eastAsia="Calibri" w:hAnsi="Calibri" w:cs="Calibri"/>
          <w:color w:val="000000"/>
          <w:sz w:val="22"/>
          <w:szCs w:val="22"/>
        </w:rPr>
        <w:t xml:space="preserve">. </w:t>
      </w:r>
    </w:p>
    <w:p w14:paraId="0A8C9B9D" w14:textId="10D371AD" w:rsidR="00F3034B" w:rsidRDefault="00C068F0" w:rsidP="00F3034B">
      <w:p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spotřeba el. energie bude hrazena </w:t>
      </w:r>
      <w:r w:rsidR="00593988">
        <w:rPr>
          <w:rFonts w:ascii="Calibri" w:eastAsia="Calibri" w:hAnsi="Calibri" w:cs="Calibri"/>
          <w:color w:val="000000"/>
          <w:sz w:val="22"/>
          <w:szCs w:val="22"/>
        </w:rPr>
        <w:t xml:space="preserve">zálohou </w:t>
      </w:r>
      <w:r>
        <w:rPr>
          <w:rFonts w:ascii="Calibri" w:eastAsia="Calibri" w:hAnsi="Calibri" w:cs="Calibri"/>
          <w:color w:val="000000"/>
          <w:sz w:val="22"/>
          <w:szCs w:val="22"/>
        </w:rPr>
        <w:t xml:space="preserve">ve výši </w:t>
      </w:r>
      <w:r w:rsidR="00593988">
        <w:rPr>
          <w:rFonts w:ascii="Calibri" w:eastAsia="Calibri" w:hAnsi="Calibri" w:cs="Calibri"/>
          <w:color w:val="000000"/>
          <w:sz w:val="22"/>
          <w:szCs w:val="22"/>
        </w:rPr>
        <w:t>1.667</w:t>
      </w:r>
      <w:r>
        <w:rPr>
          <w:rFonts w:ascii="Calibri" w:eastAsia="Calibri" w:hAnsi="Calibri" w:cs="Calibri"/>
          <w:color w:val="000000"/>
          <w:sz w:val="22"/>
          <w:szCs w:val="22"/>
        </w:rPr>
        <w:t xml:space="preserve"> Kč</w:t>
      </w:r>
      <w:r w:rsidR="00593988">
        <w:rPr>
          <w:rFonts w:ascii="Calibri" w:eastAsia="Calibri" w:hAnsi="Calibri" w:cs="Calibri"/>
          <w:color w:val="000000"/>
          <w:sz w:val="22"/>
          <w:szCs w:val="22"/>
        </w:rPr>
        <w:t xml:space="preserve"> měsíčně</w:t>
      </w:r>
      <w:r>
        <w:rPr>
          <w:rFonts w:ascii="Calibri" w:eastAsia="Calibri" w:hAnsi="Calibri" w:cs="Calibri"/>
          <w:color w:val="000000"/>
          <w:sz w:val="22"/>
          <w:szCs w:val="22"/>
        </w:rPr>
        <w:t xml:space="preserve">. Nájemce hradí </w:t>
      </w:r>
      <w:r w:rsidR="00593988">
        <w:rPr>
          <w:rFonts w:ascii="Calibri" w:eastAsia="Calibri" w:hAnsi="Calibri" w:cs="Calibri"/>
          <w:color w:val="000000"/>
          <w:sz w:val="22"/>
          <w:szCs w:val="22"/>
        </w:rPr>
        <w:t>zálohu</w:t>
      </w:r>
      <w:r>
        <w:rPr>
          <w:rFonts w:ascii="Calibri" w:eastAsia="Calibri" w:hAnsi="Calibri" w:cs="Calibri"/>
          <w:color w:val="000000"/>
          <w:sz w:val="22"/>
          <w:szCs w:val="22"/>
        </w:rPr>
        <w:t xml:space="preserve"> v měsíčních splátkách, které jsou splatné vždy čtvrtletně společně se splatností nájemného</w:t>
      </w:r>
      <w:r w:rsidR="001D0142">
        <w:rPr>
          <w:rFonts w:ascii="Calibri" w:eastAsia="Calibri" w:hAnsi="Calibri" w:cs="Calibri"/>
          <w:color w:val="000000"/>
          <w:sz w:val="22"/>
          <w:szCs w:val="22"/>
        </w:rPr>
        <w:t xml:space="preserve"> podle splátkového kalendáře </w:t>
      </w:r>
      <w:r>
        <w:rPr>
          <w:rFonts w:ascii="Calibri" w:eastAsia="Calibri" w:hAnsi="Calibri" w:cs="Calibri"/>
          <w:color w:val="000000"/>
          <w:sz w:val="22"/>
          <w:szCs w:val="22"/>
        </w:rPr>
        <w:t>.</w:t>
      </w:r>
      <w:r w:rsidR="00F3034B">
        <w:rPr>
          <w:rFonts w:ascii="Calibri" w:eastAsia="Calibri" w:hAnsi="Calibri" w:cs="Calibri"/>
          <w:color w:val="000000"/>
          <w:sz w:val="22"/>
          <w:szCs w:val="22"/>
        </w:rPr>
        <w:t xml:space="preserve"> Pronajímatel provede vyúčtování podle skutečné spotřeby nejpozději do 30.6. následujícího roku. </w:t>
      </w:r>
    </w:p>
    <w:p w14:paraId="7586E370" w14:textId="77777777" w:rsidR="00C068F0" w:rsidRPr="00C068F0" w:rsidRDefault="00C068F0" w:rsidP="00C068F0">
      <w:pPr>
        <w:pBdr>
          <w:top w:val="nil"/>
          <w:left w:val="nil"/>
          <w:bottom w:val="nil"/>
          <w:right w:val="nil"/>
          <w:between w:val="nil"/>
        </w:pBdr>
        <w:ind w:left="709"/>
        <w:jc w:val="both"/>
        <w:rPr>
          <w:rFonts w:ascii="Calibri" w:eastAsia="Calibri" w:hAnsi="Calibri" w:cs="Calibri"/>
          <w:b/>
          <w:bCs/>
          <w:color w:val="000000"/>
          <w:sz w:val="22"/>
          <w:szCs w:val="22"/>
        </w:rPr>
      </w:pPr>
    </w:p>
    <w:p w14:paraId="17857B47" w14:textId="00B65AA2" w:rsidR="00CD41EB" w:rsidRDefault="00CD41EB">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3" w:name="2et92p0" w:colFirst="0" w:colLast="0"/>
      <w:bookmarkEnd w:id="3"/>
      <w:r>
        <w:rPr>
          <w:rFonts w:ascii="Calibri" w:eastAsia="Calibri" w:hAnsi="Calibri" w:cs="Calibri"/>
          <w:color w:val="000000"/>
          <w:sz w:val="22"/>
          <w:szCs w:val="22"/>
        </w:rPr>
        <w:t>Ke službám poskytovaným v souvislosti s nájmem, které jsou hrazeny paušálem bude připočteno DPH v zákonem stanovené výši.</w:t>
      </w:r>
    </w:p>
    <w:p w14:paraId="7C72A92E" w14:textId="67C3FB89" w:rsidR="00B1452C" w:rsidRPr="00B933BB"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Úhrada za služby (případně záloha na tyto služby) je </w:t>
      </w:r>
      <w:r w:rsidRPr="00B933BB">
        <w:rPr>
          <w:rFonts w:ascii="Calibri" w:eastAsia="Calibri" w:hAnsi="Calibri" w:cs="Calibri"/>
          <w:color w:val="000000"/>
          <w:sz w:val="22"/>
          <w:szCs w:val="22"/>
        </w:rPr>
        <w:t>splatná ve stejném termínu jako v případě plateb nájemného, a to na stejný účet</w:t>
      </w:r>
      <w:r w:rsidR="00FE035A">
        <w:rPr>
          <w:rFonts w:ascii="Calibri" w:eastAsia="Calibri" w:hAnsi="Calibri" w:cs="Calibri"/>
          <w:color w:val="000000"/>
          <w:sz w:val="22"/>
          <w:szCs w:val="22"/>
        </w:rPr>
        <w:t xml:space="preserve"> (dle splátkového kalendáře)</w:t>
      </w:r>
      <w:r w:rsidRPr="00B933BB">
        <w:rPr>
          <w:rFonts w:ascii="Calibri" w:eastAsia="Calibri" w:hAnsi="Calibri" w:cs="Calibri"/>
          <w:color w:val="000000"/>
          <w:sz w:val="22"/>
          <w:szCs w:val="22"/>
        </w:rPr>
        <w:t>.</w:t>
      </w:r>
    </w:p>
    <w:p w14:paraId="55D1336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77777777" w:rsidR="00B1452C" w:rsidRDefault="0082023E">
      <w:pPr>
        <w:keepNext/>
        <w:keepLines/>
        <w:widowControl w:val="0"/>
        <w:numPr>
          <w:ilvl w:val="0"/>
          <w:numId w:val="12"/>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br/>
        <w:t>Podnájem</w:t>
      </w:r>
    </w:p>
    <w:p w14:paraId="37CE2046"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porušení povinnosti uvedené v odst. 1 tohoto článku, je nájemce povinen zaplatit smluvní pokutu </w:t>
      </w:r>
      <w:r w:rsidRPr="00F3034B">
        <w:rPr>
          <w:rFonts w:ascii="Calibri" w:eastAsia="Calibri" w:hAnsi="Calibri" w:cs="Calibri"/>
          <w:color w:val="000000"/>
          <w:sz w:val="22"/>
          <w:szCs w:val="22"/>
        </w:rPr>
        <w:t xml:space="preserve">ve </w:t>
      </w:r>
      <w:r w:rsidRPr="00B933BB">
        <w:rPr>
          <w:rFonts w:ascii="Calibri" w:eastAsia="Calibri" w:hAnsi="Calibri" w:cs="Calibri"/>
          <w:color w:val="000000"/>
          <w:sz w:val="22"/>
          <w:szCs w:val="22"/>
        </w:rPr>
        <w:t xml:space="preserve">výši </w:t>
      </w:r>
      <w:r w:rsidRPr="00B933BB">
        <w:rPr>
          <w:rFonts w:ascii="Calibri" w:eastAsia="Calibri" w:hAnsi="Calibri" w:cs="Calibri"/>
          <w:b/>
          <w:color w:val="000000"/>
          <w:sz w:val="22"/>
          <w:szCs w:val="22"/>
        </w:rPr>
        <w:t>50 000 Kč</w:t>
      </w:r>
      <w:r>
        <w:rPr>
          <w:rFonts w:ascii="Calibri" w:eastAsia="Calibri" w:hAnsi="Calibri" w:cs="Calibri"/>
          <w:color w:val="000000"/>
          <w:sz w:val="22"/>
          <w:szCs w:val="22"/>
        </w:rPr>
        <w:t xml:space="preserve"> za každý takovýto případ. </w:t>
      </w:r>
    </w:p>
    <w:p w14:paraId="45FEBA3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03F874AC" w14:textId="609375F3" w:rsidR="00B1452C" w:rsidRDefault="00DD1F4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O</w:t>
      </w:r>
      <w:r w:rsidR="0082023E">
        <w:rPr>
          <w:rFonts w:ascii="Calibri" w:eastAsia="Calibri" w:hAnsi="Calibri" w:cs="Calibri"/>
          <w:color w:val="000000"/>
          <w:sz w:val="22"/>
          <w:szCs w:val="22"/>
        </w:rPr>
        <w:t>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0474BA81" w14:textId="64E7A213" w:rsidR="00DD1F4E" w:rsidRDefault="00DD1F4E" w:rsidP="00674AC0">
      <w:pPr>
        <w:pBdr>
          <w:top w:val="nil"/>
          <w:left w:val="nil"/>
          <w:bottom w:val="nil"/>
          <w:right w:val="nil"/>
          <w:between w:val="nil"/>
        </w:pBdr>
        <w:spacing w:after="60"/>
        <w:ind w:left="425"/>
        <w:jc w:val="both"/>
        <w:rPr>
          <w:rFonts w:ascii="Calibri" w:eastAsia="Calibri" w:hAnsi="Calibri" w:cs="Calibri"/>
          <w:color w:val="000000"/>
          <w:sz w:val="22"/>
          <w:szCs w:val="22"/>
        </w:rPr>
      </w:pPr>
      <w:r>
        <w:rPr>
          <w:rFonts w:ascii="Calibri" w:eastAsia="Calibri" w:hAnsi="Calibri" w:cs="Calibri"/>
          <w:color w:val="000000"/>
          <w:sz w:val="22"/>
          <w:szCs w:val="22"/>
        </w:rPr>
        <w:t>Pravidelná údržba a opravy zřizovacích předmětů (WC příslušenství, yybavení toalet), údržba instalatérských armatur (vodovodní a odpadní přítoky a výtoky) bude hrazena podle skutečných nákladů v kalendářním roce z 50% nájemcem a z 50% pronajímatelem.</w:t>
      </w:r>
    </w:p>
    <w:p w14:paraId="6DA08ED2"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4394122A"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2289A31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ED94DF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1920EA6"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Práva a povinnosti pronajímatele</w:t>
      </w:r>
    </w:p>
    <w:p w14:paraId="5B48B611"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0F7059A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642D5288"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39C421F2"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34570207" w14:textId="4B5A1A6C" w:rsidR="00B1452C" w:rsidRPr="00131685"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na svůj náklad provádět běžnou údržbu předmětu nájmu. </w:t>
      </w:r>
      <w:r w:rsidRPr="00131685">
        <w:rPr>
          <w:rFonts w:ascii="Calibri" w:eastAsia="Calibri" w:hAnsi="Calibri" w:cs="Calibri"/>
          <w:color w:val="000000"/>
          <w:sz w:val="22"/>
          <w:szCs w:val="22"/>
        </w:rPr>
        <w:t xml:space="preserve">Mezi běžnou údržbu se řadí například: </w:t>
      </w:r>
      <w:r w:rsidR="00B933BB" w:rsidRPr="00131685">
        <w:rPr>
          <w:rFonts w:ascii="Calibri" w:eastAsia="Calibri" w:hAnsi="Calibri" w:cs="Calibri"/>
          <w:color w:val="000000"/>
          <w:sz w:val="22"/>
          <w:szCs w:val="22"/>
        </w:rPr>
        <w:t xml:space="preserve">pravidelný úklid, </w:t>
      </w:r>
      <w:r w:rsidR="00131685" w:rsidRPr="00131685">
        <w:rPr>
          <w:rFonts w:ascii="Calibri" w:eastAsia="Calibri" w:hAnsi="Calibri" w:cs="Calibri"/>
          <w:color w:val="000000"/>
          <w:sz w:val="22"/>
          <w:szCs w:val="22"/>
        </w:rPr>
        <w:t xml:space="preserve">výmalba, </w:t>
      </w:r>
      <w:r w:rsidR="00B933BB" w:rsidRPr="00131685">
        <w:rPr>
          <w:rFonts w:ascii="Calibri" w:eastAsia="Calibri" w:hAnsi="Calibri" w:cs="Calibri"/>
          <w:color w:val="000000"/>
          <w:sz w:val="22"/>
          <w:szCs w:val="22"/>
        </w:rPr>
        <w:t>oprava a výměna vodovodních baterií, oprava splachovadel a oprava sanitárního vybavení, oprava a výměna koncových světelných zdrojů a zásuvek</w:t>
      </w:r>
      <w:r w:rsidR="00131685" w:rsidRPr="00131685">
        <w:rPr>
          <w:rFonts w:ascii="Calibri" w:eastAsia="Calibri" w:hAnsi="Calibri" w:cs="Calibri"/>
          <w:color w:val="000000"/>
          <w:sz w:val="22"/>
          <w:szCs w:val="22"/>
        </w:rPr>
        <w:t>, oprava klik</w:t>
      </w:r>
      <w:r w:rsidR="00131685">
        <w:rPr>
          <w:rFonts w:ascii="Calibri" w:eastAsia="Calibri" w:hAnsi="Calibri" w:cs="Calibri"/>
          <w:color w:val="000000"/>
          <w:sz w:val="22"/>
          <w:szCs w:val="22"/>
        </w:rPr>
        <w:t xml:space="preserve"> </w:t>
      </w:r>
      <w:r w:rsidR="00131685" w:rsidRPr="00131685">
        <w:rPr>
          <w:rFonts w:ascii="Calibri" w:eastAsia="Calibri" w:hAnsi="Calibri" w:cs="Calibri"/>
          <w:color w:val="000000"/>
          <w:sz w:val="22"/>
          <w:szCs w:val="22"/>
        </w:rPr>
        <w:t>a zámků dveří ke kabinkám</w:t>
      </w:r>
      <w:r w:rsidR="00B933BB" w:rsidRPr="00131685">
        <w:rPr>
          <w:rFonts w:ascii="Calibri" w:eastAsia="Calibri" w:hAnsi="Calibri" w:cs="Calibri"/>
          <w:color w:val="000000"/>
          <w:sz w:val="22"/>
          <w:szCs w:val="22"/>
        </w:rPr>
        <w:t xml:space="preserve">.  </w:t>
      </w:r>
      <w:r w:rsidR="00131685">
        <w:rPr>
          <w:rFonts w:ascii="Calibri" w:eastAsia="Calibri" w:hAnsi="Calibri" w:cs="Calibri"/>
          <w:color w:val="000000"/>
          <w:sz w:val="22"/>
          <w:szCs w:val="22"/>
        </w:rPr>
        <w:t>Nájemce bere na vědomí, že pokud je k prováděné údržbě nezbytné vyjádření příslušného správního orgánu, je povinen před zahájením činnosti si vyjádření opatřit.</w:t>
      </w:r>
    </w:p>
    <w:p w14:paraId="08F59A77"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51338B7D"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Pr>
          <w:rFonts w:ascii="Calibri" w:eastAsia="Calibri" w:hAnsi="Calibri" w:cs="Calibri"/>
          <w:color w:val="000000"/>
          <w:sz w:val="22"/>
          <w:szCs w:val="22"/>
        </w:rPr>
        <w:t>i</w:t>
      </w:r>
      <w:r>
        <w:rPr>
          <w:rFonts w:ascii="Calibri" w:eastAsia="Calibri" w:hAnsi="Calibri" w:cs="Calibri"/>
          <w:color w:val="000000"/>
          <w:sz w:val="22"/>
          <w:szCs w:val="22"/>
        </w:rPr>
        <w:t xml:space="preserve"> kontrolách součinný.</w:t>
      </w:r>
    </w:p>
    <w:p w14:paraId="2601368F"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Nájemce se zavazuje během užívání předmětu nájmu dodržovat organizační a bezpečnostní pokyny odpovědných zaměstnanců pronajímatele.</w:t>
      </w:r>
    </w:p>
    <w:p w14:paraId="1796C220"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1BBE3686"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6B3E6807"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429BAF8"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5FF6A19F"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13A32F53"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způsobené nájemci v důsledku živelné události.</w:t>
      </w:r>
    </w:p>
    <w:p w14:paraId="765B3F77" w14:textId="35D9EB27" w:rsidR="00B1452C" w:rsidRPr="00EF45E8"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EF45E8">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041F0F10" w14:textId="62D53977" w:rsidR="00B015CE" w:rsidRDefault="00B015C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EF45E8">
        <w:rPr>
          <w:rFonts w:ascii="Calibri" w:eastAsia="Calibri" w:hAnsi="Calibri" w:cs="Calibri"/>
          <w:color w:val="000000"/>
          <w:sz w:val="22"/>
          <w:szCs w:val="22"/>
        </w:rPr>
        <w:t xml:space="preserve">Nájemce je povinen předmět nájmu pojistit </w:t>
      </w:r>
      <w:r w:rsidR="0082023E" w:rsidRPr="00EF45E8">
        <w:rPr>
          <w:rFonts w:ascii="Calibri" w:eastAsia="Calibri" w:hAnsi="Calibri" w:cs="Calibri"/>
          <w:color w:val="000000"/>
          <w:sz w:val="22"/>
          <w:szCs w:val="22"/>
        </w:rPr>
        <w:t>proti riziku</w:t>
      </w:r>
      <w:r w:rsidRPr="00EF45E8">
        <w:rPr>
          <w:rFonts w:ascii="Calibri" w:eastAsia="Calibri" w:hAnsi="Calibri" w:cs="Calibri"/>
          <w:color w:val="000000"/>
          <w:sz w:val="22"/>
          <w:szCs w:val="22"/>
        </w:rPr>
        <w:t xml:space="preserve"> škod</w:t>
      </w:r>
      <w:r w:rsidR="0082023E" w:rsidRPr="00EF45E8">
        <w:rPr>
          <w:rFonts w:ascii="Calibri" w:eastAsia="Calibri" w:hAnsi="Calibri" w:cs="Calibri"/>
          <w:color w:val="000000"/>
          <w:sz w:val="22"/>
          <w:szCs w:val="22"/>
        </w:rPr>
        <w:t>y</w:t>
      </w:r>
      <w:r w:rsidRPr="00EF45E8">
        <w:rPr>
          <w:rFonts w:ascii="Calibri" w:eastAsia="Calibri" w:hAnsi="Calibri" w:cs="Calibri"/>
          <w:color w:val="000000"/>
          <w:sz w:val="22"/>
          <w:szCs w:val="22"/>
        </w:rPr>
        <w:t xml:space="preserve"> způsoben</w:t>
      </w:r>
      <w:r w:rsidR="0082023E" w:rsidRPr="00EF45E8">
        <w:rPr>
          <w:rFonts w:ascii="Calibri" w:eastAsia="Calibri" w:hAnsi="Calibri" w:cs="Calibri"/>
          <w:color w:val="000000"/>
          <w:sz w:val="22"/>
          <w:szCs w:val="22"/>
        </w:rPr>
        <w:t>é</w:t>
      </w:r>
      <w:r w:rsidRPr="00EF45E8">
        <w:rPr>
          <w:rFonts w:ascii="Calibri" w:eastAsia="Calibri" w:hAnsi="Calibri" w:cs="Calibri"/>
          <w:color w:val="000000"/>
          <w:sz w:val="22"/>
          <w:szCs w:val="22"/>
        </w:rPr>
        <w:t xml:space="preserve"> třetím osobám činností vykonávanou v předmětu nájmu</w:t>
      </w:r>
      <w:r w:rsidR="0082023E" w:rsidRPr="00EF45E8">
        <w:rPr>
          <w:rFonts w:ascii="Calibri" w:eastAsia="Calibri" w:hAnsi="Calibri" w:cs="Calibri"/>
          <w:color w:val="000000"/>
          <w:sz w:val="22"/>
          <w:szCs w:val="22"/>
        </w:rPr>
        <w:t>, škody způsobené na předmětu nájmu nájemcem a proti živelným pohromám a haváriím (únik vody, plynu apod.), a to výše 3 000 000 Kč. Pojistnou smlouvu prokazující splnění této povinnosti předloží nájemce pronajímateli nejpozději do 10 dnů ode dne podpisu této smlouvy poslední ze smluvních stran.</w:t>
      </w:r>
    </w:p>
    <w:p w14:paraId="290A80C5" w14:textId="5D494E47" w:rsidR="00236DF9" w:rsidRDefault="00236DF9">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zajistit přístupnost toalet pro návštěvníky takto</w:t>
      </w:r>
    </w:p>
    <w:p w14:paraId="604CEF47" w14:textId="2DC60DD2" w:rsidR="00236DF9" w:rsidRDefault="00236DF9">
      <w:pPr>
        <w:pBdr>
          <w:top w:val="nil"/>
          <w:left w:val="nil"/>
          <w:bottom w:val="nil"/>
          <w:right w:val="nil"/>
          <w:between w:val="nil"/>
        </w:pBdr>
        <w:spacing w:after="60"/>
        <w:ind w:left="426"/>
        <w:jc w:val="both"/>
        <w:rPr>
          <w:rFonts w:ascii="Calibri" w:eastAsia="Calibri" w:hAnsi="Calibri" w:cs="Calibri"/>
          <w:color w:val="000000"/>
          <w:sz w:val="22"/>
          <w:szCs w:val="22"/>
        </w:rPr>
      </w:pPr>
      <w:r w:rsidRPr="00236DF9">
        <w:rPr>
          <w:rFonts w:ascii="Calibri" w:eastAsia="Calibri" w:hAnsi="Calibri" w:cs="Calibri"/>
          <w:b/>
          <w:bCs/>
          <w:color w:val="000000"/>
          <w:sz w:val="22"/>
          <w:szCs w:val="22"/>
        </w:rPr>
        <w:t xml:space="preserve"> a.</w:t>
      </w:r>
      <w:r>
        <w:rPr>
          <w:rFonts w:ascii="Calibri" w:eastAsia="Calibri" w:hAnsi="Calibri" w:cs="Calibri"/>
          <w:color w:val="000000"/>
          <w:sz w:val="22"/>
          <w:szCs w:val="22"/>
        </w:rPr>
        <w:t xml:space="preserve"> </w:t>
      </w:r>
      <w:r w:rsidRPr="00C068F0">
        <w:rPr>
          <w:rFonts w:ascii="Calibri" w:eastAsia="Calibri" w:hAnsi="Calibri" w:cs="Calibri"/>
          <w:b/>
          <w:bCs/>
          <w:color w:val="000000"/>
          <w:sz w:val="22"/>
          <w:szCs w:val="22"/>
        </w:rPr>
        <w:t xml:space="preserve">veřejné toalety na I. nádvoří </w:t>
      </w:r>
      <w:r>
        <w:rPr>
          <w:rFonts w:ascii="Calibri" w:eastAsia="Calibri" w:hAnsi="Calibri" w:cs="Calibri"/>
          <w:color w:val="000000"/>
          <w:sz w:val="22"/>
          <w:szCs w:val="22"/>
        </w:rPr>
        <w:t xml:space="preserve">fungují celoročně vyjma vánočních svátků, po domluvě je zajištěn jejich provoz po dobu trvání akcí pořádaných zámkem či městem – medvědí </w:t>
      </w:r>
      <w:r w:rsidR="00F246FB">
        <w:rPr>
          <w:rFonts w:ascii="Calibri" w:eastAsia="Calibri" w:hAnsi="Calibri" w:cs="Calibri"/>
          <w:color w:val="000000"/>
          <w:sz w:val="22"/>
          <w:szCs w:val="22"/>
        </w:rPr>
        <w:t xml:space="preserve">Vánoce, Slavnosti pětilisté růže. Otevírací doba je stanovena od 1. </w:t>
      </w:r>
      <w:r w:rsidR="00BB6CAC">
        <w:rPr>
          <w:rFonts w:ascii="Calibri" w:eastAsia="Calibri" w:hAnsi="Calibri" w:cs="Calibri"/>
          <w:color w:val="000000"/>
          <w:sz w:val="22"/>
          <w:szCs w:val="22"/>
        </w:rPr>
        <w:t>pracovního dne kalendářního roku</w:t>
      </w:r>
      <w:r w:rsidR="00F246FB">
        <w:rPr>
          <w:rFonts w:ascii="Calibri" w:eastAsia="Calibri" w:hAnsi="Calibri" w:cs="Calibri"/>
          <w:color w:val="000000"/>
          <w:sz w:val="22"/>
          <w:szCs w:val="22"/>
        </w:rPr>
        <w:t xml:space="preserve"> do 31. </w:t>
      </w:r>
      <w:r w:rsidR="00BB6CAC">
        <w:rPr>
          <w:rFonts w:ascii="Calibri" w:eastAsia="Calibri" w:hAnsi="Calibri" w:cs="Calibri"/>
          <w:color w:val="000000"/>
          <w:sz w:val="22"/>
          <w:szCs w:val="22"/>
        </w:rPr>
        <w:t xml:space="preserve">12. </w:t>
      </w:r>
      <w:r w:rsidR="00BB6CAC" w:rsidRPr="00655408">
        <w:rPr>
          <w:rFonts w:ascii="Calibri" w:eastAsia="Calibri" w:hAnsi="Calibri" w:cs="Calibri"/>
          <w:bCs/>
          <w:color w:val="000000"/>
          <w:sz w:val="22"/>
          <w:szCs w:val="22"/>
        </w:rPr>
        <w:t>Denní provoz je od 9.00 do 17. -18.00 podle ročních období.</w:t>
      </w:r>
      <w:r w:rsidR="00F246FB">
        <w:rPr>
          <w:rFonts w:ascii="Calibri" w:eastAsia="Calibri" w:hAnsi="Calibri" w:cs="Calibri"/>
          <w:color w:val="000000"/>
          <w:sz w:val="22"/>
          <w:szCs w:val="22"/>
        </w:rPr>
        <w:t xml:space="preserve"> </w:t>
      </w:r>
    </w:p>
    <w:p w14:paraId="612A886C" w14:textId="1910FA7B" w:rsidR="00F246FB" w:rsidRDefault="00F246FB" w:rsidP="00F246FB">
      <w:pPr>
        <w:pBdr>
          <w:top w:val="nil"/>
          <w:left w:val="nil"/>
          <w:bottom w:val="nil"/>
          <w:right w:val="nil"/>
          <w:between w:val="nil"/>
        </w:pBdr>
        <w:ind w:left="426"/>
        <w:rPr>
          <w:rFonts w:ascii="Calibri" w:eastAsia="Calibri" w:hAnsi="Calibri" w:cs="Calibri"/>
          <w:b/>
          <w:bCs/>
          <w:color w:val="000000"/>
          <w:sz w:val="22"/>
          <w:szCs w:val="22"/>
        </w:rPr>
      </w:pPr>
      <w:r w:rsidRPr="00C068F0">
        <w:rPr>
          <w:rFonts w:ascii="Calibri" w:eastAsia="Calibri" w:hAnsi="Calibri" w:cs="Calibri"/>
          <w:b/>
          <w:bCs/>
          <w:color w:val="000000"/>
          <w:sz w:val="22"/>
          <w:szCs w:val="22"/>
        </w:rPr>
        <w:t>b. veřejné toalety Hradní muzeum</w:t>
      </w:r>
      <w:r>
        <w:rPr>
          <w:rFonts w:ascii="Calibri" w:eastAsia="Calibri" w:hAnsi="Calibri" w:cs="Calibri"/>
          <w:b/>
          <w:bCs/>
          <w:color w:val="000000"/>
          <w:sz w:val="22"/>
          <w:szCs w:val="22"/>
        </w:rPr>
        <w:t xml:space="preserve"> </w:t>
      </w:r>
      <w:r w:rsidRPr="00F246FB">
        <w:rPr>
          <w:rFonts w:ascii="Calibri" w:eastAsia="Calibri" w:hAnsi="Calibri" w:cs="Calibri"/>
          <w:color w:val="000000"/>
          <w:sz w:val="22"/>
          <w:szCs w:val="22"/>
        </w:rPr>
        <w:t>jsou otevřeny podle otevírací doby Hradního muzea a slouží i pro návštěvníky přilehlé kavárny.</w:t>
      </w:r>
      <w:r>
        <w:rPr>
          <w:rFonts w:ascii="Calibri" w:eastAsia="Calibri" w:hAnsi="Calibri" w:cs="Calibri"/>
          <w:b/>
          <w:bCs/>
          <w:color w:val="000000"/>
          <w:sz w:val="22"/>
          <w:szCs w:val="22"/>
        </w:rPr>
        <w:t xml:space="preserve"> </w:t>
      </w:r>
      <w:r w:rsidR="00BB6CAC" w:rsidRPr="00674AC0">
        <w:rPr>
          <w:rFonts w:ascii="Calibri" w:eastAsia="Calibri" w:hAnsi="Calibri" w:cs="Calibri"/>
          <w:bCs/>
          <w:color w:val="000000"/>
          <w:sz w:val="22"/>
          <w:szCs w:val="22"/>
        </w:rPr>
        <w:t>Denní provoz je od 9.00 do 17. -18.00 podle ročních období.</w:t>
      </w:r>
    </w:p>
    <w:p w14:paraId="3AAEDA97" w14:textId="220CEB5C" w:rsidR="00F246FB" w:rsidRPr="00F246FB" w:rsidRDefault="00F246FB" w:rsidP="0057472E">
      <w:pPr>
        <w:pBdr>
          <w:top w:val="nil"/>
          <w:left w:val="nil"/>
          <w:bottom w:val="nil"/>
          <w:right w:val="nil"/>
          <w:between w:val="nil"/>
        </w:pBdr>
        <w:ind w:left="426"/>
        <w:jc w:val="both"/>
        <w:rPr>
          <w:rFonts w:ascii="Calibri" w:eastAsia="Calibri" w:hAnsi="Calibri" w:cs="Calibri"/>
          <w:color w:val="000000"/>
          <w:sz w:val="22"/>
          <w:szCs w:val="22"/>
        </w:rPr>
      </w:pPr>
      <w:r w:rsidRPr="00C068F0">
        <w:rPr>
          <w:rFonts w:ascii="Calibri" w:eastAsia="Calibri" w:hAnsi="Calibri" w:cs="Calibri"/>
          <w:b/>
          <w:bCs/>
          <w:color w:val="000000"/>
          <w:sz w:val="22"/>
          <w:szCs w:val="22"/>
        </w:rPr>
        <w:t xml:space="preserve">c. veřejné toalety na IV. nádvoří </w:t>
      </w:r>
      <w:r w:rsidRPr="00F246FB">
        <w:rPr>
          <w:rFonts w:ascii="Calibri" w:eastAsia="Calibri" w:hAnsi="Calibri" w:cs="Calibri"/>
          <w:color w:val="000000"/>
          <w:sz w:val="22"/>
          <w:szCs w:val="22"/>
        </w:rPr>
        <w:t>jsou otevřeny</w:t>
      </w:r>
      <w:r>
        <w:rPr>
          <w:rFonts w:ascii="Calibri" w:eastAsia="Calibri" w:hAnsi="Calibri" w:cs="Calibri"/>
          <w:b/>
          <w:bCs/>
          <w:color w:val="000000"/>
          <w:sz w:val="22"/>
          <w:szCs w:val="22"/>
        </w:rPr>
        <w:t xml:space="preserve"> </w:t>
      </w:r>
      <w:r w:rsidRPr="00F246FB">
        <w:rPr>
          <w:rFonts w:ascii="Calibri" w:eastAsia="Calibri" w:hAnsi="Calibri" w:cs="Calibri"/>
          <w:color w:val="000000"/>
          <w:sz w:val="22"/>
          <w:szCs w:val="22"/>
        </w:rPr>
        <w:t>od konce března</w:t>
      </w:r>
      <w:r>
        <w:rPr>
          <w:rFonts w:ascii="Calibri" w:eastAsia="Calibri" w:hAnsi="Calibri" w:cs="Calibri"/>
          <w:b/>
          <w:bCs/>
          <w:color w:val="000000"/>
          <w:sz w:val="22"/>
          <w:szCs w:val="22"/>
        </w:rPr>
        <w:t xml:space="preserve"> </w:t>
      </w:r>
      <w:r w:rsidRPr="00F246FB">
        <w:rPr>
          <w:rFonts w:ascii="Calibri" w:eastAsia="Calibri" w:hAnsi="Calibri" w:cs="Calibri"/>
          <w:color w:val="000000"/>
          <w:sz w:val="22"/>
          <w:szCs w:val="22"/>
        </w:rPr>
        <w:t xml:space="preserve">zahájení fungování se řídí zahájením </w:t>
      </w:r>
      <w:r>
        <w:rPr>
          <w:rFonts w:ascii="Calibri" w:eastAsia="Calibri" w:hAnsi="Calibri" w:cs="Calibri"/>
          <w:color w:val="000000"/>
          <w:sz w:val="22"/>
          <w:szCs w:val="22"/>
        </w:rPr>
        <w:t xml:space="preserve">návštěvnické sezóny NPÚ pro daný kalendářní rok, pokud jsou před zahájením sezóny Velikonoce, zahájí se fungování tímto svátkem) předpokládaný termín ukončení fungování v daném kalendářní </w:t>
      </w:r>
      <w:r w:rsidR="0057472E">
        <w:rPr>
          <w:rFonts w:ascii="Calibri" w:eastAsia="Calibri" w:hAnsi="Calibri" w:cs="Calibri"/>
          <w:color w:val="000000"/>
          <w:sz w:val="22"/>
          <w:szCs w:val="22"/>
        </w:rPr>
        <w:t>roce 30.1</w:t>
      </w:r>
      <w:r w:rsidR="00C34169">
        <w:rPr>
          <w:rFonts w:ascii="Calibri" w:eastAsia="Calibri" w:hAnsi="Calibri" w:cs="Calibri"/>
          <w:color w:val="000000"/>
          <w:sz w:val="22"/>
          <w:szCs w:val="22"/>
        </w:rPr>
        <w:t>0</w:t>
      </w:r>
      <w:r w:rsidR="0057472E">
        <w:rPr>
          <w:rFonts w:ascii="Calibri" w:eastAsia="Calibri" w:hAnsi="Calibri" w:cs="Calibri"/>
          <w:color w:val="000000"/>
          <w:sz w:val="22"/>
          <w:szCs w:val="22"/>
        </w:rPr>
        <w:t xml:space="preserve">., v případě mrazů před tímto datem dojde k dřívějšímu uzavření, důvodem je nebezpečí zamrznutí vody v potrubí. Provozní doba se řídí otevírací dobou zámku. Nájemce zajistí v letních měsících bezplatné zpřístupnění toalet pro návštěvníky večerních akcí pořádaných v areálu zámku Český Krumlov. </w:t>
      </w:r>
    </w:p>
    <w:p w14:paraId="6B67B3E9" w14:textId="2EA87CB8" w:rsidR="0057472E" w:rsidRDefault="0057472E" w:rsidP="0057472E">
      <w:p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b/>
          <w:bCs/>
          <w:color w:val="000000"/>
          <w:sz w:val="22"/>
          <w:szCs w:val="22"/>
        </w:rPr>
        <w:t xml:space="preserve">d. prostor veřejných toalet čp. 62 tzv. Krčma Markéta </w:t>
      </w:r>
      <w:r w:rsidRPr="0057472E">
        <w:rPr>
          <w:rFonts w:ascii="Calibri" w:eastAsia="Calibri" w:hAnsi="Calibri" w:cs="Calibri"/>
          <w:color w:val="000000"/>
          <w:sz w:val="22"/>
          <w:szCs w:val="22"/>
        </w:rPr>
        <w:t>jsou otevřeny podle návštěvnické sezóny zámku, provozní doba se řídí otevírací dobou zámku. Nájemce je povinen zajistit provoz veřejných toalet i ve večerních hodinách v souladu s programem Otáčivého hlediště.</w:t>
      </w:r>
    </w:p>
    <w:p w14:paraId="5443601D" w14:textId="11B26771" w:rsidR="001E1D32" w:rsidRDefault="001E1D32" w:rsidP="001E1D32">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18.  Nájemce je oprávněn uzavřít s provozovatel kavárny v Hradním muzeu dohodu o částečné náhradě nákladů za provoz veřejných toalet.</w:t>
      </w:r>
    </w:p>
    <w:p w14:paraId="04371579" w14:textId="6CF0E8C8" w:rsidR="001E1D32" w:rsidRDefault="001E1D32" w:rsidP="001E1D32">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19.  Nájemce je povinen při provozování a úklidu toalet dodržovat technické předpisy, návody a normy stanovené pro užívání mycích, desinfekčních a dalších prostředků užívaných při provozování </w:t>
      </w:r>
      <w:r w:rsidR="00FD49C5">
        <w:rPr>
          <w:rFonts w:ascii="Calibri" w:eastAsia="Calibri" w:hAnsi="Calibri" w:cs="Calibri"/>
          <w:color w:val="000000"/>
          <w:sz w:val="22"/>
          <w:szCs w:val="22"/>
        </w:rPr>
        <w:t xml:space="preserve">a úklidu </w:t>
      </w:r>
      <w:r>
        <w:rPr>
          <w:rFonts w:ascii="Calibri" w:eastAsia="Calibri" w:hAnsi="Calibri" w:cs="Calibri"/>
          <w:color w:val="000000"/>
          <w:sz w:val="22"/>
          <w:szCs w:val="22"/>
        </w:rPr>
        <w:t>toalet</w:t>
      </w:r>
      <w:r w:rsidR="00FD49C5">
        <w:rPr>
          <w:rFonts w:ascii="Calibri" w:eastAsia="Calibri" w:hAnsi="Calibri" w:cs="Calibri"/>
          <w:color w:val="000000"/>
          <w:sz w:val="22"/>
          <w:szCs w:val="22"/>
        </w:rPr>
        <w:t xml:space="preserve">. </w:t>
      </w:r>
    </w:p>
    <w:p w14:paraId="711F3877" w14:textId="2C90FE72" w:rsidR="00FD49C5" w:rsidRDefault="00FD49C5" w:rsidP="001E1D32">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lastRenderedPageBreak/>
        <w:t>20.   Nájemce se zavazuje dbát při provozování veřejných toalet na dodržování důstojných pracovních podmínek pracovníků, kteří se budou na provozování podílet. Nájemce se zavazuje, že při plnění této smlouvy budou dodržovány pracovněprávní předpisy</w:t>
      </w:r>
      <w:r w:rsidR="00483684">
        <w:rPr>
          <w:rFonts w:ascii="Calibri" w:eastAsia="Calibri" w:hAnsi="Calibri" w:cs="Calibri"/>
          <w:color w:val="000000"/>
          <w:sz w:val="22"/>
          <w:szCs w:val="22"/>
        </w:rPr>
        <w:t xml:space="preserve">, zejména nikoli však výlučně předpisy upravující minimální a zaručenou mzdu, podmínky bezpečnosti a ochrany zdraví při práci, podmínky pracovněprávních vztahů. </w:t>
      </w:r>
    </w:p>
    <w:p w14:paraId="2DD4E4A6" w14:textId="6F91CA05" w:rsidR="00483684" w:rsidRPr="001E1D32" w:rsidRDefault="00483684" w:rsidP="001E1D32">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21.   Nájemce se zavazuje zajišťovat provoz toalet dostatečným počtem pracovníků, tak aby byl zajištěn jejich pravidelný úklid i v provozní době. </w:t>
      </w:r>
    </w:p>
    <w:p w14:paraId="259EC0E7"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65B1D6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Doba nájmu a ukončení nájmu</w:t>
      </w:r>
    </w:p>
    <w:p w14:paraId="00830CAD" w14:textId="64ADF97E" w:rsidR="00B1452C" w:rsidRPr="001E1D32"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4" w:name="1t3h5sf" w:colFirst="0" w:colLast="0"/>
      <w:bookmarkEnd w:id="4"/>
      <w:r w:rsidRPr="001E1D32">
        <w:rPr>
          <w:rFonts w:ascii="Calibri" w:eastAsia="Calibri" w:hAnsi="Calibri" w:cs="Calibri"/>
          <w:color w:val="000000"/>
          <w:sz w:val="22"/>
          <w:szCs w:val="22"/>
        </w:rPr>
        <w:t xml:space="preserve">Tato smlouva se uzavírá na dobu určitou, a to od </w:t>
      </w:r>
      <w:r w:rsidR="00410A9B">
        <w:rPr>
          <w:rFonts w:ascii="Calibri" w:eastAsia="Calibri" w:hAnsi="Calibri" w:cs="Calibri"/>
          <w:color w:val="000000"/>
          <w:sz w:val="22"/>
          <w:szCs w:val="22"/>
        </w:rPr>
        <w:t>2</w:t>
      </w:r>
      <w:r w:rsidR="00EF45E8" w:rsidRPr="001E1D32">
        <w:rPr>
          <w:rFonts w:ascii="Calibri" w:eastAsia="Calibri" w:hAnsi="Calibri" w:cs="Calibri"/>
          <w:color w:val="000000"/>
          <w:sz w:val="22"/>
          <w:szCs w:val="22"/>
        </w:rPr>
        <w:t>.1.2024</w:t>
      </w:r>
      <w:bookmarkStart w:id="5" w:name="4d34og8" w:colFirst="0" w:colLast="0"/>
      <w:bookmarkEnd w:id="5"/>
      <w:r w:rsidRPr="001E1D32">
        <w:rPr>
          <w:rFonts w:ascii="Calibri" w:eastAsia="Calibri" w:hAnsi="Calibri" w:cs="Calibri"/>
          <w:color w:val="000000"/>
          <w:sz w:val="22"/>
          <w:szCs w:val="22"/>
        </w:rPr>
        <w:t xml:space="preserve"> do </w:t>
      </w:r>
      <w:r w:rsidR="00EF45E8" w:rsidRPr="001E1D32">
        <w:rPr>
          <w:rFonts w:ascii="Calibri" w:eastAsia="Calibri" w:hAnsi="Calibri" w:cs="Calibri"/>
          <w:color w:val="000000"/>
          <w:sz w:val="22"/>
          <w:szCs w:val="22"/>
        </w:rPr>
        <w:t>31.12.2026.</w:t>
      </w:r>
      <w:r w:rsidRPr="001E1D32">
        <w:rPr>
          <w:rFonts w:ascii="Calibri" w:eastAsia="Calibri" w:hAnsi="Calibri" w:cs="Calibri"/>
          <w:color w:val="000000"/>
          <w:sz w:val="22"/>
          <w:szCs w:val="22"/>
        </w:rPr>
        <w:t>   </w:t>
      </w:r>
    </w:p>
    <w:p w14:paraId="3E89F4AE" w14:textId="5DF01D9F" w:rsidR="00B1452C" w:rsidRPr="001E1D32"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1E1D32">
        <w:rPr>
          <w:rFonts w:ascii="Calibri" w:eastAsia="Calibri" w:hAnsi="Calibri" w:cs="Calibri"/>
          <w:color w:val="000000"/>
          <w:sz w:val="22"/>
          <w:szCs w:val="22"/>
        </w:rPr>
        <w:t xml:space="preserve">Smluvní strany mohou smlouvu vypovědět v souladu s § 2308 a § 2309 zákona č. 89/2012 Sb., občanský zákoník, ve znění pozdějších předpisů, s výpovědní lhůtou </w:t>
      </w:r>
      <w:r w:rsidR="0057472E" w:rsidRPr="001E1D32">
        <w:rPr>
          <w:rFonts w:ascii="Calibri" w:eastAsia="Calibri" w:hAnsi="Calibri" w:cs="Calibri"/>
          <w:color w:val="000000"/>
          <w:sz w:val="22"/>
          <w:szCs w:val="22"/>
        </w:rPr>
        <w:t xml:space="preserve">1 měsíc. </w:t>
      </w:r>
      <w:r w:rsidRPr="001E1D32">
        <w:rPr>
          <w:rFonts w:ascii="Calibri" w:eastAsia="Calibri" w:hAnsi="Calibri" w:cs="Calibri"/>
          <w:color w:val="000000"/>
          <w:sz w:val="22"/>
          <w:szCs w:val="22"/>
        </w:rPr>
        <w:t xml:space="preserve">Výpověď musí být písemná a musí být uveden její důvod, jinak je neplatná. Výpovědní doba běží od prvního dne </w:t>
      </w:r>
      <w:r w:rsidRPr="00FC5428">
        <w:rPr>
          <w:rFonts w:ascii="Calibri" w:eastAsia="Calibri" w:hAnsi="Calibri" w:cs="Calibri"/>
          <w:color w:val="000000" w:themeColor="text1"/>
          <w:sz w:val="22"/>
          <w:szCs w:val="22"/>
        </w:rPr>
        <w:t xml:space="preserve">následujícího poté, </w:t>
      </w:r>
      <w:r w:rsidRPr="001E1D32">
        <w:rPr>
          <w:rFonts w:ascii="Calibri" w:eastAsia="Calibri" w:hAnsi="Calibri" w:cs="Calibri"/>
          <w:color w:val="000000"/>
          <w:sz w:val="22"/>
          <w:szCs w:val="22"/>
        </w:rPr>
        <w:t>co výpověď došla druhé straně.</w:t>
      </w:r>
    </w:p>
    <w:p w14:paraId="4D7C9B0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34522A8F" w:rsidR="00B1452C" w:rsidRPr="0057472E"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57472E">
        <w:rPr>
          <w:rFonts w:ascii="Calibri" w:eastAsia="Calibri" w:hAnsi="Calibri" w:cs="Calibri"/>
          <w:color w:val="000000"/>
          <w:sz w:val="22"/>
          <w:szCs w:val="22"/>
        </w:rPr>
        <w:t>jestliže nájemce užívá předmět nájmu jiným způsobem nebo k jinému než sjednanému účelu, nebo nedodržuje závazné podmínky stanovené pro užívání předmětu nájmu</w:t>
      </w:r>
      <w:r w:rsidR="0057472E" w:rsidRPr="0057472E">
        <w:rPr>
          <w:rFonts w:ascii="Calibri" w:eastAsia="Calibri" w:hAnsi="Calibri" w:cs="Calibri"/>
          <w:color w:val="000000"/>
          <w:sz w:val="22"/>
          <w:szCs w:val="22"/>
        </w:rPr>
        <w:t>.</w:t>
      </w:r>
    </w:p>
    <w:p w14:paraId="69B8D8C0" w14:textId="77777777" w:rsidR="00B1452C" w:rsidRPr="0057472E"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57472E">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73602D17" w14:textId="77777777" w:rsidR="00B1452C" w:rsidRPr="0057472E"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57472E">
        <w:rPr>
          <w:rFonts w:ascii="Calibri" w:eastAsia="Calibri" w:hAnsi="Calibri" w:cs="Calibri"/>
          <w:color w:val="000000"/>
          <w:sz w:val="22"/>
          <w:szCs w:val="22"/>
        </w:rPr>
        <w:t xml:space="preserve">jestliže nájemce bude v prodlení s placením nájemného a služeb spojených s nájmem po dobu delší 15 dnů.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Pr="001E1D32">
        <w:rPr>
          <w:rFonts w:ascii="Calibri" w:eastAsia="Calibri" w:hAnsi="Calibri" w:cs="Calibri"/>
          <w:color w:val="000000"/>
          <w:sz w:val="22"/>
          <w:szCs w:val="22"/>
        </w:rPr>
        <w:t>3.000,- Kč</w:t>
      </w:r>
      <w:r>
        <w:rPr>
          <w:rFonts w:ascii="Calibri" w:eastAsia="Calibri" w:hAnsi="Calibri" w:cs="Calibri"/>
          <w:color w:val="000000"/>
          <w:sz w:val="22"/>
          <w:szCs w:val="22"/>
        </w:rPr>
        <w:t xml:space="preserve"> za každý den prodlení se splněním této povinnosti a to bez ohledu na jeho zavinění.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Smluvní strany si sjednávají, že při skončení nájmu se nepoužije ust. § 2315 zákona č. 89/2012 Sb., občanský zákoník, ve znění pozdějších předpisů, o náhradě za převzetí zákaznické základny.</w:t>
      </w:r>
    </w:p>
    <w:p w14:paraId="4C380226" w14:textId="0625DDB5"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Pokud se po skončení trvání smlouvy nacházejí v předmětu nájmu jakékoli věci, které </w:t>
      </w:r>
      <w:r w:rsidR="006A116C">
        <w:rPr>
          <w:rFonts w:ascii="Calibri" w:eastAsia="Calibri" w:hAnsi="Calibri" w:cs="Calibri"/>
          <w:color w:val="000000"/>
          <w:sz w:val="22"/>
          <w:szCs w:val="22"/>
        </w:rPr>
        <w:t>do předmětu nájmu vnesl nájemce</w:t>
      </w:r>
      <w:r>
        <w:rPr>
          <w:rFonts w:ascii="Calibri" w:eastAsia="Calibri" w:hAnsi="Calibri" w:cs="Calibri"/>
          <w:color w:val="000000"/>
          <w:sz w:val="22"/>
          <w:szCs w:val="22"/>
        </w:rPr>
        <w:t xml:space="preserv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BB749B1"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Smluvní strany sjednaly, že ust. § 2230 zákona č. 89/2012 Sb., občanský zákoník, v platném znění, o automatickém prodloužení nájmu se neuplatní.</w:t>
      </w:r>
    </w:p>
    <w:p w14:paraId="6192D5A1"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1A6285"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Závěrečná ustanovení</w:t>
      </w:r>
    </w:p>
    <w:p w14:paraId="64426AC5"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6306FB54" w14:textId="157BC0CA" w:rsidR="00B1452C" w:rsidRPr="001E1D32"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1E1D32">
        <w:rPr>
          <w:rFonts w:ascii="Calibri" w:eastAsia="Calibri" w:hAnsi="Calibri" w:cs="Calibri"/>
          <w:color w:val="000000"/>
          <w:sz w:val="22"/>
          <w:szCs w:val="22"/>
        </w:rPr>
        <w:t xml:space="preserve">Tato smlouva byla sepsána ve dvou vyhotoveních. Každá ze smluvních stran obdržela po jednom totožném vyhotovení. </w:t>
      </w:r>
    </w:p>
    <w:p w14:paraId="1DE4B7B5" w14:textId="479FB7CF"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1E1D32">
        <w:rPr>
          <w:rFonts w:ascii="Calibri" w:eastAsia="Calibri" w:hAnsi="Calibri" w:cs="Calibri"/>
          <w:color w:val="000000"/>
          <w:sz w:val="22"/>
          <w:szCs w:val="22"/>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w:t>
      </w:r>
      <w:r>
        <w:rPr>
          <w:rFonts w:ascii="Calibri" w:eastAsia="Calibri" w:hAnsi="Calibri" w:cs="Calibri"/>
          <w:color w:val="000000"/>
          <w:sz w:val="22"/>
          <w:szCs w:val="22"/>
        </w:rPr>
        <w:t xml:space="preserve"> Smluvní strany berou na vědomí, že tato smlouva může být předmětem zveřejnění i dle jiných právních předpisů.</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66F0D5E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7">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p w14:paraId="404ADEC0" w14:textId="77777777" w:rsidR="0039479B" w:rsidRDefault="0039479B" w:rsidP="0039479B">
      <w:pPr>
        <w:pBdr>
          <w:top w:val="nil"/>
          <w:left w:val="nil"/>
          <w:bottom w:val="nil"/>
          <w:right w:val="nil"/>
          <w:between w:val="nil"/>
        </w:pBdr>
        <w:jc w:val="both"/>
        <w:rPr>
          <w:rFonts w:ascii="Calibri" w:eastAsia="Calibri" w:hAnsi="Calibri" w:cs="Calibri"/>
          <w:color w:val="000000"/>
          <w:sz w:val="22"/>
          <w:szCs w:val="22"/>
        </w:rPr>
      </w:pPr>
    </w:p>
    <w:p w14:paraId="00E89541" w14:textId="72EE6545" w:rsidR="00410A9B" w:rsidRDefault="0082023E">
      <w:pPr>
        <w:pBdr>
          <w:top w:val="nil"/>
          <w:left w:val="nil"/>
          <w:bottom w:val="nil"/>
          <w:right w:val="nil"/>
          <w:between w:val="nil"/>
        </w:pBdr>
        <w:jc w:val="both"/>
        <w:rPr>
          <w:rFonts w:ascii="Calibri" w:eastAsia="Calibri" w:hAnsi="Calibri" w:cs="Calibri"/>
          <w:color w:val="000000"/>
          <w:sz w:val="22"/>
          <w:szCs w:val="22"/>
        </w:rPr>
      </w:pPr>
      <w:r w:rsidRPr="00131685">
        <w:rPr>
          <w:rFonts w:ascii="Calibri" w:eastAsia="Calibri" w:hAnsi="Calibri" w:cs="Calibri"/>
          <w:color w:val="000000"/>
          <w:sz w:val="22"/>
          <w:szCs w:val="22"/>
        </w:rPr>
        <w:t xml:space="preserve">Příloha: </w:t>
      </w:r>
      <w:r w:rsidR="00483684" w:rsidRPr="00131685">
        <w:rPr>
          <w:rFonts w:ascii="Calibri" w:eastAsia="Calibri" w:hAnsi="Calibri" w:cs="Calibri"/>
          <w:color w:val="000000"/>
          <w:sz w:val="22"/>
          <w:szCs w:val="22"/>
        </w:rPr>
        <w:t>Seznam zařízen</w:t>
      </w:r>
      <w:r w:rsidR="00277E31">
        <w:rPr>
          <w:rFonts w:ascii="Calibri" w:eastAsia="Calibri" w:hAnsi="Calibri" w:cs="Calibri"/>
          <w:color w:val="000000"/>
          <w:sz w:val="22"/>
          <w:szCs w:val="22"/>
        </w:rPr>
        <w:t>í</w:t>
      </w:r>
      <w:r w:rsidR="00410A9B">
        <w:rPr>
          <w:rFonts w:ascii="Calibri" w:eastAsia="Calibri" w:hAnsi="Calibri" w:cs="Calibri"/>
          <w:color w:val="000000"/>
          <w:sz w:val="22"/>
          <w:szCs w:val="22"/>
        </w:rPr>
        <w:t>Splátkový kalendář</w:t>
      </w:r>
    </w:p>
    <w:p w14:paraId="668201C2" w14:textId="77777777" w:rsidR="0039479B" w:rsidRPr="00131685" w:rsidRDefault="0039479B">
      <w:pPr>
        <w:pBdr>
          <w:top w:val="nil"/>
          <w:left w:val="nil"/>
          <w:bottom w:val="nil"/>
          <w:right w:val="nil"/>
          <w:between w:val="nil"/>
        </w:pBdr>
        <w:jc w:val="both"/>
        <w:rPr>
          <w:rFonts w:ascii="Calibri" w:eastAsia="Calibri" w:hAnsi="Calibri" w:cs="Calibri"/>
          <w:color w:val="000000"/>
          <w:sz w:val="22"/>
          <w:szCs w:val="22"/>
        </w:rPr>
      </w:pPr>
    </w:p>
    <w:p w14:paraId="6644DCE1"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3EAFF730"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r w:rsidR="0083633E">
              <w:rPr>
                <w:rFonts w:ascii="Calibri" w:eastAsia="Calibri" w:hAnsi="Calibri" w:cs="Calibri"/>
                <w:color w:val="000000"/>
                <w:sz w:val="22"/>
                <w:szCs w:val="22"/>
              </w:rPr>
              <w:t>Č. Budějovicích</w:t>
            </w:r>
            <w:r>
              <w:rPr>
                <w:rFonts w:ascii="Calibri" w:eastAsia="Calibri" w:hAnsi="Calibri" w:cs="Calibri"/>
                <w:color w:val="000000"/>
                <w:sz w:val="22"/>
                <w:szCs w:val="22"/>
              </w:rPr>
              <w:t>, dne  </w:t>
            </w:r>
            <w:r w:rsidR="00410A9B">
              <w:rPr>
                <w:rFonts w:ascii="Calibri" w:eastAsia="Calibri" w:hAnsi="Calibri" w:cs="Calibri"/>
                <w:color w:val="000000"/>
                <w:sz w:val="22"/>
                <w:szCs w:val="22"/>
              </w:rPr>
              <w:t>30</w:t>
            </w:r>
            <w:r w:rsidR="0083633E">
              <w:rPr>
                <w:rFonts w:ascii="Calibri" w:eastAsia="Calibri" w:hAnsi="Calibri" w:cs="Calibri"/>
                <w:color w:val="000000"/>
                <w:sz w:val="22"/>
                <w:szCs w:val="22"/>
              </w:rPr>
              <w:t>.12.2023</w:t>
            </w:r>
            <w:r>
              <w:rPr>
                <w:rFonts w:ascii="Calibri" w:eastAsia="Calibri" w:hAnsi="Calibri" w:cs="Calibri"/>
                <w:color w:val="000000"/>
                <w:sz w:val="22"/>
                <w:szCs w:val="22"/>
              </w:rPr>
              <w:t>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A47A605" w14:textId="47ACB62E" w:rsidR="00B1452C" w:rsidRDefault="008363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Mgr. Petr Pavelec, Ph.D.</w:t>
            </w:r>
          </w:p>
          <w:p w14:paraId="39B8FA17" w14:textId="522081C1" w:rsidR="00B1452C" w:rsidRDefault="008363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ředitel</w:t>
            </w:r>
          </w:p>
        </w:tc>
        <w:tc>
          <w:tcPr>
            <w:tcW w:w="4606" w:type="dxa"/>
          </w:tcPr>
          <w:p w14:paraId="085F09E5" w14:textId="779CFBC4"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V </w:t>
            </w:r>
            <w:r w:rsidR="005155D1">
              <w:rPr>
                <w:rFonts w:ascii="Calibri" w:eastAsia="Calibri" w:hAnsi="Calibri" w:cs="Calibri"/>
                <w:color w:val="000000"/>
                <w:sz w:val="22"/>
                <w:szCs w:val="22"/>
              </w:rPr>
              <w:t xml:space="preserve">   </w:t>
            </w:r>
            <w:r w:rsidR="0083633E">
              <w:rPr>
                <w:rFonts w:ascii="Calibri" w:eastAsia="Calibri" w:hAnsi="Calibri" w:cs="Calibri"/>
                <w:color w:val="000000"/>
                <w:sz w:val="22"/>
                <w:szCs w:val="22"/>
              </w:rPr>
              <w:t>Č. Krumlově</w:t>
            </w:r>
            <w:r>
              <w:rPr>
                <w:rFonts w:ascii="Calibri" w:eastAsia="Calibri" w:hAnsi="Calibri" w:cs="Calibri"/>
                <w:color w:val="000000"/>
                <w:sz w:val="22"/>
                <w:szCs w:val="22"/>
              </w:rPr>
              <w:t xml:space="preserve">, dne </w:t>
            </w:r>
            <w:r w:rsidR="00410A9B">
              <w:rPr>
                <w:rFonts w:ascii="Calibri" w:eastAsia="Calibri" w:hAnsi="Calibri" w:cs="Calibri"/>
                <w:color w:val="000000"/>
                <w:sz w:val="22"/>
                <w:szCs w:val="22"/>
              </w:rPr>
              <w:t>2</w:t>
            </w:r>
            <w:r w:rsidR="0083633E">
              <w:rPr>
                <w:rFonts w:ascii="Calibri" w:eastAsia="Calibri" w:hAnsi="Calibri" w:cs="Calibri"/>
                <w:color w:val="000000"/>
                <w:sz w:val="22"/>
                <w:szCs w:val="22"/>
              </w:rPr>
              <w:t>.1.202</w:t>
            </w:r>
            <w:r w:rsidR="00410A9B">
              <w:rPr>
                <w:rFonts w:ascii="Calibri" w:eastAsia="Calibri" w:hAnsi="Calibri" w:cs="Calibri"/>
                <w:color w:val="000000"/>
                <w:sz w:val="22"/>
                <w:szCs w:val="22"/>
              </w:rPr>
              <w:t>4</w:t>
            </w:r>
            <w:r>
              <w:rPr>
                <w:rFonts w:ascii="Calibri" w:eastAsia="Calibri" w:hAnsi="Calibri" w:cs="Calibri"/>
                <w:color w:val="000000"/>
                <w:sz w:val="22"/>
                <w:szCs w:val="22"/>
              </w:rPr>
              <w:t>    </w:t>
            </w:r>
          </w:p>
          <w:p w14:paraId="410B38E2"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61E1685" w14:textId="48B330E3" w:rsidR="00B1452C" w:rsidRDefault="00FD7BA7">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xxxxxxxxx</w:t>
            </w:r>
          </w:p>
          <w:p w14:paraId="0B52CDA7" w14:textId="4233C810" w:rsidR="00B1452C" w:rsidRDefault="008363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jednatel společnosti</w:t>
            </w:r>
          </w:p>
        </w:tc>
      </w:tr>
    </w:tbl>
    <w:p w14:paraId="0977075A" w14:textId="77777777" w:rsidR="00B1452C" w:rsidRDefault="00B1452C">
      <w:pPr>
        <w:pBdr>
          <w:top w:val="nil"/>
          <w:left w:val="nil"/>
          <w:bottom w:val="nil"/>
          <w:right w:val="nil"/>
          <w:between w:val="nil"/>
        </w:pBdr>
        <w:rPr>
          <w:rFonts w:ascii="Calibri" w:eastAsia="Calibri" w:hAnsi="Calibri" w:cs="Calibri"/>
          <w:color w:val="000000"/>
          <w:sz w:val="22"/>
          <w:szCs w:val="22"/>
        </w:rPr>
      </w:pPr>
    </w:p>
    <w:sectPr w:rsidR="00B1452C" w:rsidSect="00674AC0">
      <w:headerReference w:type="default" r:id="rId8"/>
      <w:footerReference w:type="default" r:id="rId9"/>
      <w:headerReference w:type="first" r:id="rId10"/>
      <w:pgSz w:w="11906" w:h="16838"/>
      <w:pgMar w:top="1417" w:right="1417" w:bottom="851"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6CC0" w14:textId="77777777" w:rsidR="00017D9F" w:rsidRDefault="00017D9F">
      <w:r>
        <w:separator/>
      </w:r>
    </w:p>
  </w:endnote>
  <w:endnote w:type="continuationSeparator" w:id="0">
    <w:p w14:paraId="44401741" w14:textId="77777777" w:rsidR="00017D9F" w:rsidRDefault="0001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631217"/>
      <w:docPartObj>
        <w:docPartGallery w:val="Page Numbers (Bottom of Page)"/>
        <w:docPartUnique/>
      </w:docPartObj>
    </w:sdtPr>
    <w:sdtEndPr/>
    <w:sdtContent>
      <w:p w14:paraId="0BDF0DD3" w14:textId="3EB8D22E" w:rsidR="0083633E" w:rsidRDefault="0083633E">
        <w:pPr>
          <w:pStyle w:val="Zpat"/>
          <w:jc w:val="right"/>
        </w:pPr>
        <w:r>
          <w:fldChar w:fldCharType="begin"/>
        </w:r>
        <w:r>
          <w:instrText>PAGE   \* MERGEFORMAT</w:instrText>
        </w:r>
        <w:r>
          <w:fldChar w:fldCharType="separate"/>
        </w:r>
        <w:r w:rsidR="00DB3678">
          <w:rPr>
            <w:noProof/>
          </w:rPr>
          <w:t>8</w:t>
        </w:r>
        <w:r>
          <w:fldChar w:fldCharType="end"/>
        </w:r>
      </w:p>
    </w:sdtContent>
  </w:sdt>
  <w:p w14:paraId="395AE90A" w14:textId="7DD913F1"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765F" w14:textId="77777777" w:rsidR="00017D9F" w:rsidRDefault="00017D9F">
      <w:r>
        <w:separator/>
      </w:r>
    </w:p>
  </w:footnote>
  <w:footnote w:type="continuationSeparator" w:id="0">
    <w:p w14:paraId="3B6006F2" w14:textId="77777777" w:rsidR="00017D9F" w:rsidRDefault="00017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C382" w14:textId="3A9C3844" w:rsidR="00FE3722" w:rsidRDefault="00D13B94" w:rsidP="00FE3722">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noProof/>
        <w:color w:val="000000"/>
      </w:rPr>
      <w:drawing>
        <wp:inline distT="0" distB="0" distL="0" distR="0" wp14:anchorId="753512A7" wp14:editId="77F5B50A">
          <wp:extent cx="1743075" cy="4667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Pr>
        <w:rFonts w:ascii="Calibri" w:eastAsia="Calibri" w:hAnsi="Calibri" w:cs="Calibri"/>
        <w:color w:val="000000"/>
      </w:rPr>
      <w:tab/>
    </w:r>
    <w:r>
      <w:rPr>
        <w:rFonts w:ascii="Calibri" w:eastAsia="Calibri" w:hAnsi="Calibri" w:cs="Calibri"/>
        <w:color w:val="000000"/>
      </w:rPr>
      <w:tab/>
    </w:r>
    <w:r w:rsidR="00FE3722">
      <w:rPr>
        <w:rFonts w:ascii="Calibri" w:eastAsia="Calibri" w:hAnsi="Calibri" w:cs="Calibri"/>
        <w:color w:val="000000"/>
      </w:rPr>
      <w:t>č.j.  NPU-430/111364/2023</w:t>
    </w:r>
  </w:p>
  <w:p w14:paraId="69CF4F52" w14:textId="002C1754" w:rsidR="00FE3722" w:rsidRDefault="00FE3722" w:rsidP="00FE3722">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t xml:space="preserve">č. sml. </w:t>
    </w:r>
    <w:r w:rsidRPr="00FE3722">
      <w:rPr>
        <w:rFonts w:ascii="Calibri" w:eastAsia="Calibri" w:hAnsi="Calibri" w:cs="Calibri"/>
        <w:color w:val="000000"/>
      </w:rPr>
      <w:t>3002J123071</w:t>
    </w:r>
  </w:p>
  <w:p w14:paraId="0F9EA1C7" w14:textId="2A3040B2" w:rsidR="00B1452C" w:rsidRDefault="0082023E" w:rsidP="00FE3722">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26E"/>
    <w:multiLevelType w:val="hybridMultilevel"/>
    <w:tmpl w:val="B55E786A"/>
    <w:lvl w:ilvl="0" w:tplc="7D769E6C">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95A0110"/>
    <w:multiLevelType w:val="hybridMultilevel"/>
    <w:tmpl w:val="FB9663C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EC77D06"/>
    <w:multiLevelType w:val="hybridMultilevel"/>
    <w:tmpl w:val="67A6C77A"/>
    <w:lvl w:ilvl="0" w:tplc="F9861170">
      <w:numFmt w:val="bullet"/>
      <w:lvlText w:val="-"/>
      <w:lvlJc w:val="left"/>
      <w:pPr>
        <w:ind w:left="785" w:hanging="360"/>
      </w:pPr>
      <w:rPr>
        <w:rFonts w:ascii="Calibri" w:eastAsia="Times New Roman"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6"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9"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1"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6F3232C9"/>
    <w:multiLevelType w:val="hybridMultilevel"/>
    <w:tmpl w:val="2554689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3"/>
  </w:num>
  <w:num w:numId="3">
    <w:abstractNumId w:val="14"/>
  </w:num>
  <w:num w:numId="4">
    <w:abstractNumId w:val="4"/>
  </w:num>
  <w:num w:numId="5">
    <w:abstractNumId w:val="15"/>
  </w:num>
  <w:num w:numId="6">
    <w:abstractNumId w:val="12"/>
  </w:num>
  <w:num w:numId="7">
    <w:abstractNumId w:val="2"/>
  </w:num>
  <w:num w:numId="8">
    <w:abstractNumId w:val="6"/>
  </w:num>
  <w:num w:numId="9">
    <w:abstractNumId w:val="9"/>
  </w:num>
  <w:num w:numId="10">
    <w:abstractNumId w:val="7"/>
  </w:num>
  <w:num w:numId="11">
    <w:abstractNumId w:val="13"/>
  </w:num>
  <w:num w:numId="12">
    <w:abstractNumId w:val="11"/>
  </w:num>
  <w:num w:numId="13">
    <w:abstractNumId w:val="8"/>
  </w:num>
  <w:num w:numId="14">
    <w:abstractNumId w:val="18"/>
  </w:num>
  <w:num w:numId="15">
    <w:abstractNumId w:val="16"/>
  </w:num>
  <w:num w:numId="16">
    <w:abstractNumId w:val="0"/>
  </w:num>
  <w:num w:numId="17">
    <w:abstractNumId w:val="1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17D9F"/>
    <w:rsid w:val="00065280"/>
    <w:rsid w:val="00076E70"/>
    <w:rsid w:val="001001B0"/>
    <w:rsid w:val="00131685"/>
    <w:rsid w:val="0015374D"/>
    <w:rsid w:val="00161BC6"/>
    <w:rsid w:val="001D0142"/>
    <w:rsid w:val="001E1D32"/>
    <w:rsid w:val="00201FAF"/>
    <w:rsid w:val="00236DF9"/>
    <w:rsid w:val="00257773"/>
    <w:rsid w:val="00277E31"/>
    <w:rsid w:val="002F2ABA"/>
    <w:rsid w:val="0032358F"/>
    <w:rsid w:val="00336614"/>
    <w:rsid w:val="00392F10"/>
    <w:rsid w:val="0039479B"/>
    <w:rsid w:val="00410A9B"/>
    <w:rsid w:val="004150FE"/>
    <w:rsid w:val="00473A04"/>
    <w:rsid w:val="00483684"/>
    <w:rsid w:val="004874D6"/>
    <w:rsid w:val="004C3CE1"/>
    <w:rsid w:val="005155D1"/>
    <w:rsid w:val="005550B8"/>
    <w:rsid w:val="0057472E"/>
    <w:rsid w:val="00593988"/>
    <w:rsid w:val="005F5685"/>
    <w:rsid w:val="006047E1"/>
    <w:rsid w:val="006538D0"/>
    <w:rsid w:val="00653FD8"/>
    <w:rsid w:val="00674AC0"/>
    <w:rsid w:val="00677290"/>
    <w:rsid w:val="006A116C"/>
    <w:rsid w:val="00714DDB"/>
    <w:rsid w:val="007226E7"/>
    <w:rsid w:val="0073427F"/>
    <w:rsid w:val="00753A7C"/>
    <w:rsid w:val="00814C5F"/>
    <w:rsid w:val="0082023E"/>
    <w:rsid w:val="00825F7D"/>
    <w:rsid w:val="0083633E"/>
    <w:rsid w:val="008C3590"/>
    <w:rsid w:val="008F6B2A"/>
    <w:rsid w:val="00924B8C"/>
    <w:rsid w:val="009F5774"/>
    <w:rsid w:val="00A37CD5"/>
    <w:rsid w:val="00A45E98"/>
    <w:rsid w:val="00B015CE"/>
    <w:rsid w:val="00B1452C"/>
    <w:rsid w:val="00B23396"/>
    <w:rsid w:val="00B41581"/>
    <w:rsid w:val="00B933BB"/>
    <w:rsid w:val="00BB6CAC"/>
    <w:rsid w:val="00BC4BC2"/>
    <w:rsid w:val="00C068F0"/>
    <w:rsid w:val="00C23C04"/>
    <w:rsid w:val="00C248D2"/>
    <w:rsid w:val="00C34169"/>
    <w:rsid w:val="00CA31CB"/>
    <w:rsid w:val="00CD41EB"/>
    <w:rsid w:val="00D06C4B"/>
    <w:rsid w:val="00D102DC"/>
    <w:rsid w:val="00D13B94"/>
    <w:rsid w:val="00D416EE"/>
    <w:rsid w:val="00D41869"/>
    <w:rsid w:val="00DB3678"/>
    <w:rsid w:val="00DD1F4E"/>
    <w:rsid w:val="00EB0B1B"/>
    <w:rsid w:val="00EB0FC8"/>
    <w:rsid w:val="00EF45E8"/>
    <w:rsid w:val="00F246FB"/>
    <w:rsid w:val="00F3034B"/>
    <w:rsid w:val="00F33CBD"/>
    <w:rsid w:val="00F61A79"/>
    <w:rsid w:val="00F82A21"/>
    <w:rsid w:val="00FA0527"/>
    <w:rsid w:val="00FB3263"/>
    <w:rsid w:val="00FB3B5F"/>
    <w:rsid w:val="00FC5428"/>
    <w:rsid w:val="00FD49C5"/>
    <w:rsid w:val="00FD7BA7"/>
    <w:rsid w:val="00FE035A"/>
    <w:rsid w:val="00FE3722"/>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styleId="Zhlav">
    <w:name w:val="header"/>
    <w:basedOn w:val="Normln"/>
    <w:link w:val="ZhlavChar"/>
    <w:uiPriority w:val="99"/>
    <w:unhideWhenUsed/>
    <w:rsid w:val="00FE3722"/>
    <w:pPr>
      <w:tabs>
        <w:tab w:val="center" w:pos="4536"/>
        <w:tab w:val="right" w:pos="9072"/>
      </w:tabs>
    </w:pPr>
  </w:style>
  <w:style w:type="character" w:customStyle="1" w:styleId="ZhlavChar">
    <w:name w:val="Záhlaví Char"/>
    <w:basedOn w:val="Standardnpsmoodstavce"/>
    <w:link w:val="Zhlav"/>
    <w:uiPriority w:val="99"/>
    <w:rsid w:val="00FE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3381</Words>
  <Characters>19951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Kopačková Slávka</dc:creator>
  <cp:lastModifiedBy>frankova</cp:lastModifiedBy>
  <cp:revision>9</cp:revision>
  <cp:lastPrinted>2024-01-29T11:39:00Z</cp:lastPrinted>
  <dcterms:created xsi:type="dcterms:W3CDTF">2024-01-29T13:30:00Z</dcterms:created>
  <dcterms:modified xsi:type="dcterms:W3CDTF">2024-02-23T14:29:00Z</dcterms:modified>
</cp:coreProperties>
</file>