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text"/>
        <w:spacing w:lineRule="atLeast" w:line="320" w:before="60" w:after="120"/>
        <w:ind w:left="0" w:hanging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SMLOUVA O DÍLO</w:t>
      </w:r>
    </w:p>
    <w:p>
      <w:pPr>
        <w:pStyle w:val="NormalWeb"/>
        <w:shd w:val="clear" w:color="auto" w:fill="FFFFFF"/>
        <w:spacing w:lineRule="auto" w:line="276" w:beforeAutospacing="0" w:before="60" w:afterAutospacing="0" w:after="60"/>
        <w:jc w:val="center"/>
        <w:rPr>
          <w:sz w:val="20"/>
          <w:szCs w:val="20"/>
        </w:rPr>
      </w:pPr>
      <w:r>
        <w:rPr>
          <w:sz w:val="20"/>
          <w:szCs w:val="20"/>
        </w:rPr>
        <w:t>uzavřená ve smyslu ust. § 2586 a násl. zákona č. 89/2012 Sb., občanský zákoník, ve znění pozdějších předpisů</w:t>
      </w:r>
    </w:p>
    <w:p>
      <w:pPr>
        <w:pStyle w:val="NormalWeb"/>
        <w:shd w:val="clear" w:color="auto" w:fill="FFFFFF"/>
        <w:spacing w:lineRule="auto" w:line="276" w:beforeAutospacing="0" w:before="60" w:afterAutospacing="0"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(dále jen „</w:t>
      </w:r>
      <w:r>
        <w:rPr>
          <w:b/>
          <w:sz w:val="20"/>
          <w:szCs w:val="20"/>
        </w:rPr>
        <w:t>občanský zákoník</w:t>
      </w:r>
      <w:r>
        <w:rPr>
          <w:sz w:val="20"/>
          <w:szCs w:val="20"/>
        </w:rPr>
        <w:t>“)</w:t>
        <w:tab/>
      </w:r>
    </w:p>
    <w:p>
      <w:pPr>
        <w:pStyle w:val="Cotext"/>
        <w:spacing w:lineRule="atLeast" w:line="320" w:before="60" w:after="60"/>
        <w:ind w:left="0"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b/>
          <w:i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Smluvní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strany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(Firma či jméno a příjmení):</w:t>
        <w:tab/>
        <w:tab/>
        <w:t>Fakultní MŠ se speciální péčí</w:t>
      </w:r>
    </w:p>
    <w:p>
      <w:pPr>
        <w:pStyle w:val="Cotext"/>
        <w:spacing w:lineRule="atLeast" w:line="320" w:before="60" w:after="60"/>
        <w:ind w:left="360" w:firstLine="66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sídlo: </w:t>
        <w:tab/>
        <w:tab/>
        <w:tab/>
        <w:tab/>
        <w:tab/>
        <w:t>Arabská 681/20, Praha 6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IČO: </w:t>
        <w:tab/>
        <w:tab/>
        <w:tab/>
        <w:tab/>
        <w:tab/>
        <w:t>65994027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zastoupen/a: </w:t>
        <w:tab/>
        <w:tab/>
        <w:tab/>
        <w:tab/>
      </w:r>
      <w:r>
        <w:rPr>
          <w:rStyle w:val="Platne"/>
          <w:rFonts w:cs="Times New Roman" w:ascii="Times New Roman" w:hAnsi="Times New Roman"/>
          <w:sz w:val="24"/>
        </w:rPr>
        <w:t>Mgr. Irena Hanyš Holemá,PhD. , ředitelka školy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bankovní spojení: KB      číslo účtu:      19-6029270247/0100</w:t>
      </w:r>
    </w:p>
    <w:p>
      <w:pPr>
        <w:pStyle w:val="Cotext"/>
        <w:spacing w:lineRule="atLeast" w:line="320" w:before="120" w:after="60"/>
        <w:ind w:left="42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(dále jen „</w:t>
      </w:r>
      <w:r>
        <w:rPr>
          <w:rFonts w:cs="Times New Roman" w:ascii="Times New Roman" w:hAnsi="Times New Roman"/>
          <w:b/>
          <w:sz w:val="24"/>
        </w:rPr>
        <w:t>Objednatel</w:t>
      </w:r>
      <w:r>
        <w:rPr>
          <w:rFonts w:cs="Times New Roman" w:ascii="Times New Roman" w:hAnsi="Times New Roman"/>
          <w:sz w:val="24"/>
        </w:rPr>
        <w:t>“)</w:t>
      </w:r>
    </w:p>
    <w:p>
      <w:pPr>
        <w:pStyle w:val="Cotext"/>
        <w:spacing w:lineRule="atLeast" w:line="320" w:before="60" w:after="60"/>
        <w:ind w:left="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0" w:first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</w:t>
      </w:r>
    </w:p>
    <w:p>
      <w:pPr>
        <w:pStyle w:val="Cotext"/>
        <w:spacing w:lineRule="atLeast" w:line="320" w:before="60" w:after="60"/>
        <w:ind w:left="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ind w:left="426" w:hanging="426"/>
        <w:jc w:val="both"/>
        <w:rPr/>
      </w:pPr>
      <w:r>
        <w:rPr/>
        <w:t>(Firma či jméno a příjmení):</w:t>
        <w:tab/>
        <w:tab/>
      </w:r>
      <w:r>
        <w:rPr>
          <w:rFonts w:eastAsiaTheme="minorEastAsia"/>
          <w:color w:val="000000"/>
          <w:shd w:fill="000000" w:val="clear"/>
        </w:rPr>
        <w:t>Veronika Eisensteinová</w:t>
      </w:r>
    </w:p>
    <w:p>
      <w:pPr>
        <w:pStyle w:val="Cotext"/>
        <w:spacing w:lineRule="atLeast" w:line="320" w:before="60" w:after="60"/>
        <w:ind w:left="360" w:firstLine="66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sídlo: </w:t>
        <w:tab/>
        <w:tab/>
        <w:tab/>
        <w:tab/>
        <w:tab/>
        <w:t>Št</w:t>
      </w:r>
      <w:r>
        <w:rPr>
          <w:rFonts w:ascii="Times New Roman" w:hAnsi="Times New Roman"/>
          <w:sz w:val="24"/>
        </w:rPr>
        <w:t>ítného 285/29</w:t>
      </w:r>
    </w:p>
    <w:p>
      <w:pPr>
        <w:pStyle w:val="Cotext"/>
        <w:spacing w:lineRule="atLeast" w:line="320" w:before="60" w:after="60"/>
        <w:ind w:left="360" w:firstLine="66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DIČ: </w:t>
        <w:tab/>
        <w:tab/>
        <w:tab/>
        <w:tab/>
        <w:tab/>
        <w:t xml:space="preserve">CZ9156130236            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IČO: </w:t>
        <w:tab/>
        <w:tab/>
        <w:tab/>
        <w:tab/>
        <w:tab/>
        <w:t>05493617</w:t>
      </w:r>
    </w:p>
    <w:p>
      <w:pPr>
        <w:pStyle w:val="Normal"/>
        <w:tabs>
          <w:tab w:val="clear" w:pos="709"/>
          <w:tab w:val="left" w:pos="2835" w:leader="none"/>
          <w:tab w:val="left" w:pos="5103" w:leader="none"/>
        </w:tabs>
        <w:spacing w:before="120" w:after="0"/>
        <w:rPr>
          <w:sz w:val="24"/>
          <w:szCs w:val="24"/>
          <w:lang w:val="cs-CZ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bankovní spojení: AIR bank, číslo účtu: 1199158036/3030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120" w:after="60"/>
        <w:ind w:left="42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(dále jen „</w:t>
      </w:r>
      <w:r>
        <w:rPr>
          <w:rFonts w:cs="Times New Roman" w:ascii="Times New Roman" w:hAnsi="Times New Roman"/>
          <w:b/>
          <w:sz w:val="24"/>
        </w:rPr>
        <w:t>Zhotovitel</w:t>
      </w:r>
      <w:r>
        <w:rPr>
          <w:rFonts w:cs="Times New Roman" w:ascii="Times New Roman" w:hAnsi="Times New Roman"/>
          <w:sz w:val="24"/>
        </w:rPr>
        <w:t>“)</w:t>
      </w:r>
    </w:p>
    <w:p>
      <w:pPr>
        <w:pStyle w:val="Cotext"/>
        <w:spacing w:lineRule="atLeast" w:line="320" w:before="60" w:after="60"/>
        <w:ind w:left="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Objednatel a Zhotovitel společně dále též jako „</w:t>
      </w:r>
      <w:r>
        <w:rPr>
          <w:rFonts w:cs="Times New Roman" w:ascii="Times New Roman" w:hAnsi="Times New Roman"/>
          <w:b/>
          <w:sz w:val="24"/>
        </w:rPr>
        <w:t>Smluvní strany</w:t>
      </w:r>
      <w:r>
        <w:rPr>
          <w:rFonts w:cs="Times New Roman" w:ascii="Times New Roman" w:hAnsi="Times New Roman"/>
          <w:sz w:val="24"/>
        </w:rPr>
        <w:t>“ či jako „</w:t>
      </w:r>
      <w:r>
        <w:rPr>
          <w:rFonts w:cs="Times New Roman" w:ascii="Times New Roman" w:hAnsi="Times New Roman"/>
          <w:b/>
          <w:sz w:val="24"/>
        </w:rPr>
        <w:t>Strany</w:t>
      </w:r>
      <w:r>
        <w:rPr>
          <w:rFonts w:cs="Times New Roman" w:ascii="Times New Roman" w:hAnsi="Times New Roman"/>
          <w:sz w:val="24"/>
        </w:rPr>
        <w:t>“ a každý samostatně jako „</w:t>
      </w:r>
      <w:r>
        <w:rPr>
          <w:rFonts w:cs="Times New Roman" w:ascii="Times New Roman" w:hAnsi="Times New Roman"/>
          <w:b/>
          <w:sz w:val="24"/>
        </w:rPr>
        <w:t>Smluvní strana“</w:t>
      </w:r>
      <w:r>
        <w:rPr>
          <w:rFonts w:cs="Times New Roman" w:ascii="Times New Roman" w:hAnsi="Times New Roman"/>
          <w:sz w:val="24"/>
        </w:rPr>
        <w:t xml:space="preserve"> či jako „</w:t>
      </w:r>
      <w:r>
        <w:rPr>
          <w:rFonts w:cs="Times New Roman" w:ascii="Times New Roman" w:hAnsi="Times New Roman"/>
          <w:b/>
          <w:sz w:val="24"/>
        </w:rPr>
        <w:t>Strana</w:t>
      </w:r>
      <w:r>
        <w:rPr>
          <w:rFonts w:cs="Times New Roman" w:ascii="Times New Roman" w:hAnsi="Times New Roman"/>
          <w:sz w:val="24"/>
        </w:rPr>
        <w:t>“ uzavírají níže uvedeného dne, měsíce a roku tuto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Cotext"/>
        <w:spacing w:lineRule="atLeast" w:line="320" w:before="60" w:after="60"/>
        <w:ind w:left="0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smlouvu o dílo</w:t>
      </w:r>
    </w:p>
    <w:p>
      <w:pPr>
        <w:pStyle w:val="Cotext"/>
        <w:spacing w:lineRule="atLeast" w:line="320" w:before="60" w:after="60"/>
        <w:ind w:left="0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(dále jen „</w:t>
      </w:r>
      <w:r>
        <w:rPr>
          <w:rFonts w:cs="Times New Roman" w:ascii="Times New Roman" w:hAnsi="Times New Roman"/>
          <w:b/>
          <w:sz w:val="24"/>
        </w:rPr>
        <w:t>Smlouva</w:t>
      </w:r>
      <w:r>
        <w:rPr>
          <w:rFonts w:cs="Times New Roman" w:ascii="Times New Roman" w:hAnsi="Times New Roman"/>
          <w:sz w:val="24"/>
        </w:rPr>
        <w:t>“)</w:t>
      </w:r>
    </w:p>
    <w:p>
      <w:pPr>
        <w:pStyle w:val="Cotext"/>
        <w:spacing w:lineRule="atLeast" w:line="320" w:before="60" w:after="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Definice pojmů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Pojmy a termíny užívané v této Smlouvě mají následující význam a obsah 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6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6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Méněpráce – práce, dodávky a/nebo služby, které jsou zahrnuté v předmětu díla a jejich cena je zahrnuta ve sjednané Ceně a Strany se na podmínkách jejich vyjmutí z provádění prací dohodly;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Vady – odchylky v kvalitě, obsahu, rozsahu nebo parametrech Díla či jeho části oproti podmínkám stanovenými touto Smlouvou a obecně závaznými právními předpisy, které jsou v rozporu s řádným provedením Díla; 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Drobné vady – nedokončené nebo neprovedené práce, dodávky nebo služby oproti rozsahu stanovenému touto Smlouvou definovaného předmětu plnění, které nebrání řádnému užívání Díla;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Cena Díla – konečná paušální cena za realizaci Díla specifikovaná v článku 7 Smlouvy, která byla jako pevná cena dohodnuta mezi Zhotovitelem a Objednatelem;</w:t>
      </w:r>
    </w:p>
    <w:p>
      <w:pPr>
        <w:pStyle w:val="Normal"/>
        <w:widowControl w:val="false"/>
        <w:numPr>
          <w:ilvl w:val="0"/>
          <w:numId w:val="5"/>
        </w:numPr>
        <w:spacing w:lineRule="atLeast" w:line="320" w:before="60" w:after="60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Občanský zákoník – zákon č. 89/2012 Sb., občanský zákoník, ve znění pozdějších předpisů;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szCs w:val="24"/>
          <w:lang w:val="cs-CZ"/>
        </w:rPr>
      </w:pPr>
      <w:r>
        <w:rPr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Předmět smlouvy a předmět Díla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Předmětem Smlouvy je </w:t>
      </w:r>
      <w:r>
        <w:rPr>
          <w:b/>
        </w:rPr>
        <w:t>Opičí dráha – venkovní herní prvek</w:t>
      </w:r>
      <w:r>
        <w:rPr/>
        <w:t xml:space="preserve"> (dále jen „</w:t>
      </w:r>
      <w:r>
        <w:rPr>
          <w:b/>
        </w:rPr>
        <w:t>Dílo</w:t>
      </w:r>
      <w:r>
        <w:rPr/>
        <w:t>“). Zhotovitel se zavazuje provést na své vlastní náklady a na svou odpovědnost ve prospěch Objednatele Dílo podle podmínek této Smlouvy v termínu uvedeném v této Smlouvě a zcela dokončené a bezvadné Dílo předat Objednateli. Objednatel se zavazuje zcela dokončené a bezvadné Dílo ve sjednaném termínu od Zhotovitele převzít a zaplatit Zhotoviteli Cenu díla specifikovanou v dále této Smlouvě.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Zhotovitel prohlašuje, že si je plně vědom rozsahu a účelu Díla a jeho budoucího využití a že má k dispozici pracovní síly, finanční zdroje, know-how a zkušenosti nezbytné pro řádné provedení Díla v rozsahu a za podmínek této Smlouvy a obecně závazných právních předpisů.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Povinnosti zhotovitele při provádění Díla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se zavazuje provést Dílo vlastním jménem, na vlastní nebezpečí a odpovědnost a v souladu s touto Smlouvou.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Zhotovitel se zavazuje převzít od Objednatele Místo plnění, kde bude probíhat realizace Díla v souladu s touto Smlouvou. Dále se zavazuje provést a řádně a včas dokončit Dílo a předat jej Objednateli v souladu s touto Smlouvou. 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Zhotovitel je povinen jednat jako nezávislý zhotovitel realizující Smlouvu. V souladu se Smlouvou je Zhotovitel výlučně sám odpovědný za způsob, kterým se Dílo realizuje. Všichni zaměstnanci, zástupci nebo subdodavatelé podléhají řízení Zhotovitele a nejsou považováni za zaměstnance Objednatele a nic, co je obsaženo v této Smlouvě nebo jakékoli dohodě sjednané Zhotovitelem se zaměstnanci, zástupci či subdodavateli, nesmí být vykládáno jako přímý smluvní vztah mezi těmito zaměstnanci, zástupci nebo subdodavateli na straně jedné a Objednatelem na straně druhé.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musí při provádění Díla postupovat s odbornou péčí. Věci, práce, užívací práva a služby, které jsou předmětem této Smlouvy, je Zhotovitel povinen dodat nebo provést v rozsahu a jakosti dle této Smlouvy.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Zhotovitel potvrzuje, že uzavřel tuto Smlouvu na základě údajů, informací a dat vztahujících se k Dílu předaných mu Objednatelem a informací, které mohl získat inspekcí Místa plnění a jiných jemu dostupných dat a míst vztahujících se k Dílu a potvrzuje, že jeho případné zanedbání seznámit se všemi údaji, informacemi, skutečnostmi a podklady ho nezbavuje odpovědnosti za řádný odhad obtížnosti nebo ceny za řádnou a včasnou realizaci Díla.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Nehledě na odchylná ustanovení této Smlouvy, v souladu s ust. § 2594 Občanského zákoníku, není Zhotovitel odpovědný za následky vyplývající z nevhodného příkazu nebo věci, které mu byly předány Objednatelem nebo subjektem oprávněným jednat jménem Objednatele za předpokladu, že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tLeast" w:line="320" w:before="60" w:after="60"/>
        <w:ind w:left="993" w:hanging="56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upozornil písemně Objednatele prokazatelným způsobem bez zbytečného odkladu na nevhodnost takového příkazu nebo věci a Objednatel nadále trval na jejich provedení či užití, nebo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tLeast" w:line="320" w:before="60" w:after="60"/>
        <w:ind w:left="993" w:hanging="567"/>
        <w:jc w:val="both"/>
        <w:rPr>
          <w:sz w:val="24"/>
          <w:szCs w:val="24"/>
          <w:lang w:val="cs-CZ" w:eastAsia="en-US"/>
        </w:rPr>
      </w:pPr>
      <w:r>
        <w:rPr>
          <w:sz w:val="24"/>
          <w:szCs w:val="24"/>
          <w:lang w:val="cs-CZ" w:eastAsia="en-US"/>
        </w:rPr>
        <w:t xml:space="preserve">Zhotovitel s vynaložením odborné péče nesprávnost a neúplnost zjistit nemohl. </w:t>
      </w:r>
      <w:r>
        <w:rPr>
          <w:sz w:val="24"/>
          <w:szCs w:val="24"/>
          <w:lang w:val="cs-CZ"/>
        </w:rPr>
        <w:t>Zhotovitel není v tomto případě odpovědný za případné škody na Díle, dosažení požadované kvality Díla a termínů plnění Díla v době realizace Smlouvy.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0"/>
        <w:ind w:left="426" w:hanging="426"/>
        <w:jc w:val="both"/>
        <w:rPr/>
      </w:pPr>
      <w:r>
        <w:rPr/>
        <w:t xml:space="preserve">Pokud Zhotovitel použije zařízení, nebo věci, která mu na základě této Smlouvy nebo v souvislosti s ní poskytl Objednatel, bude tak činit v souladu s obecně závaznými právními předpisy a na vlastní riziko a nese odpovědnost za veškeré škody, které tímto použitím vzniknou Objednateli nebo třetím osobám.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je povinen obstarat provedení Díla pouze pracovníky, kteří pro daný předmět činnosti mají všechna právními předpisy požadovaná oprávnění, včetně povolení k pobytu pro cizince.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vyškoleným, spolehlivým a plně profesionálními kvalifikovanými pracovníky, kteří zajistí provedení Díla bezchybně.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Zhotovitel je plně zodpovědný za ubytování, stravu a dopravu všech zaměstnanců a dopravu materiálu. </w:t>
      </w:r>
    </w:p>
    <w:p>
      <w:pPr>
        <w:pStyle w:val="NormalWeb"/>
        <w:widowControl w:val="false"/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jc w:val="both"/>
        <w:rPr/>
      </w:pPr>
      <w:r>
        <w:rPr/>
      </w:r>
    </w:p>
    <w:p>
      <w:pPr>
        <w:pStyle w:val="NormalWeb"/>
        <w:widowControl w:val="false"/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jc w:val="both"/>
        <w:rPr/>
      </w:pPr>
      <w:r>
        <w:rPr/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Povinnosti Objednatele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Objednatel je povinen k datu podpisu Smlouvy předat zhotoviteli místo plnění a umožnit přístup na toto místo. </w:t>
      </w:r>
    </w:p>
    <w:p>
      <w:pPr>
        <w:pStyle w:val="NormalWeb"/>
        <w:widowControl w:val="false"/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ind w:left="360" w:hanging="0"/>
        <w:jc w:val="both"/>
        <w:rPr/>
      </w:pPr>
      <w:r>
        <w:rPr/>
      </w:r>
    </w:p>
    <w:p>
      <w:pPr>
        <w:pStyle w:val="NormalWeb"/>
        <w:widowControl w:val="false"/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ind w:left="360" w:hanging="0"/>
        <w:jc w:val="both"/>
        <w:rPr/>
      </w:pPr>
      <w:r>
        <w:rPr/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Místo plnění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Dílo bude prováděno a dokončeno na adrese </w:t>
      </w:r>
      <w:r>
        <w:rPr>
          <w:b/>
        </w:rPr>
        <w:t>FMŠ se speciální péčí, Arabská 681/20, Praha 6</w:t>
      </w:r>
      <w:r>
        <w:rPr/>
        <w:t xml:space="preserve"> (dále jen „</w:t>
      </w:r>
      <w:r>
        <w:rPr>
          <w:b/>
        </w:rPr>
        <w:t>Místo plnění</w:t>
      </w:r>
      <w:r>
        <w:rPr/>
        <w:t>“). Před podpisem této Smlouvy Zhotovitel prověřil a seznámil se s Místem plnění a prohlašuje, že Místo plnění je vhodné pro provádění Díla a plně umožňuje provedení a dokončení Díla.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Termín plnění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Provádění Díla začne podpisem smlouvy o Dílo a předmět Díla bude dokončen a předán nejpozději dne </w:t>
      </w:r>
      <w:r>
        <w:rPr>
          <w:b/>
        </w:rPr>
        <w:t>31. 8. 2023</w:t>
      </w:r>
      <w:r>
        <w:rPr/>
        <w:t>, s tím, že takové převzetí bude Objednatelem písemně potvrzeno (dále jen „</w:t>
      </w:r>
      <w:r>
        <w:rPr>
          <w:b/>
        </w:rPr>
        <w:t>Termín plnění</w:t>
      </w:r>
      <w:r>
        <w:rPr/>
        <w:t>“). Termín dodání Díla není závislý na termínech nezávislých dodavatelů (certifikace).</w:t>
      </w:r>
    </w:p>
    <w:p>
      <w:pPr>
        <w:pStyle w:val="NormalWeb"/>
        <w:widowControl w:val="false"/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0"/>
        <w:jc w:val="both"/>
        <w:rPr/>
      </w:pPr>
      <w:r>
        <w:rPr/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Cena Díla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Konečná celková cena za řádné a včasné provedení Díla a dokončení a předání Díla bez jakýchkoliv vad Zhotovitelem Objednateli činí podle dohody Stran této Smlouvy částku </w:t>
      </w:r>
      <w:r>
        <w:rPr>
          <w:b/>
        </w:rPr>
        <w:t>99.800,- Kč</w:t>
      </w:r>
      <w:r>
        <w:rPr/>
        <w:t xml:space="preserve"> (slovy: devadesátdevěttisícosmset_korun_českých)</w:t>
      </w:r>
      <w:bookmarkStart w:id="0" w:name="_GoBack"/>
      <w:bookmarkEnd w:id="0"/>
      <w:r>
        <w:rPr/>
        <w:t xml:space="preserve"> (dále jen „</w:t>
      </w:r>
      <w:r>
        <w:rPr>
          <w:b/>
        </w:rPr>
        <w:t>Cena Díla</w:t>
      </w:r>
      <w:r>
        <w:rPr/>
        <w:t xml:space="preserve">“).  Zhotovitel není plátcem DPH.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Cena Díla je cenou pevnou a konečnou, kterou lze měnit pouze písemnou dohodou obou Smluvních stran.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Smluvní strany jsou si vědomy, že Cena Díla se vztahuje na veškeré náklady Zhotovitele nutné pro provedení Díla v určeném čase, včetně všech nákladů, poplatků, daní, záruk, pojištění, závazků, rizik a odstranění vad.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Objednatel se zavazuje poskytnout Zhotoviteli zálohu ve výši 40 % ceny Díla a to na základě zálohové faktury vystavené po podpisu Smlouvy. Cena díla bude Objednatelem uhrazena na základě zúčtovací faktury vystavené Zhotovitelem po předání Díla dle této Smlouvy. 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Vyskytnou-li se na Díle vícepráce, s jejichž provedením Objednatel souhlasí, bude jejich cena na faktuře uvedena samostatně. Taková faktura musí kromě obecných náležitostí dle zákona č. 563/1991 Sb., o účetnictví, ve znění pozdějších předpisů a zákona č. 235/2004 Sb., o dani z přidané hodnoty, ve znění pozdějších předpisů, obsahovat i odkaz na dokument, kterým byly vícepráce sjednány a odsouhlaseny.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Vlastnictví Díla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Vlastnické právo k jednotlivým částem Díla přejde na Objednatele okamžikem jeho protokolárního předání Objednateli Zhotovitelem.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Nebezpečí škody na zhotovovaném Díle nese až do doby protokolárního předání a převzetí Díla Objednatelem Zhotovitel.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0" w:firstLine="72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Odpovědnost za škodu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Do dne předání zcela bezvadného a dokončeného Díla (včetně odstranění veškerých případných vad uvedených v předávacím protokolu Zhotovitelem), ponese Zhotovitel veškerá rizika a bude odpovídat za jakékoliv škody na Díle.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Odpovědnost za škodu se řídí obecnými ustanoveními Občanského </w:t>
      </w:r>
      <w:r>
        <w:rPr>
          <w:lang w:eastAsia="ja-JP"/>
        </w:rPr>
        <w:t>zákoníku</w:t>
      </w:r>
      <w:r>
        <w:rPr/>
        <w:t>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Sankční ujednání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V případě porušení závazku Zhotovitele s předáním zcela bezvadného a dokončeného Díla v Termínu plnění je Zhotovitel povinen zaplatit Objednateli smluvní pokutu ve výši 0,1 % z Ceny Díla za každý i započatý den prodlení. Tato smluvní pokuta nevylučuje nárok Objednatele na náhradu škody z takového prodlení.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V případě porušení závazku Objednatele zaplatit Zhotoviteli Cenu Díla dle této Smlouvy je Objednatel povinen zaplatit Zhotoviteli smluvní pokutu ve výši 0,1 % z Ceny Díla za každý i započatý den prodlení. Tato smluvní pokuta nevylučuje nárok Zhotovitele na náhradu škody z takového prodlení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Smluvní pokuty dle této Smlouvy jsou splatné do 15 dnů ode dne obdržení písemné výzvy k jejich zaplacení, a to na účet uvedený v takové výzvě.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Odstoupení od Smlouvy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Objednatel může odstoupit od této Smlouvy v případě, pokud</w:t>
      </w:r>
    </w:p>
    <w:p>
      <w:pPr>
        <w:pStyle w:val="Copismeno"/>
        <w:widowControl w:val="fals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>
      <w:pPr>
        <w:pStyle w:val="Copismeno"/>
        <w:widowControl w:val="fals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Zhotovitel je v prodlení s termínem plnění Díla po dobu delší než 30 dnů.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0"/>
        <w:ind w:left="426" w:hanging="426"/>
        <w:jc w:val="both"/>
        <w:rPr/>
      </w:pPr>
      <w:r>
        <w:rPr/>
        <w:t xml:space="preserve">Odstoupení od Smlouvy Objednatelem nevylučuje právo Objednatele na náhradu škody vzniklé porušením povinností Zhotovitele dle podmínek této Smlouvy.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Smluvní strany jsou oprávněny odstoupit od Smlouvy také v případě, že druhá Smluvní strana vstoupí do likvidace nebo se Zhotovitel ocitne v úpadku dle zákona č. 182/2006 Sb., o úpadku a způsobech jeho řešení (insolvenční zákon), ve znění pozdějších předpisů. 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Předání a převzetí Díla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Zhotovitel splní svou povinnost provést Dílo jeho řádným a bezvadným provedením a předáním Objednateli v Místě plnění.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V den převzetí Díla budou Objednateli Zhotovitelem předány veškeré doklady potřebné k řádnému užívání Díla, jakož i veškeré zbývající či náhradní materiály a vybavení k zabudování do předmětu Díla v souladu s touto Smlouvou a platnými právními předpisy.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Písemným protokolárním převzetím Díla přechází nebezpečí škody na Díle ze Zhotovitele na Objednatele. Tímto ustanovením nejsou nijak dotčeny nároky Objednatele vyplývající z vadného plnění a z práv za záruku za jakost.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a nedodělky odstranit ve sjednané lhůtě se Zhotovitelem, pokud se Smluvní strany nedohodnou jinak. 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Odpovědnost za vady a záruka za jakost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Zhotovitel je povinen v každé fázi této Smlouvy opravit veškeré vady Díla na své vlastní náklady.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V případě, že se na předmětu Díla v průběhu záruční lhůty projeví vada, oznámí tuto skutečnost Objednatel Zhotoviteli písemně bez zbytečného odkladu po jejím zjištění. V tomto oznámení musí být uvedeno, o jakou vadu předmětu Díla se jedná, jak se vada projevuje, případně další informace podstatné pro posouzení vady Zhotovitelem. Oznámení o vadě je považováno za výzvu k jejímu odstranění, neuplatňuje-li Objednatel v tomto oznámení jiný nárok.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bookmarkStart w:id="1" w:name="OLE_LINK2"/>
      <w:bookmarkStart w:id="2" w:name="OLE_LINK3"/>
      <w:r>
        <w:rPr/>
        <w:t xml:space="preserve">Zhotovitel poskytuje Objednateli smluvní záruku za množství, jakost a provedení prací provedených Zhotovitelem při provádění Díla po dobu 24 měsíců ode dne písemného převzetí plně dokončeného a bezvadného Díla Objednatelem podle článku 13.1 této Smlouvy. </w:t>
      </w:r>
      <w:bookmarkEnd w:id="1"/>
      <w:bookmarkEnd w:id="2"/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 xml:space="preserve">Pro uplatnění vad předmětu Díla podle tohoto článku platí ustanovení § 2161 a násl. Občanského zákoníku. 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Změny předmětu díla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Jakékoliv změny v předmětu Díla oproti této Smlouvě musí být předem písemně odsouhlaseny oběma Smluvními stranami.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Odsouhlasené změny v předmětu Díla představují změnu Smlouvy, jež může být učiněna pouze dodatky chronologicky číslovanými a datovanými a výslovně se odvolávajícími na tuto Smlouvu.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360" w:hanging="0"/>
        <w:jc w:val="left"/>
        <w:rPr>
          <w:b w:val="false"/>
          <w:caps w:val="false"/>
          <w:smallCaps w:val="false"/>
          <w:lang w:val="cs-CZ"/>
        </w:rPr>
      </w:pPr>
      <w:r>
        <w:rPr>
          <w:b w:val="false"/>
          <w:caps w:val="false"/>
          <w:smallCaps w:val="false"/>
          <w:lang w:val="cs-CZ"/>
        </w:rPr>
      </w:r>
    </w:p>
    <w:p>
      <w:pPr>
        <w:pStyle w:val="Normal"/>
        <w:widowControl w:val="false"/>
        <w:spacing w:lineRule="atLeast" w:line="320" w:before="60" w:after="60"/>
        <w:ind w:firstLine="426"/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Postup v případě změny v množství nebo kvalitě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0"/>
        <w:ind w:left="426" w:hanging="426"/>
        <w:jc w:val="both"/>
        <w:rPr/>
      </w:pPr>
      <w:r>
        <w:rPr/>
        <w:t>Změny v množství nebo kvalitě mohou být důvodem ke změně termínu dokončení Díla, pouze po schválení Objednatelem. Taková změna Termínu dokončení Díla bude upravena přiměřeně rozsahu změny v množství nebo kvalitě, a to formou dodatku Smlouvy.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Návrh dodatku Smlouvy předkládá Zhotovitel k odsouhlasení Objednateli včetně všech změnových listů, které jsou v dodatku Smlouvy zahrnuty.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Další ujednání, vyšší moc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Pokud je kterákoliv Strana této Smlouvy zbavena možnosti plnit nebo je v prodlení s plněním jakýchkoliv svých povinností podle této Smlouvy (včetně zejména povinnosti zahájit, pokračovat a dokončit provádění Díla) v důsledku události vyšší moci, pak takovou skutečnost písemně oznámí druhé Straně ihned, jakmile je to možné, s 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to možné. Bez omezení článku 17.3 této Smlouvy, pokud Strana v plném rozsahu a nepřetržitě dodržovala své povinnosti vyplývající z tohoto článku Smlouvy, pak bude vyvázána z plnění svých příslušných nesplněných povinností podle této Smlouvy ode dne takového oznámení do doby, kdy taková událost vyšší moci přestane existovat.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 době vzniku závazku tuto překážku předvídala, a zahrnuje zejména: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  <w:tab w:val="left" w:pos="2127" w:leader="none"/>
        </w:tabs>
        <w:spacing w:lineRule="atLeast" w:line="320" w:before="60" w:after="60"/>
        <w:ind w:left="2127" w:hanging="357"/>
        <w:jc w:val="both"/>
        <w:rPr>
          <w:i/>
          <w:i/>
          <w:sz w:val="24"/>
          <w:szCs w:val="24"/>
          <w:lang w:val="cs-CZ" w:eastAsia="en-US"/>
        </w:rPr>
      </w:pPr>
      <w:r>
        <w:rPr>
          <w:i/>
          <w:sz w:val="24"/>
          <w:szCs w:val="24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  <w:tab w:val="left" w:pos="2127" w:leader="none"/>
        </w:tabs>
        <w:spacing w:lineRule="atLeast" w:line="320" w:before="60" w:after="60"/>
        <w:ind w:left="2127" w:hanging="357"/>
        <w:jc w:val="both"/>
        <w:rPr>
          <w:i/>
          <w:i/>
          <w:sz w:val="24"/>
          <w:szCs w:val="24"/>
          <w:lang w:val="cs-CZ" w:eastAsia="en-US"/>
        </w:rPr>
      </w:pPr>
      <w:r>
        <w:rPr>
          <w:i/>
          <w:sz w:val="24"/>
          <w:szCs w:val="24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  <w:tab w:val="left" w:pos="2127" w:leader="none"/>
        </w:tabs>
        <w:spacing w:lineRule="atLeast" w:line="320" w:before="60" w:after="60"/>
        <w:ind w:left="2127" w:hanging="357"/>
        <w:jc w:val="both"/>
        <w:rPr>
          <w:i/>
          <w:i/>
          <w:sz w:val="24"/>
          <w:szCs w:val="24"/>
          <w:lang w:val="cs-CZ" w:eastAsia="en-US"/>
        </w:rPr>
      </w:pPr>
      <w:r>
        <w:rPr>
          <w:i/>
          <w:sz w:val="24"/>
          <w:szCs w:val="24"/>
          <w:lang w:val="cs-CZ" w:eastAsia="en-US"/>
        </w:rPr>
        <w:t>stávku, sabotáž, blokádu, embargo, dovozová omezení České republiky;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  <w:tab w:val="left" w:pos="2127" w:leader="none"/>
        </w:tabs>
        <w:spacing w:lineRule="atLeast" w:line="320" w:before="60" w:after="60"/>
        <w:ind w:left="2127" w:hanging="357"/>
        <w:jc w:val="both"/>
        <w:rPr>
          <w:i/>
          <w:i/>
          <w:sz w:val="24"/>
          <w:szCs w:val="24"/>
          <w:lang w:val="cs-CZ" w:eastAsia="en-US"/>
        </w:rPr>
      </w:pPr>
      <w:r>
        <w:rPr>
          <w:i/>
          <w:sz w:val="24"/>
          <w:szCs w:val="24"/>
          <w:lang w:val="cs-CZ" w:eastAsia="en-US"/>
        </w:rPr>
        <w:t>přírodní katastrofu nebo fyzickou pohromu.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60" w:afterAutospacing="0" w:after="60"/>
        <w:ind w:left="426" w:hanging="426"/>
        <w:jc w:val="both"/>
        <w:rPr/>
      </w:pPr>
      <w:r>
        <w:rPr/>
        <w:t>Pro vyloučení pochybností, událost vyšší moci nezahrnuje neplnění dodavatelů nebo subdodavatelů Zhotovitele a dále nezahrnuje nepříznivé klimatické podmínky (jiné než ty, které jsou mimořádně nepříznivými a které se za případ vyšší moci považují).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Právní vztahy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Pokud není v této Smlouvě stanoveno jinak, platí pro právní vztahy z ní vyplývající příslušná ustanovení obecně závazných právních předpisů České republiky, zejména pak ustanovení Občanského zákoníku.</w:t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adpis1"/>
        <w:keepNext w:val="false"/>
        <w:widowControl w:val="false"/>
        <w:numPr>
          <w:ilvl w:val="0"/>
          <w:numId w:val="0"/>
        </w:numPr>
        <w:spacing w:lineRule="atLeast" w:line="320" w:before="60" w:after="60"/>
        <w:ind w:left="720" w:hanging="0"/>
        <w:jc w:val="left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</w:r>
    </w:p>
    <w:p>
      <w:pPr>
        <w:pStyle w:val="NormalWeb"/>
        <w:widowControl w:val="false"/>
        <w:numPr>
          <w:ilvl w:val="0"/>
          <w:numId w:val="8"/>
        </w:numPr>
        <w:shd w:val="clear" w:color="auto" w:fill="FFFFFF"/>
        <w:spacing w:lineRule="auto" w:line="276" w:beforeAutospacing="0" w:before="60" w:afterAutospacing="0" w:after="0"/>
        <w:ind w:left="425" w:hanging="425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Závěrečná ustanovení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Platnost a účinnost této Smlouvy nastává dnem jejího podpisu oběma Smluvními stranami.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Tato Smlouva je jedinou a úplnou dohodou Smluvních stran o provedení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 případě, že se některé ustanovení Smlouvy ukáže být zdánlivým (nicotný právní akt), posoudí se vliv této vady na ostatní ustanovení této Smlouvy dle ust.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Stran ohledně ustanovení upravujícího danou otázku.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 xml:space="preserve">Práva Objednatele a Zhotovitele vyplývající z této Smlouvy se promlčí ve lhůtě 4 let ode dne, kdy právo mohlo být uplatněno příslušnou Smluvní stranou poprvé. 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Tato Smlouva je vyhotovena ve dvou (2) vyhotoveních s platností originálu. Každá Smluvní strana obdrží jedno (1) vyhotovení této Smlouvy.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Veškeré přílohy připojené k této Smlouvě tvoří její nedílnou součást. V případě rozporu znění této Smlouvy se zněním příloh k této Smlouvě mají ustanovení této Smlouvy přednost.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0"/>
        <w:ind w:left="426" w:hanging="426"/>
        <w:jc w:val="both"/>
        <w:rPr/>
      </w:pPr>
      <w:r>
        <w:rPr/>
        <w:t>Smluvní strany na sebe přebírají nebezpečí změny okolností v souvislosti s právy a povinnostmi smluvních stran vzniklými na základě a v souvislosti s touto Smlouvou. Smluvní strany prohlašují, že základní podmínky této Smlouvy vyplývají ze vzájemné dohody Smluvních stran, kdy každá měla možnost jednotlivá ustanovení této Smlouvy změnit.</w:t>
      </w:r>
    </w:p>
    <w:p>
      <w:pPr>
        <w:pStyle w:val="NormalWeb"/>
        <w:widowControl w:val="false"/>
        <w:numPr>
          <w:ilvl w:val="1"/>
          <w:numId w:val="8"/>
        </w:numPr>
        <w:shd w:val="clear" w:color="auto" w:fill="FFFFFF"/>
        <w:tabs>
          <w:tab w:val="clear" w:pos="709"/>
          <w:tab w:val="left" w:pos="142" w:leader="none"/>
        </w:tabs>
        <w:spacing w:lineRule="auto" w:line="276" w:beforeAutospacing="0" w:before="0" w:afterAutospacing="0" w:after="60"/>
        <w:ind w:left="426" w:hanging="426"/>
        <w:jc w:val="both"/>
        <w:rPr/>
      </w:pPr>
      <w:r>
        <w:rPr/>
        <w:t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>
      <w:pPr>
        <w:pStyle w:val="Cotext"/>
        <w:spacing w:lineRule="atLeast" w:line="320"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 Praze dne: 19. 6. 2023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 Objednatele:</w:t>
      </w:r>
    </w:p>
    <w:p>
      <w:pPr>
        <w:pStyle w:val="Cotext"/>
        <w:spacing w:lineRule="atLeast" w:line="320" w:before="60" w:after="60"/>
        <w:ind w:left="415" w:hanging="0"/>
        <w:rPr>
          <w:rStyle w:val="Platne"/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1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Podpis:</w:t>
        <w:tab/>
        <w:t>____________________________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Jméno:</w:t>
        <w:tab/>
        <w:t>Irena Hanyš Holemá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Funkce: </w:t>
        <w:tab/>
        <w:t>ředitelka školy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 Zhotovitele: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1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Podpis:</w:t>
        <w:tab/>
        <w:t>_________________________________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Jméno: </w:t>
      </w:r>
      <w:r>
        <w:rPr>
          <w:rFonts w:cs="Times New Roman" w:ascii="Times New Roman" w:hAnsi="Times New Roman"/>
          <w:sz w:val="24"/>
          <w:shd w:fill="000000" w:val="clear"/>
        </w:rPr>
        <w:tab/>
      </w:r>
      <w:r>
        <w:rPr>
          <w:rFonts w:cs="Times New Roman" w:ascii="Times New Roman" w:hAnsi="Times New Roman"/>
          <w:color w:val="000000"/>
          <w:sz w:val="24"/>
          <w:shd w:fill="000000" w:val="clear"/>
        </w:rPr>
        <w:t>Veronika Eisensteinová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Funkce: </w:t>
        <w:tab/>
      </w:r>
    </w:p>
    <w:p>
      <w:pPr>
        <w:pStyle w:val="Cotext"/>
        <w:spacing w:lineRule="atLeast" w:line="320" w:before="60" w:after="60"/>
        <w:ind w:left="41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Příloha: 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</w:p>
    <w:p>
      <w:pPr>
        <w:pStyle w:val="Cotext"/>
        <w:spacing w:lineRule="atLeast" w:line="320" w:before="60" w:after="60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</w:rPr>
        <w:t>Návrh realizace</w:t>
      </w:r>
    </w:p>
    <w:sectPr>
      <w:footerReference w:type="default" r:id="rId2"/>
      <w:footerReference w:type="first" r:id="rId3"/>
      <w:type w:val="nextPage"/>
      <w:pgSz w:w="11906" w:h="16838"/>
      <w:pgMar w:left="990" w:right="1194" w:gutter="0" w:header="0" w:top="1080" w:footer="709" w:bottom="126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ab/>
      <w:t xml:space="preserve">                                                                             </w:t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(%1)"/>
      <w:lvlJc w:val="left"/>
      <w:pPr>
        <w:tabs>
          <w:tab w:val="num" w:pos="1290"/>
        </w:tabs>
        <w:ind w:left="1290" w:hanging="864"/>
      </w:pPr>
      <w:rPr>
        <w:sz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/>
    </w:lvl>
    <w:lvl w:ilvl="2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sz w:val="24"/>
        <w:b w:val="false"/>
        <w:szCs w:val="24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/>
    </w:lvl>
    <w:lvl w:ilvl="4">
      <w:start w:val="0"/>
      <w:numFmt w:val="bullet"/>
      <w:lvlText w:val="-"/>
      <w:lvlJc w:val="left"/>
      <w:pPr>
        <w:tabs>
          <w:tab w:val="num" w:pos="0"/>
        </w:tabs>
        <w:ind w:left="453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/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/>
    </w:lvl>
  </w:abstractNum>
  <w:abstractNum w:abstractNumId="3">
    <w:lvl w:ilvl="0">
      <w:start w:val="1"/>
      <w:numFmt w:val="decimal"/>
      <w:lvlText w:val="Článek %1."/>
      <w:lvlJc w:val="center"/>
      <w:pPr>
        <w:tabs>
          <w:tab w:val="num" w:pos="1440"/>
        </w:tabs>
        <w:ind w:left="-216" w:firstLine="936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sz w:val="24"/>
        <w:i w:val="false"/>
        <w:szCs w:val="24"/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/>
    </w:lvl>
  </w:abstractNum>
  <w:abstractNum w:abstractNumId="4">
    <w:lvl w:ilvl="0">
      <w:start w:val="1"/>
      <w:numFmt w:val="decimal"/>
      <w:suff w:val="nothing"/>
      <w:lvlText w:val="Článek %1.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i w:val="false"/>
        <w:b w:val="false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/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-145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-7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-12" w:hanging="180"/>
      </w:pPr>
      <w:rPr/>
    </w:lvl>
    <w:lvl w:ilvl="3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  <w:rPr/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-1244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  <w:rPr/>
    </w:lvl>
    <w:lvl w:ilvl="3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  <w:rPr/>
    </w:lvl>
    <w:lvl w:ilvl="6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-10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-3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  <w:rPr/>
    </w:lvl>
    <w:lvl w:ilvl="3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  <w:rPr/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4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 w:eastAsiaTheme="minorEastAsia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3d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ＭＳ 明朝" w:cs="Times New Roman" w:eastAsiaTheme="minorEastAsia"/>
      <w:color w:val="auto"/>
      <w:kern w:val="0"/>
      <w:sz w:val="20"/>
      <w:szCs w:val="20"/>
      <w:lang w:val="en-US" w:eastAsia="cs-CZ" w:bidi="ar-SA"/>
    </w:rPr>
  </w:style>
  <w:style w:type="paragraph" w:styleId="Nadpis1">
    <w:name w:val="Heading 1"/>
    <w:basedOn w:val="Normal"/>
    <w:next w:val="Normal"/>
    <w:qFormat/>
    <w:rsid w:val="007f3d4d"/>
    <w:pPr>
      <w:keepNext w:val="true"/>
      <w:numPr>
        <w:ilvl w:val="0"/>
        <w:numId w:val="3"/>
      </w:numPr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"/>
      <w:sz w:val="24"/>
      <w:lang w:val="nl-NL" w:eastAsia="en-US"/>
    </w:rPr>
  </w:style>
  <w:style w:type="paragraph" w:styleId="Nadpis2">
    <w:name w:val="Heading 2"/>
    <w:basedOn w:val="Normal"/>
    <w:next w:val="Normal"/>
    <w:link w:val="Nadpis2Char"/>
    <w:qFormat/>
    <w:rsid w:val="007f3d4d"/>
    <w:pPr>
      <w:numPr>
        <w:ilvl w:val="1"/>
        <w:numId w:val="3"/>
      </w:numPr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-NL" w:eastAsia="en-US"/>
    </w:rPr>
  </w:style>
  <w:style w:type="paragraph" w:styleId="Nadpis3">
    <w:name w:val="Heading 3"/>
    <w:basedOn w:val="Normal"/>
    <w:next w:val="Normal"/>
    <w:qFormat/>
    <w:rsid w:val="007f3d4d"/>
    <w:pPr>
      <w:numPr>
        <w:ilvl w:val="2"/>
        <w:numId w:val="3"/>
      </w:numPr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-NL" w:eastAsia="en-US"/>
    </w:rPr>
  </w:style>
  <w:style w:type="paragraph" w:styleId="Nadpis4">
    <w:name w:val="Heading 4"/>
    <w:basedOn w:val="Normal"/>
    <w:next w:val="Normal"/>
    <w:qFormat/>
    <w:rsid w:val="007f3d4d"/>
    <w:pPr>
      <w:keepNext w:val="true"/>
      <w:spacing w:before="240" w:after="60"/>
      <w:textAlignment w:val="baseline"/>
      <w:outlineLvl w:val="3"/>
    </w:pPr>
    <w:rPr>
      <w:sz w:val="24"/>
      <w:lang w:val="nl-NL" w:eastAsia="en-US"/>
    </w:rPr>
  </w:style>
  <w:style w:type="paragraph" w:styleId="Nadpis5">
    <w:name w:val="Heading 5"/>
    <w:basedOn w:val="Normal"/>
    <w:next w:val="Normal"/>
    <w:qFormat/>
    <w:rsid w:val="007f3d4d"/>
    <w:pPr>
      <w:spacing w:before="240" w:after="60"/>
      <w:textAlignment w:val="baseline"/>
      <w:outlineLvl w:val="4"/>
    </w:pPr>
    <w:rPr>
      <w:rFonts w:ascii="Arial" w:hAnsi="Arial"/>
      <w:sz w:val="22"/>
      <w:lang w:val="nl-NL" w:eastAsia="en-US"/>
    </w:rPr>
  </w:style>
  <w:style w:type="paragraph" w:styleId="Nadpis6">
    <w:name w:val="Heading 6"/>
    <w:basedOn w:val="Normal"/>
    <w:next w:val="Normal"/>
    <w:qFormat/>
    <w:rsid w:val="007f3d4d"/>
    <w:pPr>
      <w:numPr>
        <w:ilvl w:val="0"/>
        <w:numId w:val="1"/>
      </w:numPr>
      <w:spacing w:before="240" w:after="60"/>
      <w:ind w:left="0" w:hanging="0"/>
      <w:textAlignment w:val="baseline"/>
      <w:outlineLvl w:val="5"/>
    </w:pPr>
    <w:rPr>
      <w:i/>
      <w:sz w:val="22"/>
      <w:lang w:val="nl-NL" w:eastAsia="en-US"/>
    </w:rPr>
  </w:style>
  <w:style w:type="paragraph" w:styleId="Nadpis7">
    <w:name w:val="Heading 7"/>
    <w:basedOn w:val="Normal"/>
    <w:next w:val="Normal"/>
    <w:qFormat/>
    <w:rsid w:val="007f3d4d"/>
    <w:pPr>
      <w:spacing w:before="240" w:after="60"/>
      <w:textAlignment w:val="baseline"/>
      <w:outlineLvl w:val="6"/>
    </w:pPr>
    <w:rPr>
      <w:rFonts w:ascii="Arial" w:hAnsi="Arial"/>
      <w:sz w:val="24"/>
      <w:lang w:val="nl-NL" w:eastAsia="en-US"/>
    </w:rPr>
  </w:style>
  <w:style w:type="paragraph" w:styleId="Nadpis8">
    <w:name w:val="Heading 8"/>
    <w:basedOn w:val="Normal"/>
    <w:next w:val="Normal"/>
    <w:qFormat/>
    <w:rsid w:val="007f3d4d"/>
    <w:pPr>
      <w:spacing w:before="240" w:after="60"/>
      <w:textAlignment w:val="baseline"/>
      <w:outlineLvl w:val="7"/>
    </w:pPr>
    <w:rPr>
      <w:rFonts w:ascii="Arial" w:hAnsi="Arial"/>
      <w:i/>
      <w:sz w:val="24"/>
      <w:lang w:val="nl-NL" w:eastAsia="en-US"/>
    </w:rPr>
  </w:style>
  <w:style w:type="paragraph" w:styleId="Nadpis9">
    <w:name w:val="Heading 9"/>
    <w:basedOn w:val="Normal"/>
    <w:next w:val="Normal"/>
    <w:qFormat/>
    <w:rsid w:val="007f3d4d"/>
    <w:pPr>
      <w:spacing w:before="240" w:after="60"/>
      <w:textAlignment w:val="baseline"/>
      <w:outlineLvl w:val="8"/>
    </w:pPr>
    <w:rPr>
      <w:rFonts w:ascii="Arial" w:hAnsi="Arial"/>
      <w:b/>
      <w:i/>
      <w:sz w:val="18"/>
      <w:lang w:val="nl-NL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f3d4d"/>
    <w:rPr/>
  </w:style>
  <w:style w:type="character" w:styleId="BrtextChar" w:customStyle="1">
    <w:name w:val="br_text Char"/>
    <w:qFormat/>
    <w:rsid w:val="007f3d4d"/>
    <w:rPr>
      <w:rFonts w:ascii="Arial Narrow" w:hAnsi="Arial Narrow"/>
      <w:sz w:val="22"/>
      <w:szCs w:val="24"/>
      <w:lang w:val="en-US" w:eastAsia="cs-CZ" w:bidi="ar-SA"/>
    </w:rPr>
  </w:style>
  <w:style w:type="character" w:styleId="BrbuletChar" w:customStyle="1">
    <w:name w:val="br_bulet Char"/>
    <w:qFormat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character" w:styleId="Internetovodkaz" w:customStyle="1">
    <w:name w:val="Hyperlink"/>
    <w:rsid w:val="007f3d4d"/>
    <w:rPr>
      <w:color w:val="0000FF"/>
      <w:u w:val="single"/>
    </w:rPr>
  </w:style>
  <w:style w:type="character" w:styleId="BrheaderChar" w:customStyle="1">
    <w:name w:val="br_header Char"/>
    <w:qFormat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styleId="BrsubheaderChar" w:customStyle="1">
    <w:name w:val="br_subheader Char"/>
    <w:qFormat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character" w:styleId="Annotationreference">
    <w:name w:val="annotation reference"/>
    <w:semiHidden/>
    <w:qFormat/>
    <w:rsid w:val="007f3d4d"/>
    <w:rPr>
      <w:sz w:val="16"/>
      <w:szCs w:val="16"/>
    </w:rPr>
  </w:style>
  <w:style w:type="character" w:styleId="Platne1" w:customStyle="1">
    <w:name w:val="platne1"/>
    <w:basedOn w:val="DefaultParagraphFont"/>
    <w:qFormat/>
    <w:rsid w:val="007f3d4d"/>
    <w:rPr/>
  </w:style>
  <w:style w:type="character" w:styleId="Navtveninternetovodkaz" w:customStyle="1">
    <w:name w:val="FollowedHyperlink"/>
    <w:rsid w:val="007f3d4d"/>
    <w:rPr>
      <w:color w:val="800080"/>
      <w:u w:val="single"/>
    </w:rPr>
  </w:style>
  <w:style w:type="character" w:styleId="Platne" w:customStyle="1">
    <w:name w:val="platne"/>
    <w:basedOn w:val="DefaultParagraphFont"/>
    <w:qFormat/>
    <w:rsid w:val="000214ef"/>
    <w:rPr/>
  </w:style>
  <w:style w:type="character" w:styleId="Nadpis2Char" w:customStyle="1">
    <w:name w:val="Nadpis 2 Char"/>
    <w:qFormat/>
    <w:rsid w:val="00ed47f2"/>
    <w:rPr>
      <w:rFonts w:ascii="Arial Narrow" w:hAnsi="Arial Narrow"/>
      <w:sz w:val="22"/>
      <w:lang w:val="nl-NL" w:eastAsia="en-US"/>
    </w:rPr>
  </w:style>
  <w:style w:type="character" w:styleId="TITRE2CharChar" w:customStyle="1">
    <w:name w:val="TITRE 2 Char Char"/>
    <w:link w:val="TITRE2"/>
    <w:uiPriority w:val="99"/>
    <w:qFormat/>
    <w:locked/>
    <w:rsid w:val="00741170"/>
    <w:rPr>
      <w:rFonts w:ascii="Arial" w:hAnsi="Arial" w:eastAsia="PMingLiU"/>
      <w:sz w:val="22"/>
      <w:szCs w:val="22"/>
      <w:lang w:val="fr-FR"/>
    </w:rPr>
  </w:style>
  <w:style w:type="character" w:styleId="TextkomenteChar" w:customStyle="1">
    <w:name w:val="Text komentáře Char"/>
    <w:link w:val="Annotationtext"/>
    <w:uiPriority w:val="99"/>
    <w:semiHidden/>
    <w:qFormat/>
    <w:rsid w:val="00e723ab"/>
    <w:rPr>
      <w:lang w:val="en-US"/>
    </w:rPr>
  </w:style>
  <w:style w:type="character" w:styleId="Fe1" w:customStyle="1">
    <w:name w:val="fe1"/>
    <w:qFormat/>
    <w:rsid w:val="005924ab"/>
    <w:rPr>
      <w:rFonts w:ascii="Courier New" w:hAnsi="Courier New" w:cs="Courier New"/>
    </w:rPr>
  </w:style>
  <w:style w:type="character" w:styleId="Zdraznn">
    <w:name w:val="Emphasis"/>
    <w:basedOn w:val="DefaultParagraphFont"/>
    <w:uiPriority w:val="20"/>
    <w:qFormat/>
    <w:rsid w:val="00cc01de"/>
    <w:rPr>
      <w:i/>
      <w:iCs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zev">
    <w:name w:val="Title"/>
    <w:basedOn w:val="Normal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lang w:val="en-GB"/>
    </w:rPr>
  </w:style>
  <w:style w:type="paragraph" w:styleId="NormalIndent">
    <w:name w:val="Normal Indent"/>
    <w:basedOn w:val="Normal"/>
    <w:qFormat/>
    <w:rsid w:val="007f3d4d"/>
    <w:pPr>
      <w:ind w:left="708" w:hanging="0"/>
    </w:pPr>
    <w:rPr>
      <w:sz w:val="24"/>
      <w:szCs w:val="24"/>
      <w:lang w:val="cs-CZ"/>
    </w:rPr>
  </w:style>
  <w:style w:type="paragraph" w:styleId="Cotext" w:customStyle="1">
    <w:name w:val="co_text"/>
    <w:basedOn w:val="Normal"/>
    <w:qFormat/>
    <w:rsid w:val="007f3d4d"/>
    <w:pPr>
      <w:widowControl w:val="false"/>
      <w:spacing w:before="120" w:after="0"/>
      <w:ind w:left="720" w:hanging="0"/>
      <w:jc w:val="both"/>
    </w:pPr>
    <w:rPr>
      <w:rFonts w:ascii="Arial Narrow" w:hAnsi="Arial Narrow" w:cs="Arial"/>
      <w:sz w:val="22"/>
      <w:szCs w:val="24"/>
      <w:lang w:val="cs-CZ"/>
    </w:rPr>
  </w:style>
  <w:style w:type="paragraph" w:styleId="Brbulet" w:customStyle="1">
    <w:name w:val="br_bulet"/>
    <w:basedOn w:val="Cotext"/>
    <w:next w:val="Cotext"/>
    <w:qFormat/>
    <w:rsid w:val="007f3d4d"/>
    <w:pPr>
      <w:widowControl/>
      <w:tabs>
        <w:tab w:val="clear" w:pos="709"/>
        <w:tab w:val="left" w:pos="-1728" w:leader="none"/>
        <w:tab w:val="left" w:pos="-1008" w:leader="none"/>
        <w:tab w:val="left" w:pos="-288" w:leader="none"/>
        <w:tab w:val="left" w:pos="1" w:leader="none"/>
        <w:tab w:val="left" w:pos="288" w:leader="none"/>
        <w:tab w:val="left" w:pos="720" w:leader="none"/>
        <w:tab w:val="left" w:pos="1134" w:leader="none"/>
        <w:tab w:val="left" w:pos="1584" w:leader="none"/>
        <w:tab w:val="left" w:pos="2016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  <w:tab w:val="left" w:pos="9072" w:leader="none"/>
      </w:tabs>
      <w:ind w:left="1588" w:hanging="454"/>
    </w:pPr>
    <w:rPr/>
  </w:style>
  <w:style w:type="paragraph" w:styleId="Brcislo" w:customStyle="1">
    <w:name w:val="br_cislo"/>
    <w:basedOn w:val="Cotext"/>
    <w:qFormat/>
    <w:rsid w:val="007f3d4d"/>
    <w:pPr>
      <w:widowControl/>
      <w:tabs>
        <w:tab w:val="clear" w:pos="709"/>
        <w:tab w:val="left" w:pos="-1698" w:leader="none"/>
        <w:tab w:val="left" w:pos="-1008" w:leader="none"/>
        <w:tab w:val="left" w:pos="-288" w:leader="none"/>
        <w:tab w:val="left" w:pos="1584" w:leader="none"/>
        <w:tab w:val="left" w:pos="2016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  <w:tab w:val="left" w:pos="9072" w:leader="none"/>
      </w:tabs>
      <w:ind w:left="0" w:hanging="0"/>
    </w:pPr>
    <w:rPr/>
  </w:style>
  <w:style w:type="paragraph" w:styleId="Coheader" w:customStyle="1">
    <w:name w:val="co_header"/>
    <w:basedOn w:val="Cotext"/>
    <w:next w:val="Cotext"/>
    <w:qFormat/>
    <w:rsid w:val="007f3d4d"/>
    <w:pPr>
      <w:spacing w:before="0" w:after="0"/>
      <w:ind w:left="0" w:hanging="0"/>
      <w:jc w:val="center"/>
    </w:pPr>
    <w:rPr>
      <w:b/>
      <w:sz w:val="24"/>
    </w:rPr>
  </w:style>
  <w:style w:type="paragraph" w:styleId="Copismeno" w:customStyle="1">
    <w:name w:val="co_pismeno"/>
    <w:basedOn w:val="Brcislo"/>
    <w:qFormat/>
    <w:rsid w:val="007f3d4d"/>
    <w:pPr>
      <w:numPr>
        <w:ilvl w:val="0"/>
        <w:numId w:val="2"/>
      </w:numPr>
    </w:pPr>
    <w:rPr/>
  </w:style>
  <w:style w:type="paragraph" w:styleId="Brsubheader" w:customStyle="1">
    <w:name w:val="br_subheader"/>
    <w:basedOn w:val="Coheader"/>
    <w:next w:val="Cotext"/>
    <w:qFormat/>
    <w:rsid w:val="007f3d4d"/>
    <w:pPr>
      <w:spacing w:before="160" w:after="0"/>
    </w:pPr>
    <w:rPr>
      <w:sz w:val="22"/>
      <w:lang w:val="de-DE"/>
    </w:rPr>
  </w:style>
  <w:style w:type="paragraph" w:styleId="Codefinitions" w:customStyle="1">
    <w:name w:val="co_definitions"/>
    <w:basedOn w:val="Cotext"/>
    <w:qFormat/>
    <w:rsid w:val="007f3d4d"/>
    <w:pPr>
      <w:spacing w:before="120" w:after="120"/>
    </w:pPr>
    <w:rPr/>
  </w:style>
  <w:style w:type="paragraph" w:styleId="Coroman" w:customStyle="1">
    <w:name w:val="co_roman"/>
    <w:basedOn w:val="Cotext"/>
    <w:qFormat/>
    <w:rsid w:val="007f3d4d"/>
    <w:pPr>
      <w:ind w:left="1620" w:hanging="900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rsid w:val="007f3d4d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Zpat">
    <w:name w:val="Footer"/>
    <w:basedOn w:val="Normal"/>
    <w:rsid w:val="007f3d4d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Head" w:customStyle="1">
    <w:name w:val="head"/>
    <w:basedOn w:val="Cotext"/>
    <w:qFormat/>
    <w:rsid w:val="007f3d4d"/>
    <w:pPr/>
    <w:rPr/>
  </w:style>
  <w:style w:type="paragraph" w:styleId="Xl69" w:customStyle="1">
    <w:name w:val="xl69"/>
    <w:basedOn w:val="Normal"/>
    <w:qFormat/>
    <w:rsid w:val="007f3d4d"/>
    <w:pPr>
      <w:numPr>
        <w:ilvl w:val="0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styleId="Xl70" w:customStyle="1">
    <w:name w:val="xl70"/>
    <w:basedOn w:val="Normal"/>
    <w:qFormat/>
    <w:rsid w:val="007f3d4d"/>
    <w:pPr>
      <w:numPr>
        <w:ilvl w:val="1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9"/>
      </w:tabs>
      <w:spacing w:beforeAutospacing="1" w:afterAutospacing="1"/>
      <w:ind w:left="0" w:hanging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styleId="Xl71" w:customStyle="1">
    <w:name w:val="xl71"/>
    <w:basedOn w:val="Normal"/>
    <w:qFormat/>
    <w:rsid w:val="007f3d4d"/>
    <w:pPr>
      <w:numPr>
        <w:ilvl w:val="2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hanging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styleId="Xl72" w:customStyle="1">
    <w:name w:val="xl72"/>
    <w:basedOn w:val="Normal"/>
    <w:qFormat/>
    <w:rsid w:val="007f3d4d"/>
    <w:pPr>
      <w:numPr>
        <w:ilvl w:val="3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hanging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styleId="Odst12" w:customStyle="1">
    <w:name w:val="Odst12"/>
    <w:basedOn w:val="Normal"/>
    <w:qFormat/>
    <w:rsid w:val="007f3d4d"/>
    <w:pPr>
      <w:spacing w:before="0" w:after="80"/>
      <w:ind w:left="907" w:hanging="0"/>
      <w:jc w:val="both"/>
    </w:pPr>
    <w:rPr>
      <w:rFonts w:ascii="Arial" w:hAnsi="Arial"/>
      <w:lang w:val="cs-CZ"/>
    </w:rPr>
  </w:style>
  <w:style w:type="paragraph" w:styleId="Bllodsaz" w:customStyle="1">
    <w:name w:val="bll_odsaz"/>
    <w:basedOn w:val="Bllzaklad"/>
    <w:qFormat/>
    <w:rsid w:val="007f3d4d"/>
    <w:pPr>
      <w:ind w:left="851" w:hanging="0"/>
    </w:pPr>
    <w:rPr/>
  </w:style>
  <w:style w:type="paragraph" w:styleId="Bllzaklad" w:customStyle="1">
    <w:name w:val="bll_zaklad"/>
    <w:qFormat/>
    <w:rsid w:val="007f3d4d"/>
    <w:pPr>
      <w:widowControl/>
      <w:suppressAutoHyphens w:val="true"/>
      <w:bidi w:val="0"/>
      <w:spacing w:before="0" w:after="120"/>
      <w:jc w:val="both"/>
    </w:pPr>
    <w:rPr>
      <w:rFonts w:ascii="Arial Narrow" w:hAnsi="Arial Narrow" w:eastAsia="ＭＳ 明朝" w:cs="Times New Roman" w:eastAsiaTheme="minorEastAsia"/>
      <w:color w:val="auto"/>
      <w:kern w:val="0"/>
      <w:sz w:val="22"/>
      <w:szCs w:val="20"/>
      <w:lang w:val="cs-CZ" w:eastAsia="cs-CZ" w:bidi="ar-SA"/>
    </w:rPr>
  </w:style>
  <w:style w:type="paragraph" w:styleId="Odstavec2" w:customStyle="1">
    <w:name w:val="Odstavec2"/>
    <w:qFormat/>
    <w:rsid w:val="007f3d4d"/>
    <w:pPr>
      <w:widowControl/>
      <w:tabs>
        <w:tab w:val="clear" w:pos="709"/>
        <w:tab w:val="left" w:pos="72" w:leader="none"/>
        <w:tab w:val="left" w:pos="936" w:leader="none"/>
        <w:tab w:val="left" w:pos="1800" w:leader="none"/>
        <w:tab w:val="left" w:pos="2664" w:leader="none"/>
        <w:tab w:val="left" w:pos="3528" w:leader="none"/>
        <w:tab w:val="left" w:pos="4392" w:leader="none"/>
        <w:tab w:val="left" w:pos="5256" w:leader="none"/>
        <w:tab w:val="left" w:pos="6120" w:leader="none"/>
        <w:tab w:val="left" w:pos="6984" w:leader="none"/>
        <w:tab w:val="left" w:pos="7848" w:leader="none"/>
      </w:tabs>
      <w:suppressAutoHyphens w:val="true"/>
      <w:bidi w:val="0"/>
      <w:spacing w:before="80" w:after="40"/>
      <w:ind w:left="1626" w:hanging="720"/>
      <w:jc w:val="both"/>
    </w:pPr>
    <w:rPr>
      <w:rFonts w:ascii="Arial" w:hAnsi="Arial" w:eastAsia="ＭＳ 明朝" w:cs="Times New Roman" w:eastAsiaTheme="minorEastAsia"/>
      <w:color w:val="auto"/>
      <w:kern w:val="0"/>
      <w:sz w:val="20"/>
      <w:szCs w:val="20"/>
      <w:lang w:val="cs-CZ" w:eastAsia="cs-CZ" w:bidi="ar-SA"/>
    </w:rPr>
  </w:style>
  <w:style w:type="paragraph" w:styleId="StyleArialNarrow11ptBoldLeft125cm" w:customStyle="1">
    <w:name w:val="Style Arial Narrow 11 pt Bold Left:  125 cm"/>
    <w:basedOn w:val="Normal"/>
    <w:qFormat/>
    <w:rsid w:val="007f3d4d"/>
    <w:pPr>
      <w:spacing w:before="240" w:after="120"/>
      <w:ind w:left="709" w:hanging="0"/>
    </w:pPr>
    <w:rPr>
      <w:rFonts w:ascii="Arial Narrow" w:hAnsi="Arial Narrow"/>
      <w:b/>
      <w:bCs/>
      <w:sz w:val="22"/>
    </w:rPr>
  </w:style>
  <w:style w:type="paragraph" w:styleId="Bllcislovany" w:customStyle="1">
    <w:name w:val="bll_cislovany"/>
    <w:basedOn w:val="Bllzaklad"/>
    <w:qFormat/>
    <w:rsid w:val="007f3d4d"/>
    <w:pPr>
      <w:tabs>
        <w:tab w:val="clear" w:pos="709"/>
        <w:tab w:val="left" w:pos="360" w:leader="none"/>
      </w:tabs>
      <w:spacing w:before="60" w:after="120"/>
    </w:pPr>
    <w:rPr/>
  </w:style>
  <w:style w:type="paragraph" w:styleId="Odst1" w:customStyle="1">
    <w:name w:val="Odst1"/>
    <w:basedOn w:val="Normal"/>
    <w:qFormat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BodyText3">
    <w:name w:val="Body Text 3"/>
    <w:basedOn w:val="Normal"/>
    <w:unhideWhenUsed/>
    <w:qFormat/>
    <w:rsid w:val="007f3d4d"/>
    <w:pPr>
      <w:spacing w:before="0" w:after="120"/>
    </w:pPr>
    <w:rPr>
      <w:sz w:val="16"/>
      <w:szCs w:val="16"/>
    </w:rPr>
  </w:style>
  <w:style w:type="paragraph" w:styleId="Standard" w:customStyle="1">
    <w:name w:val="Standard"/>
    <w:semiHidden/>
    <w:qFormat/>
    <w:rsid w:val="007f3d4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ＭＳ 明朝" w:cs="Times New Roman" w:eastAsiaTheme="minorEastAsia"/>
      <w:color w:val="auto"/>
      <w:kern w:val="0"/>
      <w:sz w:val="20"/>
      <w:szCs w:val="20"/>
      <w:lang w:val="en-US" w:eastAsia="cs-CZ" w:bidi="ar-SA"/>
    </w:rPr>
  </w:style>
  <w:style w:type="paragraph" w:styleId="BalloonText">
    <w:name w:val="Balloon Text"/>
    <w:basedOn w:val="Normal"/>
    <w:semiHidden/>
    <w:qFormat/>
    <w:rsid w:val="007f3d4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semiHidden/>
    <w:qFormat/>
    <w:rsid w:val="007f3d4d"/>
    <w:pPr/>
    <w:rPr/>
  </w:style>
  <w:style w:type="paragraph" w:styleId="Odsazentlatextu">
    <w:name w:val="Body Text Indent"/>
    <w:basedOn w:val="Normal"/>
    <w:rsid w:val="007f3d4d"/>
    <w:pPr>
      <w:spacing w:before="0" w:after="120"/>
      <w:ind w:left="283" w:hanging="0"/>
    </w:pPr>
    <w:rPr/>
  </w:style>
  <w:style w:type="paragraph" w:styleId="Annotationsubject">
    <w:name w:val="annotation subject"/>
    <w:basedOn w:val="Annotationtext"/>
    <w:next w:val="Annotationtext"/>
    <w:semiHidden/>
    <w:qFormat/>
    <w:rsid w:val="00d053ce"/>
    <w:pPr/>
    <w:rPr>
      <w:b/>
      <w:bCs/>
    </w:rPr>
  </w:style>
  <w:style w:type="paragraph" w:styleId="TITRE2" w:customStyle="1">
    <w:name w:val="TITRE 2"/>
    <w:next w:val="Normal"/>
    <w:link w:val="TITRE2CharChar"/>
    <w:uiPriority w:val="99"/>
    <w:qFormat/>
    <w:rsid w:val="00741170"/>
    <w:pPr>
      <w:keepNext w:val="true"/>
      <w:widowControl/>
      <w:suppressAutoHyphens w:val="true"/>
      <w:bidi w:val="0"/>
      <w:spacing w:before="120" w:after="40"/>
      <w:jc w:val="both"/>
    </w:pPr>
    <w:rPr>
      <w:rFonts w:ascii="Arial" w:hAnsi="Arial" w:eastAsia="PMingLiU" w:cs="Times New Roman"/>
      <w:color w:val="auto"/>
      <w:kern w:val="0"/>
      <w:sz w:val="22"/>
      <w:szCs w:val="22"/>
      <w:lang w:val="fr-FR" w:eastAsia="cs-CZ" w:bidi="ar-SA"/>
    </w:rPr>
  </w:style>
  <w:style w:type="paragraph" w:styleId="NoSpacing">
    <w:name w:val="No Spacing"/>
    <w:qFormat/>
    <w:rsid w:val="007411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PlainText1" w:customStyle="1">
    <w:name w:val="Plain Text1"/>
    <w:basedOn w:val="Normal"/>
    <w:qFormat/>
    <w:rsid w:val="0053363c"/>
    <w:pPr/>
    <w:rPr>
      <w:rFonts w:ascii="Courier New" w:hAnsi="Courier New" w:eastAsia="MS ??"/>
      <w:lang w:val="en-GB" w:eastAsia="en-GB"/>
    </w:rPr>
  </w:style>
  <w:style w:type="paragraph" w:styleId="Xl782" w:customStyle="1">
    <w:name w:val="xl782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783" w:customStyle="1">
    <w:name w:val="xl783"/>
    <w:basedOn w:val="Normal"/>
    <w:qFormat/>
    <w:rsid w:val="00c17993"/>
    <w:pPr>
      <w:spacing w:beforeAutospacing="1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784" w:customStyle="1">
    <w:name w:val="xl784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785" w:customStyle="1">
    <w:name w:val="xl785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786" w:customStyle="1">
    <w:name w:val="xl786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787" w:customStyle="1">
    <w:name w:val="xl787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788" w:customStyle="1">
    <w:name w:val="xl788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789" w:customStyle="1">
    <w:name w:val="xl789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styleId="Xl790" w:customStyle="1">
    <w:name w:val="xl790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791" w:customStyle="1">
    <w:name w:val="xl791"/>
    <w:basedOn w:val="Normal"/>
    <w:qFormat/>
    <w:rsid w:val="00c17993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792" w:customStyle="1">
    <w:name w:val="xl792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styleId="Xl793" w:customStyle="1">
    <w:name w:val="xl793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794" w:customStyle="1">
    <w:name w:val="xl794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795" w:customStyle="1">
    <w:name w:val="xl795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styleId="Xl796" w:customStyle="1">
    <w:name w:val="xl796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styleId="Xl797" w:customStyle="1">
    <w:name w:val="xl797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styleId="Xl798" w:customStyle="1">
    <w:name w:val="xl798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styleId="Xl799" w:customStyle="1">
    <w:name w:val="xl799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styleId="Xl800" w:customStyle="1">
    <w:name w:val="xl800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01" w:customStyle="1">
    <w:name w:val="xl801"/>
    <w:basedOn w:val="Normal"/>
    <w:qFormat/>
    <w:rsid w:val="00c17993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02" w:customStyle="1">
    <w:name w:val="xl802"/>
    <w:basedOn w:val="Normal"/>
    <w:qFormat/>
    <w:rsid w:val="00c179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03" w:customStyle="1">
    <w:name w:val="xl803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04" w:customStyle="1">
    <w:name w:val="xl804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05" w:customStyle="1">
    <w:name w:val="xl805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06" w:customStyle="1">
    <w:name w:val="xl806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807" w:customStyle="1">
    <w:name w:val="xl807"/>
    <w:basedOn w:val="Normal"/>
    <w:qFormat/>
    <w:rsid w:val="00c17993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08" w:customStyle="1">
    <w:name w:val="xl808"/>
    <w:basedOn w:val="Normal"/>
    <w:qFormat/>
    <w:rsid w:val="00c17993"/>
    <w:pPr>
      <w:pBdr>
        <w:left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09" w:customStyle="1">
    <w:name w:val="xl809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810" w:customStyle="1">
    <w:name w:val="xl810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11" w:customStyle="1">
    <w:name w:val="xl811"/>
    <w:basedOn w:val="Normal"/>
    <w:qFormat/>
    <w:rsid w:val="00c179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12" w:customStyle="1">
    <w:name w:val="xl812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13" w:customStyle="1">
    <w:name w:val="xl813"/>
    <w:basedOn w:val="Normal"/>
    <w:qFormat/>
    <w:rsid w:val="00c17993"/>
    <w:pPr>
      <w:spacing w:beforeAutospacing="1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styleId="Xl814" w:customStyle="1">
    <w:name w:val="xl814"/>
    <w:basedOn w:val="Normal"/>
    <w:qFormat/>
    <w:rsid w:val="00c179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styleId="Xl815" w:customStyle="1">
    <w:name w:val="xl815"/>
    <w:basedOn w:val="Normal"/>
    <w:qFormat/>
    <w:rsid w:val="00c17993"/>
    <w:pPr>
      <w:pBdr>
        <w:top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16" w:customStyle="1">
    <w:name w:val="xl816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817" w:customStyle="1">
    <w:name w:val="xl817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818" w:customStyle="1">
    <w:name w:val="xl818"/>
    <w:basedOn w:val="Normal"/>
    <w:qFormat/>
    <w:rsid w:val="00c17993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19" w:customStyle="1">
    <w:name w:val="xl819"/>
    <w:basedOn w:val="Normal"/>
    <w:qFormat/>
    <w:rsid w:val="00c17993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20" w:customStyle="1">
    <w:name w:val="xl820"/>
    <w:basedOn w:val="Normal"/>
    <w:qFormat/>
    <w:rsid w:val="00c179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21" w:customStyle="1">
    <w:name w:val="xl821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styleId="Xl822" w:customStyle="1">
    <w:name w:val="xl822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styleId="Xl823" w:customStyle="1">
    <w:name w:val="xl823"/>
    <w:basedOn w:val="Normal"/>
    <w:qFormat/>
    <w:rsid w:val="00c17993"/>
    <w:pPr>
      <w:spacing w:beforeAutospacing="1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styleId="Xl824" w:customStyle="1">
    <w:name w:val="xl824"/>
    <w:basedOn w:val="Normal"/>
    <w:qFormat/>
    <w:rsid w:val="00c17993"/>
    <w:pPr>
      <w:spacing w:beforeAutospacing="1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styleId="Xl825" w:customStyle="1">
    <w:name w:val="xl825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26" w:customStyle="1">
    <w:name w:val="xl826"/>
    <w:basedOn w:val="Normal"/>
    <w:qFormat/>
    <w:rsid w:val="00c17993"/>
    <w:pPr>
      <w:spacing w:beforeAutospacing="1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27" w:customStyle="1">
    <w:name w:val="xl827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styleId="Xl828" w:customStyle="1">
    <w:name w:val="xl828"/>
    <w:basedOn w:val="Normal"/>
    <w:qFormat/>
    <w:rsid w:val="00c17993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29" w:customStyle="1">
    <w:name w:val="xl829"/>
    <w:basedOn w:val="Normal"/>
    <w:qFormat/>
    <w:rsid w:val="00c17993"/>
    <w:pPr>
      <w:spacing w:beforeAutospacing="1" w:afterAutospacing="1"/>
      <w:jc w:val="right"/>
    </w:pPr>
    <w:rPr>
      <w:sz w:val="24"/>
      <w:szCs w:val="24"/>
      <w:lang w:val="cs-CZ"/>
    </w:rPr>
  </w:style>
  <w:style w:type="paragraph" w:styleId="Xl830" w:customStyle="1">
    <w:name w:val="xl830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styleId="Xl831" w:customStyle="1">
    <w:name w:val="xl831"/>
    <w:basedOn w:val="Normal"/>
    <w:qFormat/>
    <w:rsid w:val="00c17993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styleId="Xl832" w:customStyle="1">
    <w:name w:val="xl832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styleId="Xl833" w:customStyle="1">
    <w:name w:val="xl833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styleId="Xl834" w:customStyle="1">
    <w:name w:val="xl834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styleId="Xl835" w:customStyle="1">
    <w:name w:val="xl835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  <w:lang w:val="cs-CZ"/>
    </w:rPr>
  </w:style>
  <w:style w:type="paragraph" w:styleId="Xl836" w:customStyle="1">
    <w:name w:val="xl836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37" w:customStyle="1">
    <w:name w:val="xl837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38" w:customStyle="1">
    <w:name w:val="xl838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39" w:customStyle="1">
    <w:name w:val="xl839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40" w:customStyle="1">
    <w:name w:val="xl840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styleId="Xl841" w:customStyle="1">
    <w:name w:val="xl841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styleId="Xl842" w:customStyle="1">
    <w:name w:val="xl842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styleId="Xl843" w:customStyle="1">
    <w:name w:val="xl843"/>
    <w:basedOn w:val="Normal"/>
    <w:qFormat/>
    <w:rsid w:val="00c17993"/>
    <w:pPr>
      <w:shd w:val="clear" w:color="000000" w:fill="FFFFFF"/>
      <w:spacing w:beforeAutospacing="1" w:afterAutospacing="1"/>
    </w:pPr>
    <w:rPr>
      <w:sz w:val="24"/>
      <w:szCs w:val="24"/>
      <w:lang w:val="cs-CZ"/>
    </w:rPr>
  </w:style>
  <w:style w:type="paragraph" w:styleId="Xl844" w:customStyle="1">
    <w:name w:val="xl844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styleId="Xl845" w:customStyle="1">
    <w:name w:val="xl845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styleId="Xl846" w:customStyle="1">
    <w:name w:val="xl846"/>
    <w:basedOn w:val="Normal"/>
    <w:qFormat/>
    <w:rsid w:val="00c17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styleId="Xl847" w:customStyle="1">
    <w:name w:val="xl847"/>
    <w:basedOn w:val="Normal"/>
    <w:qFormat/>
    <w:rsid w:val="00c17993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48" w:customStyle="1">
    <w:name w:val="xl848"/>
    <w:basedOn w:val="Normal"/>
    <w:qFormat/>
    <w:rsid w:val="00c17993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styleId="Xl849" w:customStyle="1">
    <w:name w:val="xl849"/>
    <w:basedOn w:val="Normal"/>
    <w:qFormat/>
    <w:rsid w:val="00c17993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Xl850" w:customStyle="1">
    <w:name w:val="xl850"/>
    <w:basedOn w:val="Normal"/>
    <w:qFormat/>
    <w:rsid w:val="00c179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styleId="Schedule" w:customStyle="1">
    <w:name w:val="Schedule"/>
    <w:basedOn w:val="Normal"/>
    <w:next w:val="Normal"/>
    <w:qFormat/>
    <w:rsid w:val="0075661a"/>
    <w:pPr>
      <w:keepNext w:val="true"/>
      <w:keepLines/>
      <w:spacing w:before="120" w:after="240"/>
      <w:jc w:val="center"/>
    </w:pPr>
    <w:rPr>
      <w:b/>
      <w:caps/>
      <w:sz w:val="24"/>
      <w:lang w:val="en-GB"/>
    </w:rPr>
  </w:style>
  <w:style w:type="paragraph" w:styleId="NormalWeb">
    <w:name w:val="Normal (Web)"/>
    <w:basedOn w:val="Normal"/>
    <w:uiPriority w:val="99"/>
    <w:unhideWhenUsed/>
    <w:qFormat/>
    <w:rsid w:val="007a1dae"/>
    <w:pPr>
      <w:spacing w:beforeAutospacing="1" w:afterAutospacing="1"/>
    </w:pPr>
    <w:rPr>
      <w:sz w:val="24"/>
      <w:szCs w:val="24"/>
      <w:lang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604E-C74F-4BEC-8411-B50B966C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LibreOffice/7.5.7.1$Windows_X86_64 LibreOffice_project/47eb0cf7efbacdee9b19ae25d6752381ede23126</Application>
  <AppVersion>15.0000</AppVersion>
  <Pages>8</Pages>
  <Words>2752</Words>
  <Characters>15949</Characters>
  <CharactersWithSpaces>18667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2023-06-19T07:47:00Z</dcterms:created>
  <dc:creator>Účet Microsoft</dc:creator>
  <dc:description/>
  <dc:language>cs-CZ</dc:language>
  <cp:lastModifiedBy/>
  <cp:lastPrinted>2023-06-19T14:32:53Z</cp:lastPrinted>
  <dcterms:modified xsi:type="dcterms:W3CDTF">2024-03-14T13:56:17Z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