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20" w:rsidRPr="00963ACC" w:rsidRDefault="001A6C20" w:rsidP="006D5597">
      <w:pPr>
        <w:pStyle w:val="Nzev"/>
        <w:rPr>
          <w:rFonts w:ascii="Calibri" w:hAnsi="Calibri"/>
          <w:sz w:val="28"/>
          <w:szCs w:val="28"/>
        </w:rPr>
      </w:pPr>
      <w:r w:rsidRPr="00963ACC">
        <w:rPr>
          <w:rFonts w:ascii="Calibri" w:hAnsi="Calibri"/>
          <w:sz w:val="28"/>
          <w:szCs w:val="28"/>
        </w:rPr>
        <w:t>PŘÍKAZNÍ SMLOUVA</w:t>
      </w:r>
    </w:p>
    <w:p w:rsidR="001A6C20" w:rsidRPr="00963ACC" w:rsidRDefault="001A6C20" w:rsidP="006D5597">
      <w:pPr>
        <w:pStyle w:val="Nzev"/>
        <w:rPr>
          <w:rFonts w:ascii="Calibri" w:hAnsi="Calibri"/>
          <w:sz w:val="24"/>
          <w:szCs w:val="24"/>
        </w:rPr>
      </w:pPr>
      <w:r w:rsidRPr="00963ACC">
        <w:rPr>
          <w:rFonts w:ascii="Calibri" w:hAnsi="Calibri"/>
          <w:sz w:val="24"/>
          <w:szCs w:val="24"/>
        </w:rPr>
        <w:t>č. příkaz</w:t>
      </w:r>
      <w:r w:rsidR="00C2717F" w:rsidRPr="00963ACC">
        <w:rPr>
          <w:rFonts w:ascii="Calibri" w:hAnsi="Calibri"/>
          <w:sz w:val="24"/>
          <w:szCs w:val="24"/>
        </w:rPr>
        <w:t>ce: NPU-450/</w:t>
      </w:r>
      <w:r w:rsidR="00F84375">
        <w:rPr>
          <w:rFonts w:ascii="Calibri" w:hAnsi="Calibri"/>
          <w:sz w:val="24"/>
          <w:szCs w:val="24"/>
        </w:rPr>
        <w:t>3318</w:t>
      </w:r>
      <w:r w:rsidR="00C2717F" w:rsidRPr="00963ACC">
        <w:rPr>
          <w:rFonts w:ascii="Calibri" w:hAnsi="Calibri"/>
          <w:sz w:val="24"/>
          <w:szCs w:val="24"/>
        </w:rPr>
        <w:t>/202</w:t>
      </w:r>
      <w:r w:rsidR="00F84375">
        <w:rPr>
          <w:rFonts w:ascii="Calibri" w:hAnsi="Calibri"/>
          <w:sz w:val="24"/>
          <w:szCs w:val="24"/>
        </w:rPr>
        <w:t>4</w:t>
      </w:r>
    </w:p>
    <w:p w:rsidR="00C2717F" w:rsidRPr="00963ACC" w:rsidRDefault="00C2717F" w:rsidP="006D5597">
      <w:pPr>
        <w:pStyle w:val="Nzev"/>
        <w:rPr>
          <w:rFonts w:ascii="Calibri" w:hAnsi="Calibri"/>
          <w:sz w:val="24"/>
          <w:szCs w:val="24"/>
        </w:rPr>
      </w:pPr>
      <w:r w:rsidRPr="00963ACC">
        <w:rPr>
          <w:rFonts w:ascii="Calibri" w:hAnsi="Calibri"/>
          <w:sz w:val="24"/>
          <w:szCs w:val="24"/>
        </w:rPr>
        <w:t>č. krycího listu: KLVZ/NPU-450/</w:t>
      </w:r>
      <w:r w:rsidR="00F84375">
        <w:rPr>
          <w:rFonts w:ascii="Calibri" w:hAnsi="Calibri"/>
          <w:sz w:val="24"/>
          <w:szCs w:val="24"/>
        </w:rPr>
        <w:t>4</w:t>
      </w:r>
      <w:r w:rsidRPr="00963ACC">
        <w:rPr>
          <w:rFonts w:ascii="Calibri" w:hAnsi="Calibri"/>
          <w:sz w:val="24"/>
          <w:szCs w:val="24"/>
        </w:rPr>
        <w:t>/202</w:t>
      </w:r>
      <w:r w:rsidR="00F84375">
        <w:rPr>
          <w:rFonts w:ascii="Calibri" w:hAnsi="Calibri"/>
          <w:sz w:val="24"/>
          <w:szCs w:val="24"/>
        </w:rPr>
        <w:t>4</w:t>
      </w:r>
      <w:r w:rsidRPr="00963ACC">
        <w:rPr>
          <w:rFonts w:ascii="Calibri" w:hAnsi="Calibri"/>
          <w:sz w:val="24"/>
          <w:szCs w:val="24"/>
        </w:rPr>
        <w:t xml:space="preserve"> </w:t>
      </w:r>
    </w:p>
    <w:p w:rsidR="001A6C20" w:rsidRPr="00121F51" w:rsidRDefault="001A6C20" w:rsidP="001D4167">
      <w:pPr>
        <w:pStyle w:val="Nadpis1"/>
        <w:pBdr>
          <w:bottom w:val="single" w:sz="4" w:space="1" w:color="auto"/>
        </w:pBdr>
        <w:spacing w:before="120" w:after="120" w:line="276" w:lineRule="auto"/>
        <w:jc w:val="center"/>
        <w:rPr>
          <w:rFonts w:ascii="Times New Roman" w:hAnsi="Times New Roman"/>
          <w:bCs w:val="0"/>
          <w:sz w:val="24"/>
        </w:rPr>
      </w:pPr>
      <w:r w:rsidRPr="00963ACC">
        <w:rPr>
          <w:rFonts w:ascii="Calibri" w:hAnsi="Calibri"/>
          <w:bCs w:val="0"/>
          <w:sz w:val="24"/>
        </w:rPr>
        <w:t xml:space="preserve">uzavřená ve smyslu ustanovení § </w:t>
      </w:r>
      <w:smartTag w:uri="urn:schemas-microsoft-com:office:smarttags" w:element="metricconverter">
        <w:smartTagPr>
          <w:attr w:name="ProductID" w:val="2430 a"/>
        </w:smartTagPr>
        <w:r w:rsidRPr="00963ACC">
          <w:rPr>
            <w:rFonts w:ascii="Calibri" w:hAnsi="Calibri"/>
            <w:bCs w:val="0"/>
            <w:sz w:val="24"/>
          </w:rPr>
          <w:t>2430 a</w:t>
        </w:r>
      </w:smartTag>
      <w:r w:rsidRPr="00963ACC">
        <w:rPr>
          <w:rFonts w:ascii="Calibri" w:hAnsi="Calibri"/>
          <w:bCs w:val="0"/>
          <w:sz w:val="24"/>
        </w:rPr>
        <w:t xml:space="preserve"> násl. zákona č. 89/2012 Sb., Občanský zákoník</w:t>
      </w:r>
    </w:p>
    <w:p w:rsidR="001A6C20" w:rsidRPr="00121F51" w:rsidRDefault="001A6C20" w:rsidP="00CD6D72">
      <w:pPr>
        <w:pStyle w:val="Zkladntext"/>
        <w:jc w:val="center"/>
        <w:rPr>
          <w:rFonts w:ascii="Calibri" w:hAnsi="Calibri"/>
          <w:b/>
          <w:sz w:val="22"/>
          <w:szCs w:val="22"/>
        </w:rPr>
      </w:pPr>
      <w:r w:rsidRPr="00121F51">
        <w:rPr>
          <w:rFonts w:ascii="Calibri" w:hAnsi="Calibri"/>
          <w:b/>
          <w:sz w:val="22"/>
          <w:szCs w:val="22"/>
        </w:rPr>
        <w:t>Čl. I</w:t>
      </w:r>
    </w:p>
    <w:p w:rsidR="001A6C20" w:rsidRDefault="001A6C20" w:rsidP="00CD6D72">
      <w:pPr>
        <w:pStyle w:val="Zkladntext"/>
        <w:jc w:val="center"/>
        <w:rPr>
          <w:rFonts w:ascii="Calibri" w:hAnsi="Calibri"/>
          <w:b/>
          <w:sz w:val="22"/>
          <w:szCs w:val="22"/>
        </w:rPr>
      </w:pPr>
      <w:r w:rsidRPr="00121F51">
        <w:rPr>
          <w:rFonts w:ascii="Calibri" w:hAnsi="Calibri"/>
          <w:b/>
          <w:sz w:val="22"/>
          <w:szCs w:val="22"/>
        </w:rPr>
        <w:t>Smluvní strany</w:t>
      </w:r>
    </w:p>
    <w:p w:rsidR="00607820" w:rsidRPr="00121F51" w:rsidRDefault="00607820" w:rsidP="00CD6D72">
      <w:pPr>
        <w:pStyle w:val="Zkladntext"/>
        <w:jc w:val="center"/>
        <w:rPr>
          <w:rFonts w:ascii="Calibri" w:hAnsi="Calibri"/>
          <w:b/>
          <w:sz w:val="22"/>
          <w:szCs w:val="22"/>
        </w:rPr>
      </w:pPr>
    </w:p>
    <w:tbl>
      <w:tblPr>
        <w:tblW w:w="10406" w:type="dxa"/>
        <w:tblInd w:w="97" w:type="dxa"/>
        <w:tblLayout w:type="fixed"/>
        <w:tblCellMar>
          <w:left w:w="70" w:type="dxa"/>
          <w:right w:w="70" w:type="dxa"/>
        </w:tblCellMar>
        <w:tblLook w:val="0000" w:firstRow="0" w:lastRow="0" w:firstColumn="0" w:lastColumn="0" w:noHBand="0" w:noVBand="0"/>
      </w:tblPr>
      <w:tblGrid>
        <w:gridCol w:w="1504"/>
        <w:gridCol w:w="8902"/>
      </w:tblGrid>
      <w:tr w:rsidR="001A6C20" w:rsidRPr="00121F51" w:rsidTr="000E3AFE">
        <w:trPr>
          <w:trHeight w:val="3734"/>
        </w:trPr>
        <w:tc>
          <w:tcPr>
            <w:tcW w:w="1504" w:type="dxa"/>
          </w:tcPr>
          <w:p w:rsidR="001A6C20" w:rsidRPr="00121F51" w:rsidRDefault="001A6C20" w:rsidP="00CD6D72">
            <w:pPr>
              <w:widowControl w:val="0"/>
              <w:snapToGrid w:val="0"/>
              <w:jc w:val="both"/>
              <w:rPr>
                <w:rFonts w:ascii="Calibri" w:hAnsi="Calibri"/>
                <w:b/>
                <w:caps/>
                <w:sz w:val="22"/>
                <w:szCs w:val="22"/>
              </w:rPr>
            </w:pPr>
            <w:r w:rsidRPr="00121F51">
              <w:rPr>
                <w:rFonts w:ascii="Calibri" w:hAnsi="Calibri"/>
                <w:b/>
                <w:caps/>
                <w:sz w:val="22"/>
                <w:szCs w:val="22"/>
              </w:rPr>
              <w:t xml:space="preserve">PŘÍKAZCE: </w:t>
            </w:r>
            <w:r w:rsidRPr="00121F51">
              <w:rPr>
                <w:rFonts w:ascii="Calibri" w:hAnsi="Calibri"/>
                <w:b/>
                <w:caps/>
                <w:sz w:val="22"/>
                <w:szCs w:val="22"/>
              </w:rPr>
              <w:tab/>
            </w:r>
          </w:p>
        </w:tc>
        <w:tc>
          <w:tcPr>
            <w:tcW w:w="8902" w:type="dxa"/>
          </w:tcPr>
          <w:p w:rsidR="00BB4842" w:rsidRPr="00D3018F" w:rsidRDefault="00BB4842" w:rsidP="00BB4842">
            <w:pPr>
              <w:pStyle w:val="Zkladntext21"/>
              <w:outlineLvl w:val="0"/>
              <w:rPr>
                <w:rFonts w:ascii="Calibri" w:hAnsi="Calibri"/>
                <w:b/>
                <w:bCs/>
                <w:sz w:val="22"/>
                <w:szCs w:val="22"/>
              </w:rPr>
            </w:pPr>
            <w:r w:rsidRPr="00D3018F">
              <w:rPr>
                <w:rFonts w:ascii="Calibri" w:hAnsi="Calibri"/>
                <w:b/>
                <w:bCs/>
                <w:sz w:val="22"/>
                <w:szCs w:val="22"/>
              </w:rPr>
              <w:t>Národní památkový ústav, státní příspěvková organizace</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IČ: 75032333, DIČ: CZ75032333</w:t>
            </w:r>
          </w:p>
          <w:p w:rsidR="00BB4842" w:rsidRPr="00D3018F" w:rsidRDefault="00BB4842" w:rsidP="00BB4842">
            <w:pPr>
              <w:pStyle w:val="Zkladntext21"/>
              <w:rPr>
                <w:rFonts w:ascii="Calibri" w:hAnsi="Calibri"/>
                <w:bCs/>
                <w:sz w:val="22"/>
                <w:szCs w:val="22"/>
              </w:rPr>
            </w:pPr>
            <w:r w:rsidRPr="00D3018F">
              <w:rPr>
                <w:rFonts w:ascii="Calibri" w:hAnsi="Calibri"/>
                <w:bCs/>
                <w:sz w:val="22"/>
                <w:szCs w:val="22"/>
              </w:rPr>
              <w:t>se sídlem Valdštejnské náměstí  162/3, 118 01 Praha 1 - Malá Strana</w:t>
            </w:r>
          </w:p>
          <w:p w:rsidR="00BB4842" w:rsidRPr="00963ACC" w:rsidRDefault="00BB4842" w:rsidP="00BB4842">
            <w:pPr>
              <w:pStyle w:val="Zkladntext21"/>
              <w:rPr>
                <w:rFonts w:ascii="Calibri" w:hAnsi="Calibri"/>
                <w:b/>
                <w:bCs/>
                <w:sz w:val="22"/>
                <w:szCs w:val="22"/>
              </w:rPr>
            </w:pPr>
            <w:r w:rsidRPr="00963ACC">
              <w:rPr>
                <w:rFonts w:ascii="Calibri" w:hAnsi="Calibri"/>
                <w:b/>
                <w:bCs/>
                <w:sz w:val="22"/>
                <w:szCs w:val="22"/>
              </w:rPr>
              <w:t xml:space="preserve">jednající Ing. </w:t>
            </w:r>
            <w:r w:rsidR="00AB614E" w:rsidRPr="00963ACC">
              <w:rPr>
                <w:rFonts w:ascii="Calibri" w:hAnsi="Calibri"/>
                <w:b/>
                <w:bCs/>
                <w:sz w:val="22"/>
                <w:szCs w:val="22"/>
              </w:rPr>
              <w:t>Petrem Šubíkem, ředitelem Územní památkové správy v Kroměříži</w:t>
            </w:r>
          </w:p>
          <w:p w:rsidR="00BB4842" w:rsidRPr="00D3018F" w:rsidRDefault="00BB4842" w:rsidP="00BB4842">
            <w:pPr>
              <w:pStyle w:val="Zkladntext21"/>
              <w:rPr>
                <w:rFonts w:ascii="Calibri" w:hAnsi="Calibri"/>
                <w:b/>
                <w:bCs/>
                <w:sz w:val="22"/>
                <w:szCs w:val="22"/>
              </w:rPr>
            </w:pPr>
            <w:r w:rsidRPr="00D3018F">
              <w:rPr>
                <w:rFonts w:ascii="Calibri" w:hAnsi="Calibri"/>
                <w:b/>
                <w:bCs/>
                <w:sz w:val="22"/>
                <w:szCs w:val="22"/>
              </w:rPr>
              <w:t>se sídlem Sněmovní nám. 1, 767 01 Kroměříž,</w:t>
            </w:r>
          </w:p>
          <w:p w:rsidR="00BA72EA" w:rsidRPr="00857447" w:rsidRDefault="00BA72EA" w:rsidP="00BA72EA">
            <w:pPr>
              <w:pStyle w:val="Zkladntext21"/>
              <w:jc w:val="left"/>
              <w:rPr>
                <w:rFonts w:ascii="Calibri" w:hAnsi="Calibri"/>
                <w:b/>
                <w:bCs/>
                <w:sz w:val="22"/>
                <w:szCs w:val="22"/>
              </w:rPr>
            </w:pPr>
            <w:r w:rsidRPr="00343F91">
              <w:rPr>
                <w:rFonts w:ascii="Calibri" w:hAnsi="Calibri"/>
                <w:b/>
                <w:bCs/>
                <w:sz w:val="22"/>
                <w:szCs w:val="22"/>
              </w:rPr>
              <w:t>zástupce pro věcná jednání:</w:t>
            </w:r>
            <w:r>
              <w:rPr>
                <w:rFonts w:ascii="Calibri" w:hAnsi="Calibri"/>
                <w:b/>
                <w:bCs/>
                <w:sz w:val="22"/>
                <w:szCs w:val="22"/>
              </w:rPr>
              <w:t xml:space="preserve"> </w:t>
            </w:r>
            <w:r w:rsidR="000E3AFE">
              <w:rPr>
                <w:rFonts w:ascii="Calibri" w:hAnsi="Calibri"/>
                <w:b/>
                <w:bCs/>
                <w:sz w:val="22"/>
                <w:szCs w:val="22"/>
              </w:rPr>
              <w:t>xxxxxxxxxxxxxxx</w:t>
            </w:r>
            <w:r>
              <w:rPr>
                <w:rFonts w:ascii="Calibri" w:hAnsi="Calibri"/>
                <w:b/>
                <w:bCs/>
                <w:sz w:val="22"/>
                <w:szCs w:val="22"/>
              </w:rPr>
              <w:t xml:space="preserve"> SZ Buchlovice</w:t>
            </w:r>
            <w:r w:rsidRPr="00857447">
              <w:rPr>
                <w:rFonts w:ascii="Calibri" w:hAnsi="Calibri"/>
                <w:b/>
                <w:bCs/>
                <w:sz w:val="22"/>
                <w:szCs w:val="22"/>
              </w:rPr>
              <w:t xml:space="preserve">, </w:t>
            </w:r>
            <w:hyperlink r:id="rId8" w:history="1">
              <w:r w:rsidRPr="00CC2C4B">
                <w:rPr>
                  <w:rStyle w:val="Hypertextovodkaz"/>
                  <w:rFonts w:ascii="Calibri" w:hAnsi="Calibri"/>
                  <w:b/>
                  <w:bCs/>
                  <w:color w:val="auto"/>
                  <w:sz w:val="22"/>
                  <w:szCs w:val="22"/>
                  <w:u w:val="none"/>
                </w:rPr>
                <w:t>tel:</w:t>
              </w:r>
            </w:hyperlink>
            <w:r>
              <w:rPr>
                <w:rFonts w:ascii="Calibri" w:hAnsi="Calibri"/>
                <w:b/>
                <w:bCs/>
                <w:sz w:val="22"/>
                <w:szCs w:val="22"/>
              </w:rPr>
              <w:t> </w:t>
            </w:r>
            <w:r w:rsidR="000E3AFE">
              <w:rPr>
                <w:rFonts w:ascii="Calibri" w:hAnsi="Calibri"/>
                <w:b/>
                <w:bCs/>
                <w:sz w:val="22"/>
                <w:szCs w:val="22"/>
              </w:rPr>
              <w:t>xxxxxxxxx</w:t>
            </w:r>
            <w:r>
              <w:rPr>
                <w:rFonts w:ascii="Calibri" w:hAnsi="Calibri"/>
                <w:b/>
                <w:bCs/>
                <w:sz w:val="22"/>
                <w:szCs w:val="22"/>
              </w:rPr>
              <w:t xml:space="preserve"> email: </w:t>
            </w:r>
            <w:r w:rsidR="000E3AFE">
              <w:rPr>
                <w:rFonts w:ascii="Calibri" w:hAnsi="Calibri"/>
                <w:b/>
                <w:bCs/>
                <w:sz w:val="22"/>
                <w:szCs w:val="22"/>
              </w:rPr>
              <w:t>xxxxxxxxxxxxxxx</w:t>
            </w:r>
          </w:p>
          <w:p w:rsidR="00BA72EA" w:rsidRPr="00857447" w:rsidRDefault="00BA72EA" w:rsidP="00BA72EA">
            <w:pPr>
              <w:pStyle w:val="Zkladntext21"/>
              <w:rPr>
                <w:rFonts w:ascii="Calibri" w:hAnsi="Calibri"/>
                <w:sz w:val="22"/>
                <w:szCs w:val="22"/>
              </w:rPr>
            </w:pPr>
            <w:r w:rsidRPr="00857447">
              <w:rPr>
                <w:rFonts w:ascii="Calibri" w:hAnsi="Calibri"/>
                <w:sz w:val="22"/>
                <w:szCs w:val="22"/>
              </w:rPr>
              <w:t>zástupce objednatele pro věci technické (TDS):</w:t>
            </w:r>
            <w:r>
              <w:rPr>
                <w:rFonts w:ascii="Calibri" w:hAnsi="Calibri"/>
                <w:sz w:val="22"/>
                <w:szCs w:val="22"/>
              </w:rPr>
              <w:t xml:space="preserve"> </w:t>
            </w:r>
            <w:r w:rsidR="000E3AFE">
              <w:rPr>
                <w:rFonts w:ascii="Calibri" w:hAnsi="Calibri"/>
                <w:sz w:val="22"/>
                <w:szCs w:val="22"/>
              </w:rPr>
              <w:t>xxxxxx</w:t>
            </w:r>
            <w:r>
              <w:rPr>
                <w:rFonts w:ascii="Calibri" w:hAnsi="Calibri"/>
                <w:sz w:val="22"/>
                <w:szCs w:val="22"/>
              </w:rPr>
              <w:t xml:space="preserve">, tel: </w:t>
            </w:r>
            <w:r w:rsidR="000E3AFE">
              <w:rPr>
                <w:rFonts w:ascii="Calibri" w:hAnsi="Calibri"/>
                <w:sz w:val="22"/>
                <w:szCs w:val="22"/>
              </w:rPr>
              <w:t>xxxxxxxx</w:t>
            </w:r>
            <w:r>
              <w:rPr>
                <w:rFonts w:ascii="Calibri" w:hAnsi="Calibri"/>
                <w:sz w:val="22"/>
                <w:szCs w:val="22"/>
              </w:rPr>
              <w:t xml:space="preserve">, email: </w:t>
            </w:r>
            <w:r w:rsidR="000E3AFE">
              <w:rPr>
                <w:rFonts w:ascii="Calibri" w:hAnsi="Calibri"/>
                <w:sz w:val="22"/>
                <w:szCs w:val="22"/>
              </w:rPr>
              <w:t>xxxx</w:t>
            </w:r>
          </w:p>
          <w:p w:rsidR="00BA72EA" w:rsidRDefault="00BA72EA" w:rsidP="00BA72EA">
            <w:pPr>
              <w:jc w:val="both"/>
              <w:rPr>
                <w:rFonts w:ascii="Calibri" w:hAnsi="Calibri"/>
                <w:sz w:val="22"/>
                <w:szCs w:val="22"/>
              </w:rPr>
            </w:pPr>
            <w:r>
              <w:rPr>
                <w:rFonts w:ascii="Calibri" w:hAnsi="Calibri"/>
                <w:sz w:val="22"/>
                <w:szCs w:val="22"/>
              </w:rPr>
              <w:t>Bankovní spojení: ČNB</w:t>
            </w:r>
            <w:r w:rsidRPr="00343F91">
              <w:rPr>
                <w:rFonts w:ascii="Calibri" w:hAnsi="Calibri"/>
                <w:sz w:val="22"/>
                <w:szCs w:val="22"/>
              </w:rPr>
              <w:t xml:space="preserve">, č. </w:t>
            </w:r>
            <w:r w:rsidR="00610DAB" w:rsidRPr="00343F91">
              <w:rPr>
                <w:rFonts w:ascii="Calibri" w:hAnsi="Calibri"/>
                <w:sz w:val="22"/>
                <w:szCs w:val="22"/>
              </w:rPr>
              <w:t>účtu: 59636011</w:t>
            </w:r>
            <w:r w:rsidRPr="00343F91">
              <w:rPr>
                <w:rFonts w:ascii="Calibri" w:hAnsi="Calibri"/>
                <w:sz w:val="22"/>
                <w:szCs w:val="22"/>
              </w:rPr>
              <w:t>/0710</w:t>
            </w:r>
            <w:r>
              <w:rPr>
                <w:rFonts w:ascii="Calibri" w:hAnsi="Calibri"/>
                <w:sz w:val="22"/>
                <w:szCs w:val="22"/>
              </w:rPr>
              <w:t xml:space="preserve"> (pro příjem dotace)</w:t>
            </w:r>
          </w:p>
          <w:p w:rsidR="00BA72EA" w:rsidRPr="009865A1" w:rsidRDefault="00BA72EA" w:rsidP="00BA72EA">
            <w:pPr>
              <w:pStyle w:val="Zkladntext21"/>
              <w:rPr>
                <w:rFonts w:asciiTheme="minorHAnsi" w:hAnsiTheme="minorHAnsi"/>
                <w:sz w:val="22"/>
                <w:szCs w:val="22"/>
              </w:rPr>
            </w:pPr>
            <w:r w:rsidRPr="009865A1">
              <w:rPr>
                <w:rFonts w:asciiTheme="minorHAnsi" w:hAnsiTheme="minorHAnsi"/>
                <w:bCs/>
                <w:sz w:val="22"/>
                <w:szCs w:val="22"/>
              </w:rPr>
              <w:t>Č</w:t>
            </w:r>
            <w:r>
              <w:rPr>
                <w:rFonts w:asciiTheme="minorHAnsi" w:hAnsiTheme="minorHAnsi"/>
                <w:bCs/>
                <w:sz w:val="22"/>
                <w:szCs w:val="22"/>
              </w:rPr>
              <w:t>NB</w:t>
            </w:r>
            <w:r w:rsidRPr="009865A1">
              <w:rPr>
                <w:rFonts w:asciiTheme="minorHAnsi" w:hAnsiTheme="minorHAnsi"/>
                <w:bCs/>
                <w:sz w:val="22"/>
                <w:szCs w:val="22"/>
              </w:rPr>
              <w:t>,</w:t>
            </w:r>
            <w:r>
              <w:rPr>
                <w:rFonts w:asciiTheme="minorHAnsi" w:hAnsiTheme="minorHAnsi"/>
                <w:bCs/>
                <w:sz w:val="22"/>
                <w:szCs w:val="22"/>
              </w:rPr>
              <w:t xml:space="preserve"> č. účtu: 500005-60039011/0710 (pro ostatní platby)</w:t>
            </w:r>
          </w:p>
          <w:p w:rsidR="00BA72EA" w:rsidRDefault="00BA72EA" w:rsidP="00BA72EA">
            <w:pPr>
              <w:pStyle w:val="Zkladntext21"/>
              <w:ind w:left="-106" w:firstLine="106"/>
              <w:rPr>
                <w:rStyle w:val="Siln"/>
                <w:rFonts w:ascii="Calibri" w:hAnsi="Calibri"/>
                <w:bCs/>
                <w:sz w:val="22"/>
                <w:szCs w:val="22"/>
              </w:rPr>
            </w:pPr>
            <w:r w:rsidRPr="003E4143">
              <w:rPr>
                <w:rStyle w:val="Siln"/>
                <w:rFonts w:ascii="Calibri" w:hAnsi="Calibri"/>
                <w:bCs/>
                <w:sz w:val="22"/>
                <w:szCs w:val="22"/>
              </w:rPr>
              <w:t>(dále jen „Příkazce“) na straně jedné</w:t>
            </w:r>
          </w:p>
          <w:p w:rsidR="003E4143" w:rsidRPr="003E4143" w:rsidRDefault="003E4143" w:rsidP="009865A1">
            <w:pPr>
              <w:pStyle w:val="Zkladntext21"/>
              <w:ind w:left="-106" w:firstLine="106"/>
              <w:rPr>
                <w:rStyle w:val="Siln"/>
                <w:rFonts w:ascii="Calibri" w:hAnsi="Calibri"/>
                <w:bCs/>
                <w:sz w:val="22"/>
                <w:szCs w:val="22"/>
              </w:rPr>
            </w:pPr>
          </w:p>
          <w:p w:rsidR="001A6C20" w:rsidRDefault="00A063B8" w:rsidP="00CD6D72">
            <w:pPr>
              <w:pStyle w:val="Zkladntext21"/>
              <w:rPr>
                <w:rStyle w:val="Siln"/>
                <w:rFonts w:ascii="Calibri" w:hAnsi="Calibri"/>
                <w:b w:val="0"/>
                <w:bCs/>
                <w:sz w:val="22"/>
                <w:szCs w:val="22"/>
              </w:rPr>
            </w:pPr>
            <w:r>
              <w:rPr>
                <w:rStyle w:val="Siln"/>
                <w:rFonts w:ascii="Calibri" w:hAnsi="Calibri"/>
                <w:b w:val="0"/>
                <w:bCs/>
                <w:sz w:val="22"/>
                <w:szCs w:val="22"/>
              </w:rPr>
              <w:t>a</w:t>
            </w:r>
          </w:p>
          <w:p w:rsidR="00A063B8" w:rsidRPr="00121F51" w:rsidRDefault="00A063B8" w:rsidP="00CD6D72">
            <w:pPr>
              <w:pStyle w:val="Zkladntext21"/>
              <w:rPr>
                <w:rFonts w:ascii="Calibri" w:hAnsi="Calibri"/>
                <w:bCs/>
                <w:sz w:val="22"/>
                <w:szCs w:val="22"/>
              </w:rPr>
            </w:pPr>
          </w:p>
        </w:tc>
      </w:tr>
      <w:tr w:rsidR="001A6C20" w:rsidRPr="00121F51" w:rsidTr="000E3AFE">
        <w:trPr>
          <w:trHeight w:val="2112"/>
        </w:trPr>
        <w:tc>
          <w:tcPr>
            <w:tcW w:w="1504" w:type="dxa"/>
          </w:tcPr>
          <w:p w:rsidR="001A6C20" w:rsidRPr="00121F51" w:rsidRDefault="001A6C20" w:rsidP="00CD6D72">
            <w:pPr>
              <w:widowControl w:val="0"/>
              <w:snapToGrid w:val="0"/>
              <w:jc w:val="both"/>
              <w:rPr>
                <w:rFonts w:ascii="Calibri" w:hAnsi="Calibri"/>
                <w:sz w:val="22"/>
                <w:szCs w:val="22"/>
              </w:rPr>
            </w:pPr>
            <w:r w:rsidRPr="00121F51">
              <w:rPr>
                <w:rFonts w:ascii="Calibri" w:hAnsi="Calibri"/>
                <w:b/>
                <w:bCs/>
                <w:caps/>
                <w:sz w:val="22"/>
                <w:szCs w:val="22"/>
              </w:rPr>
              <w:t>PřÍKAZNÍK:</w:t>
            </w:r>
          </w:p>
        </w:tc>
        <w:tc>
          <w:tcPr>
            <w:tcW w:w="8902" w:type="dxa"/>
          </w:tcPr>
          <w:p w:rsidR="005B111E" w:rsidRPr="002F5B80" w:rsidRDefault="005B111E" w:rsidP="005B111E">
            <w:pPr>
              <w:rPr>
                <w:rFonts w:asciiTheme="minorHAnsi" w:hAnsiTheme="minorHAnsi"/>
                <w:b/>
                <w:sz w:val="22"/>
                <w:szCs w:val="22"/>
              </w:rPr>
            </w:pPr>
            <w:r w:rsidRPr="002F5B80">
              <w:rPr>
                <w:rFonts w:asciiTheme="minorHAnsi" w:hAnsiTheme="minorHAnsi"/>
                <w:b/>
                <w:sz w:val="22"/>
                <w:szCs w:val="22"/>
              </w:rPr>
              <w:t>Ing. arch. Josef Borkovec</w:t>
            </w:r>
          </w:p>
          <w:p w:rsidR="005B111E" w:rsidRDefault="005B111E" w:rsidP="005B111E">
            <w:pPr>
              <w:rPr>
                <w:rFonts w:asciiTheme="minorHAnsi" w:hAnsiTheme="minorHAnsi"/>
                <w:sz w:val="22"/>
                <w:szCs w:val="22"/>
              </w:rPr>
            </w:pPr>
            <w:r>
              <w:rPr>
                <w:rFonts w:asciiTheme="minorHAnsi" w:hAnsiTheme="minorHAnsi"/>
                <w:sz w:val="22"/>
                <w:szCs w:val="22"/>
              </w:rPr>
              <w:t>se sídlem: Lísky 1019/84, PSČ: 624 00 Brno</w:t>
            </w:r>
          </w:p>
          <w:p w:rsidR="005B111E" w:rsidRDefault="005B111E" w:rsidP="005B111E">
            <w:pPr>
              <w:rPr>
                <w:rFonts w:asciiTheme="minorHAnsi" w:hAnsiTheme="minorHAnsi"/>
                <w:sz w:val="22"/>
                <w:szCs w:val="22"/>
              </w:rPr>
            </w:pPr>
            <w:r>
              <w:rPr>
                <w:rFonts w:asciiTheme="minorHAnsi" w:hAnsiTheme="minorHAnsi"/>
                <w:sz w:val="22"/>
                <w:szCs w:val="22"/>
              </w:rPr>
              <w:t>IČ: 12725480, DIČ: CZ421005421</w:t>
            </w:r>
          </w:p>
          <w:p w:rsidR="005B111E" w:rsidRDefault="005B111E" w:rsidP="005B111E">
            <w:pPr>
              <w:rPr>
                <w:rFonts w:asciiTheme="minorHAnsi" w:hAnsiTheme="minorHAnsi"/>
                <w:sz w:val="22"/>
                <w:szCs w:val="22"/>
              </w:rPr>
            </w:pPr>
            <w:r>
              <w:rPr>
                <w:rFonts w:asciiTheme="minorHAnsi" w:hAnsiTheme="minorHAnsi"/>
                <w:sz w:val="22"/>
                <w:szCs w:val="22"/>
              </w:rPr>
              <w:t>Zapsán v živnostenském rejstříku vedeném u Magistrátu měst Brna</w:t>
            </w:r>
          </w:p>
          <w:p w:rsidR="005B111E" w:rsidRDefault="005B111E" w:rsidP="005B111E">
            <w:pPr>
              <w:rPr>
                <w:rFonts w:asciiTheme="minorHAnsi" w:hAnsiTheme="minorHAnsi"/>
                <w:sz w:val="22"/>
                <w:szCs w:val="22"/>
              </w:rPr>
            </w:pPr>
            <w:r>
              <w:rPr>
                <w:rFonts w:asciiTheme="minorHAnsi" w:hAnsiTheme="minorHAnsi"/>
                <w:sz w:val="22"/>
                <w:szCs w:val="22"/>
              </w:rPr>
              <w:t xml:space="preserve">Číslo autorizace: 01552 </w:t>
            </w:r>
          </w:p>
          <w:p w:rsidR="005B111E" w:rsidRDefault="005B111E" w:rsidP="005B111E">
            <w:pPr>
              <w:rPr>
                <w:rFonts w:asciiTheme="minorHAnsi" w:hAnsiTheme="minorHAnsi"/>
                <w:sz w:val="22"/>
                <w:szCs w:val="22"/>
              </w:rPr>
            </w:pPr>
            <w:r>
              <w:rPr>
                <w:rFonts w:asciiTheme="minorHAnsi" w:hAnsiTheme="minorHAnsi"/>
                <w:sz w:val="22"/>
                <w:szCs w:val="22"/>
              </w:rPr>
              <w:t xml:space="preserve">Bankovní spojení: </w:t>
            </w:r>
            <w:r w:rsidR="000E3AFE">
              <w:rPr>
                <w:rFonts w:asciiTheme="minorHAnsi" w:hAnsiTheme="minorHAnsi"/>
                <w:sz w:val="22"/>
                <w:szCs w:val="22"/>
              </w:rPr>
              <w:t>xxxxxxxxxxxxx</w:t>
            </w:r>
            <w:r>
              <w:rPr>
                <w:rFonts w:asciiTheme="minorHAnsi" w:hAnsiTheme="minorHAnsi"/>
                <w:sz w:val="22"/>
                <w:szCs w:val="22"/>
              </w:rPr>
              <w:t xml:space="preserve"> č. účtu: </w:t>
            </w:r>
            <w:r w:rsidR="000E3AFE">
              <w:rPr>
                <w:rFonts w:asciiTheme="minorHAnsi" w:hAnsiTheme="minorHAnsi"/>
                <w:sz w:val="22"/>
                <w:szCs w:val="22"/>
              </w:rPr>
              <w:t>xxxxxxxxxxx</w:t>
            </w:r>
          </w:p>
          <w:p w:rsidR="005B111E" w:rsidRDefault="005B111E" w:rsidP="005B111E">
            <w:pPr>
              <w:rPr>
                <w:rFonts w:asciiTheme="minorHAnsi" w:hAnsiTheme="minorHAnsi"/>
                <w:sz w:val="22"/>
                <w:szCs w:val="22"/>
              </w:rPr>
            </w:pPr>
            <w:r>
              <w:rPr>
                <w:rFonts w:asciiTheme="minorHAnsi" w:hAnsiTheme="minorHAnsi"/>
                <w:sz w:val="22"/>
                <w:szCs w:val="22"/>
              </w:rPr>
              <w:t>Nejsem plátce DPH.</w:t>
            </w:r>
          </w:p>
          <w:p w:rsidR="005B111E" w:rsidRPr="0024564F" w:rsidRDefault="005B111E" w:rsidP="005B111E">
            <w:pPr>
              <w:rPr>
                <w:rFonts w:asciiTheme="minorHAnsi" w:eastAsia="MS Mincho" w:hAnsiTheme="minorHAnsi"/>
                <w:sz w:val="22"/>
                <w:szCs w:val="22"/>
              </w:rPr>
            </w:pPr>
            <w:r>
              <w:rPr>
                <w:rFonts w:asciiTheme="minorHAnsi" w:eastAsia="MS Mincho" w:hAnsiTheme="minorHAnsi"/>
                <w:sz w:val="22"/>
                <w:szCs w:val="22"/>
              </w:rPr>
              <w:t>(dále jen „</w:t>
            </w:r>
            <w:r w:rsidRPr="0024564F">
              <w:rPr>
                <w:rFonts w:asciiTheme="minorHAnsi" w:eastAsia="MS Mincho" w:hAnsiTheme="minorHAnsi"/>
                <w:b/>
                <w:sz w:val="22"/>
                <w:szCs w:val="22"/>
              </w:rPr>
              <w:t>zhotovitel</w:t>
            </w:r>
            <w:r>
              <w:rPr>
                <w:rFonts w:asciiTheme="minorHAnsi" w:eastAsia="MS Mincho" w:hAnsiTheme="minorHAnsi"/>
                <w:sz w:val="22"/>
                <w:szCs w:val="22"/>
              </w:rPr>
              <w:t>)</w:t>
            </w:r>
          </w:p>
          <w:p w:rsidR="001A6C20" w:rsidRPr="00A063B8" w:rsidRDefault="001A6C20" w:rsidP="007953F1">
            <w:pPr>
              <w:widowControl w:val="0"/>
              <w:snapToGrid w:val="0"/>
              <w:jc w:val="both"/>
              <w:rPr>
                <w:rFonts w:ascii="Calibri" w:hAnsi="Calibri"/>
                <w:b/>
                <w:sz w:val="22"/>
                <w:szCs w:val="22"/>
                <w:highlight w:val="yellow"/>
              </w:rPr>
            </w:pPr>
          </w:p>
        </w:tc>
      </w:tr>
      <w:tr w:rsidR="009865A1" w:rsidRPr="00121F51" w:rsidTr="000E3AFE">
        <w:trPr>
          <w:trHeight w:val="318"/>
        </w:trPr>
        <w:tc>
          <w:tcPr>
            <w:tcW w:w="1504" w:type="dxa"/>
          </w:tcPr>
          <w:p w:rsidR="009865A1" w:rsidRPr="00121F51" w:rsidRDefault="009865A1" w:rsidP="00CD6D72">
            <w:pPr>
              <w:widowControl w:val="0"/>
              <w:snapToGrid w:val="0"/>
              <w:jc w:val="both"/>
              <w:rPr>
                <w:rFonts w:ascii="Calibri" w:hAnsi="Calibri"/>
                <w:b/>
                <w:bCs/>
                <w:caps/>
                <w:sz w:val="22"/>
                <w:szCs w:val="22"/>
              </w:rPr>
            </w:pPr>
          </w:p>
        </w:tc>
        <w:tc>
          <w:tcPr>
            <w:tcW w:w="8902" w:type="dxa"/>
          </w:tcPr>
          <w:p w:rsidR="00607820" w:rsidRPr="009865A1" w:rsidRDefault="00607820" w:rsidP="007953F1">
            <w:pPr>
              <w:jc w:val="both"/>
              <w:rPr>
                <w:rFonts w:ascii="Calibri" w:hAnsi="Calibri"/>
                <w:b/>
                <w:sz w:val="22"/>
                <w:szCs w:val="22"/>
                <w:highlight w:val="yellow"/>
              </w:rPr>
            </w:pPr>
          </w:p>
        </w:tc>
      </w:tr>
    </w:tbl>
    <w:p w:rsidR="001A6C20" w:rsidRPr="00121F51" w:rsidRDefault="001A6C20" w:rsidP="001F206C">
      <w:pPr>
        <w:widowControl w:val="0"/>
        <w:snapToGrid w:val="0"/>
        <w:jc w:val="center"/>
        <w:rPr>
          <w:rFonts w:ascii="Calibri" w:hAnsi="Calibri"/>
          <w:b/>
          <w:sz w:val="22"/>
          <w:szCs w:val="22"/>
        </w:rPr>
      </w:pPr>
      <w:r w:rsidRPr="00003572">
        <w:rPr>
          <w:rFonts w:ascii="Calibri" w:hAnsi="Calibri"/>
          <w:b/>
          <w:sz w:val="22"/>
          <w:szCs w:val="22"/>
        </w:rPr>
        <w:t>Čl. II.</w:t>
      </w:r>
    </w:p>
    <w:p w:rsidR="001A6C20" w:rsidRPr="0039250C" w:rsidRDefault="001A6C20" w:rsidP="001F206C">
      <w:pPr>
        <w:tabs>
          <w:tab w:val="num" w:pos="1134"/>
        </w:tabs>
        <w:jc w:val="center"/>
        <w:rPr>
          <w:rFonts w:ascii="Calibri" w:hAnsi="Calibri"/>
          <w:b/>
          <w:sz w:val="24"/>
          <w:szCs w:val="24"/>
        </w:rPr>
      </w:pPr>
      <w:r w:rsidRPr="0039250C">
        <w:rPr>
          <w:rFonts w:ascii="Calibri" w:hAnsi="Calibri"/>
          <w:b/>
          <w:sz w:val="22"/>
          <w:szCs w:val="22"/>
        </w:rPr>
        <w:t>Předmět smlouvy</w:t>
      </w:r>
    </w:p>
    <w:p w:rsidR="0081272E" w:rsidRPr="00BD434B" w:rsidRDefault="00765457" w:rsidP="00BD434B">
      <w:pPr>
        <w:tabs>
          <w:tab w:val="num" w:pos="1134"/>
        </w:tabs>
        <w:ind w:left="425" w:hanging="425"/>
        <w:jc w:val="both"/>
        <w:rPr>
          <w:rFonts w:asciiTheme="minorHAnsi" w:hAnsiTheme="minorHAnsi" w:cs="Calibri"/>
          <w:sz w:val="22"/>
          <w:szCs w:val="22"/>
          <w:highlight w:val="yellow"/>
        </w:rPr>
      </w:pPr>
      <w:r>
        <w:rPr>
          <w:rFonts w:ascii="Calibri" w:hAnsi="Calibri" w:cs="Calibri"/>
          <w:sz w:val="22"/>
          <w:szCs w:val="22"/>
        </w:rPr>
        <w:t xml:space="preserve"> </w:t>
      </w:r>
      <w:r w:rsidR="00BD434B">
        <w:rPr>
          <w:rFonts w:ascii="Calibri" w:hAnsi="Calibri" w:cs="Calibri"/>
          <w:sz w:val="22"/>
          <w:szCs w:val="22"/>
        </w:rPr>
        <w:t>2.1</w:t>
      </w:r>
      <w:r w:rsidR="00BD434B">
        <w:rPr>
          <w:rFonts w:ascii="Calibri" w:hAnsi="Calibri" w:cs="Calibri"/>
          <w:sz w:val="22"/>
          <w:szCs w:val="22"/>
        </w:rPr>
        <w:tab/>
      </w:r>
      <w:r w:rsidR="0081272E" w:rsidRPr="00BD434B">
        <w:rPr>
          <w:rFonts w:ascii="Calibri" w:hAnsi="Calibri" w:cs="Calibri"/>
          <w:sz w:val="22"/>
          <w:szCs w:val="22"/>
        </w:rPr>
        <w:t xml:space="preserve">Podkladem pro uzavření této smlouvy je nabídka </w:t>
      </w:r>
      <w:r w:rsidR="004C7957" w:rsidRPr="00BD434B">
        <w:rPr>
          <w:rFonts w:ascii="Calibri" w:hAnsi="Calibri" w:cs="Calibri"/>
          <w:sz w:val="22"/>
          <w:szCs w:val="22"/>
        </w:rPr>
        <w:t>Příkazníka</w:t>
      </w:r>
      <w:r w:rsidR="0081272E" w:rsidRPr="00BD434B">
        <w:rPr>
          <w:rFonts w:ascii="Calibri" w:hAnsi="Calibri" w:cs="Calibri"/>
          <w:sz w:val="22"/>
          <w:szCs w:val="22"/>
        </w:rPr>
        <w:t xml:space="preserve"> ze </w:t>
      </w:r>
      <w:r w:rsidR="0081272E" w:rsidRPr="004336A8">
        <w:rPr>
          <w:rFonts w:ascii="Calibri" w:hAnsi="Calibri" w:cs="Calibri"/>
          <w:sz w:val="22"/>
          <w:szCs w:val="22"/>
        </w:rPr>
        <w:t xml:space="preserve">dne </w:t>
      </w:r>
      <w:r w:rsidR="004336A8" w:rsidRPr="004336A8">
        <w:rPr>
          <w:rFonts w:ascii="Calibri" w:hAnsi="Calibri" w:cs="Calibri"/>
          <w:sz w:val="22"/>
          <w:szCs w:val="22"/>
        </w:rPr>
        <w:t>20.2.2024</w:t>
      </w:r>
      <w:r w:rsidR="0081272E" w:rsidRPr="004336A8">
        <w:rPr>
          <w:rFonts w:ascii="Calibri" w:hAnsi="Calibri" w:cs="Calibri"/>
          <w:sz w:val="22"/>
          <w:szCs w:val="22"/>
        </w:rPr>
        <w:t xml:space="preserve"> podaná k </w:t>
      </w:r>
      <w:r w:rsidR="0081272E" w:rsidRPr="004336A8">
        <w:rPr>
          <w:rFonts w:asciiTheme="minorHAnsi" w:hAnsiTheme="minorHAnsi" w:cs="Calibri"/>
          <w:sz w:val="22"/>
          <w:szCs w:val="22"/>
        </w:rPr>
        <w:t xml:space="preserve">veřejné zakázce </w:t>
      </w:r>
      <w:r w:rsidR="004C7957" w:rsidRPr="004336A8">
        <w:rPr>
          <w:rFonts w:asciiTheme="minorHAnsi" w:hAnsiTheme="minorHAnsi" w:cs="Calibri"/>
          <w:sz w:val="22"/>
          <w:szCs w:val="22"/>
        </w:rPr>
        <w:t xml:space="preserve">malého rozsahu </w:t>
      </w:r>
      <w:r w:rsidR="00C107AC" w:rsidRPr="004336A8">
        <w:rPr>
          <w:rFonts w:asciiTheme="minorHAnsi" w:hAnsiTheme="minorHAnsi" w:cs="Calibri"/>
          <w:sz w:val="22"/>
          <w:szCs w:val="22"/>
        </w:rPr>
        <w:t xml:space="preserve">s názvem </w:t>
      </w:r>
      <w:r w:rsidR="00FE3A5E" w:rsidRPr="004336A8">
        <w:rPr>
          <w:rFonts w:asciiTheme="minorHAnsi" w:hAnsiTheme="minorHAnsi" w:cs="Calibri"/>
          <w:b/>
          <w:sz w:val="22"/>
          <w:szCs w:val="22"/>
        </w:rPr>
        <w:t>„SZ</w:t>
      </w:r>
      <w:r w:rsidR="00B136FF" w:rsidRPr="004336A8">
        <w:rPr>
          <w:rFonts w:asciiTheme="minorHAnsi" w:hAnsiTheme="minorHAnsi" w:cs="Calibri"/>
          <w:b/>
          <w:sz w:val="22"/>
          <w:szCs w:val="22"/>
        </w:rPr>
        <w:t xml:space="preserve"> </w:t>
      </w:r>
      <w:r w:rsidR="00FE3A5E" w:rsidRPr="004336A8">
        <w:rPr>
          <w:rFonts w:asciiTheme="minorHAnsi" w:hAnsiTheme="minorHAnsi" w:cs="Calibri"/>
          <w:b/>
          <w:sz w:val="22"/>
          <w:szCs w:val="22"/>
        </w:rPr>
        <w:t>Buchlovice – oprava</w:t>
      </w:r>
      <w:r w:rsidR="00584786" w:rsidRPr="004336A8">
        <w:rPr>
          <w:rFonts w:asciiTheme="minorHAnsi" w:hAnsiTheme="minorHAnsi" w:cs="Calibri"/>
          <w:b/>
          <w:sz w:val="22"/>
          <w:szCs w:val="22"/>
        </w:rPr>
        <w:t xml:space="preserve"> havarijního stavu střech Dolního </w:t>
      </w:r>
      <w:r w:rsidR="00FE3A5E" w:rsidRPr="004336A8">
        <w:rPr>
          <w:rFonts w:asciiTheme="minorHAnsi" w:hAnsiTheme="minorHAnsi" w:cs="Calibri"/>
          <w:b/>
          <w:sz w:val="22"/>
          <w:szCs w:val="22"/>
        </w:rPr>
        <w:t>zámku – výkon</w:t>
      </w:r>
      <w:r w:rsidR="00BE3270" w:rsidRPr="004336A8">
        <w:rPr>
          <w:rFonts w:asciiTheme="minorHAnsi" w:hAnsiTheme="minorHAnsi" w:cs="Calibri"/>
          <w:b/>
          <w:sz w:val="22"/>
          <w:szCs w:val="22"/>
        </w:rPr>
        <w:t xml:space="preserve"> </w:t>
      </w:r>
      <w:r w:rsidR="00584786" w:rsidRPr="004336A8">
        <w:rPr>
          <w:rFonts w:asciiTheme="minorHAnsi" w:hAnsiTheme="minorHAnsi" w:cs="Calibri"/>
          <w:b/>
          <w:sz w:val="22"/>
          <w:szCs w:val="22"/>
        </w:rPr>
        <w:t>činnosti autorského dozoru</w:t>
      </w:r>
      <w:r w:rsidR="00BE3270" w:rsidRPr="004336A8">
        <w:rPr>
          <w:rFonts w:asciiTheme="minorHAnsi" w:hAnsiTheme="minorHAnsi" w:cs="Calibri"/>
          <w:b/>
          <w:sz w:val="22"/>
          <w:szCs w:val="22"/>
        </w:rPr>
        <w:t>“</w:t>
      </w:r>
      <w:r w:rsidR="0081272E" w:rsidRPr="004336A8">
        <w:rPr>
          <w:rFonts w:asciiTheme="minorHAnsi" w:hAnsiTheme="minorHAnsi" w:cs="Calibri"/>
          <w:b/>
          <w:sz w:val="22"/>
          <w:szCs w:val="22"/>
        </w:rPr>
        <w:t xml:space="preserve">. </w:t>
      </w:r>
      <w:r w:rsidR="0081272E" w:rsidRPr="004336A8">
        <w:rPr>
          <w:rFonts w:asciiTheme="minorHAnsi" w:hAnsiTheme="minorHAnsi" w:cs="Calibri"/>
          <w:sz w:val="22"/>
          <w:szCs w:val="22"/>
        </w:rPr>
        <w:t xml:space="preserve">Veřejná zakázka je </w:t>
      </w:r>
      <w:r w:rsidR="00BE3270" w:rsidRPr="004336A8">
        <w:rPr>
          <w:rFonts w:asciiTheme="minorHAnsi" w:hAnsiTheme="minorHAnsi" w:cs="Calibri"/>
          <w:sz w:val="22"/>
          <w:szCs w:val="22"/>
        </w:rPr>
        <w:t>evidovaná v</w:t>
      </w:r>
      <w:r w:rsidR="0081272E" w:rsidRPr="004336A8">
        <w:rPr>
          <w:rFonts w:asciiTheme="minorHAnsi" w:hAnsiTheme="minorHAnsi" w:cs="Calibri"/>
          <w:sz w:val="22"/>
          <w:szCs w:val="22"/>
        </w:rPr>
        <w:t xml:space="preserve"> systému NEN</w:t>
      </w:r>
      <w:r w:rsidR="0081272E" w:rsidRPr="00BD434B">
        <w:rPr>
          <w:rFonts w:asciiTheme="minorHAnsi" w:hAnsiTheme="minorHAnsi" w:cs="Calibri"/>
          <w:sz w:val="22"/>
          <w:szCs w:val="22"/>
        </w:rPr>
        <w:t xml:space="preserve"> č. </w:t>
      </w:r>
      <w:r w:rsidR="0039250C" w:rsidRPr="00BD434B">
        <w:rPr>
          <w:rFonts w:asciiTheme="minorHAnsi" w:hAnsiTheme="minorHAnsi" w:cs="Calibri"/>
          <w:sz w:val="22"/>
          <w:szCs w:val="22"/>
        </w:rPr>
        <w:t>N006/</w:t>
      </w:r>
      <w:r w:rsidR="00BE3270">
        <w:rPr>
          <w:rFonts w:asciiTheme="minorHAnsi" w:hAnsiTheme="minorHAnsi" w:cs="Calibri"/>
          <w:sz w:val="22"/>
          <w:szCs w:val="22"/>
        </w:rPr>
        <w:t>2</w:t>
      </w:r>
      <w:r w:rsidR="00584786">
        <w:rPr>
          <w:rFonts w:asciiTheme="minorHAnsi" w:hAnsiTheme="minorHAnsi" w:cs="Calibri"/>
          <w:sz w:val="22"/>
          <w:szCs w:val="22"/>
        </w:rPr>
        <w:t>4</w:t>
      </w:r>
      <w:r w:rsidR="0039250C" w:rsidRPr="00BD434B">
        <w:rPr>
          <w:rFonts w:asciiTheme="minorHAnsi" w:hAnsiTheme="minorHAnsi" w:cs="Calibri"/>
          <w:sz w:val="22"/>
          <w:szCs w:val="22"/>
        </w:rPr>
        <w:t>/V0000</w:t>
      </w:r>
      <w:r w:rsidR="00390256">
        <w:rPr>
          <w:rFonts w:asciiTheme="minorHAnsi" w:hAnsiTheme="minorHAnsi" w:cs="Calibri"/>
          <w:sz w:val="22"/>
          <w:szCs w:val="22"/>
        </w:rPr>
        <w:t>3898</w:t>
      </w:r>
      <w:r w:rsidR="00584786">
        <w:rPr>
          <w:rFonts w:asciiTheme="minorHAnsi" w:hAnsiTheme="minorHAnsi" w:cs="Calibri"/>
          <w:sz w:val="22"/>
          <w:szCs w:val="22"/>
        </w:rPr>
        <w:t>.</w:t>
      </w:r>
    </w:p>
    <w:p w:rsidR="00D17A8E" w:rsidRDefault="001A6C20" w:rsidP="00D17A8E">
      <w:pPr>
        <w:tabs>
          <w:tab w:val="num" w:pos="1134"/>
        </w:tabs>
        <w:ind w:left="425" w:hanging="425"/>
        <w:jc w:val="both"/>
        <w:rPr>
          <w:rFonts w:asciiTheme="minorHAnsi" w:hAnsiTheme="minorHAnsi" w:cstheme="minorHAnsi"/>
          <w:sz w:val="22"/>
          <w:szCs w:val="22"/>
        </w:rPr>
      </w:pPr>
      <w:r w:rsidRPr="0039250C">
        <w:rPr>
          <w:rFonts w:ascii="Calibri" w:hAnsi="Calibri"/>
          <w:sz w:val="22"/>
          <w:szCs w:val="22"/>
        </w:rPr>
        <w:t xml:space="preserve"> </w:t>
      </w:r>
      <w:r w:rsidR="00D17A8E" w:rsidRPr="005922AC">
        <w:rPr>
          <w:rFonts w:asciiTheme="minorHAnsi" w:hAnsiTheme="minorHAnsi" w:cstheme="minorHAnsi"/>
          <w:sz w:val="22"/>
          <w:szCs w:val="22"/>
        </w:rPr>
        <w:t xml:space="preserve">2.2 </w:t>
      </w:r>
      <w:r w:rsidR="00D17A8E" w:rsidRPr="005922AC">
        <w:rPr>
          <w:rFonts w:asciiTheme="minorHAnsi" w:hAnsiTheme="minorHAnsi" w:cstheme="minorHAnsi"/>
          <w:sz w:val="22"/>
          <w:szCs w:val="22"/>
        </w:rPr>
        <w:tab/>
      </w:r>
      <w:r w:rsidR="00D17A8E">
        <w:rPr>
          <w:rFonts w:asciiTheme="minorHAnsi" w:hAnsiTheme="minorHAnsi" w:cstheme="minorHAnsi"/>
          <w:sz w:val="22"/>
          <w:szCs w:val="22"/>
        </w:rPr>
        <w:t xml:space="preserve">Veřejná zakázka je součástí projektu </w:t>
      </w:r>
      <w:r w:rsidR="00FE3A5E" w:rsidRPr="00D17A8E">
        <w:rPr>
          <w:rFonts w:asciiTheme="minorHAnsi" w:hAnsiTheme="minorHAnsi" w:cstheme="minorHAnsi"/>
          <w:b/>
          <w:sz w:val="22"/>
          <w:szCs w:val="22"/>
        </w:rPr>
        <w:t>„NPÚ</w:t>
      </w:r>
      <w:r w:rsidR="00D17A8E" w:rsidRPr="00D17A8E">
        <w:rPr>
          <w:rFonts w:asciiTheme="minorHAnsi" w:hAnsiTheme="minorHAnsi" w:cstheme="minorHAnsi"/>
          <w:b/>
          <w:sz w:val="22"/>
          <w:szCs w:val="22"/>
        </w:rPr>
        <w:t xml:space="preserve"> – SZ</w:t>
      </w:r>
      <w:r w:rsidR="00584786">
        <w:rPr>
          <w:rFonts w:asciiTheme="minorHAnsi" w:hAnsiTheme="minorHAnsi" w:cstheme="minorHAnsi"/>
          <w:b/>
          <w:sz w:val="22"/>
          <w:szCs w:val="22"/>
        </w:rPr>
        <w:t xml:space="preserve"> Buchlovice – oprava havarijního stavu střech a stropů Dolního zámku</w:t>
      </w:r>
      <w:r w:rsidR="00D17A8E">
        <w:rPr>
          <w:rFonts w:asciiTheme="minorHAnsi" w:hAnsiTheme="minorHAnsi" w:cstheme="minorHAnsi"/>
          <w:sz w:val="22"/>
          <w:szCs w:val="22"/>
        </w:rPr>
        <w:t>“, identifikační číslo registrace akce a rozhodnutí o poskytnutí dotace: 134V1310002</w:t>
      </w:r>
      <w:r w:rsidR="00584786">
        <w:rPr>
          <w:rFonts w:asciiTheme="minorHAnsi" w:hAnsiTheme="minorHAnsi" w:cstheme="minorHAnsi"/>
          <w:sz w:val="22"/>
          <w:szCs w:val="22"/>
        </w:rPr>
        <w:t>33</w:t>
      </w:r>
      <w:r w:rsidR="00D17A8E">
        <w:rPr>
          <w:rFonts w:asciiTheme="minorHAnsi" w:hAnsiTheme="minorHAnsi" w:cstheme="minorHAnsi"/>
          <w:sz w:val="22"/>
          <w:szCs w:val="22"/>
        </w:rPr>
        <w:t>, poskytovatelem dotace je Ministerstvo kultury ČR.</w:t>
      </w:r>
      <w:r w:rsidR="00D17A8E" w:rsidRPr="005922AC">
        <w:rPr>
          <w:rFonts w:asciiTheme="minorHAnsi" w:hAnsiTheme="minorHAnsi" w:cstheme="minorHAnsi"/>
          <w:b/>
          <w:sz w:val="22"/>
          <w:szCs w:val="22"/>
        </w:rPr>
        <w:t xml:space="preserve"> </w:t>
      </w:r>
      <w:r w:rsidR="00D17A8E" w:rsidRPr="005922AC">
        <w:rPr>
          <w:rFonts w:asciiTheme="minorHAnsi" w:hAnsiTheme="minorHAnsi" w:cstheme="minorHAnsi"/>
          <w:sz w:val="22"/>
          <w:szCs w:val="22"/>
        </w:rPr>
        <w:t xml:space="preserve"> </w:t>
      </w:r>
    </w:p>
    <w:p w:rsidR="00F2779F" w:rsidRDefault="00124308" w:rsidP="00F2779F">
      <w:pPr>
        <w:tabs>
          <w:tab w:val="num" w:pos="1134"/>
        </w:tabs>
        <w:ind w:left="425" w:hanging="425"/>
        <w:jc w:val="both"/>
        <w:rPr>
          <w:rFonts w:ascii="Calibri" w:hAnsi="Calibri"/>
          <w:sz w:val="22"/>
          <w:szCs w:val="22"/>
        </w:rPr>
      </w:pPr>
      <w:r>
        <w:rPr>
          <w:rFonts w:ascii="Calibri" w:hAnsi="Calibri"/>
          <w:sz w:val="22"/>
          <w:szCs w:val="22"/>
        </w:rPr>
        <w:t xml:space="preserve"> </w:t>
      </w:r>
      <w:r w:rsidR="00FE3A5E">
        <w:rPr>
          <w:rFonts w:ascii="Calibri" w:hAnsi="Calibri"/>
          <w:sz w:val="22"/>
          <w:szCs w:val="22"/>
        </w:rPr>
        <w:t>2.3 Příkazce</w:t>
      </w:r>
      <w:r w:rsidR="00F2779F">
        <w:rPr>
          <w:rFonts w:ascii="Calibri" w:hAnsi="Calibri"/>
          <w:sz w:val="22"/>
          <w:szCs w:val="22"/>
        </w:rPr>
        <w:t xml:space="preserve"> prohlašuje, že je vlastníkem autorských práv k projektu </w:t>
      </w:r>
      <w:r w:rsidR="00FE3A5E">
        <w:rPr>
          <w:rFonts w:ascii="Calibri" w:hAnsi="Calibri"/>
          <w:sz w:val="22"/>
          <w:szCs w:val="22"/>
        </w:rPr>
        <w:t>„Státní</w:t>
      </w:r>
      <w:r w:rsidR="00F2779F">
        <w:rPr>
          <w:rFonts w:ascii="Calibri" w:hAnsi="Calibri"/>
          <w:sz w:val="22"/>
          <w:szCs w:val="22"/>
        </w:rPr>
        <w:t xml:space="preserve"> zámek </w:t>
      </w:r>
      <w:r w:rsidR="00D82F2C">
        <w:rPr>
          <w:rFonts w:ascii="Calibri" w:hAnsi="Calibri"/>
          <w:sz w:val="22"/>
          <w:szCs w:val="22"/>
        </w:rPr>
        <w:t>Buchlovice</w:t>
      </w:r>
      <w:r w:rsidR="00F2779F">
        <w:rPr>
          <w:rFonts w:ascii="Calibri" w:hAnsi="Calibri"/>
          <w:sz w:val="22"/>
          <w:szCs w:val="22"/>
        </w:rPr>
        <w:t xml:space="preserve"> – </w:t>
      </w:r>
      <w:r w:rsidR="00D82F2C">
        <w:rPr>
          <w:rFonts w:ascii="Calibri" w:hAnsi="Calibri"/>
          <w:sz w:val="22"/>
          <w:szCs w:val="22"/>
        </w:rPr>
        <w:t>oprava havarijního stavu střech Dolního zámku</w:t>
      </w:r>
      <w:r w:rsidR="00F2779F">
        <w:rPr>
          <w:rFonts w:ascii="Calibri" w:hAnsi="Calibri"/>
          <w:sz w:val="22"/>
          <w:szCs w:val="22"/>
        </w:rPr>
        <w:t>“ – projektová dokumentace stavby pro stavební povolení v rozsahu dokumentace pro provedení stavby (dále jen PD). Příkazce prohlašuje, že je oprávněn pověřit vykonáváním autorského dozoru stavby podle výše uvedeného projektu osobu disponující příslušnou autorizací.</w:t>
      </w:r>
    </w:p>
    <w:p w:rsidR="00D2670D" w:rsidRDefault="00755AF3" w:rsidP="00D2670D">
      <w:pPr>
        <w:tabs>
          <w:tab w:val="num" w:pos="1134"/>
        </w:tabs>
        <w:ind w:left="425" w:hanging="425"/>
        <w:jc w:val="both"/>
        <w:rPr>
          <w:rFonts w:asciiTheme="minorHAnsi" w:hAnsiTheme="minorHAnsi" w:cstheme="minorHAnsi"/>
          <w:b/>
          <w:sz w:val="22"/>
          <w:szCs w:val="22"/>
        </w:rPr>
      </w:pPr>
      <w:r>
        <w:rPr>
          <w:rFonts w:asciiTheme="minorHAnsi" w:hAnsiTheme="minorHAnsi" w:cstheme="minorHAnsi"/>
          <w:sz w:val="22"/>
          <w:szCs w:val="22"/>
        </w:rPr>
        <w:t xml:space="preserve"> </w:t>
      </w:r>
      <w:r w:rsidR="00D2670D">
        <w:rPr>
          <w:rFonts w:asciiTheme="minorHAnsi" w:hAnsiTheme="minorHAnsi" w:cstheme="minorHAnsi"/>
          <w:sz w:val="22"/>
          <w:szCs w:val="22"/>
        </w:rPr>
        <w:t>2</w:t>
      </w:r>
      <w:r w:rsidR="00D2670D" w:rsidRPr="005922AC">
        <w:rPr>
          <w:rFonts w:asciiTheme="minorHAnsi" w:hAnsiTheme="minorHAnsi" w:cstheme="minorHAnsi"/>
          <w:sz w:val="22"/>
          <w:szCs w:val="22"/>
        </w:rPr>
        <w:t>.</w:t>
      </w:r>
      <w:r w:rsidR="00D2670D">
        <w:rPr>
          <w:rFonts w:asciiTheme="minorHAnsi" w:hAnsiTheme="minorHAnsi" w:cstheme="minorHAnsi"/>
          <w:sz w:val="22"/>
          <w:szCs w:val="22"/>
        </w:rPr>
        <w:t>4</w:t>
      </w:r>
      <w:r w:rsidR="00D2670D" w:rsidRPr="005922AC">
        <w:rPr>
          <w:rFonts w:asciiTheme="minorHAnsi" w:hAnsiTheme="minorHAnsi" w:cstheme="minorHAnsi"/>
          <w:sz w:val="22"/>
          <w:szCs w:val="22"/>
        </w:rPr>
        <w:tab/>
        <w:t xml:space="preserve">Příkazník se zavazuje obstarat záležitost Příkazce, která spočívá v provádění činnosti – </w:t>
      </w:r>
      <w:r w:rsidR="00D2670D" w:rsidRPr="005922AC">
        <w:rPr>
          <w:rFonts w:asciiTheme="minorHAnsi" w:hAnsiTheme="minorHAnsi" w:cstheme="minorHAnsi"/>
          <w:b/>
          <w:sz w:val="22"/>
          <w:szCs w:val="22"/>
        </w:rPr>
        <w:t xml:space="preserve">činnost osoby vykonávající </w:t>
      </w:r>
      <w:r w:rsidR="00D2670D">
        <w:rPr>
          <w:rFonts w:asciiTheme="minorHAnsi" w:hAnsiTheme="minorHAnsi" w:cstheme="minorHAnsi"/>
          <w:b/>
          <w:sz w:val="22"/>
          <w:szCs w:val="22"/>
        </w:rPr>
        <w:t xml:space="preserve">autorský </w:t>
      </w:r>
      <w:r w:rsidR="00D2670D" w:rsidRPr="005922AC">
        <w:rPr>
          <w:rFonts w:asciiTheme="minorHAnsi" w:hAnsiTheme="minorHAnsi" w:cstheme="minorHAnsi"/>
          <w:b/>
          <w:sz w:val="22"/>
          <w:szCs w:val="22"/>
        </w:rPr>
        <w:t xml:space="preserve">dozor při realizaci Stavby (dále také jako </w:t>
      </w:r>
      <w:r w:rsidR="009E2F8C" w:rsidRPr="005922AC">
        <w:rPr>
          <w:rFonts w:asciiTheme="minorHAnsi" w:hAnsiTheme="minorHAnsi" w:cstheme="minorHAnsi"/>
          <w:b/>
          <w:sz w:val="22"/>
          <w:szCs w:val="22"/>
        </w:rPr>
        <w:t>„</w:t>
      </w:r>
      <w:r w:rsidR="009E2F8C">
        <w:rPr>
          <w:rFonts w:asciiTheme="minorHAnsi" w:hAnsiTheme="minorHAnsi" w:cstheme="minorHAnsi"/>
          <w:b/>
          <w:sz w:val="22"/>
          <w:szCs w:val="22"/>
        </w:rPr>
        <w:t>autorský</w:t>
      </w:r>
      <w:r w:rsidR="00D2670D">
        <w:rPr>
          <w:rFonts w:asciiTheme="minorHAnsi" w:hAnsiTheme="minorHAnsi" w:cstheme="minorHAnsi"/>
          <w:b/>
          <w:sz w:val="22"/>
          <w:szCs w:val="22"/>
        </w:rPr>
        <w:t xml:space="preserve"> dozor</w:t>
      </w:r>
      <w:r w:rsidR="00D2670D" w:rsidRPr="005922AC">
        <w:rPr>
          <w:rFonts w:asciiTheme="minorHAnsi" w:hAnsiTheme="minorHAnsi" w:cstheme="minorHAnsi"/>
          <w:b/>
          <w:sz w:val="22"/>
          <w:szCs w:val="22"/>
        </w:rPr>
        <w:t>“).</w:t>
      </w:r>
    </w:p>
    <w:p w:rsidR="00F234F8" w:rsidRDefault="00F234F8" w:rsidP="00F234F8">
      <w:pPr>
        <w:tabs>
          <w:tab w:val="num" w:pos="1134"/>
        </w:tabs>
        <w:ind w:left="425" w:hanging="425"/>
        <w:jc w:val="both"/>
        <w:rPr>
          <w:rFonts w:asciiTheme="minorHAnsi" w:hAnsiTheme="minorHAnsi" w:cstheme="minorHAnsi"/>
          <w:sz w:val="22"/>
          <w:szCs w:val="22"/>
          <w:u w:val="single"/>
        </w:rPr>
      </w:pPr>
      <w:r w:rsidRPr="005922AC">
        <w:rPr>
          <w:rFonts w:asciiTheme="minorHAnsi" w:hAnsiTheme="minorHAnsi" w:cstheme="minorHAnsi"/>
          <w:sz w:val="22"/>
          <w:szCs w:val="22"/>
        </w:rPr>
        <w:t>2.</w:t>
      </w:r>
      <w:r>
        <w:rPr>
          <w:rFonts w:asciiTheme="minorHAnsi" w:hAnsiTheme="minorHAnsi" w:cstheme="minorHAnsi"/>
          <w:sz w:val="22"/>
          <w:szCs w:val="22"/>
        </w:rPr>
        <w:t>5</w:t>
      </w:r>
      <w:r w:rsidRPr="005922AC">
        <w:rPr>
          <w:rFonts w:asciiTheme="minorHAnsi" w:hAnsiTheme="minorHAnsi" w:cstheme="minorHAnsi"/>
          <w:sz w:val="22"/>
          <w:szCs w:val="22"/>
        </w:rPr>
        <w:tab/>
        <w:t xml:space="preserve">Příkazník prohlašuje, že má odpovídající </w:t>
      </w:r>
      <w:r w:rsidRPr="005922AC">
        <w:rPr>
          <w:rFonts w:asciiTheme="minorHAnsi" w:hAnsiTheme="minorHAnsi" w:cstheme="minorHAnsi"/>
          <w:sz w:val="22"/>
          <w:szCs w:val="22"/>
          <w:u w:val="single"/>
        </w:rPr>
        <w:t>odbornou způsobilost pro výkon činnosti osoby</w:t>
      </w:r>
      <w:r w:rsidRPr="005922AC">
        <w:rPr>
          <w:rFonts w:asciiTheme="minorHAnsi" w:hAnsiTheme="minorHAnsi" w:cstheme="minorHAnsi"/>
          <w:sz w:val="22"/>
          <w:szCs w:val="22"/>
        </w:rPr>
        <w:t xml:space="preserve"> </w:t>
      </w:r>
      <w:r w:rsidRPr="005922AC">
        <w:rPr>
          <w:rFonts w:asciiTheme="minorHAnsi" w:hAnsiTheme="minorHAnsi" w:cstheme="minorHAnsi"/>
          <w:sz w:val="22"/>
          <w:szCs w:val="22"/>
          <w:u w:val="single"/>
        </w:rPr>
        <w:t xml:space="preserve">vykonávající </w:t>
      </w:r>
      <w:r>
        <w:rPr>
          <w:rFonts w:asciiTheme="minorHAnsi" w:hAnsiTheme="minorHAnsi" w:cstheme="minorHAnsi"/>
          <w:sz w:val="22"/>
          <w:szCs w:val="22"/>
          <w:u w:val="single"/>
        </w:rPr>
        <w:t xml:space="preserve">autorský </w:t>
      </w:r>
      <w:r w:rsidRPr="005922AC">
        <w:rPr>
          <w:rFonts w:asciiTheme="minorHAnsi" w:hAnsiTheme="minorHAnsi" w:cstheme="minorHAnsi"/>
          <w:sz w:val="22"/>
          <w:szCs w:val="22"/>
          <w:u w:val="single"/>
        </w:rPr>
        <w:t>dozor</w:t>
      </w:r>
      <w:r w:rsidRPr="005922AC">
        <w:rPr>
          <w:rFonts w:asciiTheme="minorHAnsi" w:hAnsiTheme="minorHAnsi" w:cstheme="minorHAnsi"/>
          <w:sz w:val="22"/>
          <w:szCs w:val="22"/>
        </w:rPr>
        <w:t xml:space="preserve">. Odborná způsobilost Příkazníka byla ověřena autorizací – autorizace </w:t>
      </w:r>
      <w:r w:rsidRPr="002D2512">
        <w:rPr>
          <w:rFonts w:asciiTheme="minorHAnsi" w:hAnsiTheme="minorHAnsi" w:cstheme="minorHAnsi"/>
          <w:sz w:val="22"/>
          <w:szCs w:val="22"/>
        </w:rPr>
        <w:t xml:space="preserve">č. </w:t>
      </w:r>
      <w:r w:rsidR="004336A8" w:rsidRPr="002D2512">
        <w:rPr>
          <w:rFonts w:asciiTheme="minorHAnsi" w:hAnsiTheme="minorHAnsi" w:cstheme="minorHAnsi"/>
          <w:sz w:val="22"/>
          <w:szCs w:val="22"/>
        </w:rPr>
        <w:t xml:space="preserve">01552 </w:t>
      </w:r>
      <w:r w:rsidRPr="002D2512">
        <w:rPr>
          <w:rFonts w:asciiTheme="minorHAnsi" w:hAnsiTheme="minorHAnsi" w:cstheme="minorHAnsi"/>
          <w:sz w:val="22"/>
          <w:szCs w:val="22"/>
        </w:rPr>
        <w:t xml:space="preserve">v </w:t>
      </w:r>
      <w:r w:rsidRPr="002D2512">
        <w:rPr>
          <w:rFonts w:asciiTheme="minorHAnsi" w:hAnsiTheme="minorHAnsi" w:cstheme="minorHAnsi"/>
          <w:sz w:val="22"/>
          <w:szCs w:val="22"/>
          <w:u w:val="single"/>
        </w:rPr>
        <w:t>oboru Pozemní stavby</w:t>
      </w:r>
      <w:r w:rsidRPr="005922AC">
        <w:rPr>
          <w:rFonts w:asciiTheme="minorHAnsi" w:hAnsiTheme="minorHAnsi" w:cstheme="minorHAnsi"/>
          <w:sz w:val="22"/>
          <w:szCs w:val="22"/>
          <w:u w:val="single"/>
        </w:rPr>
        <w:t>.</w:t>
      </w:r>
    </w:p>
    <w:p w:rsidR="002A2F1D" w:rsidRDefault="002A2F1D" w:rsidP="002A2F1D">
      <w:pPr>
        <w:pStyle w:val="Nadpis1"/>
        <w:spacing w:before="0" w:after="0"/>
        <w:ind w:left="426" w:hanging="426"/>
        <w:jc w:val="both"/>
        <w:rPr>
          <w:rFonts w:asciiTheme="minorHAnsi" w:hAnsiTheme="minorHAnsi"/>
          <w:sz w:val="22"/>
          <w:szCs w:val="22"/>
        </w:rPr>
      </w:pPr>
      <w:r>
        <w:rPr>
          <w:rFonts w:asciiTheme="minorHAnsi" w:hAnsiTheme="minorHAnsi"/>
          <w:b w:val="0"/>
          <w:sz w:val="22"/>
          <w:szCs w:val="22"/>
        </w:rPr>
        <w:t>2.</w:t>
      </w:r>
      <w:r w:rsidR="0028556A">
        <w:rPr>
          <w:rFonts w:asciiTheme="minorHAnsi" w:hAnsiTheme="minorHAnsi"/>
          <w:b w:val="0"/>
          <w:sz w:val="22"/>
          <w:szCs w:val="22"/>
        </w:rPr>
        <w:t>6</w:t>
      </w:r>
      <w:r>
        <w:rPr>
          <w:rFonts w:asciiTheme="minorHAnsi" w:hAnsiTheme="minorHAnsi"/>
          <w:b w:val="0"/>
          <w:sz w:val="22"/>
          <w:szCs w:val="22"/>
        </w:rPr>
        <w:t xml:space="preserve"> Příkazník se zavazuje obstarat záležitost Příkazce, která spočívá v provádění činnosti – </w:t>
      </w:r>
      <w:r>
        <w:rPr>
          <w:rFonts w:asciiTheme="minorHAnsi" w:hAnsiTheme="minorHAnsi"/>
          <w:sz w:val="22"/>
          <w:szCs w:val="22"/>
        </w:rPr>
        <w:t xml:space="preserve">Autorský dozor projektu stavby </w:t>
      </w:r>
      <w:r>
        <w:rPr>
          <w:rFonts w:asciiTheme="minorHAnsi" w:hAnsiTheme="minorHAnsi"/>
          <w:b w:val="0"/>
          <w:sz w:val="22"/>
          <w:szCs w:val="22"/>
        </w:rPr>
        <w:t xml:space="preserve">(dále taky jako „AD“). Příkazník se zavazuje, že se v plném rozsahu seznámí </w:t>
      </w:r>
      <w:r>
        <w:rPr>
          <w:rFonts w:asciiTheme="minorHAnsi" w:hAnsiTheme="minorHAnsi"/>
          <w:b w:val="0"/>
          <w:sz w:val="22"/>
          <w:szCs w:val="22"/>
        </w:rPr>
        <w:lastRenderedPageBreak/>
        <w:t xml:space="preserve">s projektem před samotnou realizací stavby. </w:t>
      </w:r>
      <w:r>
        <w:rPr>
          <w:rFonts w:asciiTheme="minorHAnsi" w:hAnsiTheme="minorHAnsi"/>
          <w:sz w:val="22"/>
          <w:szCs w:val="22"/>
        </w:rPr>
        <w:t>Příkazník zajistí výkon činnosti autorského dozoru v tomto rozsahu:</w:t>
      </w:r>
    </w:p>
    <w:p w:rsidR="002A2F1D" w:rsidRDefault="002A2F1D"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a) </w:t>
      </w:r>
      <w:r>
        <w:rPr>
          <w:rFonts w:asciiTheme="minorHAnsi" w:hAnsiTheme="minorHAnsi"/>
          <w:sz w:val="22"/>
          <w:szCs w:val="22"/>
        </w:rPr>
        <w:tab/>
        <w:t>vysvětlení autorských částí projektu potřebných k realizaci projektu</w:t>
      </w:r>
      <w:r w:rsidR="00A676ED">
        <w:rPr>
          <w:rFonts w:asciiTheme="minorHAnsi" w:hAnsiTheme="minorHAnsi"/>
          <w:sz w:val="22"/>
          <w:szCs w:val="22"/>
        </w:rPr>
        <w:t>;</w:t>
      </w:r>
    </w:p>
    <w:p w:rsidR="002A2F1D" w:rsidRDefault="002A2F1D"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b) </w:t>
      </w:r>
      <w:r>
        <w:rPr>
          <w:rFonts w:asciiTheme="minorHAnsi" w:hAnsiTheme="minorHAnsi"/>
          <w:sz w:val="22"/>
          <w:szCs w:val="22"/>
        </w:rPr>
        <w:tab/>
        <w:t>účast na vybraných kontrolních dnech</w:t>
      </w:r>
      <w:r w:rsidR="00A676ED">
        <w:rPr>
          <w:rFonts w:asciiTheme="minorHAnsi" w:hAnsiTheme="minorHAnsi"/>
          <w:sz w:val="22"/>
          <w:szCs w:val="22"/>
        </w:rPr>
        <w:t>;</w:t>
      </w:r>
    </w:p>
    <w:p w:rsidR="00A67F2A" w:rsidRDefault="002A2F1D"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c) </w:t>
      </w:r>
      <w:r>
        <w:rPr>
          <w:rFonts w:asciiTheme="minorHAnsi" w:hAnsiTheme="minorHAnsi"/>
          <w:sz w:val="22"/>
          <w:szCs w:val="22"/>
        </w:rPr>
        <w:tab/>
        <w:t xml:space="preserve">kontrola dodržení projektu s přihlédnutím k podmínkám stanovených v příslušných povoleních, </w:t>
      </w:r>
      <w:r w:rsidR="00A67F2A">
        <w:rPr>
          <w:rFonts w:asciiTheme="minorHAnsi" w:hAnsiTheme="minorHAnsi"/>
          <w:sz w:val="22"/>
          <w:szCs w:val="22"/>
        </w:rPr>
        <w:t xml:space="preserve">   </w:t>
      </w:r>
    </w:p>
    <w:p w:rsidR="002A2F1D" w:rsidRDefault="00A67F2A"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      </w:t>
      </w:r>
      <w:r w:rsidR="002A2F1D">
        <w:rPr>
          <w:rFonts w:asciiTheme="minorHAnsi" w:hAnsiTheme="minorHAnsi"/>
          <w:sz w:val="22"/>
          <w:szCs w:val="22"/>
        </w:rPr>
        <w:t>s poskytováním vysvětlení potřebných pro plynulost realizace projektu</w:t>
      </w:r>
      <w:r w:rsidR="00C86501">
        <w:rPr>
          <w:rFonts w:asciiTheme="minorHAnsi" w:hAnsiTheme="minorHAnsi"/>
          <w:sz w:val="22"/>
          <w:szCs w:val="22"/>
        </w:rPr>
        <w:t>;</w:t>
      </w:r>
    </w:p>
    <w:p w:rsidR="002A2F1D" w:rsidRDefault="002A2F1D"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d) </w:t>
      </w:r>
      <w:r>
        <w:rPr>
          <w:rFonts w:asciiTheme="minorHAnsi" w:hAnsiTheme="minorHAnsi"/>
          <w:sz w:val="22"/>
          <w:szCs w:val="22"/>
        </w:rPr>
        <w:tab/>
        <w:t>posuzování návrhů zhotovitelů na změny, doplnění nebo odchylky v</w:t>
      </w:r>
      <w:r w:rsidR="00C86501">
        <w:rPr>
          <w:rFonts w:asciiTheme="minorHAnsi" w:hAnsiTheme="minorHAnsi"/>
          <w:sz w:val="22"/>
          <w:szCs w:val="22"/>
        </w:rPr>
        <w:t> </w:t>
      </w:r>
      <w:r>
        <w:rPr>
          <w:rFonts w:asciiTheme="minorHAnsi" w:hAnsiTheme="minorHAnsi"/>
          <w:sz w:val="22"/>
          <w:szCs w:val="22"/>
        </w:rPr>
        <w:t>projektu</w:t>
      </w:r>
      <w:r w:rsidR="00C86501">
        <w:rPr>
          <w:rFonts w:asciiTheme="minorHAnsi" w:hAnsiTheme="minorHAnsi"/>
          <w:sz w:val="22"/>
          <w:szCs w:val="22"/>
        </w:rPr>
        <w:t>;</w:t>
      </w:r>
    </w:p>
    <w:p w:rsidR="002A2F1D" w:rsidRDefault="002A2F1D"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e) </w:t>
      </w:r>
      <w:r>
        <w:rPr>
          <w:rFonts w:asciiTheme="minorHAnsi" w:hAnsiTheme="minorHAnsi"/>
          <w:sz w:val="22"/>
          <w:szCs w:val="22"/>
        </w:rPr>
        <w:tab/>
        <w:t>vyjádření k požadavkům na změny oproti projektu</w:t>
      </w:r>
      <w:r w:rsidR="00C86501">
        <w:rPr>
          <w:rFonts w:asciiTheme="minorHAnsi" w:hAnsiTheme="minorHAnsi"/>
          <w:sz w:val="22"/>
          <w:szCs w:val="22"/>
        </w:rPr>
        <w:t>;</w:t>
      </w:r>
    </w:p>
    <w:p w:rsidR="002A2F1D" w:rsidRDefault="002A2F1D"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f) </w:t>
      </w:r>
      <w:r>
        <w:rPr>
          <w:rFonts w:asciiTheme="minorHAnsi" w:hAnsiTheme="minorHAnsi"/>
          <w:sz w:val="22"/>
          <w:szCs w:val="22"/>
        </w:rPr>
        <w:tab/>
        <w:t>spolupráce s koordinátorem bezpečnosti práce a technickým dozorem investora</w:t>
      </w:r>
      <w:r w:rsidR="00C86501">
        <w:rPr>
          <w:rFonts w:asciiTheme="minorHAnsi" w:hAnsiTheme="minorHAnsi"/>
          <w:sz w:val="22"/>
          <w:szCs w:val="22"/>
        </w:rPr>
        <w:t>;</w:t>
      </w:r>
    </w:p>
    <w:p w:rsidR="00A67F2A" w:rsidRDefault="002A2F1D"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g) </w:t>
      </w:r>
      <w:r>
        <w:rPr>
          <w:rFonts w:asciiTheme="minorHAnsi" w:hAnsiTheme="minorHAnsi"/>
          <w:sz w:val="22"/>
          <w:szCs w:val="22"/>
        </w:rPr>
        <w:tab/>
        <w:t xml:space="preserve">zpracování případných dílčích a objednatelem požadovaných změn projektu proti projektové </w:t>
      </w:r>
    </w:p>
    <w:p w:rsidR="002A2F1D" w:rsidRDefault="00A67F2A" w:rsidP="00BC4CA8">
      <w:pPr>
        <w:pStyle w:val="Standard"/>
        <w:ind w:left="567" w:hanging="141"/>
        <w:jc w:val="both"/>
        <w:rPr>
          <w:rFonts w:asciiTheme="minorHAnsi" w:hAnsiTheme="minorHAnsi"/>
          <w:sz w:val="22"/>
          <w:szCs w:val="22"/>
        </w:rPr>
      </w:pPr>
      <w:r>
        <w:rPr>
          <w:rFonts w:asciiTheme="minorHAnsi" w:hAnsiTheme="minorHAnsi"/>
          <w:sz w:val="22"/>
          <w:szCs w:val="22"/>
        </w:rPr>
        <w:t xml:space="preserve">     </w:t>
      </w:r>
      <w:r w:rsidR="002A2F1D">
        <w:rPr>
          <w:rFonts w:asciiTheme="minorHAnsi" w:hAnsiTheme="minorHAnsi"/>
          <w:sz w:val="22"/>
          <w:szCs w:val="22"/>
        </w:rPr>
        <w:t>dokumentaci</w:t>
      </w:r>
      <w:r w:rsidR="00C86501">
        <w:rPr>
          <w:rFonts w:asciiTheme="minorHAnsi" w:hAnsiTheme="minorHAnsi"/>
          <w:sz w:val="22"/>
          <w:szCs w:val="22"/>
        </w:rPr>
        <w:t>;</w:t>
      </w:r>
    </w:p>
    <w:p w:rsidR="00A67F2A" w:rsidRDefault="002A2F1D" w:rsidP="00A67F2A">
      <w:pPr>
        <w:pStyle w:val="Standard"/>
        <w:ind w:left="567" w:hanging="141"/>
        <w:jc w:val="both"/>
        <w:rPr>
          <w:rFonts w:asciiTheme="minorHAnsi" w:hAnsiTheme="minorHAnsi"/>
          <w:sz w:val="22"/>
          <w:szCs w:val="22"/>
        </w:rPr>
      </w:pPr>
      <w:r>
        <w:rPr>
          <w:rFonts w:asciiTheme="minorHAnsi" w:hAnsiTheme="minorHAnsi"/>
          <w:sz w:val="22"/>
          <w:szCs w:val="22"/>
        </w:rPr>
        <w:t xml:space="preserve">h) </w:t>
      </w:r>
      <w:r w:rsidR="00A67F2A">
        <w:rPr>
          <w:rFonts w:asciiTheme="minorHAnsi" w:hAnsiTheme="minorHAnsi"/>
          <w:sz w:val="22"/>
          <w:szCs w:val="22"/>
        </w:rPr>
        <w:t xml:space="preserve"> </w:t>
      </w:r>
      <w:r>
        <w:rPr>
          <w:rFonts w:asciiTheme="minorHAnsi" w:hAnsiTheme="minorHAnsi"/>
          <w:sz w:val="22"/>
          <w:szCs w:val="22"/>
        </w:rPr>
        <w:t xml:space="preserve">vypracování a předání závěrečné zprávy AD příkazci s prohlášením, že uvedená stavba byla </w:t>
      </w:r>
      <w:r w:rsidR="00A67F2A">
        <w:rPr>
          <w:rFonts w:asciiTheme="minorHAnsi" w:hAnsiTheme="minorHAnsi"/>
          <w:sz w:val="22"/>
          <w:szCs w:val="22"/>
        </w:rPr>
        <w:t xml:space="preserve">  </w:t>
      </w:r>
    </w:p>
    <w:p w:rsidR="00A67F2A" w:rsidRDefault="00A67F2A"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        </w:t>
      </w:r>
      <w:r w:rsidR="002A2F1D">
        <w:rPr>
          <w:rFonts w:asciiTheme="minorHAnsi" w:hAnsiTheme="minorHAnsi"/>
          <w:sz w:val="22"/>
          <w:szCs w:val="22"/>
        </w:rPr>
        <w:t xml:space="preserve">realizována dle zpracovaného projektu, včetně změn schválených v průběhu realizace. Tato </w:t>
      </w:r>
    </w:p>
    <w:p w:rsidR="002A2F1D" w:rsidRDefault="00A67F2A" w:rsidP="002A2F1D">
      <w:pPr>
        <w:pStyle w:val="Standard"/>
        <w:ind w:left="567" w:hanging="283"/>
        <w:jc w:val="both"/>
        <w:rPr>
          <w:rFonts w:asciiTheme="minorHAnsi" w:hAnsiTheme="minorHAnsi"/>
          <w:sz w:val="22"/>
          <w:szCs w:val="22"/>
        </w:rPr>
      </w:pPr>
      <w:r>
        <w:rPr>
          <w:rFonts w:asciiTheme="minorHAnsi" w:hAnsiTheme="minorHAnsi"/>
          <w:sz w:val="22"/>
          <w:szCs w:val="22"/>
        </w:rPr>
        <w:t xml:space="preserve">        </w:t>
      </w:r>
      <w:r w:rsidR="002A2F1D">
        <w:rPr>
          <w:rFonts w:asciiTheme="minorHAnsi" w:hAnsiTheme="minorHAnsi"/>
          <w:sz w:val="22"/>
          <w:szCs w:val="22"/>
        </w:rPr>
        <w:t>skutečnost bude potvrzena podpisem AD na výkresech skutečného provedení stavby.</w:t>
      </w:r>
    </w:p>
    <w:p w:rsidR="00F73103" w:rsidRDefault="00BC4CA8" w:rsidP="005B402E">
      <w:pPr>
        <w:ind w:left="405" w:hanging="405"/>
        <w:jc w:val="both"/>
        <w:rPr>
          <w:rFonts w:ascii="Calibri" w:hAnsi="Calibri"/>
          <w:sz w:val="22"/>
          <w:szCs w:val="22"/>
        </w:rPr>
      </w:pPr>
      <w:r w:rsidRPr="00643083">
        <w:rPr>
          <w:rFonts w:ascii="Calibri" w:hAnsi="Calibri"/>
          <w:sz w:val="22"/>
          <w:szCs w:val="22"/>
        </w:rPr>
        <w:t>2.</w:t>
      </w:r>
      <w:r>
        <w:rPr>
          <w:rFonts w:ascii="Calibri" w:hAnsi="Calibri"/>
          <w:sz w:val="22"/>
          <w:szCs w:val="22"/>
        </w:rPr>
        <w:t>7 Příkazník</w:t>
      </w:r>
      <w:r w:rsidR="00DE7A72">
        <w:rPr>
          <w:rFonts w:ascii="Calibri" w:hAnsi="Calibri"/>
          <w:sz w:val="22"/>
          <w:szCs w:val="22"/>
        </w:rPr>
        <w:t xml:space="preserve"> je oprávněn změnit osobu provádějící stavební dozor pouze za předpokladu, že bude nahrazena osobou, jejíž zkušenosti by byly zhodnoceny alespoň stejným počtem bodů jako zkušenosti nahrazované osoby. Změna osoby musí být odsouhlasena písemně Příkazcem dodatkem k této smlouvě. </w:t>
      </w:r>
    </w:p>
    <w:p w:rsidR="001A6C20" w:rsidRPr="00121F51" w:rsidRDefault="001A6C20" w:rsidP="001F206C">
      <w:pPr>
        <w:jc w:val="center"/>
        <w:rPr>
          <w:rFonts w:ascii="Calibri" w:hAnsi="Calibri"/>
          <w:b/>
          <w:sz w:val="22"/>
          <w:szCs w:val="22"/>
        </w:rPr>
      </w:pPr>
      <w:r w:rsidRPr="00121F51">
        <w:rPr>
          <w:rFonts w:ascii="Calibri" w:hAnsi="Calibri"/>
          <w:b/>
          <w:sz w:val="22"/>
          <w:szCs w:val="22"/>
        </w:rPr>
        <w:t>Čl. III</w:t>
      </w:r>
    </w:p>
    <w:p w:rsidR="001A6C20" w:rsidRPr="00121F51" w:rsidRDefault="001A6C20" w:rsidP="001F206C">
      <w:pPr>
        <w:jc w:val="center"/>
        <w:rPr>
          <w:rFonts w:ascii="Calibri" w:hAnsi="Calibri"/>
          <w:b/>
          <w:sz w:val="22"/>
          <w:szCs w:val="22"/>
        </w:rPr>
      </w:pPr>
      <w:r w:rsidRPr="00121F51">
        <w:rPr>
          <w:rFonts w:ascii="Calibri" w:hAnsi="Calibri"/>
          <w:b/>
          <w:sz w:val="22"/>
          <w:szCs w:val="22"/>
        </w:rPr>
        <w:t>Doba plnění</w:t>
      </w:r>
    </w:p>
    <w:p w:rsidR="001A6C20" w:rsidRPr="00681358" w:rsidRDefault="001A6C20" w:rsidP="001F206C">
      <w:pPr>
        <w:tabs>
          <w:tab w:val="left" w:pos="426"/>
        </w:tabs>
        <w:ind w:left="426" w:hanging="426"/>
        <w:jc w:val="both"/>
        <w:rPr>
          <w:rFonts w:ascii="Calibri" w:hAnsi="Calibri"/>
          <w:sz w:val="22"/>
          <w:szCs w:val="22"/>
        </w:rPr>
      </w:pPr>
      <w:r w:rsidRPr="00121F51">
        <w:rPr>
          <w:rFonts w:ascii="Calibri" w:hAnsi="Calibri"/>
          <w:sz w:val="22"/>
          <w:szCs w:val="22"/>
        </w:rPr>
        <w:t xml:space="preserve">3.1 Smluvní strany se dohodly, že Příkazník bude činnost </w:t>
      </w:r>
      <w:r w:rsidR="00FB58C7">
        <w:rPr>
          <w:rFonts w:ascii="Calibri" w:hAnsi="Calibri"/>
          <w:sz w:val="22"/>
          <w:szCs w:val="22"/>
        </w:rPr>
        <w:t>autorského</w:t>
      </w:r>
      <w:r w:rsidR="00C16661">
        <w:rPr>
          <w:rFonts w:ascii="Calibri" w:hAnsi="Calibri"/>
          <w:sz w:val="22"/>
          <w:szCs w:val="22"/>
        </w:rPr>
        <w:t xml:space="preserve"> dozoru</w:t>
      </w:r>
      <w:r w:rsidR="00FB58C7">
        <w:rPr>
          <w:rFonts w:ascii="Calibri" w:hAnsi="Calibri"/>
          <w:sz w:val="22"/>
          <w:szCs w:val="22"/>
        </w:rPr>
        <w:t xml:space="preserve"> </w:t>
      </w:r>
      <w:r w:rsidRPr="00121F51">
        <w:rPr>
          <w:rFonts w:ascii="Calibri" w:hAnsi="Calibri"/>
          <w:sz w:val="22"/>
          <w:szCs w:val="22"/>
        </w:rPr>
        <w:t xml:space="preserve">vykonávat ode dne podpisu této smlouvy do doby úplného předání a převzetí Stavby bez vad a nedodělků mezi </w:t>
      </w:r>
      <w:r w:rsidRPr="00681358">
        <w:rPr>
          <w:rFonts w:ascii="Calibri" w:hAnsi="Calibri"/>
          <w:sz w:val="22"/>
          <w:szCs w:val="22"/>
        </w:rPr>
        <w:t xml:space="preserve">zhotoviteli </w:t>
      </w:r>
      <w:r w:rsidR="001F206C" w:rsidRPr="00681358">
        <w:rPr>
          <w:rFonts w:ascii="Calibri" w:hAnsi="Calibri"/>
          <w:sz w:val="22"/>
          <w:szCs w:val="22"/>
        </w:rPr>
        <w:t>S</w:t>
      </w:r>
      <w:r w:rsidRPr="00681358">
        <w:rPr>
          <w:rFonts w:ascii="Calibri" w:hAnsi="Calibri"/>
          <w:sz w:val="22"/>
          <w:szCs w:val="22"/>
        </w:rPr>
        <w:t xml:space="preserve">tavby a </w:t>
      </w:r>
      <w:r w:rsidR="00374778">
        <w:rPr>
          <w:rFonts w:ascii="Calibri" w:hAnsi="Calibri"/>
          <w:sz w:val="22"/>
          <w:szCs w:val="22"/>
        </w:rPr>
        <w:t>Příkazcem a dále v následujícím měsíci, ve kterém vyhotoví všechny závěrečné zprávy.</w:t>
      </w:r>
    </w:p>
    <w:p w:rsidR="001A6C20" w:rsidRPr="00F82D79" w:rsidRDefault="001A6C20" w:rsidP="009C73BE">
      <w:pPr>
        <w:tabs>
          <w:tab w:val="left" w:pos="426"/>
        </w:tabs>
        <w:ind w:left="426" w:hanging="426"/>
        <w:jc w:val="both"/>
        <w:rPr>
          <w:rFonts w:ascii="Calibri" w:hAnsi="Calibri"/>
          <w:b/>
          <w:sz w:val="22"/>
          <w:szCs w:val="22"/>
        </w:rPr>
      </w:pPr>
      <w:r w:rsidRPr="00681358">
        <w:rPr>
          <w:rFonts w:ascii="Calibri" w:hAnsi="Calibri"/>
          <w:sz w:val="22"/>
          <w:szCs w:val="22"/>
        </w:rPr>
        <w:t xml:space="preserve">3.2 </w:t>
      </w:r>
      <w:r w:rsidRPr="00EB7A29">
        <w:rPr>
          <w:rFonts w:ascii="Calibri" w:hAnsi="Calibri"/>
          <w:sz w:val="22"/>
          <w:szCs w:val="22"/>
        </w:rPr>
        <w:tab/>
        <w:t>Předpokládaná doba</w:t>
      </w:r>
      <w:r w:rsidRPr="00681358">
        <w:rPr>
          <w:rFonts w:ascii="Calibri" w:hAnsi="Calibri"/>
          <w:sz w:val="22"/>
          <w:szCs w:val="22"/>
        </w:rPr>
        <w:t xml:space="preserve"> ukončení realizace Stavby</w:t>
      </w:r>
      <w:r w:rsidR="00374778">
        <w:rPr>
          <w:rFonts w:ascii="Calibri" w:hAnsi="Calibri"/>
          <w:sz w:val="22"/>
          <w:szCs w:val="22"/>
        </w:rPr>
        <w:t xml:space="preserve"> bez vad a nedodělků</w:t>
      </w:r>
      <w:r w:rsidRPr="00681358">
        <w:rPr>
          <w:rFonts w:ascii="Calibri" w:hAnsi="Calibri"/>
          <w:sz w:val="22"/>
          <w:szCs w:val="22"/>
        </w:rPr>
        <w:t xml:space="preserve"> dle smlouvy o dílo se zhotovitelem Stavby </w:t>
      </w:r>
      <w:r w:rsidRPr="00F82D79">
        <w:rPr>
          <w:rFonts w:ascii="Calibri" w:hAnsi="Calibri"/>
          <w:b/>
          <w:sz w:val="22"/>
          <w:szCs w:val="22"/>
        </w:rPr>
        <w:t xml:space="preserve">je do </w:t>
      </w:r>
      <w:r w:rsidR="00C16661">
        <w:rPr>
          <w:rFonts w:ascii="Calibri" w:hAnsi="Calibri"/>
          <w:b/>
          <w:sz w:val="22"/>
          <w:szCs w:val="22"/>
        </w:rPr>
        <w:t>31.05.</w:t>
      </w:r>
      <w:r w:rsidR="00F82D79" w:rsidRPr="00F82D79">
        <w:rPr>
          <w:rFonts w:ascii="Calibri" w:hAnsi="Calibri"/>
          <w:b/>
          <w:sz w:val="22"/>
          <w:szCs w:val="22"/>
        </w:rPr>
        <w:t>202</w:t>
      </w:r>
      <w:r w:rsidR="00C16661">
        <w:rPr>
          <w:rFonts w:ascii="Calibri" w:hAnsi="Calibri"/>
          <w:b/>
          <w:sz w:val="22"/>
          <w:szCs w:val="22"/>
        </w:rPr>
        <w:t>6</w:t>
      </w:r>
      <w:r w:rsidR="00F82D79" w:rsidRPr="00F82D79">
        <w:rPr>
          <w:rFonts w:ascii="Calibri" w:hAnsi="Calibri"/>
          <w:b/>
          <w:sz w:val="22"/>
          <w:szCs w:val="22"/>
        </w:rPr>
        <w:t>.</w:t>
      </w:r>
    </w:p>
    <w:p w:rsidR="001A6C20" w:rsidRPr="00121F51" w:rsidRDefault="001A6C20" w:rsidP="001F206C">
      <w:pPr>
        <w:jc w:val="center"/>
        <w:rPr>
          <w:rFonts w:ascii="Calibri" w:hAnsi="Calibri"/>
          <w:b/>
          <w:sz w:val="22"/>
          <w:szCs w:val="22"/>
        </w:rPr>
      </w:pPr>
      <w:r w:rsidRPr="00121F51">
        <w:rPr>
          <w:rFonts w:ascii="Calibri" w:hAnsi="Calibri"/>
          <w:b/>
          <w:sz w:val="22"/>
          <w:szCs w:val="22"/>
        </w:rPr>
        <w:t>Čl. IV.</w:t>
      </w:r>
    </w:p>
    <w:p w:rsidR="001A6C20" w:rsidRPr="00121F51" w:rsidRDefault="001A6C20" w:rsidP="001F206C">
      <w:pPr>
        <w:jc w:val="center"/>
        <w:rPr>
          <w:rFonts w:ascii="Calibri" w:hAnsi="Calibri"/>
          <w:b/>
          <w:sz w:val="22"/>
          <w:szCs w:val="22"/>
        </w:rPr>
      </w:pPr>
      <w:r w:rsidRPr="00121F51">
        <w:rPr>
          <w:rFonts w:ascii="Calibri" w:hAnsi="Calibri"/>
          <w:b/>
          <w:sz w:val="22"/>
          <w:szCs w:val="22"/>
        </w:rPr>
        <w:t>Odměna Příkazníka</w:t>
      </w:r>
    </w:p>
    <w:p w:rsidR="001D604E" w:rsidRDefault="001D604E"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4.1 </w:t>
      </w:r>
      <w:r w:rsidR="00C35D44">
        <w:rPr>
          <w:rFonts w:asciiTheme="minorHAnsi" w:hAnsiTheme="minorHAnsi" w:cstheme="minorHAnsi"/>
          <w:sz w:val="22"/>
          <w:szCs w:val="22"/>
        </w:rPr>
        <w:t xml:space="preserve">a.) </w:t>
      </w:r>
      <w:r>
        <w:rPr>
          <w:rFonts w:asciiTheme="minorHAnsi" w:hAnsiTheme="minorHAnsi" w:cstheme="minorHAnsi"/>
          <w:sz w:val="22"/>
          <w:szCs w:val="22"/>
        </w:rPr>
        <w:t xml:space="preserve">Odměna za výkon autorského dozoru bude hrazena jako odměna skutečného provádění autorského dozoru na stavbě. Cena za výkon autorského dozoru je stanovena jako odměna za 1 návštěvu stavby v částce </w:t>
      </w:r>
      <w:r w:rsidR="006B1454">
        <w:rPr>
          <w:rFonts w:asciiTheme="minorHAnsi" w:hAnsiTheme="minorHAnsi" w:cstheme="minorHAnsi"/>
          <w:sz w:val="22"/>
          <w:szCs w:val="22"/>
        </w:rPr>
        <w:t>4000</w:t>
      </w:r>
      <w:r w:rsidR="004A6473">
        <w:rPr>
          <w:rFonts w:asciiTheme="minorHAnsi" w:hAnsiTheme="minorHAnsi" w:cstheme="minorHAnsi"/>
          <w:sz w:val="22"/>
          <w:szCs w:val="22"/>
        </w:rPr>
        <w:t>,00</w:t>
      </w:r>
      <w:r w:rsidR="006B1454">
        <w:rPr>
          <w:rFonts w:asciiTheme="minorHAnsi" w:hAnsiTheme="minorHAnsi" w:cstheme="minorHAnsi"/>
          <w:sz w:val="22"/>
          <w:szCs w:val="22"/>
        </w:rPr>
        <w:t xml:space="preserve"> </w:t>
      </w:r>
      <w:r>
        <w:rPr>
          <w:rFonts w:asciiTheme="minorHAnsi" w:hAnsiTheme="minorHAnsi" w:cstheme="minorHAnsi"/>
          <w:sz w:val="22"/>
          <w:szCs w:val="22"/>
        </w:rPr>
        <w:t>Kč, tato cena zahrnuje veškeré související náklady jako cestovné, čas strávený na cestě apod.</w:t>
      </w:r>
      <w:r w:rsidR="00C35D44">
        <w:rPr>
          <w:rFonts w:asciiTheme="minorHAnsi" w:hAnsiTheme="minorHAnsi" w:cstheme="minorHAnsi"/>
          <w:sz w:val="22"/>
          <w:szCs w:val="22"/>
        </w:rPr>
        <w:t xml:space="preserve"> Při délce trvání stavby v délce 2,5 roku objednatel předpokládá maximální autorský dozor v rozsahu 75 návštěv.</w:t>
      </w:r>
    </w:p>
    <w:p w:rsidR="001D604E" w:rsidRDefault="00C35D44" w:rsidP="009A008D">
      <w:pPr>
        <w:ind w:left="426" w:hanging="426"/>
        <w:jc w:val="both"/>
        <w:rPr>
          <w:rFonts w:asciiTheme="minorHAnsi" w:hAnsiTheme="minorHAnsi" w:cstheme="minorHAnsi"/>
          <w:sz w:val="22"/>
          <w:szCs w:val="22"/>
        </w:rPr>
      </w:pPr>
      <w:r>
        <w:rPr>
          <w:rFonts w:asciiTheme="minorHAnsi" w:hAnsiTheme="minorHAnsi" w:cstheme="minorHAnsi"/>
          <w:b/>
          <w:sz w:val="22"/>
          <w:szCs w:val="22"/>
        </w:rPr>
        <w:tab/>
      </w:r>
      <w:r w:rsidRPr="00C35D44">
        <w:rPr>
          <w:rFonts w:asciiTheme="minorHAnsi" w:hAnsiTheme="minorHAnsi" w:cstheme="minorHAnsi"/>
          <w:sz w:val="22"/>
          <w:szCs w:val="22"/>
        </w:rPr>
        <w:t>b.)</w:t>
      </w:r>
      <w:r>
        <w:rPr>
          <w:rFonts w:asciiTheme="minorHAnsi" w:hAnsiTheme="minorHAnsi" w:cstheme="minorHAnsi"/>
          <w:sz w:val="22"/>
          <w:szCs w:val="22"/>
        </w:rPr>
        <w:t xml:space="preserve"> Odměna za výkon autorského dozoru – zpracování změn projektové dokumentace na základě nových zjištění v průběhu stavby nebo vyvolaných postupem prací na stavbě je stanovena dohodou smluvních stran ve výši </w:t>
      </w:r>
      <w:r w:rsidR="006B1454">
        <w:rPr>
          <w:rFonts w:asciiTheme="minorHAnsi" w:hAnsiTheme="minorHAnsi" w:cstheme="minorHAnsi"/>
          <w:sz w:val="22"/>
          <w:szCs w:val="22"/>
        </w:rPr>
        <w:t xml:space="preserve">750,00 </w:t>
      </w:r>
      <w:r w:rsidR="00CD2AC6">
        <w:rPr>
          <w:rFonts w:asciiTheme="minorHAnsi" w:hAnsiTheme="minorHAnsi" w:cstheme="minorHAnsi"/>
          <w:sz w:val="22"/>
          <w:szCs w:val="22"/>
        </w:rPr>
        <w:t>Kč/1 hodinu. Objednatel předpokládá dodatečné projektové práce v rozsahu 320 hodin.</w:t>
      </w:r>
      <w:r>
        <w:rPr>
          <w:rFonts w:asciiTheme="minorHAnsi" w:hAnsiTheme="minorHAnsi" w:cstheme="minorHAnsi"/>
          <w:sz w:val="22"/>
          <w:szCs w:val="22"/>
        </w:rPr>
        <w:t xml:space="preserve"> </w:t>
      </w:r>
    </w:p>
    <w:p w:rsidR="00B4122C" w:rsidRDefault="00B4122C" w:rsidP="009A008D">
      <w:pPr>
        <w:ind w:left="426" w:hanging="426"/>
        <w:jc w:val="both"/>
        <w:rPr>
          <w:rFonts w:asciiTheme="minorHAnsi" w:hAnsiTheme="minorHAnsi" w:cstheme="minorHAnsi"/>
          <w:sz w:val="22"/>
          <w:szCs w:val="22"/>
        </w:rPr>
      </w:pPr>
    </w:p>
    <w:tbl>
      <w:tblPr>
        <w:tblStyle w:val="Mkatabulky"/>
        <w:tblW w:w="0" w:type="auto"/>
        <w:tblInd w:w="567" w:type="dxa"/>
        <w:tblLook w:val="04A0" w:firstRow="1" w:lastRow="0" w:firstColumn="1" w:lastColumn="0" w:noHBand="0" w:noVBand="1"/>
      </w:tblPr>
      <w:tblGrid>
        <w:gridCol w:w="2972"/>
        <w:gridCol w:w="1793"/>
        <w:gridCol w:w="1793"/>
        <w:gridCol w:w="1794"/>
      </w:tblGrid>
      <w:tr w:rsidR="00CD2AC6" w:rsidTr="00E8195A">
        <w:tc>
          <w:tcPr>
            <w:tcW w:w="2972" w:type="dxa"/>
          </w:tcPr>
          <w:p w:rsidR="00CD2AC6" w:rsidRPr="00136E33" w:rsidRDefault="00CD2AC6" w:rsidP="00E8195A">
            <w:pPr>
              <w:tabs>
                <w:tab w:val="left" w:pos="709"/>
              </w:tabs>
              <w:jc w:val="center"/>
              <w:rPr>
                <w:rFonts w:asciiTheme="minorHAnsi" w:hAnsiTheme="minorHAnsi"/>
                <w:b/>
                <w:sz w:val="22"/>
                <w:szCs w:val="22"/>
              </w:rPr>
            </w:pPr>
            <w:r w:rsidRPr="00136E33">
              <w:rPr>
                <w:rFonts w:asciiTheme="minorHAnsi" w:hAnsiTheme="minorHAnsi"/>
                <w:b/>
                <w:sz w:val="22"/>
                <w:szCs w:val="22"/>
              </w:rPr>
              <w:t>Činnost</w:t>
            </w:r>
          </w:p>
        </w:tc>
        <w:tc>
          <w:tcPr>
            <w:tcW w:w="1793" w:type="dxa"/>
          </w:tcPr>
          <w:p w:rsidR="00CD2AC6" w:rsidRPr="00136E33" w:rsidRDefault="00CD2AC6" w:rsidP="00E8195A">
            <w:pPr>
              <w:tabs>
                <w:tab w:val="left" w:pos="709"/>
              </w:tabs>
              <w:jc w:val="center"/>
              <w:rPr>
                <w:rFonts w:asciiTheme="minorHAnsi" w:hAnsiTheme="minorHAnsi"/>
                <w:b/>
                <w:sz w:val="22"/>
                <w:szCs w:val="22"/>
              </w:rPr>
            </w:pPr>
            <w:r w:rsidRPr="00136E33">
              <w:rPr>
                <w:rFonts w:asciiTheme="minorHAnsi" w:hAnsiTheme="minorHAnsi"/>
                <w:b/>
                <w:sz w:val="22"/>
                <w:szCs w:val="22"/>
              </w:rPr>
              <w:t xml:space="preserve">Cena za </w:t>
            </w:r>
            <w:r>
              <w:rPr>
                <w:rFonts w:asciiTheme="minorHAnsi" w:hAnsiTheme="minorHAnsi"/>
                <w:b/>
                <w:sz w:val="22"/>
                <w:szCs w:val="22"/>
              </w:rPr>
              <w:t>1 KD</w:t>
            </w:r>
          </w:p>
        </w:tc>
        <w:tc>
          <w:tcPr>
            <w:tcW w:w="1793" w:type="dxa"/>
          </w:tcPr>
          <w:p w:rsidR="00CD2AC6" w:rsidRPr="00136E33" w:rsidRDefault="00CD2AC6" w:rsidP="00E8195A">
            <w:pPr>
              <w:tabs>
                <w:tab w:val="left" w:pos="709"/>
              </w:tabs>
              <w:jc w:val="center"/>
              <w:rPr>
                <w:rFonts w:asciiTheme="minorHAnsi" w:hAnsiTheme="minorHAnsi"/>
                <w:b/>
                <w:sz w:val="22"/>
                <w:szCs w:val="22"/>
              </w:rPr>
            </w:pPr>
            <w:r w:rsidRPr="00136E33">
              <w:rPr>
                <w:rFonts w:asciiTheme="minorHAnsi" w:hAnsiTheme="minorHAnsi"/>
                <w:b/>
                <w:sz w:val="22"/>
                <w:szCs w:val="22"/>
              </w:rPr>
              <w:t xml:space="preserve">Předpokládaný počet </w:t>
            </w:r>
            <w:r>
              <w:rPr>
                <w:rFonts w:asciiTheme="minorHAnsi" w:hAnsiTheme="minorHAnsi"/>
                <w:b/>
                <w:sz w:val="22"/>
                <w:szCs w:val="22"/>
              </w:rPr>
              <w:t xml:space="preserve">návštěv na stavbě </w:t>
            </w:r>
          </w:p>
        </w:tc>
        <w:tc>
          <w:tcPr>
            <w:tcW w:w="1794" w:type="dxa"/>
          </w:tcPr>
          <w:p w:rsidR="00CD2AC6" w:rsidRPr="00136E33" w:rsidRDefault="00CD2AC6" w:rsidP="00E8195A">
            <w:pPr>
              <w:tabs>
                <w:tab w:val="left" w:pos="709"/>
              </w:tabs>
              <w:jc w:val="center"/>
              <w:rPr>
                <w:rFonts w:asciiTheme="minorHAnsi" w:hAnsiTheme="minorHAnsi"/>
                <w:b/>
                <w:sz w:val="22"/>
                <w:szCs w:val="22"/>
              </w:rPr>
            </w:pPr>
            <w:r w:rsidRPr="00136E33">
              <w:rPr>
                <w:rFonts w:asciiTheme="minorHAnsi" w:hAnsiTheme="minorHAnsi"/>
                <w:b/>
                <w:sz w:val="22"/>
                <w:szCs w:val="22"/>
              </w:rPr>
              <w:t>Cena celkem</w:t>
            </w:r>
          </w:p>
        </w:tc>
      </w:tr>
      <w:tr w:rsidR="00CD2AC6" w:rsidTr="00E8195A">
        <w:tc>
          <w:tcPr>
            <w:tcW w:w="2972" w:type="dxa"/>
          </w:tcPr>
          <w:p w:rsidR="00CD2AC6" w:rsidRDefault="00CD2AC6" w:rsidP="00E8195A">
            <w:pPr>
              <w:tabs>
                <w:tab w:val="left" w:pos="709"/>
              </w:tabs>
              <w:jc w:val="both"/>
              <w:rPr>
                <w:rFonts w:asciiTheme="minorHAnsi" w:hAnsiTheme="minorHAnsi"/>
                <w:sz w:val="22"/>
                <w:szCs w:val="22"/>
              </w:rPr>
            </w:pPr>
            <w:r>
              <w:rPr>
                <w:rFonts w:asciiTheme="minorHAnsi" w:hAnsiTheme="minorHAnsi"/>
                <w:sz w:val="22"/>
                <w:szCs w:val="22"/>
              </w:rPr>
              <w:t>Výkon autorského dozoru – účast na kontrolních dnech</w:t>
            </w:r>
          </w:p>
        </w:tc>
        <w:tc>
          <w:tcPr>
            <w:tcW w:w="1793" w:type="dxa"/>
          </w:tcPr>
          <w:p w:rsidR="00CD2AC6" w:rsidRDefault="003935E9" w:rsidP="00E8195A">
            <w:pPr>
              <w:tabs>
                <w:tab w:val="left" w:pos="709"/>
              </w:tabs>
              <w:jc w:val="center"/>
              <w:rPr>
                <w:rFonts w:asciiTheme="minorHAnsi" w:hAnsiTheme="minorHAnsi"/>
                <w:sz w:val="22"/>
                <w:szCs w:val="22"/>
              </w:rPr>
            </w:pPr>
            <w:r>
              <w:rPr>
                <w:rFonts w:asciiTheme="minorHAnsi" w:hAnsiTheme="minorHAnsi"/>
                <w:sz w:val="22"/>
                <w:szCs w:val="22"/>
              </w:rPr>
              <w:t>4.000</w:t>
            </w:r>
            <w:r w:rsidR="00CD2AC6">
              <w:rPr>
                <w:rFonts w:asciiTheme="minorHAnsi" w:hAnsiTheme="minorHAnsi"/>
                <w:sz w:val="22"/>
                <w:szCs w:val="22"/>
              </w:rPr>
              <w:t xml:space="preserve"> Kč/KD</w:t>
            </w:r>
          </w:p>
        </w:tc>
        <w:tc>
          <w:tcPr>
            <w:tcW w:w="1793" w:type="dxa"/>
          </w:tcPr>
          <w:p w:rsidR="00CD2AC6" w:rsidRDefault="00CD2AC6" w:rsidP="00E8195A">
            <w:pPr>
              <w:tabs>
                <w:tab w:val="left" w:pos="709"/>
              </w:tabs>
              <w:jc w:val="center"/>
              <w:rPr>
                <w:rFonts w:asciiTheme="minorHAnsi" w:hAnsiTheme="minorHAnsi"/>
                <w:sz w:val="22"/>
                <w:szCs w:val="22"/>
              </w:rPr>
            </w:pPr>
            <w:r>
              <w:rPr>
                <w:rFonts w:asciiTheme="minorHAnsi" w:hAnsiTheme="minorHAnsi"/>
                <w:sz w:val="22"/>
                <w:szCs w:val="22"/>
              </w:rPr>
              <w:t>75 návštěv</w:t>
            </w:r>
          </w:p>
        </w:tc>
        <w:tc>
          <w:tcPr>
            <w:tcW w:w="1794" w:type="dxa"/>
          </w:tcPr>
          <w:p w:rsidR="00CD2AC6" w:rsidRDefault="003935E9" w:rsidP="00E8195A">
            <w:pPr>
              <w:tabs>
                <w:tab w:val="left" w:pos="709"/>
              </w:tabs>
              <w:jc w:val="center"/>
              <w:rPr>
                <w:rFonts w:asciiTheme="minorHAnsi" w:hAnsiTheme="minorHAnsi"/>
                <w:sz w:val="22"/>
                <w:szCs w:val="22"/>
              </w:rPr>
            </w:pPr>
            <w:r>
              <w:rPr>
                <w:rFonts w:asciiTheme="minorHAnsi" w:hAnsiTheme="minorHAnsi"/>
                <w:sz w:val="22"/>
                <w:szCs w:val="22"/>
              </w:rPr>
              <w:t>300.000</w:t>
            </w:r>
            <w:r w:rsidR="00CD2AC6">
              <w:rPr>
                <w:rFonts w:asciiTheme="minorHAnsi" w:hAnsiTheme="minorHAnsi"/>
                <w:sz w:val="22"/>
                <w:szCs w:val="22"/>
              </w:rPr>
              <w:t xml:space="preserve"> </w:t>
            </w:r>
            <w:r w:rsidR="00D828BF">
              <w:rPr>
                <w:rFonts w:asciiTheme="minorHAnsi" w:hAnsiTheme="minorHAnsi"/>
                <w:sz w:val="22"/>
                <w:szCs w:val="22"/>
              </w:rPr>
              <w:t>,00</w:t>
            </w:r>
            <w:r w:rsidR="00CD2AC6">
              <w:rPr>
                <w:rFonts w:asciiTheme="minorHAnsi" w:hAnsiTheme="minorHAnsi"/>
                <w:sz w:val="22"/>
                <w:szCs w:val="22"/>
              </w:rPr>
              <w:t>Kč</w:t>
            </w:r>
          </w:p>
        </w:tc>
      </w:tr>
      <w:tr w:rsidR="00CD2AC6" w:rsidTr="00E8195A">
        <w:tc>
          <w:tcPr>
            <w:tcW w:w="2972" w:type="dxa"/>
          </w:tcPr>
          <w:p w:rsidR="00CD2AC6" w:rsidRDefault="00CD2AC6" w:rsidP="00E8195A">
            <w:pPr>
              <w:tabs>
                <w:tab w:val="left" w:pos="709"/>
              </w:tabs>
              <w:jc w:val="both"/>
              <w:rPr>
                <w:rFonts w:asciiTheme="minorHAnsi" w:hAnsiTheme="minorHAnsi"/>
                <w:sz w:val="22"/>
                <w:szCs w:val="22"/>
              </w:rPr>
            </w:pPr>
            <w:r>
              <w:rPr>
                <w:rFonts w:asciiTheme="minorHAnsi" w:hAnsiTheme="minorHAnsi"/>
                <w:sz w:val="22"/>
                <w:szCs w:val="22"/>
              </w:rPr>
              <w:t>Výkon autorského dozoru – zpracování změn projektové dokumentace</w:t>
            </w:r>
          </w:p>
        </w:tc>
        <w:tc>
          <w:tcPr>
            <w:tcW w:w="1793" w:type="dxa"/>
          </w:tcPr>
          <w:p w:rsidR="00CD2AC6" w:rsidRDefault="00CD2AC6" w:rsidP="00E8195A">
            <w:pPr>
              <w:tabs>
                <w:tab w:val="left" w:pos="709"/>
              </w:tabs>
              <w:jc w:val="center"/>
              <w:rPr>
                <w:rFonts w:asciiTheme="minorHAnsi" w:hAnsiTheme="minorHAnsi"/>
                <w:sz w:val="22"/>
                <w:szCs w:val="22"/>
              </w:rPr>
            </w:pPr>
            <w:r>
              <w:rPr>
                <w:rFonts w:asciiTheme="minorHAnsi" w:hAnsiTheme="minorHAnsi"/>
                <w:sz w:val="22"/>
                <w:szCs w:val="22"/>
              </w:rPr>
              <w:t xml:space="preserve"> </w:t>
            </w:r>
            <w:r w:rsidR="00C95584">
              <w:rPr>
                <w:rFonts w:asciiTheme="minorHAnsi" w:hAnsiTheme="minorHAnsi"/>
                <w:sz w:val="22"/>
                <w:szCs w:val="22"/>
              </w:rPr>
              <w:t xml:space="preserve">   </w:t>
            </w:r>
            <w:r w:rsidR="003935E9">
              <w:rPr>
                <w:rFonts w:asciiTheme="minorHAnsi" w:hAnsiTheme="minorHAnsi"/>
                <w:sz w:val="22"/>
                <w:szCs w:val="22"/>
              </w:rPr>
              <w:t>750</w:t>
            </w:r>
            <w:r w:rsidR="00D828BF">
              <w:rPr>
                <w:rFonts w:asciiTheme="minorHAnsi" w:hAnsiTheme="minorHAnsi"/>
                <w:sz w:val="22"/>
                <w:szCs w:val="22"/>
              </w:rPr>
              <w:t xml:space="preserve"> </w:t>
            </w:r>
            <w:r>
              <w:rPr>
                <w:rFonts w:asciiTheme="minorHAnsi" w:hAnsiTheme="minorHAnsi"/>
                <w:sz w:val="22"/>
                <w:szCs w:val="22"/>
              </w:rPr>
              <w:t xml:space="preserve">Kč/hod </w:t>
            </w:r>
          </w:p>
        </w:tc>
        <w:tc>
          <w:tcPr>
            <w:tcW w:w="1793" w:type="dxa"/>
          </w:tcPr>
          <w:p w:rsidR="00CD2AC6" w:rsidRDefault="00CD2AC6" w:rsidP="00E8195A">
            <w:pPr>
              <w:tabs>
                <w:tab w:val="left" w:pos="709"/>
              </w:tabs>
              <w:jc w:val="center"/>
              <w:rPr>
                <w:rFonts w:asciiTheme="minorHAnsi" w:hAnsiTheme="minorHAnsi"/>
                <w:sz w:val="22"/>
                <w:szCs w:val="22"/>
              </w:rPr>
            </w:pPr>
            <w:r>
              <w:rPr>
                <w:rFonts w:asciiTheme="minorHAnsi" w:hAnsiTheme="minorHAnsi"/>
                <w:sz w:val="22"/>
                <w:szCs w:val="22"/>
              </w:rPr>
              <w:t>320 hodin</w:t>
            </w:r>
          </w:p>
        </w:tc>
        <w:tc>
          <w:tcPr>
            <w:tcW w:w="1794" w:type="dxa"/>
          </w:tcPr>
          <w:p w:rsidR="00CD2AC6" w:rsidRDefault="00CD2AC6" w:rsidP="00E8195A">
            <w:pPr>
              <w:tabs>
                <w:tab w:val="left" w:pos="709"/>
              </w:tabs>
              <w:jc w:val="center"/>
              <w:rPr>
                <w:rFonts w:asciiTheme="minorHAnsi" w:hAnsiTheme="minorHAnsi"/>
                <w:sz w:val="22"/>
                <w:szCs w:val="22"/>
              </w:rPr>
            </w:pPr>
            <w:r>
              <w:rPr>
                <w:rFonts w:asciiTheme="minorHAnsi" w:hAnsiTheme="minorHAnsi"/>
                <w:sz w:val="22"/>
                <w:szCs w:val="22"/>
              </w:rPr>
              <w:t xml:space="preserve"> </w:t>
            </w:r>
            <w:r w:rsidR="003935E9">
              <w:rPr>
                <w:rFonts w:asciiTheme="minorHAnsi" w:hAnsiTheme="minorHAnsi"/>
                <w:sz w:val="22"/>
                <w:szCs w:val="22"/>
              </w:rPr>
              <w:t>240.000</w:t>
            </w:r>
            <w:r w:rsidR="00D828BF">
              <w:rPr>
                <w:rFonts w:asciiTheme="minorHAnsi" w:hAnsiTheme="minorHAnsi"/>
                <w:sz w:val="22"/>
                <w:szCs w:val="22"/>
              </w:rPr>
              <w:t>,00</w:t>
            </w:r>
            <w:r w:rsidR="003935E9">
              <w:rPr>
                <w:rFonts w:asciiTheme="minorHAnsi" w:hAnsiTheme="minorHAnsi"/>
                <w:sz w:val="22"/>
                <w:szCs w:val="22"/>
              </w:rPr>
              <w:t xml:space="preserve"> </w:t>
            </w:r>
            <w:r>
              <w:rPr>
                <w:rFonts w:asciiTheme="minorHAnsi" w:hAnsiTheme="minorHAnsi"/>
                <w:sz w:val="22"/>
                <w:szCs w:val="22"/>
              </w:rPr>
              <w:t>Kč</w:t>
            </w:r>
          </w:p>
        </w:tc>
      </w:tr>
      <w:tr w:rsidR="00CD2AC6" w:rsidTr="00E8195A">
        <w:tc>
          <w:tcPr>
            <w:tcW w:w="2972" w:type="dxa"/>
          </w:tcPr>
          <w:p w:rsidR="00CD2AC6" w:rsidRPr="0027204E" w:rsidRDefault="00CD2AC6" w:rsidP="00E8195A">
            <w:pPr>
              <w:tabs>
                <w:tab w:val="left" w:pos="709"/>
              </w:tabs>
              <w:jc w:val="both"/>
              <w:rPr>
                <w:rFonts w:asciiTheme="minorHAnsi" w:hAnsiTheme="minorHAnsi"/>
                <w:b/>
                <w:sz w:val="22"/>
                <w:szCs w:val="22"/>
              </w:rPr>
            </w:pPr>
            <w:r w:rsidRPr="0027204E">
              <w:rPr>
                <w:rFonts w:asciiTheme="minorHAnsi" w:hAnsiTheme="minorHAnsi"/>
                <w:b/>
                <w:sz w:val="22"/>
                <w:szCs w:val="22"/>
              </w:rPr>
              <w:t>Cena celkem</w:t>
            </w:r>
          </w:p>
        </w:tc>
        <w:tc>
          <w:tcPr>
            <w:tcW w:w="5380" w:type="dxa"/>
            <w:gridSpan w:val="3"/>
          </w:tcPr>
          <w:p w:rsidR="00CD2AC6" w:rsidRPr="00251DFB" w:rsidRDefault="00CD2AC6" w:rsidP="00E8195A">
            <w:pPr>
              <w:tabs>
                <w:tab w:val="left" w:pos="709"/>
              </w:tabs>
              <w:jc w:val="center"/>
              <w:rPr>
                <w:rFonts w:asciiTheme="minorHAnsi" w:hAnsiTheme="minorHAnsi"/>
                <w:b/>
                <w:sz w:val="22"/>
                <w:szCs w:val="22"/>
              </w:rPr>
            </w:pPr>
            <w:r>
              <w:rPr>
                <w:rFonts w:asciiTheme="minorHAnsi" w:hAnsiTheme="minorHAnsi"/>
                <w:b/>
                <w:sz w:val="22"/>
                <w:szCs w:val="22"/>
              </w:rPr>
              <w:t xml:space="preserve">                                                                           </w:t>
            </w:r>
            <w:r w:rsidR="009D6D6D">
              <w:rPr>
                <w:rFonts w:asciiTheme="minorHAnsi" w:hAnsiTheme="minorHAnsi"/>
                <w:b/>
                <w:sz w:val="22"/>
                <w:szCs w:val="22"/>
              </w:rPr>
              <w:t>540. 000</w:t>
            </w:r>
            <w:r w:rsidR="00283420">
              <w:rPr>
                <w:rFonts w:asciiTheme="minorHAnsi" w:hAnsiTheme="minorHAnsi"/>
                <w:b/>
                <w:sz w:val="22"/>
                <w:szCs w:val="22"/>
              </w:rPr>
              <w:t>,00</w:t>
            </w:r>
            <w:r w:rsidR="009D6D6D">
              <w:rPr>
                <w:rFonts w:asciiTheme="minorHAnsi" w:hAnsiTheme="minorHAnsi"/>
                <w:b/>
                <w:sz w:val="22"/>
                <w:szCs w:val="22"/>
              </w:rPr>
              <w:t xml:space="preserve"> </w:t>
            </w:r>
            <w:r>
              <w:rPr>
                <w:rFonts w:asciiTheme="minorHAnsi" w:hAnsiTheme="minorHAnsi"/>
                <w:b/>
                <w:sz w:val="22"/>
                <w:szCs w:val="22"/>
              </w:rPr>
              <w:t>Kč</w:t>
            </w:r>
          </w:p>
        </w:tc>
      </w:tr>
    </w:tbl>
    <w:p w:rsidR="001D604E" w:rsidRDefault="001D604E" w:rsidP="009A008D">
      <w:pPr>
        <w:ind w:left="426" w:hanging="426"/>
        <w:jc w:val="both"/>
        <w:rPr>
          <w:rFonts w:asciiTheme="minorHAnsi" w:hAnsiTheme="minorHAnsi" w:cstheme="minorHAnsi"/>
          <w:b/>
          <w:sz w:val="22"/>
          <w:szCs w:val="22"/>
        </w:rPr>
      </w:pPr>
    </w:p>
    <w:p w:rsidR="009A008D" w:rsidRDefault="00FE3A5E" w:rsidP="00FE3A5E">
      <w:pPr>
        <w:ind w:left="426" w:hanging="426"/>
        <w:jc w:val="both"/>
        <w:rPr>
          <w:rFonts w:asciiTheme="minorHAnsi" w:hAnsiTheme="minorHAnsi" w:cstheme="minorHAnsi"/>
          <w:b/>
          <w:sz w:val="22"/>
          <w:szCs w:val="22"/>
        </w:rPr>
      </w:pPr>
      <w:r w:rsidRPr="005922AC">
        <w:rPr>
          <w:rFonts w:asciiTheme="minorHAnsi" w:hAnsiTheme="minorHAnsi" w:cstheme="minorHAnsi"/>
          <w:sz w:val="22"/>
          <w:szCs w:val="22"/>
        </w:rPr>
        <w:t>4.</w:t>
      </w:r>
      <w:r>
        <w:rPr>
          <w:rFonts w:asciiTheme="minorHAnsi" w:hAnsiTheme="minorHAnsi" w:cstheme="minorHAnsi"/>
          <w:sz w:val="22"/>
          <w:szCs w:val="22"/>
        </w:rPr>
        <w:t>2</w:t>
      </w:r>
      <w:r w:rsidRPr="005922AC">
        <w:rPr>
          <w:rFonts w:asciiTheme="minorHAnsi" w:hAnsiTheme="minorHAnsi" w:cstheme="minorHAnsi"/>
          <w:sz w:val="22"/>
          <w:szCs w:val="22"/>
        </w:rPr>
        <w:t xml:space="preserve"> </w:t>
      </w:r>
      <w:r w:rsidR="00631E1E">
        <w:rPr>
          <w:rFonts w:asciiTheme="minorHAnsi" w:hAnsiTheme="minorHAnsi" w:cstheme="minorHAnsi"/>
          <w:sz w:val="22"/>
          <w:szCs w:val="22"/>
        </w:rPr>
        <w:t xml:space="preserve">  </w:t>
      </w:r>
      <w:r w:rsidR="009A008D" w:rsidRPr="00FE3A5E">
        <w:rPr>
          <w:rFonts w:asciiTheme="minorHAnsi" w:hAnsiTheme="minorHAnsi" w:cstheme="minorHAnsi"/>
          <w:sz w:val="22"/>
          <w:szCs w:val="22"/>
        </w:rPr>
        <w:t>Smluvní</w:t>
      </w:r>
      <w:r w:rsidR="009A008D" w:rsidRPr="001D604E">
        <w:rPr>
          <w:rFonts w:asciiTheme="minorHAnsi" w:hAnsiTheme="minorHAnsi" w:cstheme="minorHAnsi"/>
          <w:b/>
          <w:sz w:val="22"/>
          <w:szCs w:val="22"/>
        </w:rPr>
        <w:t xml:space="preserve"> strany se dohodly na tom, že cena za činnost Příkazníka dle této smlouvy se sjednává ve </w:t>
      </w:r>
      <w:r w:rsidR="009A008D" w:rsidRPr="00A34E9F">
        <w:rPr>
          <w:rFonts w:asciiTheme="minorHAnsi" w:hAnsiTheme="minorHAnsi" w:cstheme="minorHAnsi"/>
          <w:b/>
          <w:sz w:val="22"/>
          <w:szCs w:val="22"/>
        </w:rPr>
        <w:t>výši:</w:t>
      </w:r>
      <w:r w:rsidR="00C0260D" w:rsidRPr="00A34E9F">
        <w:rPr>
          <w:rFonts w:asciiTheme="minorHAnsi" w:hAnsiTheme="minorHAnsi" w:cstheme="minorHAnsi"/>
          <w:b/>
          <w:sz w:val="22"/>
          <w:szCs w:val="22"/>
        </w:rPr>
        <w:t xml:space="preserve"> 540.000</w:t>
      </w:r>
      <w:r w:rsidR="00890AAC">
        <w:rPr>
          <w:rFonts w:asciiTheme="minorHAnsi" w:hAnsiTheme="minorHAnsi" w:cstheme="minorHAnsi"/>
          <w:b/>
          <w:sz w:val="22"/>
          <w:szCs w:val="22"/>
        </w:rPr>
        <w:t>,00</w:t>
      </w:r>
      <w:r w:rsidR="00C0260D" w:rsidRPr="00A34E9F">
        <w:rPr>
          <w:rFonts w:asciiTheme="minorHAnsi" w:hAnsiTheme="minorHAnsi" w:cstheme="minorHAnsi"/>
          <w:b/>
          <w:sz w:val="22"/>
          <w:szCs w:val="22"/>
        </w:rPr>
        <w:t xml:space="preserve"> Kč </w:t>
      </w:r>
      <w:r w:rsidR="009A008D" w:rsidRPr="00A34E9F">
        <w:rPr>
          <w:rFonts w:asciiTheme="minorHAnsi" w:hAnsiTheme="minorHAnsi" w:cstheme="minorHAnsi"/>
          <w:b/>
          <w:sz w:val="22"/>
          <w:szCs w:val="22"/>
        </w:rPr>
        <w:t xml:space="preserve">(slovy: </w:t>
      </w:r>
      <w:r w:rsidR="00372800" w:rsidRPr="00A34E9F">
        <w:rPr>
          <w:rFonts w:asciiTheme="minorHAnsi" w:hAnsiTheme="minorHAnsi" w:cstheme="minorHAnsi"/>
          <w:b/>
          <w:sz w:val="22"/>
          <w:szCs w:val="22"/>
        </w:rPr>
        <w:t>pět</w:t>
      </w:r>
      <w:r w:rsidR="00A34E9F" w:rsidRPr="00A34E9F">
        <w:rPr>
          <w:rFonts w:asciiTheme="minorHAnsi" w:hAnsiTheme="minorHAnsi" w:cstheme="minorHAnsi"/>
          <w:b/>
          <w:sz w:val="22"/>
          <w:szCs w:val="22"/>
        </w:rPr>
        <w:t xml:space="preserve"> </w:t>
      </w:r>
      <w:r w:rsidR="00372800" w:rsidRPr="00A34E9F">
        <w:rPr>
          <w:rFonts w:asciiTheme="minorHAnsi" w:hAnsiTheme="minorHAnsi" w:cstheme="minorHAnsi"/>
          <w:b/>
          <w:sz w:val="22"/>
          <w:szCs w:val="22"/>
        </w:rPr>
        <w:t>set</w:t>
      </w:r>
      <w:r w:rsidR="00A34E9F" w:rsidRPr="00A34E9F">
        <w:rPr>
          <w:rFonts w:asciiTheme="minorHAnsi" w:hAnsiTheme="minorHAnsi" w:cstheme="minorHAnsi"/>
          <w:b/>
          <w:sz w:val="22"/>
          <w:szCs w:val="22"/>
        </w:rPr>
        <w:t xml:space="preserve"> </w:t>
      </w:r>
      <w:r w:rsidR="00372800" w:rsidRPr="00A34E9F">
        <w:rPr>
          <w:rFonts w:asciiTheme="minorHAnsi" w:hAnsiTheme="minorHAnsi" w:cstheme="minorHAnsi"/>
          <w:b/>
          <w:sz w:val="22"/>
          <w:szCs w:val="22"/>
        </w:rPr>
        <w:t>čtyřicet</w:t>
      </w:r>
      <w:r w:rsidR="00A34E9F" w:rsidRPr="00A34E9F">
        <w:rPr>
          <w:rFonts w:asciiTheme="minorHAnsi" w:hAnsiTheme="minorHAnsi" w:cstheme="minorHAnsi"/>
          <w:b/>
          <w:sz w:val="22"/>
          <w:szCs w:val="22"/>
        </w:rPr>
        <w:t xml:space="preserve"> tisíc korun</w:t>
      </w:r>
      <w:r w:rsidR="009A008D" w:rsidRPr="00A34E9F">
        <w:rPr>
          <w:rFonts w:asciiTheme="minorHAnsi" w:hAnsiTheme="minorHAnsi" w:cstheme="minorHAnsi"/>
          <w:b/>
          <w:sz w:val="22"/>
          <w:szCs w:val="22"/>
        </w:rPr>
        <w:t xml:space="preserve"> českých).</w:t>
      </w:r>
      <w:r w:rsidR="009A008D" w:rsidRPr="005922AC">
        <w:rPr>
          <w:rFonts w:asciiTheme="minorHAnsi" w:hAnsiTheme="minorHAnsi" w:cstheme="minorHAnsi"/>
          <w:b/>
          <w:sz w:val="22"/>
          <w:szCs w:val="22"/>
        </w:rPr>
        <w:t xml:space="preserve"> </w:t>
      </w:r>
    </w:p>
    <w:p w:rsidR="00F54804" w:rsidRPr="004F0810" w:rsidRDefault="009A008D" w:rsidP="00F54804">
      <w:pPr>
        <w:ind w:left="426" w:hanging="426"/>
        <w:jc w:val="both"/>
        <w:rPr>
          <w:rFonts w:ascii="Calibri" w:hAnsi="Calibri" w:cs="Arial"/>
          <w:b/>
          <w:sz w:val="22"/>
          <w:szCs w:val="22"/>
        </w:rPr>
      </w:pPr>
      <w:r w:rsidRPr="005922AC">
        <w:rPr>
          <w:rFonts w:asciiTheme="minorHAnsi" w:hAnsiTheme="minorHAnsi" w:cstheme="minorHAnsi"/>
          <w:sz w:val="22"/>
          <w:szCs w:val="22"/>
        </w:rPr>
        <w:t>4.</w:t>
      </w:r>
      <w:r w:rsidR="00FE3A5E">
        <w:rPr>
          <w:rFonts w:asciiTheme="minorHAnsi" w:hAnsiTheme="minorHAnsi" w:cstheme="minorHAnsi"/>
          <w:sz w:val="22"/>
          <w:szCs w:val="22"/>
        </w:rPr>
        <w:t>3</w:t>
      </w:r>
      <w:r w:rsidRPr="005922AC">
        <w:rPr>
          <w:rFonts w:asciiTheme="minorHAnsi" w:hAnsiTheme="minorHAnsi" w:cstheme="minorHAnsi"/>
          <w:sz w:val="22"/>
          <w:szCs w:val="22"/>
        </w:rPr>
        <w:tab/>
      </w:r>
      <w:r w:rsidR="00F54804">
        <w:rPr>
          <w:rFonts w:ascii="Calibri" w:hAnsi="Calibri" w:cs="Arial"/>
          <w:sz w:val="22"/>
          <w:szCs w:val="22"/>
        </w:rPr>
        <w:t>Sjednaná cena je konečná a nepřekročitelná a zahrnuje veškeré náklady zhotovitele související s realizací. Zhotovitel není plátce DPH.</w:t>
      </w:r>
    </w:p>
    <w:p w:rsidR="009A008D" w:rsidRPr="005922AC"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4.</w:t>
      </w:r>
      <w:r w:rsidR="00FE3A5E">
        <w:rPr>
          <w:rFonts w:asciiTheme="minorHAnsi" w:hAnsiTheme="minorHAnsi" w:cstheme="minorHAnsi"/>
          <w:sz w:val="22"/>
          <w:szCs w:val="22"/>
        </w:rPr>
        <w:t>4</w:t>
      </w:r>
      <w:r w:rsidRPr="005922AC">
        <w:rPr>
          <w:rFonts w:asciiTheme="minorHAnsi" w:hAnsiTheme="minorHAnsi" w:cstheme="minorHAnsi"/>
          <w:sz w:val="22"/>
          <w:szCs w:val="22"/>
        </w:rPr>
        <w:tab/>
        <w:t xml:space="preserve">Cena za činnost Příkazníka dle této smlouvy bude hrazena v poměrných měsíčních částkách na základě Příkazníkem řádně vystavených a označených daňových dokladů. </w:t>
      </w:r>
      <w:r w:rsidRPr="005922AC">
        <w:rPr>
          <w:rFonts w:asciiTheme="minorHAnsi" w:hAnsiTheme="minorHAnsi" w:cstheme="minorHAnsi"/>
          <w:b/>
          <w:sz w:val="22"/>
          <w:szCs w:val="22"/>
        </w:rPr>
        <w:t xml:space="preserve">Ke každé faktuře bude </w:t>
      </w:r>
      <w:r w:rsidRPr="005922AC">
        <w:rPr>
          <w:rFonts w:asciiTheme="minorHAnsi" w:hAnsiTheme="minorHAnsi" w:cstheme="minorHAnsi"/>
          <w:b/>
          <w:sz w:val="22"/>
          <w:szCs w:val="22"/>
        </w:rPr>
        <w:lastRenderedPageBreak/>
        <w:t xml:space="preserve">přiložen soupis provedených prací v daném měsíci potvrzený Příkazcem. </w:t>
      </w:r>
      <w:r w:rsidRPr="005922AC">
        <w:rPr>
          <w:rFonts w:asciiTheme="minorHAnsi" w:hAnsiTheme="minorHAnsi" w:cstheme="minorHAnsi"/>
          <w:sz w:val="22"/>
          <w:szCs w:val="22"/>
        </w:rPr>
        <w:t>Poslední fakturu vystaví Příkazník po úplném předání a převzetí Stavby bez vad a nedodělků mezi zhotoviteli Stavby a Příkazcem, případně po odstranění poslední z vad a nedodělků a předání všech závěrečných zpráv o provádění stavby, nedohodnou - li se smluvní strany jinak.</w:t>
      </w:r>
    </w:p>
    <w:p w:rsidR="009A008D" w:rsidRPr="00322957" w:rsidRDefault="009A008D" w:rsidP="009A008D">
      <w:pPr>
        <w:ind w:left="426" w:hanging="426"/>
        <w:jc w:val="both"/>
        <w:rPr>
          <w:rFonts w:asciiTheme="minorHAnsi" w:hAnsiTheme="minorHAnsi" w:cstheme="minorHAnsi"/>
          <w:b/>
          <w:sz w:val="22"/>
          <w:szCs w:val="22"/>
        </w:rPr>
      </w:pPr>
      <w:r w:rsidRPr="005922AC">
        <w:rPr>
          <w:rFonts w:asciiTheme="minorHAnsi" w:hAnsiTheme="minorHAnsi" w:cstheme="minorHAnsi"/>
          <w:sz w:val="22"/>
          <w:szCs w:val="22"/>
        </w:rPr>
        <w:t>4.</w:t>
      </w:r>
      <w:r w:rsidR="00FE3A5E">
        <w:rPr>
          <w:rFonts w:asciiTheme="minorHAnsi" w:hAnsiTheme="minorHAnsi" w:cstheme="minorHAnsi"/>
          <w:sz w:val="22"/>
          <w:szCs w:val="22"/>
        </w:rPr>
        <w:t>5</w:t>
      </w: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r>
      <w:r>
        <w:rPr>
          <w:rFonts w:asciiTheme="minorHAnsi" w:hAnsiTheme="minorHAnsi" w:cstheme="minorHAnsi"/>
          <w:sz w:val="22"/>
          <w:szCs w:val="22"/>
        </w:rPr>
        <w:t xml:space="preserve">Smluvní cena </w:t>
      </w:r>
      <w:r w:rsidRPr="00322957">
        <w:rPr>
          <w:rFonts w:asciiTheme="minorHAnsi" w:hAnsiTheme="minorHAnsi" w:cstheme="minorHAnsi"/>
          <w:sz w:val="22"/>
          <w:szCs w:val="22"/>
        </w:rPr>
        <w:t>uvedená v odst.</w:t>
      </w:r>
      <w:r w:rsidRPr="005922AC">
        <w:rPr>
          <w:rFonts w:asciiTheme="minorHAnsi" w:hAnsiTheme="minorHAnsi" w:cstheme="minorHAnsi"/>
          <w:sz w:val="22"/>
          <w:szCs w:val="22"/>
        </w:rPr>
        <w:t xml:space="preserve"> 4.1 je cenou pevnou, maximální a nepřekročitelnou, a to </w:t>
      </w:r>
      <w:r>
        <w:rPr>
          <w:rFonts w:asciiTheme="minorHAnsi" w:hAnsiTheme="minorHAnsi" w:cstheme="minorHAnsi"/>
          <w:sz w:val="22"/>
          <w:szCs w:val="22"/>
        </w:rPr>
        <w:t xml:space="preserve">za plnění provedené v rozsahu a kvalitě dle závazných podkladů pro jeho provedení dle této smlouvy. </w:t>
      </w:r>
      <w:r w:rsidRPr="00322957">
        <w:rPr>
          <w:rFonts w:asciiTheme="minorHAnsi" w:hAnsiTheme="minorHAnsi" w:cstheme="minorHAnsi"/>
          <w:b/>
          <w:sz w:val="22"/>
          <w:szCs w:val="22"/>
        </w:rPr>
        <w:t>Cena obsahuje</w:t>
      </w:r>
      <w:r>
        <w:rPr>
          <w:rFonts w:asciiTheme="minorHAnsi" w:hAnsiTheme="minorHAnsi" w:cstheme="minorHAnsi"/>
          <w:b/>
          <w:sz w:val="22"/>
          <w:szCs w:val="22"/>
        </w:rPr>
        <w:t xml:space="preserve"> veškeré náklady Příkazníka na řádné provedení plnění včetně veškerých vedlejších nákladů a přiměřeného zisku. Cena nebude příkazníkovi měněna – ani v případě více prací či méně prací Stavby.</w:t>
      </w:r>
    </w:p>
    <w:p w:rsidR="009A008D"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4.</w:t>
      </w:r>
      <w:r w:rsidR="00FE3A5E">
        <w:rPr>
          <w:rFonts w:asciiTheme="minorHAnsi" w:hAnsiTheme="minorHAnsi" w:cstheme="minorHAnsi"/>
          <w:sz w:val="22"/>
          <w:szCs w:val="22"/>
        </w:rPr>
        <w:t>6</w:t>
      </w:r>
      <w:r w:rsidR="00F54804">
        <w:rPr>
          <w:rFonts w:asciiTheme="minorHAnsi" w:hAnsiTheme="minorHAnsi" w:cstheme="minorHAnsi"/>
          <w:sz w:val="22"/>
          <w:szCs w:val="22"/>
        </w:rPr>
        <w:t xml:space="preserve"> </w:t>
      </w:r>
      <w:r w:rsidRPr="005922AC">
        <w:rPr>
          <w:rFonts w:asciiTheme="minorHAnsi" w:hAnsiTheme="minorHAnsi" w:cstheme="minorHAnsi"/>
          <w:sz w:val="22"/>
          <w:szCs w:val="22"/>
        </w:rPr>
        <w:t xml:space="preserve"> </w:t>
      </w:r>
      <w:r>
        <w:rPr>
          <w:rFonts w:asciiTheme="minorHAnsi" w:hAnsiTheme="minorHAnsi" w:cstheme="minorHAnsi"/>
          <w:sz w:val="22"/>
          <w:szCs w:val="22"/>
        </w:rPr>
        <w:t xml:space="preserve"> Splatnost faktur je 60 kalendářních dnů (p</w:t>
      </w:r>
      <w:r w:rsidRPr="005922AC">
        <w:rPr>
          <w:rFonts w:asciiTheme="minorHAnsi" w:hAnsiTheme="minorHAnsi" w:cstheme="minorHAnsi"/>
          <w:sz w:val="22"/>
          <w:szCs w:val="22"/>
        </w:rPr>
        <w:t>rodloužená lhůta splatnosti u faktur je z důvodu nutnosti dodržení schvalovacích procesů při jejím proplácení u Ministerstva kultury ČR, jakožto poskytovatele finančních prostředků</w:t>
      </w:r>
      <w:r>
        <w:rPr>
          <w:rFonts w:asciiTheme="minorHAnsi" w:hAnsiTheme="minorHAnsi" w:cstheme="minorHAnsi"/>
          <w:sz w:val="22"/>
          <w:szCs w:val="22"/>
        </w:rPr>
        <w:t xml:space="preserve">) od jejich prokazatelného doručení Příkazci na adresu NPÚ, Územní památková správa v Kroměříži, Sněmovní nám. 1, 767 01 Kroměříž nebo v elektronické podobě na email </w:t>
      </w:r>
      <w:hyperlink r:id="rId9" w:history="1">
        <w:r w:rsidR="000E3AFE">
          <w:rPr>
            <w:rStyle w:val="Hypertextovodkaz"/>
            <w:rFonts w:asciiTheme="minorHAnsi" w:hAnsiTheme="minorHAnsi" w:cstheme="minorHAnsi"/>
            <w:sz w:val="22"/>
            <w:szCs w:val="22"/>
          </w:rPr>
          <w:t>xxxxxxxxxxxxxxxxxx</w:t>
        </w:r>
      </w:hyperlink>
      <w:r>
        <w:rPr>
          <w:rFonts w:asciiTheme="minorHAnsi" w:hAnsiTheme="minorHAnsi" w:cstheme="minorHAnsi"/>
          <w:sz w:val="22"/>
          <w:szCs w:val="22"/>
        </w:rPr>
        <w:t xml:space="preserve">. Faktura se považuje za uhrazenou okamžikem, kdy je dlužná částka odepsána z účtu příkazce ve prospěch účtu Příkazníka. </w:t>
      </w:r>
    </w:p>
    <w:p w:rsidR="009A008D" w:rsidRDefault="009A008D" w:rsidP="009A008D">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4.</w:t>
      </w:r>
      <w:r w:rsidR="00FE3A5E">
        <w:rPr>
          <w:rFonts w:asciiTheme="minorHAnsi" w:hAnsiTheme="minorHAnsi" w:cstheme="minorHAnsi"/>
          <w:sz w:val="22"/>
          <w:szCs w:val="22"/>
        </w:rPr>
        <w:t>7</w:t>
      </w:r>
      <w:r w:rsidR="00F54804">
        <w:rPr>
          <w:rFonts w:asciiTheme="minorHAnsi" w:hAnsiTheme="minorHAnsi" w:cstheme="minorHAnsi"/>
          <w:sz w:val="22"/>
          <w:szCs w:val="22"/>
        </w:rPr>
        <w:t xml:space="preserve"> </w:t>
      </w:r>
      <w:r w:rsidRPr="005922AC">
        <w:rPr>
          <w:rFonts w:asciiTheme="minorHAnsi" w:hAnsiTheme="minorHAnsi" w:cstheme="minorHAnsi"/>
          <w:sz w:val="22"/>
          <w:szCs w:val="22"/>
        </w:rPr>
        <w:t xml:space="preserve"> </w:t>
      </w:r>
      <w:r>
        <w:rPr>
          <w:rFonts w:asciiTheme="minorHAnsi" w:hAnsiTheme="minorHAnsi" w:cstheme="minorHAnsi"/>
          <w:sz w:val="22"/>
          <w:szCs w:val="22"/>
        </w:rPr>
        <w:t>Účetní a daňový doklad – faktura, musí obsahovat všechny náležitosti řádného účetního dokladu ve smyslu příslušných právních předpisů, zejména č. 563/1991 Sb., o účetnictví, ve znění pozdějších předpisů, a zákona č. 235/2004 Sb., o dani z přidané hodnoty, ve znění pozdějších předpisů.</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cstheme="minorHAnsi"/>
          <w:sz w:val="22"/>
          <w:szCs w:val="22"/>
        </w:rPr>
        <w:t>4.</w:t>
      </w:r>
      <w:r w:rsidR="00FE3A5E">
        <w:rPr>
          <w:rFonts w:asciiTheme="minorHAnsi" w:hAnsiTheme="minorHAnsi" w:cstheme="minorHAnsi"/>
          <w:sz w:val="22"/>
          <w:szCs w:val="22"/>
        </w:rPr>
        <w:t>8</w:t>
      </w:r>
      <w:r>
        <w:rPr>
          <w:rFonts w:asciiTheme="minorHAnsi" w:hAnsiTheme="minorHAnsi" w:cstheme="minorHAnsi"/>
          <w:sz w:val="22"/>
          <w:szCs w:val="22"/>
        </w:rPr>
        <w:tab/>
        <w:t>V případě, že faktura bude obsahovat věcné či formální nesprávnosti, popřípadě nebude obsahovat všechny zákonné a smlouvou požadované náležitosti nebo přílohy stanovené smlouvou, je Příkazce oprávněn ji vrátit ve lhůtě splatnosti zpět Příkazníkovi k doplnění či opravě, aniž se tak dostane do prodlení se splatností. Lhůta splatnosti počíná běžet znovu od opětovného doručení náležitě doplněného či opraveného dokladu Příkazci.</w:t>
      </w:r>
    </w:p>
    <w:p w:rsidR="009A008D" w:rsidRDefault="009A008D" w:rsidP="009A008D">
      <w:pPr>
        <w:ind w:left="426" w:hanging="426"/>
        <w:jc w:val="both"/>
        <w:rPr>
          <w:rFonts w:asciiTheme="minorHAnsi" w:hAnsiTheme="minorHAnsi"/>
          <w:sz w:val="22"/>
          <w:szCs w:val="22"/>
        </w:rPr>
      </w:pPr>
      <w:r w:rsidRPr="00135723">
        <w:rPr>
          <w:rFonts w:asciiTheme="minorHAnsi" w:hAnsiTheme="minorHAnsi" w:cstheme="minorHAnsi"/>
          <w:sz w:val="22"/>
          <w:szCs w:val="22"/>
        </w:rPr>
        <w:t>4.</w:t>
      </w:r>
      <w:r w:rsidR="00FE3A5E">
        <w:rPr>
          <w:rFonts w:asciiTheme="minorHAnsi" w:hAnsiTheme="minorHAnsi" w:cstheme="minorHAnsi"/>
          <w:sz w:val="22"/>
          <w:szCs w:val="22"/>
        </w:rPr>
        <w:t>9</w:t>
      </w:r>
      <w:r w:rsidRPr="00135723">
        <w:rPr>
          <w:rFonts w:asciiTheme="minorHAnsi" w:hAnsiTheme="minorHAnsi" w:cstheme="minorHAnsi"/>
          <w:sz w:val="22"/>
          <w:szCs w:val="22"/>
        </w:rPr>
        <w:t xml:space="preserve"> </w:t>
      </w:r>
      <w:r w:rsidRPr="00135723">
        <w:rPr>
          <w:rFonts w:asciiTheme="minorHAnsi" w:hAnsiTheme="minorHAnsi" w:cstheme="minorHAnsi"/>
          <w:sz w:val="22"/>
          <w:szCs w:val="22"/>
        </w:rPr>
        <w:tab/>
        <w:t>Příkazník</w:t>
      </w:r>
      <w:r w:rsidRPr="00135723">
        <w:rPr>
          <w:rFonts w:asciiTheme="minorHAnsi" w:hAnsiTheme="minorHAnsi"/>
          <w:sz w:val="22"/>
          <w:szCs w:val="22"/>
        </w:rPr>
        <w:t xml:space="preserve"> prohlašuje, že ke dni podpisu Smlouvy není nespolehlivým plátcem DPH dle § 106 zákona č. 235/2004 Sb., o dani z přidané hodnoty, v platném znění, a není veden v registru nespolehlivých plátců DPH. </w:t>
      </w:r>
      <w:r>
        <w:rPr>
          <w:rFonts w:asciiTheme="minorHAnsi" w:hAnsiTheme="minorHAnsi"/>
          <w:sz w:val="22"/>
          <w:szCs w:val="22"/>
        </w:rPr>
        <w:t>Příkazník</w:t>
      </w:r>
      <w:r w:rsidRPr="00135723">
        <w:rPr>
          <w:rFonts w:asciiTheme="minorHAnsi" w:hAnsiTheme="minorHAnsi"/>
          <w:sz w:val="22"/>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Theme="minorHAnsi" w:hAnsiTheme="minorHAnsi"/>
          <w:sz w:val="22"/>
          <w:szCs w:val="22"/>
        </w:rPr>
        <w:t>Příkazník</w:t>
      </w:r>
      <w:r w:rsidRPr="00135723">
        <w:rPr>
          <w:rFonts w:asciiTheme="minorHAnsi" w:hAnsiTheme="minorHAnsi"/>
          <w:sz w:val="22"/>
          <w:szCs w:val="22"/>
        </w:rPr>
        <w:t xml:space="preserve"> stane nespolehlivým plátcem DPH, je povinen tuto skutečnost oznámit </w:t>
      </w:r>
      <w:r>
        <w:rPr>
          <w:rFonts w:asciiTheme="minorHAnsi" w:hAnsiTheme="minorHAnsi"/>
          <w:sz w:val="22"/>
          <w:szCs w:val="22"/>
        </w:rPr>
        <w:t>Příkazci neprodleně (nejpozději do 3 pracovních dnů ode dne, kdy tato skutečnost nastala) na email Příkazce uvedený v hlavičce této smlouvy. V případě porušení oznamovací povinnosti je Příkazník povinen uhradit Příkazci jednorázovou smluvní pokutu ve výši částky odpovídající výši DPH připočtené k celkové ceně díla.</w:t>
      </w:r>
    </w:p>
    <w:p w:rsidR="009A008D" w:rsidRDefault="009A008D" w:rsidP="009A008D">
      <w:pPr>
        <w:ind w:left="426" w:hanging="426"/>
        <w:jc w:val="both"/>
        <w:rPr>
          <w:rFonts w:asciiTheme="minorHAnsi" w:hAnsiTheme="minorHAnsi"/>
          <w:sz w:val="22"/>
          <w:szCs w:val="22"/>
        </w:rPr>
      </w:pPr>
      <w:r>
        <w:rPr>
          <w:rFonts w:asciiTheme="minorHAnsi" w:hAnsiTheme="minorHAnsi"/>
          <w:sz w:val="22"/>
          <w:szCs w:val="22"/>
        </w:rPr>
        <w:t>4.</w:t>
      </w:r>
      <w:r w:rsidR="00FE3A5E">
        <w:rPr>
          <w:rFonts w:asciiTheme="minorHAnsi" w:hAnsiTheme="minorHAnsi"/>
          <w:sz w:val="22"/>
          <w:szCs w:val="22"/>
        </w:rPr>
        <w:t>10</w:t>
      </w:r>
      <w:r>
        <w:rPr>
          <w:rFonts w:asciiTheme="minorHAnsi" w:hAnsiTheme="minorHAnsi"/>
          <w:sz w:val="22"/>
          <w:szCs w:val="22"/>
        </w:rPr>
        <w:tab/>
      </w:r>
      <w:r w:rsidRPr="00135723">
        <w:rPr>
          <w:rFonts w:asciiTheme="minorHAnsi" w:hAnsiTheme="minorHAnsi"/>
          <w:sz w:val="22"/>
          <w:szCs w:val="22"/>
        </w:rPr>
        <w:t xml:space="preserve">Příkazník dále souhlasí s tím, aby </w:t>
      </w:r>
      <w:r>
        <w:rPr>
          <w:rFonts w:asciiTheme="minorHAnsi" w:hAnsiTheme="minorHAnsi"/>
          <w:sz w:val="22"/>
          <w:szCs w:val="22"/>
        </w:rPr>
        <w:t>Příkazce</w:t>
      </w:r>
      <w:r w:rsidRPr="00135723">
        <w:rPr>
          <w:rFonts w:asciiTheme="minorHAnsi" w:hAnsiTheme="minorHAnsi"/>
          <w:sz w:val="22"/>
          <w:szCs w:val="22"/>
        </w:rPr>
        <w:t xml:space="preserve"> provedl zajišťovací úhradu DPH přímo na účet příslušného finančního úřadu, jestliže </w:t>
      </w:r>
      <w:r>
        <w:rPr>
          <w:rFonts w:asciiTheme="minorHAnsi" w:hAnsiTheme="minorHAnsi"/>
          <w:sz w:val="22"/>
          <w:szCs w:val="22"/>
        </w:rPr>
        <w:t>Příkazník</w:t>
      </w:r>
      <w:r w:rsidRPr="00135723">
        <w:rPr>
          <w:rFonts w:asciiTheme="minorHAnsi" w:hAnsiTheme="minorHAnsi"/>
          <w:sz w:val="22"/>
          <w:szCs w:val="22"/>
        </w:rPr>
        <w:t xml:space="preserve"> bude ke dni uskutečnění zdanitelného plnění veden v registru nespolehlivých plátců DPH.</w:t>
      </w:r>
    </w:p>
    <w:p w:rsidR="009A008D" w:rsidRPr="005922AC" w:rsidRDefault="009A008D" w:rsidP="009A008D">
      <w:pPr>
        <w:ind w:left="426" w:hanging="426"/>
        <w:jc w:val="both"/>
        <w:rPr>
          <w:rFonts w:asciiTheme="minorHAnsi" w:hAnsiTheme="minorHAnsi" w:cstheme="minorHAnsi"/>
          <w:sz w:val="22"/>
          <w:szCs w:val="22"/>
        </w:rPr>
      </w:pPr>
      <w:r>
        <w:rPr>
          <w:rFonts w:asciiTheme="minorHAnsi" w:hAnsiTheme="minorHAnsi"/>
          <w:sz w:val="22"/>
          <w:szCs w:val="22"/>
        </w:rPr>
        <w:t>4.1</w:t>
      </w:r>
      <w:r w:rsidR="00FE3A5E">
        <w:rPr>
          <w:rFonts w:asciiTheme="minorHAnsi" w:hAnsiTheme="minorHAnsi"/>
          <w:sz w:val="22"/>
          <w:szCs w:val="22"/>
        </w:rPr>
        <w:t>1</w:t>
      </w:r>
      <w:r>
        <w:rPr>
          <w:rFonts w:asciiTheme="minorHAnsi" w:hAnsiTheme="minorHAnsi"/>
          <w:sz w:val="22"/>
          <w:szCs w:val="22"/>
        </w:rPr>
        <w:tab/>
        <w:t>Příkazce neposkytuje příkazníkovi zálohy.</w:t>
      </w:r>
    </w:p>
    <w:p w:rsidR="001A6C20" w:rsidRDefault="001A6C20" w:rsidP="001F206C">
      <w:pPr>
        <w:jc w:val="center"/>
        <w:rPr>
          <w:rFonts w:ascii="Calibri" w:hAnsi="Calibri"/>
          <w:b/>
          <w:sz w:val="22"/>
          <w:szCs w:val="22"/>
        </w:rPr>
      </w:pPr>
      <w:r w:rsidRPr="00121F51">
        <w:rPr>
          <w:rFonts w:ascii="Calibri" w:hAnsi="Calibri"/>
          <w:b/>
          <w:sz w:val="22"/>
          <w:szCs w:val="22"/>
        </w:rPr>
        <w:t>Čl. V.</w:t>
      </w:r>
    </w:p>
    <w:p w:rsidR="00154708" w:rsidRPr="005922AC" w:rsidRDefault="00154708" w:rsidP="00154708">
      <w:pPr>
        <w:jc w:val="center"/>
        <w:rPr>
          <w:rFonts w:asciiTheme="minorHAnsi" w:hAnsiTheme="minorHAnsi" w:cstheme="minorHAnsi"/>
          <w:b/>
          <w:sz w:val="22"/>
          <w:szCs w:val="22"/>
        </w:rPr>
      </w:pPr>
      <w:r w:rsidRPr="005922AC">
        <w:rPr>
          <w:rFonts w:asciiTheme="minorHAnsi" w:hAnsiTheme="minorHAnsi" w:cstheme="minorHAnsi"/>
          <w:b/>
          <w:sz w:val="22"/>
          <w:szCs w:val="22"/>
        </w:rPr>
        <w:t>Smluvní pokuty a další sankce</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5.1 </w:t>
      </w:r>
      <w:r w:rsidRPr="005922AC">
        <w:rPr>
          <w:rFonts w:asciiTheme="minorHAnsi" w:hAnsiTheme="minorHAnsi" w:cstheme="minorHAnsi"/>
          <w:sz w:val="22"/>
          <w:szCs w:val="22"/>
        </w:rPr>
        <w:tab/>
        <w:t xml:space="preserve">Příkazce je povinen zaplatit Příkazníkovi při prodlení s úhradou ceny ve </w:t>
      </w:r>
      <w:r w:rsidRPr="00BC7F8D">
        <w:rPr>
          <w:rFonts w:asciiTheme="minorHAnsi" w:hAnsiTheme="minorHAnsi" w:cstheme="minorHAnsi"/>
          <w:sz w:val="22"/>
          <w:szCs w:val="22"/>
        </w:rPr>
        <w:t>lhůtě podle čl. IV. odst. 4.5 této Smlouvy zákonný úrok z prodlení.</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5.2 </w:t>
      </w:r>
      <w:r>
        <w:rPr>
          <w:rFonts w:asciiTheme="minorHAnsi" w:hAnsiTheme="minorHAnsi" w:cstheme="minorHAnsi"/>
          <w:sz w:val="22"/>
          <w:szCs w:val="22"/>
        </w:rPr>
        <w:tab/>
      </w:r>
      <w:r w:rsidRPr="005922AC">
        <w:rPr>
          <w:rFonts w:asciiTheme="minorHAnsi" w:hAnsiTheme="minorHAnsi" w:cstheme="minorHAnsi"/>
          <w:sz w:val="22"/>
          <w:szCs w:val="22"/>
        </w:rPr>
        <w:t>Příkazník zaplatí Příkazci smluvní pokutu za nesplnění povinností podle čl. II. odst. 2.</w:t>
      </w:r>
      <w:r w:rsidR="00164DD4">
        <w:rPr>
          <w:rFonts w:asciiTheme="minorHAnsi" w:hAnsiTheme="minorHAnsi" w:cstheme="minorHAnsi"/>
          <w:sz w:val="22"/>
          <w:szCs w:val="22"/>
        </w:rPr>
        <w:t>6</w:t>
      </w:r>
      <w:r w:rsidRPr="005922AC">
        <w:rPr>
          <w:rFonts w:asciiTheme="minorHAnsi" w:hAnsiTheme="minorHAnsi" w:cstheme="minorHAnsi"/>
          <w:sz w:val="22"/>
          <w:szCs w:val="22"/>
        </w:rPr>
        <w:t xml:space="preserve"> této smlouvy, a to je zejména za neúčast na </w:t>
      </w:r>
      <w:r w:rsidR="007E73BE">
        <w:rPr>
          <w:rFonts w:asciiTheme="minorHAnsi" w:hAnsiTheme="minorHAnsi" w:cstheme="minorHAnsi"/>
          <w:sz w:val="22"/>
          <w:szCs w:val="22"/>
        </w:rPr>
        <w:t xml:space="preserve">vybraných </w:t>
      </w:r>
      <w:r w:rsidRPr="005922AC">
        <w:rPr>
          <w:rFonts w:asciiTheme="minorHAnsi" w:hAnsiTheme="minorHAnsi" w:cstheme="minorHAnsi"/>
          <w:sz w:val="22"/>
          <w:szCs w:val="22"/>
        </w:rPr>
        <w:t>kontrolní</w:t>
      </w:r>
      <w:r w:rsidR="007E73BE">
        <w:rPr>
          <w:rFonts w:asciiTheme="minorHAnsi" w:hAnsiTheme="minorHAnsi" w:cstheme="minorHAnsi"/>
          <w:sz w:val="22"/>
          <w:szCs w:val="22"/>
        </w:rPr>
        <w:t>ch dnech</w:t>
      </w:r>
      <w:r w:rsidRPr="005922AC">
        <w:rPr>
          <w:rFonts w:asciiTheme="minorHAnsi" w:hAnsiTheme="minorHAnsi" w:cstheme="minorHAnsi"/>
          <w:sz w:val="22"/>
          <w:szCs w:val="22"/>
        </w:rPr>
        <w:t xml:space="preserve">, ledaže prokáže, že nesplnění bylo způsobeno Příkazcem či vyšší mocí. Pokuta činí v každém jednotlivém případě nesplnění povinnosti 1.000 Kč za každé jednotlivé porušení.   </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5.3 </w:t>
      </w:r>
      <w:r>
        <w:rPr>
          <w:rFonts w:asciiTheme="minorHAnsi" w:hAnsiTheme="minorHAnsi" w:cstheme="minorHAnsi"/>
          <w:sz w:val="22"/>
          <w:szCs w:val="22"/>
        </w:rPr>
        <w:tab/>
      </w:r>
      <w:r w:rsidRPr="005922AC">
        <w:rPr>
          <w:rFonts w:asciiTheme="minorHAnsi" w:hAnsiTheme="minorHAnsi" w:cstheme="minorHAnsi"/>
          <w:sz w:val="22"/>
          <w:szCs w:val="22"/>
        </w:rPr>
        <w:t xml:space="preserve">Příkazník zaplatí Příkazci smluvní pokutu za každé jednotlivé porušení jeho povinností uvedených </w:t>
      </w:r>
      <w:r w:rsidRPr="005F5640">
        <w:rPr>
          <w:rFonts w:asciiTheme="minorHAnsi" w:hAnsiTheme="minorHAnsi" w:cstheme="minorHAnsi"/>
          <w:sz w:val="22"/>
          <w:szCs w:val="22"/>
        </w:rPr>
        <w:t>v čl. VI. odst. 6.2, tj</w:t>
      </w:r>
      <w:r w:rsidRPr="005922AC">
        <w:rPr>
          <w:rFonts w:asciiTheme="minorHAnsi" w:hAnsiTheme="minorHAnsi" w:cstheme="minorHAnsi"/>
          <w:sz w:val="22"/>
          <w:szCs w:val="22"/>
        </w:rPr>
        <w:t>. neupozornění na chyby, nevhodnost pokynu, změny projektové dokumentaci nebo na všechny jiné okolnosti, které mohou mít vliv na správné dokončení Stavby (změna ceny nebo termínu). Smluvní pokuta činí v každém jednotlivém případě nesplnění povinnosti 1.000 Kč.</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t xml:space="preserve">5.4 </w:t>
      </w:r>
      <w:r w:rsidRPr="005922AC">
        <w:rPr>
          <w:rFonts w:asciiTheme="minorHAnsi" w:hAnsiTheme="minorHAnsi" w:cstheme="minorHAnsi"/>
          <w:sz w:val="22"/>
          <w:szCs w:val="22"/>
        </w:rPr>
        <w:tab/>
        <w:t>Všechny smluvní pokuty uvedené v této smlouvě jsou splatné do 30 dnů po jejich vyúčtování Příkazcem. Příkazce je oprávněn provést zápočet svého nároku na zaplacení kterékoliv i nesplatné smluvní pokuty sjednané v této smlouvě proti nároku Příkazníka na zaplacení odměny nebo její části.</w:t>
      </w:r>
    </w:p>
    <w:p w:rsidR="00154708" w:rsidRPr="005922AC" w:rsidRDefault="00154708" w:rsidP="00154708">
      <w:pPr>
        <w:ind w:left="425" w:hanging="425"/>
        <w:jc w:val="both"/>
        <w:rPr>
          <w:rFonts w:asciiTheme="minorHAnsi" w:hAnsiTheme="minorHAnsi" w:cstheme="minorHAnsi"/>
          <w:sz w:val="22"/>
          <w:szCs w:val="22"/>
        </w:rPr>
      </w:pPr>
      <w:r w:rsidRPr="005922AC">
        <w:rPr>
          <w:rFonts w:asciiTheme="minorHAnsi" w:hAnsiTheme="minorHAnsi" w:cstheme="minorHAnsi"/>
          <w:sz w:val="22"/>
          <w:szCs w:val="22"/>
        </w:rPr>
        <w:lastRenderedPageBreak/>
        <w:t>5.5</w:t>
      </w:r>
      <w:r w:rsidRPr="005922AC">
        <w:rPr>
          <w:rFonts w:asciiTheme="minorHAnsi" w:hAnsiTheme="minorHAnsi" w:cstheme="minorHAnsi"/>
          <w:sz w:val="22"/>
          <w:szCs w:val="22"/>
        </w:rPr>
        <w:tab/>
        <w:t>Smluvní strany se dohodly, že Příkazník se vzdává práva namítat nepřiměřenost výše smluvní pokuty u soudu ve smyslu § 2051 zákona 89/2012 Sb., občanského zákoníku.</w:t>
      </w:r>
    </w:p>
    <w:p w:rsidR="001A6C20" w:rsidRPr="00121F51" w:rsidRDefault="001A6C20" w:rsidP="001F206C">
      <w:pPr>
        <w:jc w:val="center"/>
        <w:rPr>
          <w:rFonts w:ascii="Calibri" w:hAnsi="Calibri"/>
          <w:b/>
          <w:sz w:val="22"/>
          <w:szCs w:val="22"/>
        </w:rPr>
      </w:pPr>
      <w:r w:rsidRPr="00121F51">
        <w:rPr>
          <w:rFonts w:ascii="Calibri" w:hAnsi="Calibri"/>
          <w:b/>
          <w:sz w:val="22"/>
          <w:szCs w:val="22"/>
        </w:rPr>
        <w:t>Čl. VI.</w:t>
      </w:r>
    </w:p>
    <w:p w:rsidR="001A6C20" w:rsidRDefault="001A6C20" w:rsidP="001F206C">
      <w:pPr>
        <w:jc w:val="center"/>
        <w:rPr>
          <w:rFonts w:ascii="Calibri" w:hAnsi="Calibri"/>
          <w:b/>
          <w:sz w:val="22"/>
          <w:szCs w:val="22"/>
        </w:rPr>
      </w:pPr>
      <w:r w:rsidRPr="00121F51">
        <w:rPr>
          <w:rFonts w:ascii="Calibri" w:hAnsi="Calibri"/>
          <w:b/>
          <w:sz w:val="22"/>
          <w:szCs w:val="22"/>
        </w:rPr>
        <w:t>Základní podmínky plnění předmětu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 </w:t>
      </w:r>
      <w:r w:rsidRPr="005922AC">
        <w:rPr>
          <w:rFonts w:asciiTheme="minorHAnsi" w:hAnsiTheme="minorHAnsi" w:cstheme="minorHAnsi"/>
          <w:sz w:val="22"/>
          <w:szCs w:val="22"/>
        </w:rPr>
        <w:tab/>
        <w:t xml:space="preserve">Příkazník prohlašuje, že je oprávněn provádět činnost a úkony podle čl.. II. této smlouvy a že je pro ně v plném rozsahu náležitě kvalifikován. Zavazuje se provádět činnost podle této smlouvy s veškerou odbornou péčí a v souladu se zájmy Příkazce tak, aby jej chránil před ztrátami a škodami.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6.2 </w:t>
      </w:r>
      <w:r w:rsidRPr="005922AC">
        <w:rPr>
          <w:rFonts w:asciiTheme="minorHAnsi" w:hAnsiTheme="minorHAnsi" w:cstheme="minorHAnsi"/>
          <w:sz w:val="22"/>
          <w:szCs w:val="22"/>
        </w:rPr>
        <w:tab/>
        <w:t xml:space="preserve">Při plnění předmětu smlouvy se Příkazník zavazuje dodržovat všechny obecně závazné předpisy a technické normy a řídit se pokyny a podklady Příkazce. Příkazník je povinen upozornit, a to bez prodlení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stavby, které mohou mít vliv na změnu ceny nebo termín dokončení prací. </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6.3 Příkazník prohlašuje, že převezme od Příkazce všechny podklady, dokumenty, informace a zmocnění nutné k řádnému splnění předmětu této smlouvy.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 Příkazce se zavazuje Příkazníkovi poskytnout všechny podklady a dokumenty, informace a zmocnění nutné k řádnému splnění předmětu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6.4 </w:t>
      </w:r>
      <w:r w:rsidRPr="005922AC">
        <w:rPr>
          <w:rFonts w:asciiTheme="minorHAnsi" w:hAnsiTheme="minorHAnsi" w:cstheme="minorHAnsi"/>
          <w:sz w:val="22"/>
          <w:szCs w:val="22"/>
        </w:rPr>
        <w:tab/>
        <w:t>Příkazník potvrzuje, že si plně uvědomuje rozsah a termíny činností a úkonů, které jím mají být provedeny. Příkazce nebude Příkazníkovi hradit žádné náklady, vzniklé z neznalosti nebo z jakéhokoliv omylu ze strany Příkazníka.</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6.5 </w:t>
      </w:r>
      <w:r w:rsidRPr="005922AC">
        <w:rPr>
          <w:rFonts w:asciiTheme="minorHAnsi" w:hAnsiTheme="minorHAnsi" w:cstheme="minorHAnsi"/>
          <w:sz w:val="22"/>
          <w:szCs w:val="22"/>
        </w:rPr>
        <w:tab/>
        <w:t>Příkazník se zavazuje, že na požádání Příkazce je povinen předložit Příkazci kopii platné pojistné smlouvy, a to nejpozději do 5 dnů ode dne doručení výzvy Příkazce k jejímu předložení. Výše pojistného plnění musí činit minimálně 500.000 Kč. Příkazník se dále zavazuje udržovat pojistnou smlouvu platnou a účinnou po celou dobu trvání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6.6 </w:t>
      </w:r>
      <w:r w:rsidRPr="005922AC">
        <w:rPr>
          <w:rFonts w:asciiTheme="minorHAnsi" w:hAnsiTheme="minorHAnsi" w:cstheme="minorHAnsi"/>
          <w:sz w:val="22"/>
          <w:szCs w:val="22"/>
        </w:rPr>
        <w:tab/>
        <w:t>Použije-li Příkazník po předchozím písemném souhlasu Příkazce k plnění třetí osobu, odpovídá Příkazci za všechny škody, jako by je způsobil on sám.</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6.7 </w:t>
      </w:r>
      <w:r w:rsidRPr="005922AC">
        <w:rPr>
          <w:rFonts w:asciiTheme="minorHAnsi" w:hAnsiTheme="minorHAnsi" w:cstheme="minorHAnsi"/>
          <w:sz w:val="22"/>
          <w:szCs w:val="22"/>
        </w:rPr>
        <w:tab/>
        <w:t>Po dokončení předmětu smlouvy, příp. ihned po odstoupení či vypovězení smlouvy, Příkazník předá Příkazci veškerou dokumentaci, doklady, zprávy, protokoly a zapůjčené podklady. Předání bude písemně potvrzeno odpovědným zaměstnancem Příkazce.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6.8 </w:t>
      </w:r>
      <w:r w:rsidRPr="005922AC">
        <w:rPr>
          <w:rFonts w:asciiTheme="minorHAnsi" w:hAnsiTheme="minorHAnsi" w:cstheme="minorHAnsi"/>
          <w:sz w:val="22"/>
          <w:szCs w:val="22"/>
        </w:rPr>
        <w:tab/>
        <w:t>Příkazník i Příkazce se zavazují, že bez předchozího písemného souhlasu druhé smluvní strany neumožní třetí osobě získat informace o druhé smluvní straně, o této Smlouvě nebo o skutečnostech, které se dozvěděl v souvislosti s jejím plněním, nejde-li o informace veřejně dostupné.</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6.9 Příkazce se zavazuje informovat s dostatečným předstihem Příkazníka o všech změnách organizačních a technických podmínek.</w:t>
      </w:r>
    </w:p>
    <w:p w:rsidR="003A0EF9" w:rsidRPr="005922AC" w:rsidRDefault="003A0EF9" w:rsidP="003A0EF9">
      <w:pPr>
        <w:tabs>
          <w:tab w:val="num" w:pos="1134"/>
        </w:tabs>
        <w:ind w:left="425" w:hanging="425"/>
        <w:jc w:val="both"/>
        <w:rPr>
          <w:rFonts w:asciiTheme="minorHAnsi" w:hAnsiTheme="minorHAnsi" w:cstheme="minorHAnsi"/>
          <w:sz w:val="22"/>
          <w:szCs w:val="22"/>
        </w:rPr>
      </w:pPr>
      <w:r w:rsidRPr="005922AC">
        <w:rPr>
          <w:rFonts w:asciiTheme="minorHAnsi" w:hAnsiTheme="minorHAnsi" w:cstheme="minorHAnsi"/>
          <w:sz w:val="22"/>
          <w:szCs w:val="22"/>
        </w:rPr>
        <w:t>6.10</w:t>
      </w:r>
      <w:r w:rsidRPr="005922AC">
        <w:rPr>
          <w:rFonts w:asciiTheme="minorHAnsi" w:hAnsiTheme="minorHAnsi" w:cstheme="minorHAnsi"/>
          <w:sz w:val="22"/>
          <w:szCs w:val="22"/>
        </w:rPr>
        <w:tab/>
        <w:t xml:space="preserve">Činnost Příkazníka je vykonávána v rámci projektu </w:t>
      </w:r>
      <w:r w:rsidRPr="005922AC">
        <w:rPr>
          <w:rFonts w:asciiTheme="minorHAnsi" w:hAnsiTheme="minorHAnsi" w:cstheme="minorHAnsi"/>
          <w:b/>
          <w:sz w:val="22"/>
          <w:szCs w:val="22"/>
        </w:rPr>
        <w:t>„</w:t>
      </w:r>
      <w:r w:rsidRPr="005922AC">
        <w:rPr>
          <w:rFonts w:asciiTheme="minorHAnsi" w:eastAsia="Calibri" w:hAnsiTheme="minorHAnsi" w:cstheme="minorHAnsi"/>
          <w:b/>
          <w:sz w:val="22"/>
          <w:szCs w:val="22"/>
        </w:rPr>
        <w:t xml:space="preserve">SZ </w:t>
      </w:r>
      <w:r w:rsidR="00AB1585">
        <w:rPr>
          <w:rFonts w:asciiTheme="minorHAnsi" w:eastAsia="Calibri" w:hAnsiTheme="minorHAnsi" w:cstheme="minorHAnsi"/>
          <w:b/>
          <w:sz w:val="22"/>
          <w:szCs w:val="22"/>
        </w:rPr>
        <w:t>Buchlovice</w:t>
      </w:r>
      <w:r w:rsidRPr="005922AC">
        <w:rPr>
          <w:rFonts w:asciiTheme="minorHAnsi" w:eastAsia="Calibri" w:hAnsiTheme="minorHAnsi" w:cstheme="minorHAnsi"/>
          <w:b/>
          <w:sz w:val="22"/>
          <w:szCs w:val="22"/>
        </w:rPr>
        <w:t xml:space="preserve"> –</w:t>
      </w:r>
      <w:r w:rsidR="007A0438" w:rsidRPr="00BE3270">
        <w:rPr>
          <w:rFonts w:asciiTheme="minorHAnsi" w:hAnsiTheme="minorHAnsi" w:cs="Calibri"/>
          <w:b/>
          <w:sz w:val="22"/>
          <w:szCs w:val="22"/>
        </w:rPr>
        <w:t xml:space="preserve"> </w:t>
      </w:r>
      <w:r w:rsidR="00AB1585">
        <w:rPr>
          <w:rFonts w:asciiTheme="minorHAnsi" w:hAnsiTheme="minorHAnsi" w:cs="Calibri"/>
          <w:b/>
          <w:sz w:val="22"/>
          <w:szCs w:val="22"/>
        </w:rPr>
        <w:t>oprava havarijního stavu střech Dolního zámku</w:t>
      </w:r>
      <w:r w:rsidR="007A0438">
        <w:rPr>
          <w:rFonts w:asciiTheme="minorHAnsi" w:hAnsiTheme="minorHAnsi" w:cs="Calibri"/>
          <w:b/>
          <w:sz w:val="22"/>
          <w:szCs w:val="22"/>
        </w:rPr>
        <w:t>“</w:t>
      </w:r>
      <w:r w:rsidRPr="005922AC">
        <w:rPr>
          <w:rFonts w:asciiTheme="minorHAnsi" w:eastAsia="Calibri" w:hAnsiTheme="minorHAnsi" w:cstheme="minorHAnsi"/>
          <w:b/>
          <w:sz w:val="22"/>
          <w:szCs w:val="22"/>
        </w:rPr>
        <w:t xml:space="preserve"> </w:t>
      </w:r>
      <w:r w:rsidRPr="005922AC">
        <w:rPr>
          <w:rFonts w:asciiTheme="minorHAnsi" w:hAnsiTheme="minorHAnsi" w:cstheme="minorHAnsi"/>
          <w:sz w:val="22"/>
          <w:szCs w:val="22"/>
        </w:rPr>
        <w:t>realizovaného Příkazcem. Projekt je realizován na základě přidělené dotace MKČR. S ohledem na tuto skutečnost se Příkazník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6.11 Příkazce uděluje příkazníkovi zvláštní plnou moc k zastupování a jednání před správními úřady jménem a na účet Příkazce při plnění povinnosti z této smlouvy, bude-li to vyžadovat postup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6.12 Příkazník odpovídá za to, že záležitosti Příkazce, sjednané touto Smlouvou, jsou řádně a včas provedeny a zabezpečeny podle této Smlouvy.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6.13 Příkazník se zavazuje, že výkon osoby </w:t>
      </w:r>
      <w:r w:rsidR="00606E8A">
        <w:rPr>
          <w:rFonts w:asciiTheme="minorHAnsi" w:hAnsiTheme="minorHAnsi" w:cstheme="minorHAnsi"/>
          <w:sz w:val="22"/>
          <w:szCs w:val="22"/>
        </w:rPr>
        <w:t xml:space="preserve">autorského </w:t>
      </w:r>
      <w:r w:rsidR="00AB1585">
        <w:rPr>
          <w:rFonts w:asciiTheme="minorHAnsi" w:hAnsiTheme="minorHAnsi" w:cstheme="minorHAnsi"/>
          <w:sz w:val="22"/>
          <w:szCs w:val="22"/>
        </w:rPr>
        <w:t xml:space="preserve">dozoru </w:t>
      </w:r>
      <w:r w:rsidRPr="005922AC">
        <w:rPr>
          <w:rFonts w:asciiTheme="minorHAnsi" w:hAnsiTheme="minorHAnsi" w:cstheme="minorHAnsi"/>
          <w:sz w:val="22"/>
          <w:szCs w:val="22"/>
        </w:rPr>
        <w:t xml:space="preserve">při realizaci Stavby zajistí i v případě, že by ze subjektivních nebo objektivních důvodů nemohl provést osobně, a to osobou, která je </w:t>
      </w:r>
      <w:r w:rsidRPr="005922AC">
        <w:rPr>
          <w:rFonts w:asciiTheme="minorHAnsi" w:hAnsiTheme="minorHAnsi" w:cstheme="minorHAnsi"/>
          <w:sz w:val="22"/>
          <w:szCs w:val="22"/>
        </w:rPr>
        <w:lastRenderedPageBreak/>
        <w:t>způsobilá provádět technický dozor a dle zkušeností Příkazníka zodpovědná, důsledná a seznámená s podmínkami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6.14</w:t>
      </w:r>
      <w:r w:rsidRPr="005922AC">
        <w:rPr>
          <w:rFonts w:asciiTheme="minorHAnsi" w:hAnsiTheme="minorHAnsi" w:cstheme="minorHAnsi"/>
          <w:sz w:val="22"/>
          <w:szCs w:val="22"/>
        </w:rPr>
        <w:tab/>
        <w:t>Příkazník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6.15 Příkazce poskytne Příkazníkovi potřebnou součinnost pro řádný výkon činnosti osoby </w:t>
      </w:r>
      <w:r w:rsidR="005602CE" w:rsidRPr="005922AC">
        <w:rPr>
          <w:rFonts w:asciiTheme="minorHAnsi" w:hAnsiTheme="minorHAnsi" w:cstheme="minorHAnsi"/>
          <w:sz w:val="22"/>
          <w:szCs w:val="22"/>
        </w:rPr>
        <w:t xml:space="preserve">vykonávající </w:t>
      </w:r>
      <w:r w:rsidR="005602CE">
        <w:rPr>
          <w:rFonts w:asciiTheme="minorHAnsi" w:hAnsiTheme="minorHAnsi" w:cstheme="minorHAnsi"/>
          <w:sz w:val="22"/>
          <w:szCs w:val="22"/>
        </w:rPr>
        <w:t>autorský</w:t>
      </w:r>
      <w:r w:rsidR="00606E8A">
        <w:rPr>
          <w:rFonts w:asciiTheme="minorHAnsi" w:hAnsiTheme="minorHAnsi" w:cstheme="minorHAnsi"/>
          <w:sz w:val="22"/>
          <w:szCs w:val="22"/>
        </w:rPr>
        <w:t xml:space="preserve"> dozor</w:t>
      </w:r>
      <w:r w:rsidRPr="005922AC">
        <w:rPr>
          <w:rFonts w:asciiTheme="minorHAnsi" w:hAnsiTheme="minorHAnsi" w:cstheme="minorHAnsi"/>
          <w:sz w:val="22"/>
          <w:szCs w:val="22"/>
        </w:rPr>
        <w:t xml:space="preserve"> dle této smlouvy. Za tímto účelem se Příkazce zavazuje Příkazníkovi potřebné doklady a konzultace, např. Příkazce předá Příkazníkovi při předání staveniště zhotoviteli plán kontrolních dnů, kontakty na zhotovitele stavby.</w:t>
      </w:r>
    </w:p>
    <w:p w:rsidR="003A0EF9" w:rsidRPr="005922AC" w:rsidRDefault="003A0EF9" w:rsidP="003A0EF9">
      <w:pPr>
        <w:tabs>
          <w:tab w:val="left" w:pos="0"/>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6.16 Příkazce nezajišťuje pro Příkazníka zázemí pro výkon činnosti a za tímto účelem neposkytuje žádné prostory. Příkazce neručí za dopravní prostředky, zařízení či techniku umístěné Příkazníkem do prostoru staveniště.</w:t>
      </w:r>
    </w:p>
    <w:p w:rsidR="003A0EF9" w:rsidRPr="005922AC" w:rsidRDefault="003A0EF9" w:rsidP="003A0EF9">
      <w:pPr>
        <w:ind w:left="3540" w:firstLine="708"/>
        <w:rPr>
          <w:rFonts w:asciiTheme="minorHAnsi" w:hAnsiTheme="minorHAnsi" w:cstheme="minorHAnsi"/>
          <w:b/>
          <w:sz w:val="22"/>
          <w:szCs w:val="22"/>
        </w:rPr>
      </w:pPr>
      <w:r w:rsidRPr="005922AC">
        <w:rPr>
          <w:rFonts w:asciiTheme="minorHAnsi" w:hAnsiTheme="minorHAnsi" w:cstheme="minorHAnsi"/>
          <w:b/>
          <w:sz w:val="22"/>
          <w:szCs w:val="22"/>
        </w:rPr>
        <w:t xml:space="preserve"> VII.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Ukončení smlouvy</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7.1</w:t>
      </w:r>
      <w:r>
        <w:rPr>
          <w:rFonts w:asciiTheme="minorHAnsi" w:hAnsiTheme="minorHAnsi" w:cstheme="minorHAnsi"/>
          <w:sz w:val="22"/>
          <w:szCs w:val="22"/>
        </w:rPr>
        <w:tab/>
      </w:r>
      <w:r w:rsidRPr="005922AC">
        <w:rPr>
          <w:rFonts w:asciiTheme="minorHAnsi" w:hAnsiTheme="minorHAnsi" w:cstheme="minorHAnsi"/>
          <w:sz w:val="22"/>
          <w:szCs w:val="22"/>
        </w:rPr>
        <w:t>Příkazce je oprávněn od smlouvy také písemně odstoupit z důvodu opakovaného podstatného porušení smlouvy.</w:t>
      </w:r>
      <w:r w:rsidRPr="005922AC">
        <w:rPr>
          <w:rFonts w:asciiTheme="minorHAnsi" w:hAnsiTheme="minorHAnsi" w:cstheme="minorHAnsi"/>
          <w:b/>
          <w:sz w:val="22"/>
          <w:szCs w:val="22"/>
        </w:rPr>
        <w:t xml:space="preserve"> </w:t>
      </w:r>
      <w:r w:rsidRPr="005922AC">
        <w:rPr>
          <w:rFonts w:asciiTheme="minorHAnsi" w:hAnsiTheme="minorHAnsi" w:cstheme="minorHAnsi"/>
          <w:sz w:val="22"/>
          <w:szCs w:val="22"/>
        </w:rPr>
        <w:t>Smluvní strany se dohodly, že pro účely odstoupení od smlouvy považují za podstatné porušení smlouvy zejména: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ab/>
        <w:t>- porušení ustanovení o přítomnosti osoby odpovědné za poskytování plnění na stavbě, nebo</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t xml:space="preserve">- opakované, méně závazné porušení smlouvy, pokud byl Příkazník na toto porušení písemně upozorněn a ani ve stanovené lhůtě pro odstranění porušení tyto neodstranil. Účinky odstoupení od smlouvy nastávají dnem jeho doručení druhé smluvní straně.  </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7. 2</w:t>
      </w:r>
      <w:r>
        <w:rPr>
          <w:rFonts w:asciiTheme="minorHAnsi" w:hAnsiTheme="minorHAnsi" w:cstheme="minorHAnsi"/>
          <w:sz w:val="22"/>
          <w:szCs w:val="22"/>
        </w:rPr>
        <w:tab/>
      </w:r>
      <w:r w:rsidRPr="005922AC">
        <w:rPr>
          <w:rFonts w:asciiTheme="minorHAnsi" w:hAnsiTheme="minorHAnsi" w:cstheme="minorHAnsi"/>
          <w:sz w:val="22"/>
          <w:szCs w:val="22"/>
        </w:rPr>
        <w:t>Příkazce i Příkazník je oprávněn smlouvu vypovědět i bez udání důvodu, a to písemnou výpovědí doručenou Příkazníkovi. Výpovědní doba činí jeden měsíc a počíná běžet prvého kalendářního měsíce následujícího po kalendářním měsíci, v němž byla výpověď druhé smluvní straně doručena.</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7. 3</w:t>
      </w:r>
      <w:r>
        <w:rPr>
          <w:rFonts w:asciiTheme="minorHAnsi" w:hAnsiTheme="minorHAnsi" w:cstheme="minorHAnsi"/>
          <w:sz w:val="22"/>
          <w:szCs w:val="22"/>
        </w:rPr>
        <w:tab/>
      </w:r>
      <w:r w:rsidRPr="005922AC">
        <w:rPr>
          <w:rFonts w:asciiTheme="minorHAnsi" w:hAnsiTheme="minorHAnsi" w:cstheme="minorHAnsi"/>
          <w:sz w:val="22"/>
          <w:szCs w:val="22"/>
        </w:rPr>
        <w:t>V případě pochybností si smluvní strany sjednaly doručení třetím pracovním dnem od odeslání.</w:t>
      </w:r>
    </w:p>
    <w:p w:rsidR="003A0EF9" w:rsidRPr="005922AC" w:rsidRDefault="003A0EF9" w:rsidP="003A0EF9">
      <w:pPr>
        <w:tabs>
          <w:tab w:val="left" w:pos="567"/>
        </w:tabs>
        <w:ind w:left="426" w:hanging="426"/>
        <w:jc w:val="both"/>
        <w:rPr>
          <w:rFonts w:asciiTheme="minorHAnsi" w:hAnsiTheme="minorHAnsi" w:cstheme="minorHAnsi"/>
          <w:sz w:val="22"/>
          <w:szCs w:val="22"/>
        </w:rPr>
      </w:pPr>
      <w:r w:rsidRPr="005922AC">
        <w:rPr>
          <w:rFonts w:asciiTheme="minorHAnsi" w:hAnsiTheme="minorHAnsi" w:cstheme="minorHAnsi"/>
          <w:sz w:val="22"/>
          <w:szCs w:val="22"/>
        </w:rPr>
        <w:t>7. 4</w:t>
      </w:r>
      <w:r>
        <w:rPr>
          <w:rFonts w:asciiTheme="minorHAnsi" w:hAnsiTheme="minorHAnsi" w:cstheme="minorHAnsi"/>
          <w:sz w:val="22"/>
          <w:szCs w:val="22"/>
        </w:rPr>
        <w:tab/>
      </w:r>
      <w:r w:rsidRPr="005922AC">
        <w:rPr>
          <w:rFonts w:asciiTheme="minorHAnsi" w:hAnsiTheme="minorHAnsi" w:cstheme="minorHAnsi"/>
          <w:sz w:val="22"/>
          <w:szCs w:val="22"/>
        </w:rPr>
        <w:t>Smlouva může být ukončena také pouze ve vztahu k některé z jejích částí plnění.</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Čl. VIII.</w:t>
      </w:r>
    </w:p>
    <w:p w:rsidR="003A0EF9" w:rsidRPr="005922AC" w:rsidRDefault="003A0EF9" w:rsidP="003A0EF9">
      <w:pPr>
        <w:jc w:val="center"/>
        <w:rPr>
          <w:rFonts w:asciiTheme="minorHAnsi" w:hAnsiTheme="minorHAnsi" w:cstheme="minorHAnsi"/>
          <w:b/>
          <w:sz w:val="22"/>
          <w:szCs w:val="22"/>
        </w:rPr>
      </w:pPr>
      <w:r w:rsidRPr="005922AC">
        <w:rPr>
          <w:rFonts w:asciiTheme="minorHAnsi" w:hAnsiTheme="minorHAnsi" w:cstheme="minorHAnsi"/>
          <w:b/>
          <w:sz w:val="22"/>
          <w:szCs w:val="22"/>
        </w:rPr>
        <w:t>Závěrečná ustanovení</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8.1 </w:t>
      </w:r>
      <w:r>
        <w:rPr>
          <w:rFonts w:asciiTheme="minorHAnsi" w:hAnsiTheme="minorHAnsi" w:cstheme="minorHAnsi"/>
          <w:sz w:val="22"/>
          <w:szCs w:val="22"/>
        </w:rPr>
        <w:tab/>
      </w:r>
      <w:r w:rsidRPr="005922AC">
        <w:rPr>
          <w:rFonts w:asciiTheme="minorHAnsi" w:hAnsiTheme="minorHAnsi" w:cstheme="minorHAnsi"/>
          <w:sz w:val="22"/>
          <w:szCs w:val="22"/>
        </w:rPr>
        <w:t>Právní vztahy, které tato smlouva neupravuje, se řídí příslušnými ustanoveními Občanského zákoníku a právních předpisů souvisejících. Jestliže příkazce některá práva, vyplývající z této Smlouvy nebo ze zákona nevykoná, nezříká se jich.</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8.2 </w:t>
      </w:r>
      <w:r>
        <w:rPr>
          <w:rFonts w:asciiTheme="minorHAnsi" w:hAnsiTheme="minorHAnsi" w:cstheme="minorHAnsi"/>
          <w:sz w:val="22"/>
          <w:szCs w:val="22"/>
        </w:rPr>
        <w:tab/>
      </w:r>
      <w:r w:rsidRPr="005922AC">
        <w:rPr>
          <w:rFonts w:asciiTheme="minorHAnsi" w:hAnsiTheme="minorHAnsi" w:cstheme="minorHAnsi"/>
          <w:sz w:val="22"/>
          <w:szCs w:val="22"/>
        </w:rPr>
        <w:t>Pohledávky Příkazníka dle této smlouvy nemohou být Příkazníkem postoupeny třetí osobě.</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 xml:space="preserve">8.3 </w:t>
      </w:r>
      <w:r>
        <w:rPr>
          <w:rFonts w:asciiTheme="minorHAnsi" w:hAnsiTheme="minorHAnsi" w:cstheme="minorHAnsi"/>
          <w:sz w:val="22"/>
          <w:szCs w:val="22"/>
        </w:rPr>
        <w:tab/>
      </w:r>
      <w:r w:rsidRPr="005922AC">
        <w:rPr>
          <w:rFonts w:asciiTheme="minorHAnsi" w:hAnsiTheme="minorHAnsi" w:cstheme="minorHAnsi"/>
          <w:sz w:val="22"/>
          <w:szCs w:val="22"/>
        </w:rPr>
        <w:t>Pokud dojde k zániku subjektů smluvních stran této smlouvy, přecházejí všechna práva a povinnosti, které vyplývají z této smlouvy, na jejich právní nástupce.</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8.4</w:t>
      </w:r>
      <w:r w:rsidRPr="005922AC">
        <w:rPr>
          <w:rFonts w:asciiTheme="minorHAnsi" w:hAnsiTheme="minorHAnsi" w:cstheme="minorHAnsi"/>
          <w:sz w:val="22"/>
          <w:szCs w:val="22"/>
        </w:rPr>
        <w:tab/>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w:t>
      </w:r>
    </w:p>
    <w:p w:rsidR="003A0EF9" w:rsidRPr="005922AC" w:rsidRDefault="003A0EF9" w:rsidP="003A0EF9">
      <w:pPr>
        <w:ind w:left="426" w:hanging="426"/>
        <w:jc w:val="both"/>
        <w:rPr>
          <w:rFonts w:asciiTheme="minorHAnsi" w:hAnsiTheme="minorHAnsi" w:cstheme="minorHAnsi"/>
          <w:sz w:val="22"/>
          <w:szCs w:val="22"/>
        </w:rPr>
      </w:pPr>
      <w:r w:rsidRPr="005922AC">
        <w:rPr>
          <w:rFonts w:asciiTheme="minorHAnsi" w:hAnsiTheme="minorHAnsi" w:cstheme="minorHAnsi"/>
          <w:sz w:val="22"/>
          <w:szCs w:val="22"/>
        </w:rPr>
        <w:t>8.5</w:t>
      </w:r>
      <w:r w:rsidRPr="005922AC">
        <w:rPr>
          <w:rFonts w:asciiTheme="minorHAnsi" w:hAnsiTheme="minorHAnsi" w:cstheme="minorHAnsi"/>
          <w:sz w:val="22"/>
          <w:szCs w:val="22"/>
        </w:rPr>
        <w:tab/>
        <w:t>Obě smluvní strany prohlašují, že tato smlouva byla sepsána podle jejich pravé, vážné a svobodné vůle, že ji řádně přečetly, souhlasí s ní a na důkaz tohoto tvrzení k ní připojují níže své podpisy.</w:t>
      </w:r>
    </w:p>
    <w:p w:rsidR="003A0EF9" w:rsidRPr="005922AC" w:rsidRDefault="003A0EF9" w:rsidP="003A0EF9">
      <w:pPr>
        <w:tabs>
          <w:tab w:val="left" w:pos="709"/>
        </w:tabs>
        <w:ind w:left="426" w:hanging="426"/>
        <w:jc w:val="both"/>
        <w:rPr>
          <w:rFonts w:asciiTheme="minorHAnsi" w:hAnsiTheme="minorHAnsi" w:cstheme="minorHAnsi"/>
          <w:iCs/>
          <w:sz w:val="22"/>
          <w:szCs w:val="22"/>
        </w:rPr>
      </w:pPr>
      <w:r w:rsidRPr="005922AC">
        <w:rPr>
          <w:rFonts w:asciiTheme="minorHAnsi" w:hAnsiTheme="minorHAnsi" w:cstheme="minorHAnsi"/>
          <w:sz w:val="22"/>
          <w:szCs w:val="22"/>
        </w:rPr>
        <w:t xml:space="preserve">8.6 </w:t>
      </w:r>
      <w:r>
        <w:rPr>
          <w:rFonts w:asciiTheme="minorHAnsi" w:hAnsiTheme="minorHAnsi" w:cstheme="minorHAnsi"/>
          <w:sz w:val="22"/>
          <w:szCs w:val="22"/>
        </w:rPr>
        <w:tab/>
      </w:r>
      <w:r w:rsidRPr="005922AC">
        <w:rPr>
          <w:rFonts w:asciiTheme="minorHAnsi" w:hAnsiTheme="minorHAnsi" w:cstheme="minorHAnsi"/>
          <w:iCs/>
          <w:sz w:val="22"/>
          <w:szCs w:val="22"/>
        </w:rPr>
        <w:t xml:space="preserve">Informace k ochraně osobních údajů jsou ze strany NPÚ uveřejněny na webových stránkách </w:t>
      </w:r>
      <w:hyperlink r:id="rId10" w:history="1">
        <w:r w:rsidRPr="005922AC">
          <w:rPr>
            <w:rStyle w:val="Hypertextovodkaz"/>
            <w:rFonts w:asciiTheme="minorHAnsi" w:hAnsiTheme="minorHAnsi" w:cstheme="minorHAnsi"/>
            <w:iCs/>
            <w:color w:val="auto"/>
            <w:sz w:val="22"/>
            <w:szCs w:val="22"/>
          </w:rPr>
          <w:t>www.npu.cz</w:t>
        </w:r>
      </w:hyperlink>
      <w:r w:rsidRPr="005922AC">
        <w:rPr>
          <w:rFonts w:asciiTheme="minorHAnsi" w:hAnsiTheme="minorHAnsi" w:cstheme="minorHAnsi"/>
          <w:iCs/>
          <w:sz w:val="22"/>
          <w:szCs w:val="22"/>
        </w:rPr>
        <w:t xml:space="preserve"> v sekci „Ochrana osobních údajů“.</w:t>
      </w:r>
    </w:p>
    <w:p w:rsidR="003A0EF9" w:rsidRDefault="003A0EF9" w:rsidP="003A0EF9">
      <w:pPr>
        <w:ind w:left="567" w:hanging="567"/>
        <w:jc w:val="both"/>
        <w:rPr>
          <w:rFonts w:asciiTheme="minorHAnsi" w:hAnsiTheme="minorHAnsi" w:cstheme="minorHAnsi"/>
          <w:sz w:val="22"/>
          <w:szCs w:val="22"/>
        </w:rPr>
      </w:pPr>
      <w:bookmarkStart w:id="0" w:name="_GoBack"/>
    </w:p>
    <w:bookmarkEnd w:id="0"/>
    <w:p w:rsidR="003A0EF9" w:rsidRPr="005922AC" w:rsidRDefault="003A0EF9" w:rsidP="003A0EF9">
      <w:pPr>
        <w:jc w:val="both"/>
        <w:rPr>
          <w:rFonts w:asciiTheme="minorHAnsi" w:hAnsiTheme="minorHAnsi" w:cstheme="minorHAnsi"/>
          <w:sz w:val="22"/>
          <w:szCs w:val="22"/>
        </w:rPr>
      </w:pPr>
      <w:r w:rsidRPr="005922AC">
        <w:rPr>
          <w:rFonts w:asciiTheme="minorHAnsi" w:hAnsiTheme="minorHAnsi" w:cstheme="minorHAnsi"/>
          <w:sz w:val="22"/>
          <w:szCs w:val="22"/>
        </w:rPr>
        <w:t>V </w:t>
      </w:r>
      <w:r w:rsidR="000E3AFE">
        <w:rPr>
          <w:rFonts w:asciiTheme="minorHAnsi" w:hAnsiTheme="minorHAnsi" w:cstheme="minorHAnsi"/>
          <w:sz w:val="22"/>
          <w:szCs w:val="22"/>
        </w:rPr>
        <w:t>Brně</w:t>
      </w:r>
      <w:r w:rsidRPr="005922AC">
        <w:rPr>
          <w:rFonts w:asciiTheme="minorHAnsi" w:hAnsiTheme="minorHAnsi" w:cstheme="minorHAnsi"/>
          <w:sz w:val="22"/>
          <w:szCs w:val="22"/>
        </w:rPr>
        <w:t xml:space="preserve"> dne </w:t>
      </w:r>
      <w:r w:rsidR="000E3AFE">
        <w:rPr>
          <w:rFonts w:asciiTheme="minorHAnsi" w:hAnsiTheme="minorHAnsi" w:cstheme="minorHAnsi"/>
          <w:sz w:val="22"/>
          <w:szCs w:val="22"/>
        </w:rPr>
        <w:t>7. 3. 2024</w:t>
      </w:r>
      <w:r w:rsidRPr="005922AC">
        <w:rPr>
          <w:rFonts w:asciiTheme="minorHAnsi" w:hAnsiTheme="minorHAnsi" w:cstheme="minorHAnsi"/>
          <w:sz w:val="22"/>
          <w:szCs w:val="22"/>
        </w:rPr>
        <w:t xml:space="preserve">                           </w:t>
      </w:r>
      <w:r w:rsidRPr="005922AC">
        <w:rPr>
          <w:rFonts w:asciiTheme="minorHAnsi" w:hAnsiTheme="minorHAnsi" w:cstheme="minorHAnsi"/>
          <w:sz w:val="22"/>
          <w:szCs w:val="22"/>
        </w:rPr>
        <w:tab/>
      </w:r>
      <w:r w:rsidRPr="005922AC">
        <w:rPr>
          <w:rFonts w:asciiTheme="minorHAnsi" w:hAnsiTheme="minorHAnsi" w:cstheme="minorHAnsi"/>
          <w:sz w:val="22"/>
          <w:szCs w:val="22"/>
        </w:rPr>
        <w:tab/>
        <w:t xml:space="preserve">          v  Kroměříži dne</w:t>
      </w:r>
      <w:r w:rsidR="000E3AFE">
        <w:rPr>
          <w:rFonts w:asciiTheme="minorHAnsi" w:hAnsiTheme="minorHAnsi" w:cstheme="minorHAnsi"/>
          <w:sz w:val="22"/>
          <w:szCs w:val="22"/>
        </w:rPr>
        <w:t xml:space="preserve"> 11. 3. 2024</w:t>
      </w:r>
    </w:p>
    <w:p w:rsidR="003A0EF9" w:rsidRPr="005922AC" w:rsidRDefault="003A0EF9" w:rsidP="003A0EF9">
      <w:pPr>
        <w:jc w:val="both"/>
        <w:rPr>
          <w:rFonts w:asciiTheme="minorHAnsi" w:hAnsiTheme="minorHAnsi" w:cstheme="minorHAnsi"/>
          <w:b/>
          <w:sz w:val="22"/>
          <w:szCs w:val="22"/>
        </w:rPr>
      </w:pPr>
      <w:r w:rsidRPr="005922AC">
        <w:rPr>
          <w:rFonts w:asciiTheme="minorHAnsi" w:hAnsiTheme="minorHAnsi" w:cstheme="minorHAnsi"/>
          <w:b/>
          <w:sz w:val="22"/>
          <w:szCs w:val="22"/>
        </w:rPr>
        <w:t xml:space="preserve">Za Příkazníka:                                                                        </w:t>
      </w:r>
      <w:r w:rsidRPr="005922AC">
        <w:rPr>
          <w:rFonts w:asciiTheme="minorHAnsi" w:hAnsiTheme="minorHAnsi" w:cstheme="minorHAnsi"/>
          <w:b/>
          <w:sz w:val="22"/>
          <w:szCs w:val="22"/>
        </w:rPr>
        <w:tab/>
        <w:t xml:space="preserve">          Za Příkazce:</w:t>
      </w:r>
    </w:p>
    <w:p w:rsidR="003A0EF9" w:rsidRDefault="003A0EF9" w:rsidP="003A0EF9">
      <w:pPr>
        <w:jc w:val="both"/>
        <w:rPr>
          <w:rFonts w:asciiTheme="minorHAnsi" w:hAnsiTheme="minorHAnsi" w:cstheme="minorHAnsi"/>
          <w:b/>
          <w:sz w:val="22"/>
          <w:szCs w:val="22"/>
        </w:rPr>
      </w:pPr>
    </w:p>
    <w:p w:rsidR="00971F03" w:rsidRDefault="00971F03" w:rsidP="003A0EF9">
      <w:pPr>
        <w:jc w:val="both"/>
        <w:rPr>
          <w:rFonts w:asciiTheme="minorHAnsi" w:hAnsiTheme="minorHAnsi" w:cstheme="minorHAnsi"/>
          <w:b/>
          <w:sz w:val="22"/>
          <w:szCs w:val="22"/>
        </w:rPr>
      </w:pPr>
    </w:p>
    <w:p w:rsidR="00971F03" w:rsidRDefault="00971F03" w:rsidP="003A0EF9">
      <w:pPr>
        <w:jc w:val="both"/>
        <w:rPr>
          <w:rFonts w:asciiTheme="minorHAnsi" w:hAnsiTheme="minorHAnsi" w:cstheme="minorHAnsi"/>
          <w:b/>
          <w:sz w:val="22"/>
          <w:szCs w:val="22"/>
        </w:rPr>
      </w:pPr>
    </w:p>
    <w:p w:rsidR="003A0EF9" w:rsidRPr="005922AC" w:rsidRDefault="003A0EF9" w:rsidP="003A0EF9">
      <w:pPr>
        <w:jc w:val="both"/>
        <w:rPr>
          <w:rFonts w:asciiTheme="minorHAnsi" w:hAnsiTheme="minorHAnsi" w:cstheme="minorHAnsi"/>
          <w:b/>
          <w:sz w:val="22"/>
          <w:szCs w:val="22"/>
        </w:rPr>
      </w:pPr>
      <w:r w:rsidRPr="005922AC">
        <w:rPr>
          <w:rFonts w:asciiTheme="minorHAnsi" w:hAnsiTheme="minorHAnsi" w:cstheme="minorHAnsi"/>
          <w:b/>
          <w:sz w:val="22"/>
          <w:szCs w:val="22"/>
        </w:rPr>
        <w:t xml:space="preserve">……………………………………….                                     </w:t>
      </w:r>
      <w:r w:rsidRPr="005922AC">
        <w:rPr>
          <w:rFonts w:asciiTheme="minorHAnsi" w:hAnsiTheme="minorHAnsi" w:cstheme="minorHAnsi"/>
          <w:b/>
          <w:sz w:val="22"/>
          <w:szCs w:val="22"/>
        </w:rPr>
        <w:tab/>
      </w:r>
      <w:r w:rsidRPr="005922AC">
        <w:rPr>
          <w:rFonts w:asciiTheme="minorHAnsi" w:hAnsiTheme="minorHAnsi" w:cstheme="minorHAnsi"/>
          <w:b/>
          <w:sz w:val="22"/>
          <w:szCs w:val="22"/>
        </w:rPr>
        <w:tab/>
        <w:t xml:space="preserve">         …………………………………………..</w:t>
      </w:r>
    </w:p>
    <w:p w:rsidR="003A0EF9" w:rsidRPr="00121F51" w:rsidRDefault="003A0EF9" w:rsidP="000E3AFE">
      <w:pPr>
        <w:jc w:val="both"/>
        <w:rPr>
          <w:rFonts w:ascii="Calibri" w:hAnsi="Calibri"/>
          <w:b/>
          <w:sz w:val="22"/>
          <w:szCs w:val="22"/>
        </w:rPr>
      </w:pPr>
      <w:r w:rsidRPr="005922AC">
        <w:rPr>
          <w:rFonts w:asciiTheme="minorHAnsi" w:hAnsiTheme="minorHAnsi" w:cstheme="minorHAnsi"/>
          <w:sz w:val="22"/>
          <w:szCs w:val="22"/>
        </w:rPr>
        <w:t xml:space="preserve">  </w:t>
      </w:r>
      <w:r w:rsidR="000E3AFE">
        <w:rPr>
          <w:rFonts w:asciiTheme="minorHAnsi" w:hAnsiTheme="minorHAnsi" w:cstheme="minorHAnsi"/>
          <w:sz w:val="22"/>
          <w:szCs w:val="22"/>
        </w:rPr>
        <w:t>Xxxxxxxxxxxxxx</w:t>
      </w:r>
      <w:r w:rsidR="000E3AFE">
        <w:rPr>
          <w:rFonts w:asciiTheme="minorHAnsi" w:hAnsiTheme="minorHAnsi" w:cstheme="minorHAnsi"/>
          <w:sz w:val="22"/>
          <w:szCs w:val="22"/>
        </w:rPr>
        <w:tab/>
      </w:r>
      <w:r w:rsidRPr="005922AC">
        <w:rPr>
          <w:rFonts w:asciiTheme="minorHAnsi" w:hAnsiTheme="minorHAnsi" w:cstheme="minorHAnsi"/>
          <w:sz w:val="22"/>
          <w:szCs w:val="22"/>
        </w:rPr>
        <w:t xml:space="preserve">                                                                        Ing. Petr Šubík</w:t>
      </w:r>
    </w:p>
    <w:sectPr w:rsidR="003A0EF9" w:rsidRPr="00121F51" w:rsidSect="00113F21">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D7" w:rsidRDefault="003400D7">
      <w:r>
        <w:separator/>
      </w:r>
    </w:p>
  </w:endnote>
  <w:endnote w:type="continuationSeparator" w:id="0">
    <w:p w:rsidR="003400D7" w:rsidRDefault="0034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0E3AFE">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D7" w:rsidRDefault="003400D7">
      <w:r>
        <w:separator/>
      </w:r>
    </w:p>
  </w:footnote>
  <w:footnote w:type="continuationSeparator" w:id="0">
    <w:p w:rsidR="003400D7" w:rsidRDefault="00340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4E7C54"/>
    <w:multiLevelType w:val="hybridMultilevel"/>
    <w:tmpl w:val="B98E1628"/>
    <w:lvl w:ilvl="0" w:tplc="804EB2A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6AD4696"/>
    <w:multiLevelType w:val="hybridMultilevel"/>
    <w:tmpl w:val="BBAC4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8"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2"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2"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40D84D11"/>
    <w:multiLevelType w:val="multilevel"/>
    <w:tmpl w:val="2618D95C"/>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D6C5AE0"/>
    <w:multiLevelType w:val="hybridMultilevel"/>
    <w:tmpl w:val="3AE02F2E"/>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2"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6"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7" w15:restartNumberingAfterBreak="0">
    <w:nsid w:val="5CE340F6"/>
    <w:multiLevelType w:val="multilevel"/>
    <w:tmpl w:val="00FE874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40"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4"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DD041D"/>
    <w:multiLevelType w:val="hybridMultilevel"/>
    <w:tmpl w:val="809A059C"/>
    <w:lvl w:ilvl="0" w:tplc="7E527E66">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48"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9"/>
  </w:num>
  <w:num w:numId="2">
    <w:abstractNumId w:val="44"/>
  </w:num>
  <w:num w:numId="3">
    <w:abstractNumId w:val="45"/>
  </w:num>
  <w:num w:numId="4">
    <w:abstractNumId w:val="49"/>
  </w:num>
  <w:num w:numId="5">
    <w:abstractNumId w:val="9"/>
  </w:num>
  <w:num w:numId="6">
    <w:abstractNumId w:val="14"/>
  </w:num>
  <w:num w:numId="7">
    <w:abstractNumId w:val="42"/>
  </w:num>
  <w:num w:numId="8">
    <w:abstractNumId w:val="35"/>
  </w:num>
  <w:num w:numId="9">
    <w:abstractNumId w:val="12"/>
  </w:num>
  <w:num w:numId="10">
    <w:abstractNumId w:val="27"/>
  </w:num>
  <w:num w:numId="11">
    <w:abstractNumId w:val="41"/>
  </w:num>
  <w:num w:numId="12">
    <w:abstractNumId w:val="32"/>
  </w:num>
  <w:num w:numId="13">
    <w:abstractNumId w:val="43"/>
  </w:num>
  <w:num w:numId="14">
    <w:abstractNumId w:val="3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26"/>
  </w:num>
  <w:num w:numId="19">
    <w:abstractNumId w:val="36"/>
  </w:num>
  <w:num w:numId="20">
    <w:abstractNumId w:val="16"/>
  </w:num>
  <w:num w:numId="21">
    <w:abstractNumId w:val="40"/>
  </w:num>
  <w:num w:numId="22">
    <w:abstractNumId w:val="28"/>
  </w:num>
  <w:num w:numId="23">
    <w:abstractNumId w:val="39"/>
  </w:num>
  <w:num w:numId="24">
    <w:abstractNumId w:val="6"/>
  </w:num>
  <w:num w:numId="25">
    <w:abstractNumId w:val="5"/>
  </w:num>
  <w:num w:numId="26">
    <w:abstractNumId w:val="10"/>
  </w:num>
  <w:num w:numId="27">
    <w:abstractNumId w:val="21"/>
  </w:num>
  <w:num w:numId="28">
    <w:abstractNumId w:val="31"/>
  </w:num>
  <w:num w:numId="29">
    <w:abstractNumId w:val="24"/>
  </w:num>
  <w:num w:numId="30">
    <w:abstractNumId w:val="48"/>
  </w:num>
  <w:num w:numId="31">
    <w:abstractNumId w:val="20"/>
  </w:num>
  <w:num w:numId="32">
    <w:abstractNumId w:val="2"/>
  </w:num>
  <w:num w:numId="33">
    <w:abstractNumId w:val="8"/>
  </w:num>
  <w:num w:numId="34">
    <w:abstractNumId w:val="7"/>
  </w:num>
  <w:num w:numId="35">
    <w:abstractNumId w:val="13"/>
  </w:num>
  <w:num w:numId="36">
    <w:abstractNumId w:val="34"/>
  </w:num>
  <w:num w:numId="37">
    <w:abstractNumId w:val="46"/>
  </w:num>
  <w:num w:numId="38">
    <w:abstractNumId w:val="22"/>
  </w:num>
  <w:num w:numId="39">
    <w:abstractNumId w:val="4"/>
  </w:num>
  <w:num w:numId="40">
    <w:abstractNumId w:val="33"/>
  </w:num>
  <w:num w:numId="41">
    <w:abstractNumId w:val="15"/>
  </w:num>
  <w:num w:numId="42">
    <w:abstractNumId w:val="38"/>
  </w:num>
  <w:num w:numId="43">
    <w:abstractNumId w:val="23"/>
  </w:num>
  <w:num w:numId="44">
    <w:abstractNumId w:val="18"/>
  </w:num>
  <w:num w:numId="45">
    <w:abstractNumId w:val="29"/>
  </w:num>
  <w:num w:numId="46">
    <w:abstractNumId w:val="37"/>
  </w:num>
  <w:num w:numId="47">
    <w:abstractNumId w:val="47"/>
  </w:num>
  <w:num w:numId="48">
    <w:abstractNumId w:val="3"/>
  </w:num>
  <w:num w:numId="4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3572"/>
    <w:rsid w:val="00006AD5"/>
    <w:rsid w:val="00006E28"/>
    <w:rsid w:val="00007A01"/>
    <w:rsid w:val="00013D9D"/>
    <w:rsid w:val="00033CFA"/>
    <w:rsid w:val="0003571A"/>
    <w:rsid w:val="00037A15"/>
    <w:rsid w:val="00043FBE"/>
    <w:rsid w:val="000446BF"/>
    <w:rsid w:val="00045DC1"/>
    <w:rsid w:val="0004677E"/>
    <w:rsid w:val="000500AF"/>
    <w:rsid w:val="0005197C"/>
    <w:rsid w:val="000537F0"/>
    <w:rsid w:val="00054F5F"/>
    <w:rsid w:val="00060867"/>
    <w:rsid w:val="00071FAF"/>
    <w:rsid w:val="00072F93"/>
    <w:rsid w:val="00074702"/>
    <w:rsid w:val="0008216F"/>
    <w:rsid w:val="00082441"/>
    <w:rsid w:val="00082A33"/>
    <w:rsid w:val="00084328"/>
    <w:rsid w:val="00090DB5"/>
    <w:rsid w:val="000A037D"/>
    <w:rsid w:val="000A1202"/>
    <w:rsid w:val="000A2FBD"/>
    <w:rsid w:val="000A4161"/>
    <w:rsid w:val="000A612C"/>
    <w:rsid w:val="000B14FF"/>
    <w:rsid w:val="000B2609"/>
    <w:rsid w:val="000B2AF5"/>
    <w:rsid w:val="000B4A77"/>
    <w:rsid w:val="000B7925"/>
    <w:rsid w:val="000B7C9A"/>
    <w:rsid w:val="000C214F"/>
    <w:rsid w:val="000C72E4"/>
    <w:rsid w:val="000D62DC"/>
    <w:rsid w:val="000D6C89"/>
    <w:rsid w:val="000E15A7"/>
    <w:rsid w:val="000E3AFE"/>
    <w:rsid w:val="000E739E"/>
    <w:rsid w:val="000F029B"/>
    <w:rsid w:val="000F150D"/>
    <w:rsid w:val="000F6EE2"/>
    <w:rsid w:val="000F718E"/>
    <w:rsid w:val="000F77E2"/>
    <w:rsid w:val="00100385"/>
    <w:rsid w:val="00102068"/>
    <w:rsid w:val="00102170"/>
    <w:rsid w:val="00106281"/>
    <w:rsid w:val="00111E9A"/>
    <w:rsid w:val="00113F21"/>
    <w:rsid w:val="00114039"/>
    <w:rsid w:val="001201D3"/>
    <w:rsid w:val="00121F51"/>
    <w:rsid w:val="0012258F"/>
    <w:rsid w:val="00123120"/>
    <w:rsid w:val="001234E4"/>
    <w:rsid w:val="00124308"/>
    <w:rsid w:val="00124BD4"/>
    <w:rsid w:val="00125DFB"/>
    <w:rsid w:val="00126A1B"/>
    <w:rsid w:val="00131B59"/>
    <w:rsid w:val="00132E01"/>
    <w:rsid w:val="00133546"/>
    <w:rsid w:val="001341D3"/>
    <w:rsid w:val="001442E8"/>
    <w:rsid w:val="001463C5"/>
    <w:rsid w:val="00146882"/>
    <w:rsid w:val="00147532"/>
    <w:rsid w:val="00153001"/>
    <w:rsid w:val="00154708"/>
    <w:rsid w:val="001562FE"/>
    <w:rsid w:val="001576E7"/>
    <w:rsid w:val="00164DD4"/>
    <w:rsid w:val="00165B91"/>
    <w:rsid w:val="0016794A"/>
    <w:rsid w:val="001821D6"/>
    <w:rsid w:val="00182338"/>
    <w:rsid w:val="00184110"/>
    <w:rsid w:val="00186908"/>
    <w:rsid w:val="00186C39"/>
    <w:rsid w:val="0019102B"/>
    <w:rsid w:val="00192574"/>
    <w:rsid w:val="0019624C"/>
    <w:rsid w:val="00196988"/>
    <w:rsid w:val="0019790B"/>
    <w:rsid w:val="001A06C0"/>
    <w:rsid w:val="001A50A1"/>
    <w:rsid w:val="001A6C20"/>
    <w:rsid w:val="001C49D7"/>
    <w:rsid w:val="001D4167"/>
    <w:rsid w:val="001D5C3A"/>
    <w:rsid w:val="001D604E"/>
    <w:rsid w:val="001E0361"/>
    <w:rsid w:val="001F1DD8"/>
    <w:rsid w:val="001F206C"/>
    <w:rsid w:val="001F3F4F"/>
    <w:rsid w:val="001F58D0"/>
    <w:rsid w:val="0020145E"/>
    <w:rsid w:val="00211E4D"/>
    <w:rsid w:val="00224035"/>
    <w:rsid w:val="00225E46"/>
    <w:rsid w:val="002264A5"/>
    <w:rsid w:val="00237F0B"/>
    <w:rsid w:val="002425D4"/>
    <w:rsid w:val="00242621"/>
    <w:rsid w:val="00242DBC"/>
    <w:rsid w:val="00247CDA"/>
    <w:rsid w:val="00251EDD"/>
    <w:rsid w:val="002534AA"/>
    <w:rsid w:val="00256920"/>
    <w:rsid w:val="00257E09"/>
    <w:rsid w:val="00263909"/>
    <w:rsid w:val="0026434B"/>
    <w:rsid w:val="0027710F"/>
    <w:rsid w:val="0028277F"/>
    <w:rsid w:val="00283420"/>
    <w:rsid w:val="0028377E"/>
    <w:rsid w:val="002838CA"/>
    <w:rsid w:val="0028556A"/>
    <w:rsid w:val="0029059C"/>
    <w:rsid w:val="0029092E"/>
    <w:rsid w:val="00293246"/>
    <w:rsid w:val="002A2F1D"/>
    <w:rsid w:val="002A4070"/>
    <w:rsid w:val="002B7DA2"/>
    <w:rsid w:val="002C09AD"/>
    <w:rsid w:val="002C3863"/>
    <w:rsid w:val="002C4D7A"/>
    <w:rsid w:val="002D2512"/>
    <w:rsid w:val="002D6D46"/>
    <w:rsid w:val="002F313E"/>
    <w:rsid w:val="002F66AF"/>
    <w:rsid w:val="0030184D"/>
    <w:rsid w:val="00307AC1"/>
    <w:rsid w:val="00310B61"/>
    <w:rsid w:val="00311973"/>
    <w:rsid w:val="0032026B"/>
    <w:rsid w:val="0032701A"/>
    <w:rsid w:val="00327399"/>
    <w:rsid w:val="00335155"/>
    <w:rsid w:val="00335A53"/>
    <w:rsid w:val="003400D7"/>
    <w:rsid w:val="00343F91"/>
    <w:rsid w:val="003468EF"/>
    <w:rsid w:val="003518AD"/>
    <w:rsid w:val="00363D2B"/>
    <w:rsid w:val="0036476C"/>
    <w:rsid w:val="003673D2"/>
    <w:rsid w:val="0037224D"/>
    <w:rsid w:val="00372800"/>
    <w:rsid w:val="0037297C"/>
    <w:rsid w:val="003739BC"/>
    <w:rsid w:val="00374778"/>
    <w:rsid w:val="00376E17"/>
    <w:rsid w:val="00390256"/>
    <w:rsid w:val="003908BC"/>
    <w:rsid w:val="0039250C"/>
    <w:rsid w:val="003935E9"/>
    <w:rsid w:val="00394B5D"/>
    <w:rsid w:val="003A0EF9"/>
    <w:rsid w:val="003A5606"/>
    <w:rsid w:val="003A570F"/>
    <w:rsid w:val="003A575E"/>
    <w:rsid w:val="003B1269"/>
    <w:rsid w:val="003B342A"/>
    <w:rsid w:val="003B74C5"/>
    <w:rsid w:val="003C13B0"/>
    <w:rsid w:val="003D0ECF"/>
    <w:rsid w:val="003E2819"/>
    <w:rsid w:val="003E4143"/>
    <w:rsid w:val="003F021C"/>
    <w:rsid w:val="003F54AA"/>
    <w:rsid w:val="0040224A"/>
    <w:rsid w:val="00403D49"/>
    <w:rsid w:val="004116F7"/>
    <w:rsid w:val="00411DEE"/>
    <w:rsid w:val="00412E2F"/>
    <w:rsid w:val="004141CB"/>
    <w:rsid w:val="00414D4E"/>
    <w:rsid w:val="00415DBB"/>
    <w:rsid w:val="00423C83"/>
    <w:rsid w:val="004335FE"/>
    <w:rsid w:val="004336A8"/>
    <w:rsid w:val="00434023"/>
    <w:rsid w:val="00442B8E"/>
    <w:rsid w:val="00451122"/>
    <w:rsid w:val="00451BB7"/>
    <w:rsid w:val="00451F07"/>
    <w:rsid w:val="004674F2"/>
    <w:rsid w:val="00475D3C"/>
    <w:rsid w:val="00481CE6"/>
    <w:rsid w:val="004851D0"/>
    <w:rsid w:val="004940EF"/>
    <w:rsid w:val="004942F9"/>
    <w:rsid w:val="00497834"/>
    <w:rsid w:val="00497CB3"/>
    <w:rsid w:val="004A3DA0"/>
    <w:rsid w:val="004A5ECE"/>
    <w:rsid w:val="004A6473"/>
    <w:rsid w:val="004B3106"/>
    <w:rsid w:val="004B5B85"/>
    <w:rsid w:val="004B66CA"/>
    <w:rsid w:val="004C01E7"/>
    <w:rsid w:val="004C1E7E"/>
    <w:rsid w:val="004C5925"/>
    <w:rsid w:val="004C7957"/>
    <w:rsid w:val="004D2BBB"/>
    <w:rsid w:val="004D5A68"/>
    <w:rsid w:val="004D60B0"/>
    <w:rsid w:val="004D6908"/>
    <w:rsid w:val="004D7EA3"/>
    <w:rsid w:val="004E4454"/>
    <w:rsid w:val="004E5138"/>
    <w:rsid w:val="004F4808"/>
    <w:rsid w:val="004F5B85"/>
    <w:rsid w:val="004F6709"/>
    <w:rsid w:val="004F7BE1"/>
    <w:rsid w:val="00502757"/>
    <w:rsid w:val="00507B6B"/>
    <w:rsid w:val="00514AFC"/>
    <w:rsid w:val="005201D4"/>
    <w:rsid w:val="005202CB"/>
    <w:rsid w:val="005217AE"/>
    <w:rsid w:val="00523F92"/>
    <w:rsid w:val="00531369"/>
    <w:rsid w:val="0053490D"/>
    <w:rsid w:val="0053786C"/>
    <w:rsid w:val="00537BF9"/>
    <w:rsid w:val="005440A6"/>
    <w:rsid w:val="005446C9"/>
    <w:rsid w:val="00546063"/>
    <w:rsid w:val="005464BA"/>
    <w:rsid w:val="0055285E"/>
    <w:rsid w:val="005528B3"/>
    <w:rsid w:val="005572AC"/>
    <w:rsid w:val="005578FF"/>
    <w:rsid w:val="005602CE"/>
    <w:rsid w:val="005702AE"/>
    <w:rsid w:val="005708AD"/>
    <w:rsid w:val="00570B72"/>
    <w:rsid w:val="00570DC2"/>
    <w:rsid w:val="00581E03"/>
    <w:rsid w:val="00582460"/>
    <w:rsid w:val="0058430F"/>
    <w:rsid w:val="00584786"/>
    <w:rsid w:val="0058750B"/>
    <w:rsid w:val="005916AA"/>
    <w:rsid w:val="00592E58"/>
    <w:rsid w:val="005A5C6C"/>
    <w:rsid w:val="005A6A05"/>
    <w:rsid w:val="005B111E"/>
    <w:rsid w:val="005B1FC9"/>
    <w:rsid w:val="005B27C7"/>
    <w:rsid w:val="005B39BA"/>
    <w:rsid w:val="005B402E"/>
    <w:rsid w:val="005B40E0"/>
    <w:rsid w:val="005B780D"/>
    <w:rsid w:val="005C0D8F"/>
    <w:rsid w:val="005D2C42"/>
    <w:rsid w:val="005D54E5"/>
    <w:rsid w:val="005E03A9"/>
    <w:rsid w:val="005E0AA5"/>
    <w:rsid w:val="005E20C0"/>
    <w:rsid w:val="005E30E9"/>
    <w:rsid w:val="005E7AF8"/>
    <w:rsid w:val="005F0ED4"/>
    <w:rsid w:val="005F323B"/>
    <w:rsid w:val="005F405A"/>
    <w:rsid w:val="005F562E"/>
    <w:rsid w:val="006056F5"/>
    <w:rsid w:val="00605E8E"/>
    <w:rsid w:val="0060648F"/>
    <w:rsid w:val="00606E8A"/>
    <w:rsid w:val="00607820"/>
    <w:rsid w:val="00610DAB"/>
    <w:rsid w:val="00617635"/>
    <w:rsid w:val="006208BD"/>
    <w:rsid w:val="00621CE2"/>
    <w:rsid w:val="00625A45"/>
    <w:rsid w:val="00630BFF"/>
    <w:rsid w:val="00631E1E"/>
    <w:rsid w:val="00632689"/>
    <w:rsid w:val="00633090"/>
    <w:rsid w:val="00634957"/>
    <w:rsid w:val="006423FD"/>
    <w:rsid w:val="00643083"/>
    <w:rsid w:val="006443E7"/>
    <w:rsid w:val="00644A91"/>
    <w:rsid w:val="00646066"/>
    <w:rsid w:val="00655733"/>
    <w:rsid w:val="00661C6F"/>
    <w:rsid w:val="00681358"/>
    <w:rsid w:val="00682175"/>
    <w:rsid w:val="0068621D"/>
    <w:rsid w:val="006909B7"/>
    <w:rsid w:val="006916A3"/>
    <w:rsid w:val="0069178A"/>
    <w:rsid w:val="006928B3"/>
    <w:rsid w:val="006974B1"/>
    <w:rsid w:val="006A243E"/>
    <w:rsid w:val="006A3538"/>
    <w:rsid w:val="006A3651"/>
    <w:rsid w:val="006A3BCE"/>
    <w:rsid w:val="006A49C6"/>
    <w:rsid w:val="006A5BAB"/>
    <w:rsid w:val="006B1454"/>
    <w:rsid w:val="006B4663"/>
    <w:rsid w:val="006C07BA"/>
    <w:rsid w:val="006C56A4"/>
    <w:rsid w:val="006D5597"/>
    <w:rsid w:val="006D681B"/>
    <w:rsid w:val="006D7E1C"/>
    <w:rsid w:val="006E07DE"/>
    <w:rsid w:val="00703DE7"/>
    <w:rsid w:val="00706988"/>
    <w:rsid w:val="00712A20"/>
    <w:rsid w:val="00716F2D"/>
    <w:rsid w:val="00721574"/>
    <w:rsid w:val="0072429C"/>
    <w:rsid w:val="007318C8"/>
    <w:rsid w:val="00731C8B"/>
    <w:rsid w:val="00737464"/>
    <w:rsid w:val="0074174B"/>
    <w:rsid w:val="007441F8"/>
    <w:rsid w:val="007459CE"/>
    <w:rsid w:val="007460C7"/>
    <w:rsid w:val="007524A3"/>
    <w:rsid w:val="007531BC"/>
    <w:rsid w:val="00755AF3"/>
    <w:rsid w:val="00761955"/>
    <w:rsid w:val="007619E6"/>
    <w:rsid w:val="0076279C"/>
    <w:rsid w:val="00762BD4"/>
    <w:rsid w:val="007649E6"/>
    <w:rsid w:val="00765457"/>
    <w:rsid w:val="0076584E"/>
    <w:rsid w:val="007775EE"/>
    <w:rsid w:val="00783DC6"/>
    <w:rsid w:val="007875A4"/>
    <w:rsid w:val="007953F1"/>
    <w:rsid w:val="007957D6"/>
    <w:rsid w:val="0079632D"/>
    <w:rsid w:val="007A0438"/>
    <w:rsid w:val="007A1E87"/>
    <w:rsid w:val="007A2448"/>
    <w:rsid w:val="007A4C79"/>
    <w:rsid w:val="007A5E80"/>
    <w:rsid w:val="007A6B58"/>
    <w:rsid w:val="007B2950"/>
    <w:rsid w:val="007B2B9F"/>
    <w:rsid w:val="007B6A71"/>
    <w:rsid w:val="007C583D"/>
    <w:rsid w:val="007C6BA7"/>
    <w:rsid w:val="007D23D4"/>
    <w:rsid w:val="007D30D8"/>
    <w:rsid w:val="007D4F41"/>
    <w:rsid w:val="007E140C"/>
    <w:rsid w:val="007E44AC"/>
    <w:rsid w:val="007E488E"/>
    <w:rsid w:val="007E73BE"/>
    <w:rsid w:val="007F2726"/>
    <w:rsid w:val="00802031"/>
    <w:rsid w:val="008025AD"/>
    <w:rsid w:val="00803515"/>
    <w:rsid w:val="00810142"/>
    <w:rsid w:val="0081272E"/>
    <w:rsid w:val="00815FD8"/>
    <w:rsid w:val="008173F6"/>
    <w:rsid w:val="00820665"/>
    <w:rsid w:val="008250E5"/>
    <w:rsid w:val="0083723D"/>
    <w:rsid w:val="00850C06"/>
    <w:rsid w:val="008515AD"/>
    <w:rsid w:val="00856176"/>
    <w:rsid w:val="00857447"/>
    <w:rsid w:val="008577F6"/>
    <w:rsid w:val="00861281"/>
    <w:rsid w:val="00866128"/>
    <w:rsid w:val="0087181C"/>
    <w:rsid w:val="0087390E"/>
    <w:rsid w:val="00875154"/>
    <w:rsid w:val="00880F92"/>
    <w:rsid w:val="00883048"/>
    <w:rsid w:val="008873C0"/>
    <w:rsid w:val="00890AAC"/>
    <w:rsid w:val="008916ED"/>
    <w:rsid w:val="00895444"/>
    <w:rsid w:val="00896AF8"/>
    <w:rsid w:val="008A4FB8"/>
    <w:rsid w:val="008B0EFA"/>
    <w:rsid w:val="008B16C5"/>
    <w:rsid w:val="008B2D4E"/>
    <w:rsid w:val="008B50D1"/>
    <w:rsid w:val="008C4B5A"/>
    <w:rsid w:val="008C5D80"/>
    <w:rsid w:val="008C7E3E"/>
    <w:rsid w:val="008C7E6F"/>
    <w:rsid w:val="008C7EAD"/>
    <w:rsid w:val="008D1460"/>
    <w:rsid w:val="008D4FF4"/>
    <w:rsid w:val="008D5C04"/>
    <w:rsid w:val="008D6A5C"/>
    <w:rsid w:val="008D6B33"/>
    <w:rsid w:val="008E21A0"/>
    <w:rsid w:val="008E5D55"/>
    <w:rsid w:val="008E6FEE"/>
    <w:rsid w:val="008F0A83"/>
    <w:rsid w:val="008F2624"/>
    <w:rsid w:val="008F2CB7"/>
    <w:rsid w:val="008F4264"/>
    <w:rsid w:val="008F705D"/>
    <w:rsid w:val="0090206C"/>
    <w:rsid w:val="0090677A"/>
    <w:rsid w:val="009069BD"/>
    <w:rsid w:val="009130D5"/>
    <w:rsid w:val="0091500C"/>
    <w:rsid w:val="00923942"/>
    <w:rsid w:val="00924978"/>
    <w:rsid w:val="00926E74"/>
    <w:rsid w:val="00927BD5"/>
    <w:rsid w:val="0093042E"/>
    <w:rsid w:val="00930EEF"/>
    <w:rsid w:val="009358D8"/>
    <w:rsid w:val="00943EC8"/>
    <w:rsid w:val="00945160"/>
    <w:rsid w:val="009514C9"/>
    <w:rsid w:val="00953660"/>
    <w:rsid w:val="0095421F"/>
    <w:rsid w:val="00963ACC"/>
    <w:rsid w:val="009717C7"/>
    <w:rsid w:val="00971F03"/>
    <w:rsid w:val="009743A6"/>
    <w:rsid w:val="009767D0"/>
    <w:rsid w:val="009826BB"/>
    <w:rsid w:val="009865A1"/>
    <w:rsid w:val="00995E18"/>
    <w:rsid w:val="009A008D"/>
    <w:rsid w:val="009B20EE"/>
    <w:rsid w:val="009B6EF9"/>
    <w:rsid w:val="009B7759"/>
    <w:rsid w:val="009B7767"/>
    <w:rsid w:val="009C160C"/>
    <w:rsid w:val="009C2747"/>
    <w:rsid w:val="009C2967"/>
    <w:rsid w:val="009C3520"/>
    <w:rsid w:val="009C5F4D"/>
    <w:rsid w:val="009C73BE"/>
    <w:rsid w:val="009D4341"/>
    <w:rsid w:val="009D6ADD"/>
    <w:rsid w:val="009D6D6D"/>
    <w:rsid w:val="009E28B5"/>
    <w:rsid w:val="009E2F8C"/>
    <w:rsid w:val="009E38D0"/>
    <w:rsid w:val="009E4ECA"/>
    <w:rsid w:val="00A063B8"/>
    <w:rsid w:val="00A13C43"/>
    <w:rsid w:val="00A13EEA"/>
    <w:rsid w:val="00A2553A"/>
    <w:rsid w:val="00A27F87"/>
    <w:rsid w:val="00A344FB"/>
    <w:rsid w:val="00A34CED"/>
    <w:rsid w:val="00A34E9F"/>
    <w:rsid w:val="00A35CFB"/>
    <w:rsid w:val="00A35F25"/>
    <w:rsid w:val="00A401C3"/>
    <w:rsid w:val="00A41DBF"/>
    <w:rsid w:val="00A47307"/>
    <w:rsid w:val="00A51A7C"/>
    <w:rsid w:val="00A52F61"/>
    <w:rsid w:val="00A63BC7"/>
    <w:rsid w:val="00A668BE"/>
    <w:rsid w:val="00A676ED"/>
    <w:rsid w:val="00A67F2A"/>
    <w:rsid w:val="00A752E3"/>
    <w:rsid w:val="00A81ADA"/>
    <w:rsid w:val="00A833FE"/>
    <w:rsid w:val="00A86117"/>
    <w:rsid w:val="00A8634D"/>
    <w:rsid w:val="00A9395E"/>
    <w:rsid w:val="00A93B81"/>
    <w:rsid w:val="00AA1257"/>
    <w:rsid w:val="00AA2659"/>
    <w:rsid w:val="00AA5DFB"/>
    <w:rsid w:val="00AB1585"/>
    <w:rsid w:val="00AB579C"/>
    <w:rsid w:val="00AB5C09"/>
    <w:rsid w:val="00AB614E"/>
    <w:rsid w:val="00AB74D4"/>
    <w:rsid w:val="00AC558E"/>
    <w:rsid w:val="00AC5E8B"/>
    <w:rsid w:val="00AC5F34"/>
    <w:rsid w:val="00AD1C35"/>
    <w:rsid w:val="00AD2654"/>
    <w:rsid w:val="00AD3C48"/>
    <w:rsid w:val="00AD467A"/>
    <w:rsid w:val="00AE2E95"/>
    <w:rsid w:val="00AF0FCF"/>
    <w:rsid w:val="00AF1CA4"/>
    <w:rsid w:val="00AF5808"/>
    <w:rsid w:val="00AF5E23"/>
    <w:rsid w:val="00B046C1"/>
    <w:rsid w:val="00B07002"/>
    <w:rsid w:val="00B11342"/>
    <w:rsid w:val="00B11790"/>
    <w:rsid w:val="00B136FF"/>
    <w:rsid w:val="00B24A5B"/>
    <w:rsid w:val="00B31208"/>
    <w:rsid w:val="00B31F41"/>
    <w:rsid w:val="00B36A86"/>
    <w:rsid w:val="00B4088D"/>
    <w:rsid w:val="00B4122C"/>
    <w:rsid w:val="00B529BC"/>
    <w:rsid w:val="00B52DE1"/>
    <w:rsid w:val="00B54EA7"/>
    <w:rsid w:val="00B66664"/>
    <w:rsid w:val="00B67743"/>
    <w:rsid w:val="00B76C46"/>
    <w:rsid w:val="00B8308D"/>
    <w:rsid w:val="00B8672D"/>
    <w:rsid w:val="00B90995"/>
    <w:rsid w:val="00B95034"/>
    <w:rsid w:val="00BA3D6D"/>
    <w:rsid w:val="00BA72EA"/>
    <w:rsid w:val="00BA7BC6"/>
    <w:rsid w:val="00BB1B4B"/>
    <w:rsid w:val="00BB3E6C"/>
    <w:rsid w:val="00BB4842"/>
    <w:rsid w:val="00BB5CCB"/>
    <w:rsid w:val="00BC2067"/>
    <w:rsid w:val="00BC4CA8"/>
    <w:rsid w:val="00BC75EC"/>
    <w:rsid w:val="00BD0A02"/>
    <w:rsid w:val="00BD135A"/>
    <w:rsid w:val="00BD21BB"/>
    <w:rsid w:val="00BD434B"/>
    <w:rsid w:val="00BD44FB"/>
    <w:rsid w:val="00BD5D63"/>
    <w:rsid w:val="00BE06A3"/>
    <w:rsid w:val="00BE3270"/>
    <w:rsid w:val="00BF1A80"/>
    <w:rsid w:val="00C0260D"/>
    <w:rsid w:val="00C02F93"/>
    <w:rsid w:val="00C064AC"/>
    <w:rsid w:val="00C107AC"/>
    <w:rsid w:val="00C11277"/>
    <w:rsid w:val="00C113C9"/>
    <w:rsid w:val="00C16661"/>
    <w:rsid w:val="00C26D25"/>
    <w:rsid w:val="00C2717F"/>
    <w:rsid w:val="00C311C2"/>
    <w:rsid w:val="00C3484C"/>
    <w:rsid w:val="00C35D44"/>
    <w:rsid w:val="00C43534"/>
    <w:rsid w:val="00C466CC"/>
    <w:rsid w:val="00C602F1"/>
    <w:rsid w:val="00C72EAE"/>
    <w:rsid w:val="00C812AB"/>
    <w:rsid w:val="00C86501"/>
    <w:rsid w:val="00C95584"/>
    <w:rsid w:val="00C957E2"/>
    <w:rsid w:val="00C97688"/>
    <w:rsid w:val="00CA0174"/>
    <w:rsid w:val="00CA0A95"/>
    <w:rsid w:val="00CA3745"/>
    <w:rsid w:val="00CA5A95"/>
    <w:rsid w:val="00CB149B"/>
    <w:rsid w:val="00CB27DE"/>
    <w:rsid w:val="00CB3EAF"/>
    <w:rsid w:val="00CC0852"/>
    <w:rsid w:val="00CC7333"/>
    <w:rsid w:val="00CD0832"/>
    <w:rsid w:val="00CD2AC6"/>
    <w:rsid w:val="00CD358A"/>
    <w:rsid w:val="00CD3600"/>
    <w:rsid w:val="00CD47B1"/>
    <w:rsid w:val="00CD6C34"/>
    <w:rsid w:val="00CD6D72"/>
    <w:rsid w:val="00CE0E3F"/>
    <w:rsid w:val="00CE729C"/>
    <w:rsid w:val="00CE7860"/>
    <w:rsid w:val="00D0320A"/>
    <w:rsid w:val="00D03299"/>
    <w:rsid w:val="00D03AE5"/>
    <w:rsid w:val="00D05992"/>
    <w:rsid w:val="00D064CC"/>
    <w:rsid w:val="00D10860"/>
    <w:rsid w:val="00D17A8E"/>
    <w:rsid w:val="00D2670D"/>
    <w:rsid w:val="00D273C3"/>
    <w:rsid w:val="00D3018F"/>
    <w:rsid w:val="00D30C55"/>
    <w:rsid w:val="00D31D4B"/>
    <w:rsid w:val="00D32860"/>
    <w:rsid w:val="00D444F4"/>
    <w:rsid w:val="00D45977"/>
    <w:rsid w:val="00D46AF8"/>
    <w:rsid w:val="00D47ACD"/>
    <w:rsid w:val="00D52E7E"/>
    <w:rsid w:val="00D53EFE"/>
    <w:rsid w:val="00D603E6"/>
    <w:rsid w:val="00D6481D"/>
    <w:rsid w:val="00D72DE4"/>
    <w:rsid w:val="00D828BF"/>
    <w:rsid w:val="00D82F2C"/>
    <w:rsid w:val="00D84CB6"/>
    <w:rsid w:val="00D91A3B"/>
    <w:rsid w:val="00DA5F78"/>
    <w:rsid w:val="00DB1355"/>
    <w:rsid w:val="00DB519E"/>
    <w:rsid w:val="00DC3A83"/>
    <w:rsid w:val="00DC3D0F"/>
    <w:rsid w:val="00DC6019"/>
    <w:rsid w:val="00DC6CE7"/>
    <w:rsid w:val="00DD1282"/>
    <w:rsid w:val="00DD31CD"/>
    <w:rsid w:val="00DD4DD5"/>
    <w:rsid w:val="00DE2B7B"/>
    <w:rsid w:val="00DE7A72"/>
    <w:rsid w:val="00DF25A3"/>
    <w:rsid w:val="00DF2B5C"/>
    <w:rsid w:val="00DF359A"/>
    <w:rsid w:val="00DF3CDC"/>
    <w:rsid w:val="00DF469E"/>
    <w:rsid w:val="00E0434E"/>
    <w:rsid w:val="00E046C8"/>
    <w:rsid w:val="00E04FAA"/>
    <w:rsid w:val="00E065C6"/>
    <w:rsid w:val="00E06E90"/>
    <w:rsid w:val="00E07AF0"/>
    <w:rsid w:val="00E07D4C"/>
    <w:rsid w:val="00E101E1"/>
    <w:rsid w:val="00E12746"/>
    <w:rsid w:val="00E1282A"/>
    <w:rsid w:val="00E22BBB"/>
    <w:rsid w:val="00E34F6F"/>
    <w:rsid w:val="00E35B2A"/>
    <w:rsid w:val="00E416CD"/>
    <w:rsid w:val="00E45BB8"/>
    <w:rsid w:val="00E46047"/>
    <w:rsid w:val="00E47658"/>
    <w:rsid w:val="00E50432"/>
    <w:rsid w:val="00E50F4E"/>
    <w:rsid w:val="00E53486"/>
    <w:rsid w:val="00E54150"/>
    <w:rsid w:val="00E66327"/>
    <w:rsid w:val="00E775BB"/>
    <w:rsid w:val="00E77701"/>
    <w:rsid w:val="00E77B91"/>
    <w:rsid w:val="00E803AF"/>
    <w:rsid w:val="00E80EDA"/>
    <w:rsid w:val="00E826A0"/>
    <w:rsid w:val="00EA09FC"/>
    <w:rsid w:val="00EA1677"/>
    <w:rsid w:val="00EA4502"/>
    <w:rsid w:val="00EA6A08"/>
    <w:rsid w:val="00EA75A9"/>
    <w:rsid w:val="00EB202D"/>
    <w:rsid w:val="00EB7A29"/>
    <w:rsid w:val="00EB7F47"/>
    <w:rsid w:val="00EC0220"/>
    <w:rsid w:val="00ED135F"/>
    <w:rsid w:val="00EE1CD2"/>
    <w:rsid w:val="00EE29B6"/>
    <w:rsid w:val="00EE44BB"/>
    <w:rsid w:val="00EF09C6"/>
    <w:rsid w:val="00EF426F"/>
    <w:rsid w:val="00EF4D54"/>
    <w:rsid w:val="00F05C4B"/>
    <w:rsid w:val="00F07ED1"/>
    <w:rsid w:val="00F15EE0"/>
    <w:rsid w:val="00F22077"/>
    <w:rsid w:val="00F22B0D"/>
    <w:rsid w:val="00F234F8"/>
    <w:rsid w:val="00F24BD1"/>
    <w:rsid w:val="00F2779F"/>
    <w:rsid w:val="00F2799E"/>
    <w:rsid w:val="00F34914"/>
    <w:rsid w:val="00F35813"/>
    <w:rsid w:val="00F3671B"/>
    <w:rsid w:val="00F41067"/>
    <w:rsid w:val="00F450B7"/>
    <w:rsid w:val="00F475C9"/>
    <w:rsid w:val="00F525D7"/>
    <w:rsid w:val="00F54804"/>
    <w:rsid w:val="00F5510A"/>
    <w:rsid w:val="00F60155"/>
    <w:rsid w:val="00F60736"/>
    <w:rsid w:val="00F62071"/>
    <w:rsid w:val="00F63503"/>
    <w:rsid w:val="00F73059"/>
    <w:rsid w:val="00F73103"/>
    <w:rsid w:val="00F74F98"/>
    <w:rsid w:val="00F80592"/>
    <w:rsid w:val="00F82D79"/>
    <w:rsid w:val="00F84375"/>
    <w:rsid w:val="00F8489A"/>
    <w:rsid w:val="00F85697"/>
    <w:rsid w:val="00F8570B"/>
    <w:rsid w:val="00F868CC"/>
    <w:rsid w:val="00F903D0"/>
    <w:rsid w:val="00F946F6"/>
    <w:rsid w:val="00FA0B73"/>
    <w:rsid w:val="00FA258D"/>
    <w:rsid w:val="00FA274A"/>
    <w:rsid w:val="00FB58C7"/>
    <w:rsid w:val="00FB7D65"/>
    <w:rsid w:val="00FC0DFD"/>
    <w:rsid w:val="00FC4A84"/>
    <w:rsid w:val="00FC621E"/>
    <w:rsid w:val="00FD0A96"/>
    <w:rsid w:val="00FD1D6D"/>
    <w:rsid w:val="00FD400E"/>
    <w:rsid w:val="00FD4683"/>
    <w:rsid w:val="00FD4E9C"/>
    <w:rsid w:val="00FD713F"/>
    <w:rsid w:val="00FD7674"/>
    <w:rsid w:val="00FE0317"/>
    <w:rsid w:val="00FE0BCF"/>
    <w:rsid w:val="00FE3A5E"/>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1D2347F"/>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FB58C7"/>
    <w:pPr>
      <w:suppressAutoHyphens/>
      <w:autoSpaceDN w:val="0"/>
      <w:textAlignment w:val="baseline"/>
    </w:pPr>
    <w:rPr>
      <w:kern w:val="3"/>
      <w:sz w:val="20"/>
      <w:szCs w:val="20"/>
    </w:rPr>
  </w:style>
  <w:style w:type="table" w:styleId="Mkatabulky">
    <w:name w:val="Table Grid"/>
    <w:basedOn w:val="Normlntabulka"/>
    <w:locked/>
    <w:rsid w:val="00CD2A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399">
      <w:bodyDiv w:val="1"/>
      <w:marLeft w:val="0"/>
      <w:marRight w:val="0"/>
      <w:marTop w:val="0"/>
      <w:marBottom w:val="0"/>
      <w:divBdr>
        <w:top w:val="none" w:sz="0" w:space="0" w:color="auto"/>
        <w:left w:val="none" w:sz="0" w:space="0" w:color="auto"/>
        <w:bottom w:val="none" w:sz="0" w:space="0" w:color="auto"/>
        <w:right w:val="none" w:sz="0" w:space="0" w:color="auto"/>
      </w:divBdr>
    </w:div>
    <w:div w:id="1147745633">
      <w:marLeft w:val="0"/>
      <w:marRight w:val="0"/>
      <w:marTop w:val="0"/>
      <w:marBottom w:val="0"/>
      <w:divBdr>
        <w:top w:val="none" w:sz="0" w:space="0" w:color="auto"/>
        <w:left w:val="none" w:sz="0" w:space="0" w:color="auto"/>
        <w:bottom w:val="none" w:sz="0" w:space="0" w:color="auto"/>
        <w:right w:val="none" w:sz="0" w:space="0" w:color="auto"/>
      </w:divBdr>
    </w:div>
    <w:div w:id="16879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ups.kr.fakturace@np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1C2F2-35BC-4451-B19C-E96A23BF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2685</Words>
  <Characters>15848</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2</cp:revision>
  <cp:lastPrinted>2024-02-23T08:50:00Z</cp:lastPrinted>
  <dcterms:created xsi:type="dcterms:W3CDTF">2024-03-14T12:12:00Z</dcterms:created>
  <dcterms:modified xsi:type="dcterms:W3CDTF">2024-03-14T12:12:00Z</dcterms:modified>
</cp:coreProperties>
</file>