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548"/>
      </w:tblGrid>
      <w:tr w:rsidR="00F148A5" w14:paraId="09AF3C4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8F8F8F"/>
            <w:vAlign w:val="center"/>
          </w:tcPr>
          <w:p w14:paraId="57DC37ED" w14:textId="77777777" w:rsidR="00F148A5" w:rsidRDefault="00000000">
            <w:pPr>
              <w:pStyle w:val="Other10"/>
              <w:pBdr>
                <w:top w:val="single" w:sz="0" w:space="0" w:color="8F8F8F"/>
                <w:left w:val="single" w:sz="0" w:space="0" w:color="8F8F8F"/>
                <w:bottom w:val="single" w:sz="0" w:space="0" w:color="8F8F8F"/>
                <w:right w:val="single" w:sz="0" w:space="0" w:color="8F8F8F"/>
              </w:pBdr>
              <w:shd w:val="clear" w:color="auto" w:fill="8F8F8F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color w:val="FFFFFF"/>
                <w:sz w:val="20"/>
                <w:szCs w:val="20"/>
              </w:rPr>
              <w:t>STREETPARK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5A73B0" w14:textId="77777777" w:rsidR="00F148A5" w:rsidRDefault="00000000">
            <w:pPr>
              <w:pStyle w:val="Other10"/>
              <w:spacing w:after="40" w:line="240" w:lineRule="auto"/>
              <w:rPr>
                <w:sz w:val="15"/>
                <w:szCs w:val="15"/>
              </w:rPr>
            </w:pPr>
            <w:r>
              <w:rPr>
                <w:rStyle w:val="Other1"/>
                <w:b/>
                <w:bCs/>
                <w:sz w:val="15"/>
                <w:szCs w:val="15"/>
              </w:rPr>
              <w:t>STREETPARK s.r.o.</w:t>
            </w:r>
          </w:p>
          <w:p w14:paraId="4714F2B1" w14:textId="77777777" w:rsidR="00F148A5" w:rsidRDefault="00000000">
            <w:pPr>
              <w:pStyle w:val="Other10"/>
              <w:spacing w:line="240" w:lineRule="auto"/>
            </w:pPr>
            <w:proofErr w:type="spellStart"/>
            <w:r>
              <w:rPr>
                <w:rStyle w:val="Other1"/>
              </w:rPr>
              <w:t>Ptáčov</w:t>
            </w:r>
            <w:proofErr w:type="spellEnd"/>
            <w:r>
              <w:rPr>
                <w:rStyle w:val="Other1"/>
              </w:rPr>
              <w:t xml:space="preserve"> 40</w:t>
            </w:r>
          </w:p>
        </w:tc>
      </w:tr>
    </w:tbl>
    <w:p w14:paraId="22A850AD" w14:textId="77777777" w:rsidR="00F148A5" w:rsidRDefault="00F148A5">
      <w:pPr>
        <w:spacing w:after="79" w:line="1" w:lineRule="exact"/>
      </w:pPr>
    </w:p>
    <w:p w14:paraId="2E2BD15E" w14:textId="77777777" w:rsidR="00F148A5" w:rsidRDefault="00000000">
      <w:pPr>
        <w:pStyle w:val="Bodytext10"/>
        <w:spacing w:after="40" w:line="240" w:lineRule="auto"/>
        <w:ind w:left="1720"/>
      </w:pPr>
      <w:r>
        <w:rPr>
          <w:rStyle w:val="Bodytext1"/>
        </w:rPr>
        <w:t>674 01 Třebíč</w:t>
      </w:r>
    </w:p>
    <w:p w14:paraId="620BD8CA" w14:textId="2363A947" w:rsidR="00F148A5" w:rsidRDefault="00000000">
      <w:pPr>
        <w:pStyle w:val="Bodytext10"/>
        <w:spacing w:after="80" w:line="240" w:lineRule="auto"/>
        <w:ind w:left="1720"/>
      </w:pPr>
      <w:r>
        <w:rPr>
          <w:rStyle w:val="Bodytext1"/>
        </w:rPr>
        <w:t xml:space="preserve">Tel.: +420 </w:t>
      </w:r>
    </w:p>
    <w:p w14:paraId="7B88AED2" w14:textId="77777777" w:rsidR="00F148A5" w:rsidRDefault="00000000">
      <w:pPr>
        <w:pStyle w:val="Bodytext10"/>
        <w:spacing w:after="40" w:line="240" w:lineRule="auto"/>
        <w:ind w:left="1720"/>
      </w:pPr>
      <w:r>
        <w:rPr>
          <w:rStyle w:val="Bodytext1"/>
        </w:rPr>
        <w:t xml:space="preserve">E-mail: </w:t>
      </w:r>
      <w:hyperlink r:id="rId6" w:history="1">
        <w:r>
          <w:rPr>
            <w:rStyle w:val="Bodytext1"/>
            <w:lang w:val="en-US" w:eastAsia="en-US" w:bidi="en-US"/>
          </w:rPr>
          <w:t>obchod@streetpark.cz</w:t>
        </w:r>
      </w:hyperlink>
    </w:p>
    <w:p w14:paraId="45A7AEA4" w14:textId="77777777" w:rsidR="00F148A5" w:rsidRDefault="00000000">
      <w:pPr>
        <w:pStyle w:val="Bodytext10"/>
        <w:spacing w:line="240" w:lineRule="auto"/>
        <w:ind w:left="1720"/>
      </w:pPr>
      <w:r>
        <w:rPr>
          <w:rStyle w:val="Bodytext1"/>
          <w:lang w:val="en-US" w:eastAsia="en-US" w:bidi="en-US"/>
        </w:rPr>
        <w:t>wMw.streetpark.cz</w:t>
      </w:r>
    </w:p>
    <w:p w14:paraId="4CE3A943" w14:textId="77777777" w:rsidR="00F148A5" w:rsidRDefault="00000000">
      <w:pPr>
        <w:spacing w:line="1" w:lineRule="exact"/>
        <w:sectPr w:rsidR="00F148A5" w:rsidSect="00952038">
          <w:headerReference w:type="default" r:id="rId7"/>
          <w:footerReference w:type="default" r:id="rId8"/>
          <w:pgSz w:w="11900" w:h="16840"/>
          <w:pgMar w:top="939" w:right="700" w:bottom="2220" w:left="839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68300" distB="182880" distL="0" distR="0" simplePos="0" relativeHeight="125829378" behindDoc="0" locked="0" layoutInCell="1" allowOverlap="1" wp14:anchorId="7395D584" wp14:editId="562D1AFE">
                <wp:simplePos x="0" y="0"/>
                <wp:positionH relativeFrom="page">
                  <wp:posOffset>560070</wp:posOffset>
                </wp:positionH>
                <wp:positionV relativeFrom="paragraph">
                  <wp:posOffset>368300</wp:posOffset>
                </wp:positionV>
                <wp:extent cx="2628900" cy="10560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56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A22DE" w14:textId="77777777" w:rsidR="00F148A5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PRO:</w:t>
                            </w:r>
                          </w:p>
                          <w:p w14:paraId="0E485A12" w14:textId="77777777" w:rsidR="00F148A5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Nemocnice Havířov, příspěvková organizace</w:t>
                            </w:r>
                          </w:p>
                          <w:p w14:paraId="0046976B" w14:textId="77777777" w:rsidR="00F148A5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Dělnická 1132/24</w:t>
                            </w:r>
                          </w:p>
                          <w:p w14:paraId="2F2B8404" w14:textId="77777777" w:rsidR="00F148A5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 xml:space="preserve">736 01 </w:t>
                            </w:r>
                            <w:proofErr w:type="gramStart"/>
                            <w:r>
                              <w:rPr>
                                <w:rStyle w:val="Bodytext2"/>
                              </w:rPr>
                              <w:t>Havířov - Město</w:t>
                            </w:r>
                            <w:proofErr w:type="gramEnd"/>
                          </w:p>
                          <w:p w14:paraId="3374645F" w14:textId="77777777" w:rsidR="00F148A5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Česká republika</w:t>
                            </w:r>
                          </w:p>
                          <w:p w14:paraId="133B6D5A" w14:textId="4161BD51" w:rsidR="00F148A5" w:rsidRDefault="00000000">
                            <w:pPr>
                              <w:pStyle w:val="Bodytext20"/>
                              <w:tabs>
                                <w:tab w:val="left" w:pos="684"/>
                              </w:tabs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2"/>
                                <w:sz w:val="14"/>
                                <w:szCs w:val="14"/>
                              </w:rPr>
                              <w:t>TEL:</w:t>
                            </w:r>
                            <w:r>
                              <w:rPr>
                                <w:rStyle w:val="Bodytext2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95D584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44.1pt;margin-top:29pt;width:207pt;height:83.15pt;z-index:125829378;visibility:visible;mso-wrap-style:square;mso-wrap-distance-left:0;mso-wrap-distance-top:29pt;mso-wrap-distance-right:0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" filled="f" stroked="f">
                <v:textbox inset="0,0,0,0">
                  <w:txbxContent>
                    <w:p w14:paraId="01EA22DE" w14:textId="77777777" w:rsidR="00F148A5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PRO:</w:t>
                      </w:r>
                    </w:p>
                    <w:p w14:paraId="0E485A12" w14:textId="77777777" w:rsidR="00F148A5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Nemocnice Havířov, příspěvková organizace</w:t>
                      </w:r>
                    </w:p>
                    <w:p w14:paraId="0046976B" w14:textId="77777777" w:rsidR="00F148A5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Dělnická 1132/24</w:t>
                      </w:r>
                    </w:p>
                    <w:p w14:paraId="2F2B8404" w14:textId="77777777" w:rsidR="00F148A5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 xml:space="preserve">736 01 </w:t>
                      </w:r>
                      <w:proofErr w:type="gramStart"/>
                      <w:r>
                        <w:rPr>
                          <w:rStyle w:val="Bodytext2"/>
                        </w:rPr>
                        <w:t>Havířov - Město</w:t>
                      </w:r>
                      <w:proofErr w:type="gramEnd"/>
                    </w:p>
                    <w:p w14:paraId="3374645F" w14:textId="77777777" w:rsidR="00F148A5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Česká republika</w:t>
                      </w:r>
                    </w:p>
                    <w:p w14:paraId="133B6D5A" w14:textId="4161BD51" w:rsidR="00F148A5" w:rsidRDefault="00000000">
                      <w:pPr>
                        <w:pStyle w:val="Bodytext20"/>
                        <w:tabs>
                          <w:tab w:val="left" w:pos="684"/>
                        </w:tabs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2"/>
                          <w:sz w:val="14"/>
                          <w:szCs w:val="14"/>
                        </w:rPr>
                        <w:t>TEL:</w:t>
                      </w:r>
                      <w:r>
                        <w:rPr>
                          <w:rStyle w:val="Bodytext2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9905" distB="594360" distL="0" distR="0" simplePos="0" relativeHeight="125829380" behindDoc="0" locked="0" layoutInCell="1" allowOverlap="1" wp14:anchorId="1B716DCC" wp14:editId="698DF7AF">
                <wp:simplePos x="0" y="0"/>
                <wp:positionH relativeFrom="page">
                  <wp:posOffset>3723640</wp:posOffset>
                </wp:positionH>
                <wp:positionV relativeFrom="paragraph">
                  <wp:posOffset>509905</wp:posOffset>
                </wp:positionV>
                <wp:extent cx="1737360" cy="50292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60B2B" w14:textId="77777777" w:rsidR="00F148A5" w:rsidRDefault="00000000">
                            <w:pPr>
                              <w:pStyle w:val="Heading110"/>
                              <w:keepNext/>
                              <w:keepLines/>
                              <w:tabs>
                                <w:tab w:val="left" w:pos="1058"/>
                              </w:tabs>
                            </w:pPr>
                            <w:bookmarkStart w:id="0" w:name="bookmark0"/>
                            <w:proofErr w:type="gramStart"/>
                            <w:r>
                              <w:rPr>
                                <w:rStyle w:val="Heading11"/>
                                <w:smallCaps/>
                                <w:sz w:val="19"/>
                                <w:szCs w:val="19"/>
                              </w:rPr>
                              <w:t>číslo:</w:t>
                            </w:r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ab/>
                              <w:t>24N.ZD</w:t>
                            </w:r>
                            <w:proofErr w:type="gramEnd"/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>0372</w:t>
                            </w:r>
                            <w:bookmarkEnd w:id="0"/>
                          </w:p>
                          <w:p w14:paraId="05872779" w14:textId="77777777" w:rsidR="00F148A5" w:rsidRDefault="00000000">
                            <w:pPr>
                              <w:pStyle w:val="Bodytext20"/>
                              <w:tabs>
                                <w:tab w:val="left" w:pos="1058"/>
                              </w:tabs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2"/>
                                <w:sz w:val="14"/>
                                <w:szCs w:val="14"/>
                              </w:rPr>
                              <w:t>DATUM:</w:t>
                            </w:r>
                            <w:r>
                              <w:rPr>
                                <w:rStyle w:val="Bodytext2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Style w:val="Bodytext2"/>
                                <w:sz w:val="19"/>
                                <w:szCs w:val="19"/>
                              </w:rPr>
                              <w:t>08.03.2024</w:t>
                            </w:r>
                          </w:p>
                          <w:p w14:paraId="2D01FEF0" w14:textId="5DA8B2ED" w:rsidR="00F148A5" w:rsidRDefault="00000000">
                            <w:pPr>
                              <w:pStyle w:val="Bodytext20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2"/>
                                <w:smallCaps/>
                                <w:sz w:val="19"/>
                                <w:szCs w:val="19"/>
                              </w:rPr>
                              <w:t>obchodník:</w:t>
                            </w:r>
                            <w:r>
                              <w:rPr>
                                <w:rStyle w:val="Bodytext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716DCC" id="Shape 12" o:spid="_x0000_s1027" type="#_x0000_t202" style="position:absolute;margin-left:293.2pt;margin-top:40.15pt;width:136.8pt;height:39.6pt;z-index:125829380;visibility:visible;mso-wrap-style:square;mso-wrap-distance-left:0;mso-wrap-distance-top:40.15pt;mso-wrap-distance-right:0;mso-wrap-distance-bottom:4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" filled="f" stroked="f">
                <v:textbox inset="0,0,0,0">
                  <w:txbxContent>
                    <w:p w14:paraId="23260B2B" w14:textId="77777777" w:rsidR="00F148A5" w:rsidRDefault="00000000">
                      <w:pPr>
                        <w:pStyle w:val="Heading110"/>
                        <w:keepNext/>
                        <w:keepLines/>
                        <w:tabs>
                          <w:tab w:val="left" w:pos="1058"/>
                        </w:tabs>
                      </w:pPr>
                      <w:bookmarkStart w:id="1" w:name="bookmark0"/>
                      <w:proofErr w:type="gramStart"/>
                      <w:r>
                        <w:rPr>
                          <w:rStyle w:val="Heading11"/>
                          <w:smallCaps/>
                          <w:sz w:val="19"/>
                          <w:szCs w:val="19"/>
                        </w:rPr>
                        <w:t>číslo:</w:t>
                      </w:r>
                      <w:r>
                        <w:rPr>
                          <w:rStyle w:val="Heading11"/>
                          <w:b/>
                          <w:bCs/>
                        </w:rPr>
                        <w:tab/>
                        <w:t>24N.ZD</w:t>
                      </w:r>
                      <w:proofErr w:type="gramEnd"/>
                      <w:r>
                        <w:rPr>
                          <w:rStyle w:val="Heading11"/>
                          <w:b/>
                          <w:bCs/>
                        </w:rPr>
                        <w:t>0372</w:t>
                      </w:r>
                      <w:bookmarkEnd w:id="1"/>
                    </w:p>
                    <w:p w14:paraId="05872779" w14:textId="77777777" w:rsidR="00F148A5" w:rsidRDefault="00000000">
                      <w:pPr>
                        <w:pStyle w:val="Bodytext20"/>
                        <w:tabs>
                          <w:tab w:val="left" w:pos="1058"/>
                        </w:tabs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2"/>
                          <w:sz w:val="14"/>
                          <w:szCs w:val="14"/>
                        </w:rPr>
                        <w:t>DATUM:</w:t>
                      </w:r>
                      <w:r>
                        <w:rPr>
                          <w:rStyle w:val="Bodytext2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Style w:val="Bodytext2"/>
                          <w:sz w:val="19"/>
                          <w:szCs w:val="19"/>
                        </w:rPr>
                        <w:t>08.03.2024</w:t>
                      </w:r>
                    </w:p>
                    <w:p w14:paraId="2D01FEF0" w14:textId="5DA8B2ED" w:rsidR="00F148A5" w:rsidRDefault="00000000">
                      <w:pPr>
                        <w:pStyle w:val="Bodytext20"/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2"/>
                          <w:smallCaps/>
                          <w:sz w:val="19"/>
                          <w:szCs w:val="19"/>
                        </w:rPr>
                        <w:t>obchodník:</w:t>
                      </w:r>
                      <w:r>
                        <w:rPr>
                          <w:rStyle w:val="Bodytext2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2700" distB="0" distL="0" distR="0" simplePos="0" relativeHeight="125829382" behindDoc="0" locked="0" layoutInCell="1" allowOverlap="1" wp14:anchorId="0663E6D8" wp14:editId="419BA005">
                <wp:simplePos x="0" y="0"/>
                <wp:positionH relativeFrom="page">
                  <wp:posOffset>3723640</wp:posOffset>
                </wp:positionH>
                <wp:positionV relativeFrom="paragraph">
                  <wp:posOffset>1282700</wp:posOffset>
                </wp:positionV>
                <wp:extent cx="2537460" cy="32448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99137" w14:textId="2BE51A85" w:rsidR="00F148A5" w:rsidRDefault="00000000">
                            <w:pPr>
                              <w:pStyle w:val="Bodytext20"/>
                              <w:tabs>
                                <w:tab w:val="left" w:pos="1044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2"/>
                                <w:sz w:val="14"/>
                                <w:szCs w:val="14"/>
                              </w:rPr>
                              <w:t>TEL:</w:t>
                            </w:r>
                            <w:r>
                              <w:rPr>
                                <w:rStyle w:val="Bodytext2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1514B1B7" w14:textId="0F3733CA" w:rsidR="00F148A5" w:rsidRDefault="00000000">
                            <w:pPr>
                              <w:pStyle w:val="Bodytext20"/>
                              <w:tabs>
                                <w:tab w:val="left" w:pos="1037"/>
                              </w:tabs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2"/>
                                <w:smallCaps/>
                                <w:sz w:val="19"/>
                                <w:szCs w:val="19"/>
                              </w:rPr>
                              <w:t>E-mail</w:t>
                            </w:r>
                            <w:r>
                              <w:rPr>
                                <w:rStyle w:val="Bodytext2"/>
                                <w:sz w:val="19"/>
                                <w:szCs w:val="19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63E6D8" id="Shape 14" o:spid="_x0000_s1028" type="#_x0000_t202" style="position:absolute;margin-left:293.2pt;margin-top:101pt;width:199.8pt;height:25.55pt;z-index:125829382;visibility:visible;mso-wrap-style:square;mso-wrap-distance-left:0;mso-wrap-distance-top:10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" filled="f" stroked="f">
                <v:textbox inset="0,0,0,0">
                  <w:txbxContent>
                    <w:p w14:paraId="07099137" w14:textId="2BE51A85" w:rsidR="00F148A5" w:rsidRDefault="00000000">
                      <w:pPr>
                        <w:pStyle w:val="Bodytext20"/>
                        <w:tabs>
                          <w:tab w:val="left" w:pos="1044"/>
                        </w:tabs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2"/>
                          <w:sz w:val="14"/>
                          <w:szCs w:val="14"/>
                        </w:rPr>
                        <w:t>TEL:</w:t>
                      </w:r>
                      <w:r>
                        <w:rPr>
                          <w:rStyle w:val="Bodytext2"/>
                          <w:sz w:val="14"/>
                          <w:szCs w:val="14"/>
                        </w:rPr>
                        <w:tab/>
                      </w:r>
                    </w:p>
                    <w:p w14:paraId="1514B1B7" w14:textId="0F3733CA" w:rsidR="00F148A5" w:rsidRDefault="00000000">
                      <w:pPr>
                        <w:pStyle w:val="Bodytext20"/>
                        <w:tabs>
                          <w:tab w:val="left" w:pos="1037"/>
                        </w:tabs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2"/>
                          <w:smallCaps/>
                          <w:sz w:val="19"/>
                          <w:szCs w:val="19"/>
                        </w:rPr>
                        <w:t>E-mail</w:t>
                      </w:r>
                      <w:r>
                        <w:rPr>
                          <w:rStyle w:val="Bodytext2"/>
                          <w:sz w:val="19"/>
                          <w:szCs w:val="1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E14774" w14:textId="77777777" w:rsidR="00F148A5" w:rsidRDefault="00F148A5">
      <w:pPr>
        <w:spacing w:before="31" w:after="31" w:line="240" w:lineRule="exact"/>
        <w:rPr>
          <w:sz w:val="19"/>
          <w:szCs w:val="19"/>
        </w:rPr>
      </w:pPr>
    </w:p>
    <w:p w14:paraId="617F1E5B" w14:textId="77777777" w:rsidR="00F148A5" w:rsidRDefault="00F148A5">
      <w:pPr>
        <w:spacing w:line="1" w:lineRule="exact"/>
        <w:sectPr w:rsidR="00F148A5" w:rsidSect="00952038">
          <w:type w:val="continuous"/>
          <w:pgSz w:w="11900" w:h="16840"/>
          <w:pgMar w:top="939" w:right="0" w:bottom="193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4558"/>
        <w:gridCol w:w="1130"/>
        <w:gridCol w:w="1346"/>
        <w:gridCol w:w="677"/>
        <w:gridCol w:w="1404"/>
      </w:tblGrid>
      <w:tr w:rsidR="00F148A5" w14:paraId="2CCE64D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353" w:type="dxa"/>
            <w:gridSpan w:val="6"/>
            <w:shd w:val="clear" w:color="auto" w:fill="auto"/>
          </w:tcPr>
          <w:p w14:paraId="64BC7481" w14:textId="77777777" w:rsidR="00F148A5" w:rsidRDefault="00000000">
            <w:pPr>
              <w:pStyle w:val="Other10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rStyle w:val="Other1"/>
                <w:sz w:val="22"/>
                <w:szCs w:val="22"/>
              </w:rPr>
              <w:t>HAVÍŘOV - mobiliář</w:t>
            </w:r>
            <w:proofErr w:type="gramEnd"/>
            <w:r>
              <w:rPr>
                <w:rStyle w:val="Other1"/>
                <w:sz w:val="22"/>
                <w:szCs w:val="22"/>
              </w:rPr>
              <w:t xml:space="preserve"> do nemocnice</w:t>
            </w:r>
          </w:p>
        </w:tc>
      </w:tr>
      <w:tr w:rsidR="00F148A5" w14:paraId="45F9E2DA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04FF35C5" w14:textId="77777777" w:rsidR="00F148A5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Č. ZBOŽÍ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shd w:val="clear" w:color="auto" w:fill="auto"/>
          </w:tcPr>
          <w:p w14:paraId="4DBE79BE" w14:textId="77777777" w:rsidR="00F148A5" w:rsidRDefault="00000000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NÁZEV A POPIS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1F514A30" w14:textId="77777777" w:rsidR="00F148A5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MNOŽSTVÍ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0C97D6F4" w14:textId="77777777" w:rsidR="00F148A5" w:rsidRDefault="00000000">
            <w:pPr>
              <w:pStyle w:val="Other10"/>
              <w:spacing w:line="240" w:lineRule="auto"/>
              <w:jc w:val="right"/>
            </w:pPr>
            <w:r>
              <w:rPr>
                <w:rStyle w:val="Other1"/>
              </w:rPr>
              <w:t>CENA/MJ</w:t>
            </w:r>
          </w:p>
          <w:p w14:paraId="381DF501" w14:textId="77777777" w:rsidR="00F148A5" w:rsidRDefault="00000000">
            <w:pPr>
              <w:pStyle w:val="Other10"/>
              <w:spacing w:line="240" w:lineRule="auto"/>
              <w:jc w:val="right"/>
            </w:pPr>
            <w:r>
              <w:rPr>
                <w:rStyle w:val="Other1"/>
              </w:rPr>
              <w:t>BEZ DPH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704D0133" w14:textId="77777777" w:rsidR="00F148A5" w:rsidRDefault="00000000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DPH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5533F990" w14:textId="77777777" w:rsidR="00F148A5" w:rsidRDefault="00000000">
            <w:pPr>
              <w:pStyle w:val="Other10"/>
              <w:spacing w:line="257" w:lineRule="auto"/>
              <w:jc w:val="right"/>
            </w:pPr>
            <w:r>
              <w:rPr>
                <w:rStyle w:val="Other1"/>
              </w:rPr>
              <w:t>CELKEM Kč BEZ DPH</w:t>
            </w:r>
          </w:p>
        </w:tc>
      </w:tr>
      <w:tr w:rsidR="00F148A5" w14:paraId="1B4340F7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1E80A15C" w14:textId="77777777" w:rsidR="00F148A5" w:rsidRDefault="00000000">
            <w:pPr>
              <w:pStyle w:val="Other10"/>
              <w:spacing w:before="140"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STP4b-</w:t>
            </w:r>
            <w:proofErr w:type="gramStart"/>
            <w:r>
              <w:rPr>
                <w:rStyle w:val="Other1"/>
                <w:sz w:val="16"/>
                <w:szCs w:val="16"/>
              </w:rPr>
              <w:t>180t</w:t>
            </w:r>
            <w:proofErr w:type="gramEnd"/>
          </w:p>
        </w:tc>
        <w:tc>
          <w:tcPr>
            <w:tcW w:w="4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B09EF" w14:textId="77777777" w:rsidR="00F148A5" w:rsidRDefault="00000000">
            <w:pPr>
              <w:pStyle w:val="Other10"/>
              <w:spacing w:after="100" w:line="240" w:lineRule="auto"/>
              <w:ind w:firstLine="4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stůl PIKO</w:t>
            </w:r>
          </w:p>
          <w:p w14:paraId="6D78E28C" w14:textId="77777777" w:rsidR="00F148A5" w:rsidRDefault="00000000">
            <w:pPr>
              <w:pStyle w:val="Other10"/>
              <w:spacing w:line="240" w:lineRule="auto"/>
              <w:ind w:firstLine="720"/>
            </w:pPr>
            <w:r>
              <w:rPr>
                <w:rStyle w:val="Other1"/>
              </w:rPr>
              <w:t>dl.1800mm / ocel zn.+</w:t>
            </w:r>
            <w:proofErr w:type="spellStart"/>
            <w:proofErr w:type="gramStart"/>
            <w:r>
              <w:rPr>
                <w:rStyle w:val="Other1"/>
              </w:rPr>
              <w:t>prášk.vypal</w:t>
            </w:r>
            <w:proofErr w:type="gramEnd"/>
            <w:r>
              <w:rPr>
                <w:rStyle w:val="Other1"/>
              </w:rPr>
              <w:t>.barva</w:t>
            </w:r>
            <w:proofErr w:type="spellEnd"/>
            <w:r>
              <w:rPr>
                <w:rStyle w:val="Other1"/>
              </w:rPr>
              <w:t xml:space="preserve"> / dřevo tropické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51981510" w14:textId="77777777" w:rsidR="00F148A5" w:rsidRDefault="00000000">
            <w:pPr>
              <w:pStyle w:val="Other10"/>
              <w:spacing w:before="80" w:line="240" w:lineRule="auto"/>
              <w:ind w:firstLine="6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3 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526CD88F" w14:textId="7E51FD25" w:rsidR="00F148A5" w:rsidRDefault="00F148A5">
            <w:pPr>
              <w:pStyle w:val="Other10"/>
              <w:spacing w:before="8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34BCC64F" w14:textId="1C979594" w:rsidR="00F148A5" w:rsidRDefault="00F148A5">
            <w:pPr>
              <w:pStyle w:val="Other1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49108ECE" w14:textId="53CA8D32" w:rsidR="00F148A5" w:rsidRDefault="00F148A5">
            <w:pPr>
              <w:pStyle w:val="Other10"/>
              <w:spacing w:before="80" w:line="240" w:lineRule="auto"/>
              <w:ind w:firstLine="200"/>
              <w:rPr>
                <w:sz w:val="16"/>
                <w:szCs w:val="16"/>
              </w:rPr>
            </w:pPr>
          </w:p>
        </w:tc>
      </w:tr>
      <w:tr w:rsidR="00F148A5" w14:paraId="514A7809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7E200C2F" w14:textId="77777777" w:rsidR="00F148A5" w:rsidRDefault="00000000">
            <w:pPr>
              <w:pStyle w:val="Other10"/>
              <w:spacing w:before="120"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LVL1b-</w:t>
            </w:r>
            <w:proofErr w:type="gramStart"/>
            <w:r>
              <w:rPr>
                <w:rStyle w:val="Other1"/>
                <w:sz w:val="16"/>
                <w:szCs w:val="16"/>
              </w:rPr>
              <w:t>180t</w:t>
            </w:r>
            <w:proofErr w:type="gramEnd"/>
            <w:r>
              <w:rPr>
                <w:rStyle w:val="Other1"/>
                <w:sz w:val="16"/>
                <w:szCs w:val="16"/>
              </w:rPr>
              <w:t>_B</w:t>
            </w:r>
          </w:p>
        </w:tc>
        <w:tc>
          <w:tcPr>
            <w:tcW w:w="455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8059B7" w14:textId="77777777" w:rsidR="00F148A5" w:rsidRDefault="00000000">
            <w:pPr>
              <w:pStyle w:val="Other10"/>
              <w:spacing w:after="100" w:line="240" w:lineRule="auto"/>
              <w:ind w:firstLine="4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lavička VELA</w:t>
            </w:r>
          </w:p>
          <w:p w14:paraId="0CFE9807" w14:textId="77777777" w:rsidR="00F148A5" w:rsidRDefault="00000000">
            <w:pPr>
              <w:pStyle w:val="Other10"/>
              <w:spacing w:line="240" w:lineRule="auto"/>
              <w:ind w:firstLine="720"/>
            </w:pPr>
            <w:r>
              <w:rPr>
                <w:rStyle w:val="Other1"/>
              </w:rPr>
              <w:t>dl.1800mm / ocel zn.+</w:t>
            </w:r>
            <w:proofErr w:type="spellStart"/>
            <w:proofErr w:type="gramStart"/>
            <w:r>
              <w:rPr>
                <w:rStyle w:val="Other1"/>
              </w:rPr>
              <w:t>prášk.vypal</w:t>
            </w:r>
            <w:proofErr w:type="gramEnd"/>
            <w:r>
              <w:rPr>
                <w:rStyle w:val="Other1"/>
              </w:rPr>
              <w:t>.barva</w:t>
            </w:r>
            <w:proofErr w:type="spellEnd"/>
            <w:r>
              <w:rPr>
                <w:rStyle w:val="Other1"/>
              </w:rPr>
              <w:t xml:space="preserve"> / dřevo tropické</w:t>
            </w:r>
          </w:p>
        </w:tc>
        <w:tc>
          <w:tcPr>
            <w:tcW w:w="1130" w:type="dxa"/>
            <w:tcBorders>
              <w:top w:val="dashed" w:sz="4" w:space="0" w:color="auto"/>
            </w:tcBorders>
            <w:shd w:val="clear" w:color="auto" w:fill="auto"/>
          </w:tcPr>
          <w:p w14:paraId="1E1AF027" w14:textId="77777777" w:rsidR="00F148A5" w:rsidRDefault="00000000">
            <w:pPr>
              <w:pStyle w:val="Other10"/>
              <w:spacing w:line="240" w:lineRule="auto"/>
              <w:ind w:firstLine="6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6 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0A7BD712" w14:textId="406228C4" w:rsidR="00F148A5" w:rsidRDefault="00F148A5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4BF68B48" w14:textId="276DF524" w:rsidR="00F148A5" w:rsidRDefault="00F148A5">
            <w:pPr>
              <w:pStyle w:val="Other1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4C4A1668" w14:textId="2A695EFE" w:rsidR="00F148A5" w:rsidRDefault="00F148A5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F148A5" w14:paraId="6058ED1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30EBCC75" w14:textId="77777777" w:rsidR="00F148A5" w:rsidRDefault="00000000">
            <w:pPr>
              <w:pStyle w:val="Other10"/>
              <w:spacing w:before="140"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LVL4b-</w:t>
            </w:r>
            <w:proofErr w:type="gramStart"/>
            <w:r>
              <w:rPr>
                <w:rStyle w:val="Other1"/>
                <w:sz w:val="16"/>
                <w:szCs w:val="16"/>
              </w:rPr>
              <w:t>180t</w:t>
            </w:r>
            <w:proofErr w:type="gramEnd"/>
          </w:p>
        </w:tc>
        <w:tc>
          <w:tcPr>
            <w:tcW w:w="455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0F8084" w14:textId="77777777" w:rsidR="00F148A5" w:rsidRDefault="00000000">
            <w:pPr>
              <w:pStyle w:val="Other10"/>
              <w:spacing w:after="100" w:line="240" w:lineRule="auto"/>
              <w:ind w:firstLine="4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lavička VELA oboustranná</w:t>
            </w:r>
          </w:p>
          <w:p w14:paraId="2AC223E4" w14:textId="77777777" w:rsidR="00F148A5" w:rsidRDefault="00000000">
            <w:pPr>
              <w:pStyle w:val="Other10"/>
              <w:spacing w:line="240" w:lineRule="auto"/>
              <w:ind w:firstLine="720"/>
            </w:pPr>
            <w:r>
              <w:rPr>
                <w:rStyle w:val="Other1"/>
              </w:rPr>
              <w:t xml:space="preserve">dl.1800mm / ocel </w:t>
            </w:r>
            <w:proofErr w:type="spellStart"/>
            <w:r>
              <w:rPr>
                <w:rStyle w:val="Other1"/>
              </w:rPr>
              <w:t>zn+</w:t>
            </w:r>
            <w:proofErr w:type="gramStart"/>
            <w:r>
              <w:rPr>
                <w:rStyle w:val="Other1"/>
              </w:rPr>
              <w:t>prášk.vypal</w:t>
            </w:r>
            <w:proofErr w:type="gramEnd"/>
            <w:r>
              <w:rPr>
                <w:rStyle w:val="Other1"/>
              </w:rPr>
              <w:t>.barva</w:t>
            </w:r>
            <w:proofErr w:type="spellEnd"/>
            <w:r>
              <w:rPr>
                <w:rStyle w:val="Other1"/>
              </w:rPr>
              <w:t xml:space="preserve"> / dřevo tropické</w:t>
            </w:r>
          </w:p>
        </w:tc>
        <w:tc>
          <w:tcPr>
            <w:tcW w:w="1130" w:type="dxa"/>
            <w:tcBorders>
              <w:top w:val="dashed" w:sz="4" w:space="0" w:color="auto"/>
            </w:tcBorders>
            <w:shd w:val="clear" w:color="auto" w:fill="auto"/>
          </w:tcPr>
          <w:p w14:paraId="74E7B6CB" w14:textId="77777777" w:rsidR="00F148A5" w:rsidRDefault="00000000">
            <w:pPr>
              <w:pStyle w:val="Other10"/>
              <w:spacing w:line="240" w:lineRule="auto"/>
              <w:ind w:firstLine="6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 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785C8932" w14:textId="119C448A" w:rsidR="00F148A5" w:rsidRDefault="00F148A5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</w:tcPr>
          <w:p w14:paraId="11084252" w14:textId="18806B2C" w:rsidR="00F148A5" w:rsidRDefault="00F148A5">
            <w:pPr>
              <w:pStyle w:val="Other1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ashed" w:sz="4" w:space="0" w:color="auto"/>
            </w:tcBorders>
            <w:shd w:val="clear" w:color="auto" w:fill="auto"/>
          </w:tcPr>
          <w:p w14:paraId="04E500B6" w14:textId="10C2B402" w:rsidR="00F148A5" w:rsidRDefault="00F148A5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F148A5" w14:paraId="6D7B089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4E8C037D" w14:textId="77777777" w:rsidR="00F148A5" w:rsidRDefault="00000000">
            <w:pPr>
              <w:pStyle w:val="Other10"/>
              <w:spacing w:before="140"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DOPR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6EA979" w14:textId="77777777" w:rsidR="00F148A5" w:rsidRDefault="00000000">
            <w:pPr>
              <w:pStyle w:val="Other10"/>
              <w:spacing w:after="120" w:line="240" w:lineRule="auto"/>
              <w:ind w:firstLine="4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doprava</w:t>
            </w:r>
          </w:p>
          <w:p w14:paraId="6C6889B4" w14:textId="77777777" w:rsidR="00F148A5" w:rsidRDefault="00000000">
            <w:pPr>
              <w:pStyle w:val="Other10"/>
              <w:spacing w:line="240" w:lineRule="auto"/>
              <w:ind w:firstLine="720"/>
            </w:pPr>
            <w:r>
              <w:rPr>
                <w:rStyle w:val="Other1"/>
              </w:rPr>
              <w:t>doručení na místo určení</w:t>
            </w:r>
          </w:p>
        </w:tc>
        <w:tc>
          <w:tcPr>
            <w:tcW w:w="1130" w:type="dxa"/>
            <w:tcBorders>
              <w:top w:val="dashed" w:sz="4" w:space="0" w:color="auto"/>
            </w:tcBorders>
            <w:shd w:val="clear" w:color="auto" w:fill="auto"/>
          </w:tcPr>
          <w:p w14:paraId="0177BD40" w14:textId="77777777" w:rsidR="00F148A5" w:rsidRDefault="00000000">
            <w:pPr>
              <w:pStyle w:val="Other10"/>
              <w:spacing w:line="240" w:lineRule="auto"/>
              <w:ind w:firstLine="6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 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69A3E14B" w14:textId="32654678" w:rsidR="00F148A5" w:rsidRDefault="00F148A5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dashed" w:sz="4" w:space="0" w:color="auto"/>
            </w:tcBorders>
            <w:shd w:val="clear" w:color="auto" w:fill="auto"/>
          </w:tcPr>
          <w:p w14:paraId="4F06D80F" w14:textId="588CF379" w:rsidR="00F148A5" w:rsidRDefault="00F148A5">
            <w:pPr>
              <w:pStyle w:val="Other1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14:paraId="549B8646" w14:textId="32FE1589" w:rsidR="00F148A5" w:rsidRDefault="00F148A5">
            <w:pPr>
              <w:pStyle w:val="Other10"/>
              <w:spacing w:line="240" w:lineRule="auto"/>
              <w:ind w:firstLine="200"/>
              <w:rPr>
                <w:sz w:val="16"/>
                <w:szCs w:val="16"/>
              </w:rPr>
            </w:pPr>
          </w:p>
        </w:tc>
      </w:tr>
    </w:tbl>
    <w:p w14:paraId="2404740D" w14:textId="77777777" w:rsidR="00F148A5" w:rsidRDefault="00F148A5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174"/>
      </w:tblGrid>
      <w:tr w:rsidR="00F148A5" w14:paraId="4434370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837" w:type="dxa"/>
            <w:shd w:val="clear" w:color="auto" w:fill="auto"/>
          </w:tcPr>
          <w:p w14:paraId="59E4D463" w14:textId="77777777" w:rsidR="00F148A5" w:rsidRDefault="00000000">
            <w:pPr>
              <w:pStyle w:val="Other10"/>
              <w:spacing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CELKEM BEZ DPH:</w:t>
            </w:r>
          </w:p>
        </w:tc>
        <w:tc>
          <w:tcPr>
            <w:tcW w:w="2174" w:type="dxa"/>
            <w:shd w:val="clear" w:color="auto" w:fill="auto"/>
          </w:tcPr>
          <w:p w14:paraId="3AB4C69D" w14:textId="77777777" w:rsidR="00F148A5" w:rsidRDefault="00000000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274 152,00 Kč</w:t>
            </w:r>
          </w:p>
        </w:tc>
      </w:tr>
      <w:tr w:rsidR="00F148A5" w14:paraId="72A6257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2230A22D" w14:textId="77777777" w:rsidR="00F148A5" w:rsidRDefault="00000000">
            <w:pPr>
              <w:pStyle w:val="Other10"/>
              <w:tabs>
                <w:tab w:val="left" w:pos="154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CELKEM DPH</w:t>
            </w:r>
            <w:r>
              <w:rPr>
                <w:rStyle w:val="Other1"/>
                <w:sz w:val="16"/>
                <w:szCs w:val="16"/>
              </w:rPr>
              <w:tab/>
            </w:r>
            <w:proofErr w:type="gramStart"/>
            <w:r>
              <w:rPr>
                <w:rStyle w:val="Other1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</w:tcPr>
          <w:p w14:paraId="3ECA5185" w14:textId="77777777" w:rsidR="00F148A5" w:rsidRDefault="00000000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57 571,92 Kč</w:t>
            </w:r>
          </w:p>
        </w:tc>
      </w:tr>
      <w:tr w:rsidR="00F148A5" w14:paraId="6BA0EAF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F94C3B" w14:textId="77777777" w:rsidR="00F148A5" w:rsidRDefault="00000000">
            <w:pPr>
              <w:pStyle w:val="Other10"/>
              <w:spacing w:line="240" w:lineRule="auto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CELKEM VČETNĚ DPH: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EE5E34" w14:textId="77777777" w:rsidR="00F148A5" w:rsidRDefault="00000000">
            <w:pPr>
              <w:pStyle w:val="Other1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331 723,92 Kč</w:t>
            </w:r>
          </w:p>
        </w:tc>
      </w:tr>
    </w:tbl>
    <w:p w14:paraId="17624213" w14:textId="77777777" w:rsidR="00F148A5" w:rsidRDefault="00F148A5">
      <w:pPr>
        <w:spacing w:after="359" w:line="1" w:lineRule="exact"/>
      </w:pPr>
    </w:p>
    <w:p w14:paraId="2F8D85A1" w14:textId="77777777" w:rsidR="00F148A5" w:rsidRDefault="00000000">
      <w:pPr>
        <w:pStyle w:val="Bodytext10"/>
        <w:spacing w:after="200"/>
      </w:pPr>
      <w:r>
        <w:rPr>
          <w:rStyle w:val="Bodytext1"/>
        </w:rPr>
        <w:t>Platnost nabídky je 6 týdnů od data vystavení</w:t>
      </w:r>
    </w:p>
    <w:p w14:paraId="634C4A34" w14:textId="77777777" w:rsidR="00F148A5" w:rsidRDefault="00000000">
      <w:pPr>
        <w:pStyle w:val="Bodytext10"/>
      </w:pPr>
      <w:r>
        <w:rPr>
          <w:rStyle w:val="Bodytext1"/>
        </w:rPr>
        <w:t>Smluvní podmínky:</w:t>
      </w:r>
    </w:p>
    <w:p w14:paraId="00C78922" w14:textId="77777777" w:rsidR="00F148A5" w:rsidRDefault="00000000">
      <w:pPr>
        <w:pStyle w:val="Bodytext10"/>
      </w:pPr>
      <w:r>
        <w:rPr>
          <w:rStyle w:val="Bodytext1"/>
        </w:rPr>
        <w:t xml:space="preserve">Termín dodání je 6 týdnů ode dne, kdy zhotoviteli bude doručeno objednatelem podepsané potvrzení objednávky nebo od podpisu smlouvy, není-li dohodnuto jinak. Plnění všech termínu a povinností zhotovitele uvedené v cenové nabídce platí jen za podmínek, že je umožněné jejich dodání. Termíny dodání zboží a služeb se prodlužují o dobu, kdy je nebylo možné z důvodu vyšší moci nebo z důvodu nevhodných klimatických podmínek (trvalý déšť, teplota počasí instalace nesmí klesnout pod </w:t>
      </w:r>
      <w:proofErr w:type="gramStart"/>
      <w:r>
        <w:rPr>
          <w:rStyle w:val="Bodytext1"/>
        </w:rPr>
        <w:t>5°C</w:t>
      </w:r>
      <w:proofErr w:type="gramEnd"/>
      <w:r>
        <w:rPr>
          <w:rStyle w:val="Bodytext1"/>
        </w:rPr>
        <w:t xml:space="preserve"> po celý den) vykonat. Za vyšší moc se uznávají všechny nepředvídatelné okolnosti stojící mimo dispozici zhotovitele, které nebylo možné odvrátit ani s vynaložením úsilí k zabránění nebo zmírnění následků. Platební podmínky dle dohody.</w:t>
      </w:r>
    </w:p>
    <w:p w14:paraId="01E48179" w14:textId="77777777" w:rsidR="00F148A5" w:rsidRDefault="00000000">
      <w:pPr>
        <w:pStyle w:val="Bodytext10"/>
      </w:pPr>
      <w:r>
        <w:rPr>
          <w:rStyle w:val="Bodytext1"/>
        </w:rPr>
        <w:t>V nabídkových cenách není započtena montáž, kotvící materiál a spodní stavba. Uvedené ceny jsou bez DPH (</w:t>
      </w:r>
      <w:proofErr w:type="gramStart"/>
      <w:r>
        <w:rPr>
          <w:rStyle w:val="Bodytext1"/>
        </w:rPr>
        <w:t>21%</w:t>
      </w:r>
      <w:proofErr w:type="gramEnd"/>
      <w:r>
        <w:rPr>
          <w:rStyle w:val="Bodytext1"/>
        </w:rPr>
        <w:t xml:space="preserve">), bez zaměření a vytýčení sítí. V případě objednání pitka je cena bez montáže a napojení na přívod vody. Cena výrobku nezahrnuje přívod elektro k výrobku (např. vitríny City </w:t>
      </w:r>
      <w:proofErr w:type="spellStart"/>
      <w:r>
        <w:rPr>
          <w:rStyle w:val="Bodytext1"/>
        </w:rPr>
        <w:t>Light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infotabule</w:t>
      </w:r>
      <w:proofErr w:type="spellEnd"/>
      <w:r>
        <w:rPr>
          <w:rStyle w:val="Bodytext1"/>
        </w:rPr>
        <w:t xml:space="preserve"> atd.). Dodání spojovacího materiálu není standardně součásti dodávky. Pro případ prodlení objednatele s úhradou faktury bude objednateli účtována smluvní pokuta ve výši </w:t>
      </w:r>
      <w:proofErr w:type="gramStart"/>
      <w:r>
        <w:rPr>
          <w:rStyle w:val="Bodytext1"/>
        </w:rPr>
        <w:t>0,5%</w:t>
      </w:r>
      <w:proofErr w:type="gramEnd"/>
      <w:r>
        <w:rPr>
          <w:rStyle w:val="Bodytext1"/>
        </w:rPr>
        <w:t xml:space="preserve"> za každý den prodlení.</w:t>
      </w:r>
    </w:p>
    <w:p w14:paraId="3647A134" w14:textId="77777777" w:rsidR="00F148A5" w:rsidRDefault="00000000">
      <w:pPr>
        <w:pStyle w:val="Bodytext10"/>
      </w:pPr>
      <w:r>
        <w:rPr>
          <w:rStyle w:val="Bodytext1"/>
        </w:rPr>
        <w:t>Zahrazovací sloupek není certifikován jako svodidlo nebo zádržný systém pro pozemní komunikace. Za rozhodnutí o umístění sloupků je plně zodpovědný projektant. Za případné umístění sloupků v rozporu s platnou legislativou nenese výrobce žádnou zodpovědnost.</w:t>
      </w:r>
    </w:p>
    <w:p w14:paraId="7500073D" w14:textId="77777777" w:rsidR="00F148A5" w:rsidRDefault="00000000">
      <w:pPr>
        <w:pStyle w:val="Bodytext10"/>
      </w:pPr>
      <w:r>
        <w:rPr>
          <w:rStyle w:val="Bodytext1"/>
        </w:rPr>
        <w:t>Objednatel nabývá vlastnické právo k předmětu díla až úplným zaplacením sjednané ceny. Do úplného zaplacení sjednané ceny zůstává předmět díla ve výlučném vlastnictví zhotovitele.</w:t>
      </w:r>
    </w:p>
    <w:p w14:paraId="1D229B5C" w14:textId="77777777" w:rsidR="00F148A5" w:rsidRDefault="00000000">
      <w:pPr>
        <w:pStyle w:val="Bodytext10"/>
      </w:pPr>
      <w:r>
        <w:rPr>
          <w:rStyle w:val="Bodytext1"/>
        </w:rPr>
        <w:t>V případě, že objednatel nesplní svoji povinnost zaplatit cenu díla řádně a včas, má zhotovitel právo na odstoupení od smlouvy a má právo požadovat vrácení předmětu díla, přičemž objednatel je povinen předmět díla zhotoviteli bez zbytečného odkladu vydat, resp. zabezpečit jeho vydání.</w:t>
      </w:r>
    </w:p>
    <w:p w14:paraId="53AED6FC" w14:textId="77777777" w:rsidR="00F148A5" w:rsidRDefault="00000000">
      <w:pPr>
        <w:pStyle w:val="Bodytext10"/>
      </w:pPr>
      <w:r>
        <w:rPr>
          <w:rStyle w:val="Bodytext1"/>
        </w:rPr>
        <w:t>Objednatel nemá právo prodat předmět díla 3. osobě v případě, kdy řádně neuhradil sjednanou cenu předmětu díla a není tudíž jeho vlastníkem. Porušení tohoto závazku může být posuzováno jako spáchání trestného činu zpronevěry.</w:t>
      </w:r>
    </w:p>
    <w:p w14:paraId="757A7515" w14:textId="77777777" w:rsidR="00F148A5" w:rsidRDefault="00000000">
      <w:pPr>
        <w:pStyle w:val="Bodytext10"/>
        <w:spacing w:after="280"/>
        <w:sectPr w:rsidR="00F148A5" w:rsidSect="00952038">
          <w:type w:val="continuous"/>
          <w:pgSz w:w="11900" w:h="16840"/>
          <w:pgMar w:top="939" w:right="700" w:bottom="1932" w:left="839" w:header="0" w:footer="3" w:gutter="0"/>
          <w:cols w:space="720"/>
          <w:noEndnote/>
          <w:docGrid w:linePitch="360"/>
        </w:sectPr>
      </w:pPr>
      <w:r>
        <w:rPr>
          <w:rStyle w:val="Bodytext1"/>
        </w:rPr>
        <w:t>Nebezpečí škody na předmětu díla přechází z objednatele na zhotovitele okamžikem převzetí objednatelem. Objednatel je povinen předat písemně konečnému zákazníkovi všechny návody na údržbu objednaných výrobků.</w:t>
      </w:r>
    </w:p>
    <w:p w14:paraId="75EAAA46" w14:textId="77777777" w:rsidR="00F148A5" w:rsidRDefault="00000000">
      <w:pPr>
        <w:pStyle w:val="Bodytext10"/>
        <w:pBdr>
          <w:top w:val="single" w:sz="4" w:space="0" w:color="auto"/>
        </w:pBdr>
        <w:spacing w:after="40" w:line="240" w:lineRule="auto"/>
        <w:ind w:left="1720"/>
        <w:rPr>
          <w:sz w:val="15"/>
          <w:szCs w:val="15"/>
        </w:rPr>
      </w:pPr>
      <w:r>
        <w:rPr>
          <w:rStyle w:val="Bodytext1"/>
          <w:b/>
          <w:bCs/>
          <w:sz w:val="15"/>
          <w:szCs w:val="15"/>
        </w:rPr>
        <w:lastRenderedPageBreak/>
        <w:t>STREETPARK s.r.o.</w:t>
      </w:r>
    </w:p>
    <w:p w14:paraId="4693452D" w14:textId="77777777" w:rsidR="00F148A5" w:rsidRDefault="00000000">
      <w:pPr>
        <w:pStyle w:val="Bodytext10"/>
        <w:spacing w:after="40" w:line="240" w:lineRule="auto"/>
        <w:ind w:left="1720"/>
      </w:pPr>
      <w:proofErr w:type="spellStart"/>
      <w:r>
        <w:rPr>
          <w:rStyle w:val="Bodytext1"/>
        </w:rPr>
        <w:t>Ptáčov</w:t>
      </w:r>
      <w:proofErr w:type="spellEnd"/>
      <w:r>
        <w:rPr>
          <w:rStyle w:val="Bodytext1"/>
        </w:rPr>
        <w:t xml:space="preserve"> 40</w:t>
      </w:r>
    </w:p>
    <w:p w14:paraId="1AD1B208" w14:textId="77777777" w:rsidR="00F148A5" w:rsidRDefault="00000000">
      <w:pPr>
        <w:pStyle w:val="Bodytext10"/>
        <w:spacing w:after="40" w:line="240" w:lineRule="auto"/>
        <w:ind w:left="1720"/>
      </w:pPr>
      <w:r>
        <w:rPr>
          <w:rStyle w:val="Bodytext1"/>
        </w:rPr>
        <w:t>674 01 Třebíč</w:t>
      </w:r>
    </w:p>
    <w:p w14:paraId="79A798D8" w14:textId="77777777" w:rsidR="00F148A5" w:rsidRDefault="00000000">
      <w:pPr>
        <w:pStyle w:val="Bodytext10"/>
        <w:spacing w:after="40" w:line="240" w:lineRule="auto"/>
        <w:ind w:left="1720"/>
      </w:pPr>
      <w:r>
        <w:rPr>
          <w:rStyle w:val="Bodytext1"/>
        </w:rPr>
        <w:t>Tel.: +420 773 789 670</w:t>
      </w:r>
    </w:p>
    <w:p w14:paraId="2D9FA2A9" w14:textId="77777777" w:rsidR="00F148A5" w:rsidRDefault="00000000">
      <w:pPr>
        <w:pStyle w:val="Bodytext10"/>
        <w:spacing w:after="40" w:line="240" w:lineRule="auto"/>
        <w:ind w:left="1720"/>
      </w:pPr>
      <w:r>
        <w:rPr>
          <w:rStyle w:val="Bodytext1"/>
        </w:rPr>
        <w:t xml:space="preserve">E-mail: </w:t>
      </w:r>
      <w:hyperlink r:id="rId9" w:history="1">
        <w:r>
          <w:rPr>
            <w:rStyle w:val="Bodytext1"/>
            <w:lang w:val="en-US" w:eastAsia="en-US" w:bidi="en-US"/>
          </w:rPr>
          <w:t>obchod@streetpark.cz</w:t>
        </w:r>
      </w:hyperlink>
    </w:p>
    <w:p w14:paraId="6030018A" w14:textId="77777777" w:rsidR="00F148A5" w:rsidRDefault="00000000">
      <w:pPr>
        <w:pStyle w:val="Bodytext10"/>
        <w:pBdr>
          <w:bottom w:val="single" w:sz="4" w:space="0" w:color="auto"/>
        </w:pBdr>
        <w:spacing w:after="740" w:line="240" w:lineRule="auto"/>
        <w:ind w:left="1720"/>
      </w:pPr>
      <w:hyperlink r:id="rId10" w:history="1">
        <w:r>
          <w:rPr>
            <w:rStyle w:val="Bodytext1"/>
            <w:lang w:val="en-US" w:eastAsia="en-US" w:bidi="en-US"/>
          </w:rPr>
          <w:t>www.streetpark.cz</w:t>
        </w:r>
      </w:hyperlink>
    </w:p>
    <w:p w14:paraId="2CB7E44D" w14:textId="77777777" w:rsidR="00F148A5" w:rsidRDefault="00000000">
      <w:pPr>
        <w:pStyle w:val="Bodytext10"/>
        <w:spacing w:line="276" w:lineRule="auto"/>
        <w:jc w:val="both"/>
      </w:pPr>
      <w:r>
        <w:rPr>
          <w:rStyle w:val="Bodytext1"/>
        </w:rPr>
        <w:t>Spodní stavby musí být vyhotoveny dle výkresové dokumentace zhotovitele. V opačném případě vzniká objednateli vícenáklad za marný výjezd montážní čety. Montáže budou fakturovány dle odsouhlasené cenové nabídky včetně těch, které nebude možné provést z důvodů nepřipravenosti spodních staveb. V případě montáže do nezpevněného povrchu (travnaté plochy, mlátové cesty apod.) bude cena montáže navýšena o 350,- bez DPH.</w:t>
      </w:r>
    </w:p>
    <w:p w14:paraId="25BE174B" w14:textId="77777777" w:rsidR="00F148A5" w:rsidRDefault="00000000">
      <w:pPr>
        <w:pStyle w:val="Bodytext10"/>
        <w:spacing w:line="276" w:lineRule="auto"/>
      </w:pPr>
      <w:r>
        <w:rPr>
          <w:rStyle w:val="Bodytext1"/>
        </w:rPr>
        <w:t>Montáž je možná i svépomocí dle výkresů zhotovitele. V tomto případě dodávka neobsahuje kotvící materiál.</w:t>
      </w:r>
    </w:p>
    <w:p w14:paraId="0890705E" w14:textId="77777777" w:rsidR="00F148A5" w:rsidRDefault="00000000">
      <w:pPr>
        <w:pStyle w:val="Bodytext10"/>
        <w:spacing w:line="276" w:lineRule="auto"/>
      </w:pPr>
      <w:r>
        <w:rPr>
          <w:rStyle w:val="Bodytext1"/>
        </w:rPr>
        <w:t>LI zastávkových přístřešků a krytů na kontejnery/popelnice/kola provádí montáž výhradně zhotovitel.</w:t>
      </w:r>
    </w:p>
    <w:p w14:paraId="28336AA4" w14:textId="77777777" w:rsidR="00F148A5" w:rsidRDefault="00000000">
      <w:pPr>
        <w:pStyle w:val="Bodytext10"/>
        <w:spacing w:line="276" w:lineRule="auto"/>
      </w:pPr>
      <w:r>
        <w:rPr>
          <w:rStyle w:val="Bodytext1"/>
        </w:rPr>
        <w:t xml:space="preserve">Pokud není možno objednavateli doručit/dodat/expedovat/odvést si na vlastní náklady objednané zboží v domluveném termínu, bude mu naúčtován poplatek za skladné ve výši 30,- za </w:t>
      </w:r>
      <w:proofErr w:type="spellStart"/>
      <w:r>
        <w:rPr>
          <w:rStyle w:val="Bodytext1"/>
        </w:rPr>
        <w:t>Iks</w:t>
      </w:r>
      <w:proofErr w:type="spellEnd"/>
      <w:r>
        <w:rPr>
          <w:rStyle w:val="Bodytext1"/>
        </w:rPr>
        <w:t>/den.</w:t>
      </w:r>
    </w:p>
    <w:p w14:paraId="578EDAA9" w14:textId="77777777" w:rsidR="00F148A5" w:rsidRDefault="00000000">
      <w:pPr>
        <w:pStyle w:val="Bodytext10"/>
        <w:spacing w:line="276" w:lineRule="auto"/>
      </w:pPr>
      <w:r>
        <w:rPr>
          <w:rStyle w:val="Bodytext1"/>
        </w:rPr>
        <w:t>Záruka (standardně 24 měsíců) začíná běžet od podpisu Předávacího protokolu a Prohlášení o shodě. Záruka se vztahuje na předmět díla, nikoliv na práce a závady způsobené neodbornou manipulací nebo vandalismem. Objednatel podpisem předávacího protokolu stvrzuje, že se seznámil s údržbovým manuálem, ve kterém jsou doporučení na balení, skladování a transport. Nevhodné skladování předmětu díla není předmětem reklamace.</w:t>
      </w:r>
    </w:p>
    <w:p w14:paraId="1E67715E" w14:textId="77777777" w:rsidR="00F148A5" w:rsidRDefault="00000000">
      <w:pPr>
        <w:pStyle w:val="Bodytext10"/>
        <w:spacing w:line="276" w:lineRule="auto"/>
      </w:pPr>
      <w:r>
        <w:rPr>
          <w:rStyle w:val="Bodytext1"/>
        </w:rPr>
        <w:t>Standardní odstíny RAL: 9006 (stříbrná světlý hliník), 9007 (stříbrná tmavší hliník), 7016 (antracitová šedá), 9005 (černá). Další odstíny dle vzorníku RAL jsou možné za příplatek na základě dohody.</w:t>
      </w:r>
    </w:p>
    <w:p w14:paraId="0174F32D" w14:textId="77777777" w:rsidR="00F148A5" w:rsidRDefault="00000000">
      <w:pPr>
        <w:pStyle w:val="Bodytext10"/>
        <w:spacing w:after="340" w:line="276" w:lineRule="auto"/>
      </w:pPr>
      <w:r>
        <w:rPr>
          <w:rStyle w:val="Bodytext1"/>
        </w:rPr>
        <w:t>Výrobky zhotovitele jsou chráněny průmyslovým vzorem.</w:t>
      </w:r>
    </w:p>
    <w:p w14:paraId="7EA1B885" w14:textId="724D3771" w:rsidR="00F148A5" w:rsidRDefault="00F148A5">
      <w:pPr>
        <w:framePr w:w="3254" w:h="1253" w:wrap="notBeside" w:vAnchor="text" w:hAnchor="text" w:x="3554" w:y="1"/>
        <w:rPr>
          <w:sz w:val="2"/>
          <w:szCs w:val="2"/>
        </w:rPr>
      </w:pPr>
    </w:p>
    <w:p w14:paraId="1D30C8D8" w14:textId="2E1643AC" w:rsidR="00F148A5" w:rsidRDefault="00F148A5">
      <w:pPr>
        <w:spacing w:line="1" w:lineRule="exact"/>
      </w:pPr>
    </w:p>
    <w:sectPr w:rsidR="00F148A5">
      <w:pgSz w:w="11900" w:h="16840"/>
      <w:pgMar w:top="1006" w:right="693" w:bottom="1952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2A4D" w14:textId="77777777" w:rsidR="00952038" w:rsidRDefault="00952038">
      <w:r>
        <w:separator/>
      </w:r>
    </w:p>
  </w:endnote>
  <w:endnote w:type="continuationSeparator" w:id="0">
    <w:p w14:paraId="7465E90F" w14:textId="77777777" w:rsidR="00952038" w:rsidRDefault="0095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1E0E" w14:textId="77777777" w:rsidR="00F148A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65E76F" wp14:editId="406C84D6">
              <wp:simplePos x="0" y="0"/>
              <wp:positionH relativeFrom="page">
                <wp:posOffset>2604135</wp:posOffset>
              </wp:positionH>
              <wp:positionV relativeFrom="page">
                <wp:posOffset>9465945</wp:posOffset>
              </wp:positionV>
              <wp:extent cx="2350135" cy="2241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135" cy="2241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3E13E" w14:textId="77777777" w:rsidR="00F148A5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OR vedený u Krajský soud v Brně, oddíl C, vložka 99891</w:t>
                          </w:r>
                        </w:p>
                        <w:p w14:paraId="4CA4D60C" w14:textId="77777777" w:rsidR="00F148A5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© Soft-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4-Sale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5E76F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05.05pt;margin-top:745.35pt;width:185.05pt;height:17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" filled="f" stroked="f">
              <v:textbox style="mso-fit-shape-to-text:t" inset="0,0,0,0">
                <w:txbxContent>
                  <w:p w14:paraId="43C3E13E" w14:textId="77777777" w:rsidR="00F148A5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OR vedený u Krajský soud v Brně, oddíl C, vložka 99891</w:t>
                    </w:r>
                  </w:p>
                  <w:p w14:paraId="4CA4D60C" w14:textId="77777777" w:rsidR="00F148A5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© Soft-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4-Sale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30D4B8" wp14:editId="525D5B8D">
              <wp:simplePos x="0" y="0"/>
              <wp:positionH relativeFrom="page">
                <wp:posOffset>6526530</wp:posOffset>
              </wp:positionH>
              <wp:positionV relativeFrom="page">
                <wp:posOffset>9465945</wp:posOffset>
              </wp:positionV>
              <wp:extent cx="49847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5B268" w14:textId="77777777" w:rsidR="00F148A5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0D4B8" id="Shape 5" o:spid="_x0000_s1031" type="#_x0000_t202" style="position:absolute;margin-left:513.9pt;margin-top:745.35pt;width:39.25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" filled="f" stroked="f">
              <v:textbox style="mso-fit-shape-to-text:t" inset="0,0,0,0">
                <w:txbxContent>
                  <w:p w14:paraId="2785B268" w14:textId="77777777" w:rsidR="00F148A5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28E1FB7" wp14:editId="0163941D">
              <wp:simplePos x="0" y="0"/>
              <wp:positionH relativeFrom="page">
                <wp:posOffset>560070</wp:posOffset>
              </wp:positionH>
              <wp:positionV relativeFrom="page">
                <wp:posOffset>9471025</wp:posOffset>
              </wp:positionV>
              <wp:extent cx="521335" cy="77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DADE8" w14:textId="77777777" w:rsidR="00F148A5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24N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.ZD0372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E1FB7" id="Shape 7" o:spid="_x0000_s1032" type="#_x0000_t202" style="position:absolute;margin-left:44.1pt;margin-top:745.75pt;width:41.05pt;height:6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" filled="f" stroked="f">
              <v:textbox style="mso-fit-shape-to-text:t" inset="0,0,0,0">
                <w:txbxContent>
                  <w:p w14:paraId="32DDADE8" w14:textId="77777777" w:rsidR="00F148A5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24N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.ZD0372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435CDD6" wp14:editId="7F267883">
              <wp:simplePos x="0" y="0"/>
              <wp:positionH relativeFrom="page">
                <wp:posOffset>541655</wp:posOffset>
              </wp:positionH>
              <wp:positionV relativeFrom="page">
                <wp:posOffset>9438640</wp:posOffset>
              </wp:positionV>
              <wp:extent cx="650113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649999999999999pt;margin-top:743.20000000000005pt;width:511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B7A8" w14:textId="77777777" w:rsidR="00952038" w:rsidRDefault="00952038"/>
  </w:footnote>
  <w:footnote w:type="continuationSeparator" w:id="0">
    <w:p w14:paraId="46DAA595" w14:textId="77777777" w:rsidR="00952038" w:rsidRDefault="00952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862B" w14:textId="77777777" w:rsidR="00F148A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FB1B13" wp14:editId="574A81E4">
              <wp:simplePos x="0" y="0"/>
              <wp:positionH relativeFrom="page">
                <wp:posOffset>6233795</wp:posOffset>
              </wp:positionH>
              <wp:positionV relativeFrom="page">
                <wp:posOffset>651510</wp:posOffset>
              </wp:positionV>
              <wp:extent cx="864235" cy="1828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FBE47" w14:textId="77777777" w:rsidR="00F148A5" w:rsidRDefault="00000000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NABÍDKA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B1B13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490.85pt;margin-top:51.3pt;width:68.05pt;height:14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" filled="f" stroked="f">
              <v:textbox style="mso-fit-shape-to-text:t" inset="0,0,0,0">
                <w:txbxContent>
                  <w:p w14:paraId="1CFFBE47" w14:textId="77777777" w:rsidR="00F148A5" w:rsidRDefault="00000000">
                    <w:pPr>
                      <w:pStyle w:val="Headerorfooter20"/>
                      <w:rPr>
                        <w:sz w:val="30"/>
                        <w:szCs w:val="3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A5"/>
    <w:rsid w:val="00952038"/>
    <w:rsid w:val="009851E9"/>
    <w:rsid w:val="00F1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C2E"/>
  <w15:docId w15:val="{D90A6B95-1DCD-4AEC-8538-A8B40B7F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pacing w:line="269" w:lineRule="auto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pacing w:line="269" w:lineRule="auto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streetpark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treetpark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chod@streetp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2024-03-14T11:23:00Z</dcterms:created>
  <dcterms:modified xsi:type="dcterms:W3CDTF">2024-03-14T11:23:00Z</dcterms:modified>
</cp:coreProperties>
</file>