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56" w:rsidRDefault="00537E35">
      <w:pPr>
        <w:pStyle w:val="Nzev"/>
      </w:pPr>
      <w:r>
        <w:rPr>
          <w:color w:val="CD3736"/>
        </w:rPr>
        <w:t>Smlouva</w:t>
      </w:r>
      <w:r>
        <w:rPr>
          <w:color w:val="CD3736"/>
          <w:spacing w:val="-13"/>
        </w:rPr>
        <w:t xml:space="preserve"> </w:t>
      </w:r>
      <w:r>
        <w:rPr>
          <w:color w:val="CD3736"/>
        </w:rPr>
        <w:t>o</w:t>
      </w:r>
      <w:r>
        <w:rPr>
          <w:color w:val="CD3736"/>
          <w:spacing w:val="-13"/>
        </w:rPr>
        <w:t xml:space="preserve"> </w:t>
      </w:r>
      <w:r>
        <w:rPr>
          <w:color w:val="CD3736"/>
        </w:rPr>
        <w:t>zajištění</w:t>
      </w:r>
      <w:r>
        <w:rPr>
          <w:color w:val="CD3736"/>
          <w:spacing w:val="-13"/>
        </w:rPr>
        <w:t xml:space="preserve"> </w:t>
      </w:r>
      <w:r>
        <w:rPr>
          <w:color w:val="CD3736"/>
        </w:rPr>
        <w:t>organizace konference „PIDfest“</w:t>
      </w:r>
    </w:p>
    <w:p w:rsidR="00BC6856" w:rsidRDefault="00BC6856">
      <w:pPr>
        <w:pStyle w:val="Zkladntext"/>
        <w:spacing w:before="0"/>
        <w:ind w:left="0" w:firstLine="0"/>
        <w:jc w:val="left"/>
        <w:rPr>
          <w:b/>
          <w:sz w:val="56"/>
        </w:rPr>
      </w:pPr>
    </w:p>
    <w:p w:rsidR="00BC6856" w:rsidRDefault="00BC6856">
      <w:pPr>
        <w:pStyle w:val="Zkladntext"/>
        <w:spacing w:before="0"/>
        <w:ind w:left="0" w:firstLine="0"/>
        <w:jc w:val="left"/>
        <w:rPr>
          <w:b/>
          <w:sz w:val="56"/>
        </w:rPr>
      </w:pPr>
    </w:p>
    <w:p w:rsidR="00BC6856" w:rsidRDefault="00BC6856">
      <w:pPr>
        <w:pStyle w:val="Zkladntext"/>
        <w:spacing w:before="0"/>
        <w:ind w:left="0" w:firstLine="0"/>
        <w:jc w:val="left"/>
        <w:rPr>
          <w:b/>
          <w:sz w:val="56"/>
        </w:rPr>
      </w:pPr>
    </w:p>
    <w:p w:rsidR="00BC6856" w:rsidRDefault="00BC6856">
      <w:pPr>
        <w:pStyle w:val="Zkladntext"/>
        <w:spacing w:before="583"/>
        <w:ind w:left="0" w:firstLine="0"/>
        <w:jc w:val="left"/>
        <w:rPr>
          <w:b/>
          <w:sz w:val="56"/>
        </w:rPr>
      </w:pPr>
    </w:p>
    <w:p w:rsidR="00BC6856" w:rsidRDefault="00537E35">
      <w:pPr>
        <w:ind w:left="895" w:right="1207"/>
        <w:jc w:val="center"/>
        <w:rPr>
          <w:b/>
        </w:rPr>
      </w:pPr>
      <w:r>
        <w:rPr>
          <w:b/>
          <w:spacing w:val="-4"/>
        </w:rPr>
        <w:t>mezi</w:t>
      </w:r>
    </w:p>
    <w:p w:rsidR="00BC6856" w:rsidRDefault="00BC6856">
      <w:pPr>
        <w:pStyle w:val="Zkladntext"/>
        <w:spacing w:before="0"/>
        <w:ind w:left="0" w:firstLine="0"/>
        <w:jc w:val="left"/>
        <w:rPr>
          <w:b/>
        </w:rPr>
      </w:pPr>
    </w:p>
    <w:p w:rsidR="00BC6856" w:rsidRDefault="00BC6856">
      <w:pPr>
        <w:pStyle w:val="Zkladntext"/>
        <w:spacing w:before="94"/>
        <w:ind w:left="0" w:firstLine="0"/>
        <w:jc w:val="left"/>
        <w:rPr>
          <w:b/>
        </w:rPr>
      </w:pPr>
    </w:p>
    <w:p w:rsidR="00BC6856" w:rsidRDefault="00537E35">
      <w:pPr>
        <w:ind w:left="895" w:right="1207"/>
        <w:jc w:val="center"/>
        <w:rPr>
          <w:b/>
        </w:rPr>
      </w:pPr>
      <w:r>
        <w:rPr>
          <w:b/>
        </w:rPr>
        <w:t>Národní</w:t>
      </w:r>
      <w:r>
        <w:rPr>
          <w:b/>
          <w:spacing w:val="-11"/>
        </w:rPr>
        <w:t xml:space="preserve"> </w:t>
      </w:r>
      <w:r>
        <w:rPr>
          <w:b/>
        </w:rPr>
        <w:t>technickou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knihovnou</w:t>
      </w:r>
    </w:p>
    <w:p w:rsidR="00BC6856" w:rsidRDefault="00537E35">
      <w:pPr>
        <w:pStyle w:val="Zkladntext"/>
        <w:spacing w:before="180" w:line="487" w:lineRule="auto"/>
        <w:ind w:left="3128" w:right="3441" w:firstLine="0"/>
        <w:jc w:val="center"/>
      </w:pPr>
      <w:r>
        <w:t>jako</w:t>
      </w:r>
      <w:r>
        <w:rPr>
          <w:spacing w:val="-10"/>
        </w:rPr>
        <w:t xml:space="preserve"> </w:t>
      </w:r>
      <w:r>
        <w:t>Objednatelem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straně</w:t>
      </w:r>
      <w:r>
        <w:rPr>
          <w:spacing w:val="-10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:rsidR="00BC6856" w:rsidRDefault="00537E35">
      <w:pPr>
        <w:spacing w:line="232" w:lineRule="exact"/>
        <w:ind w:left="895" w:right="1207"/>
        <w:jc w:val="center"/>
        <w:rPr>
          <w:b/>
        </w:rPr>
      </w:pPr>
      <w:r>
        <w:rPr>
          <w:b/>
        </w:rPr>
        <w:t>MGM</w:t>
      </w:r>
      <w:r>
        <w:rPr>
          <w:b/>
          <w:spacing w:val="-5"/>
        </w:rPr>
        <w:t xml:space="preserve"> </w:t>
      </w:r>
      <w:r>
        <w:rPr>
          <w:b/>
        </w:rPr>
        <w:t>agency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s.r.o.</w:t>
      </w:r>
    </w:p>
    <w:p w:rsidR="00BC6856" w:rsidRDefault="00537E35">
      <w:pPr>
        <w:pStyle w:val="Zkladntext"/>
        <w:spacing w:before="240"/>
        <w:ind w:left="895" w:right="1207" w:firstLine="0"/>
        <w:jc w:val="center"/>
      </w:pPr>
      <w:r>
        <w:t>jako</w:t>
      </w:r>
      <w:r>
        <w:rPr>
          <w:spacing w:val="-7"/>
        </w:rPr>
        <w:t xml:space="preserve"> </w:t>
      </w:r>
      <w:r>
        <w:t>Poskytovatelem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rPr>
          <w:spacing w:val="-2"/>
        </w:rPr>
        <w:t>druhé</w:t>
      </w:r>
    </w:p>
    <w:p w:rsidR="00BC6856" w:rsidRDefault="00BC6856">
      <w:pPr>
        <w:jc w:val="center"/>
        <w:sectPr w:rsidR="00BC6856">
          <w:footerReference w:type="default" r:id="rId7"/>
          <w:type w:val="continuous"/>
          <w:pgSz w:w="11920" w:h="16840"/>
          <w:pgMar w:top="1940" w:right="1000" w:bottom="1100" w:left="1300" w:header="0" w:footer="916" w:gutter="0"/>
          <w:pgNumType w:start="1"/>
          <w:cols w:space="708"/>
        </w:sectPr>
      </w:pPr>
    </w:p>
    <w:p w:rsidR="00BC6856" w:rsidRDefault="00537E35">
      <w:pPr>
        <w:spacing w:before="78"/>
        <w:ind w:left="117"/>
        <w:rPr>
          <w:b/>
          <w:sz w:val="28"/>
        </w:rPr>
      </w:pPr>
      <w:r>
        <w:rPr>
          <w:b/>
          <w:spacing w:val="-2"/>
          <w:sz w:val="28"/>
        </w:rPr>
        <w:lastRenderedPageBreak/>
        <w:t>Obsah</w:t>
      </w:r>
    </w:p>
    <w:sdt>
      <w:sdtPr>
        <w:rPr>
          <w:b w:val="0"/>
          <w:bCs w:val="0"/>
        </w:rPr>
        <w:id w:val="944806957"/>
        <w:docPartObj>
          <w:docPartGallery w:val="Table of Contents"/>
          <w:docPartUnique/>
        </w:docPartObj>
      </w:sdtPr>
      <w:sdtEndPr/>
      <w:sdtContent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spacing w:before="319"/>
            <w:ind w:left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20" w:history="1">
            <w:r>
              <w:rPr>
                <w:smallCaps/>
                <w:w w:val="85"/>
              </w:rPr>
              <w:t>Definice</w:t>
            </w:r>
            <w:r>
              <w:rPr>
                <w:smallCaps/>
                <w:spacing w:val="14"/>
              </w:rPr>
              <w:t xml:space="preserve"> </w:t>
            </w:r>
            <w:r>
              <w:rPr>
                <w:smallCaps/>
                <w:w w:val="85"/>
              </w:rPr>
              <w:t>a</w:t>
            </w:r>
            <w:r>
              <w:rPr>
                <w:smallCaps/>
                <w:spacing w:val="14"/>
              </w:rPr>
              <w:t xml:space="preserve"> </w:t>
            </w:r>
            <w:r>
              <w:rPr>
                <w:smallCaps/>
                <w:w w:val="85"/>
              </w:rPr>
              <w:t>výklad</w:t>
            </w:r>
            <w:r>
              <w:rPr>
                <w:smallCaps/>
                <w:spacing w:val="14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pojmů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  <w:w w:val="95"/>
              </w:rPr>
              <w:t>4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9" w:history="1">
            <w:r>
              <w:rPr>
                <w:smallCaps/>
                <w:w w:val="90"/>
              </w:rPr>
              <w:t>Předmět</w:t>
            </w:r>
            <w:r>
              <w:rPr>
                <w:smallCaps/>
                <w:spacing w:val="-1"/>
                <w:w w:val="90"/>
              </w:rPr>
              <w:t xml:space="preserve"> </w:t>
            </w:r>
            <w:r>
              <w:rPr>
                <w:smallCaps/>
                <w:w w:val="90"/>
              </w:rPr>
              <w:t>a</w:t>
            </w:r>
            <w:r>
              <w:rPr>
                <w:smallCaps/>
                <w:spacing w:val="-1"/>
                <w:w w:val="90"/>
              </w:rPr>
              <w:t xml:space="preserve"> </w:t>
            </w:r>
            <w:r>
              <w:rPr>
                <w:smallCaps/>
                <w:w w:val="90"/>
              </w:rPr>
              <w:t>Účel</w:t>
            </w:r>
            <w:r>
              <w:rPr>
                <w:smallCaps/>
                <w:spacing w:val="-1"/>
                <w:w w:val="90"/>
              </w:rPr>
              <w:t xml:space="preserve"> </w:t>
            </w:r>
            <w:r>
              <w:rPr>
                <w:smallCaps/>
                <w:spacing w:val="-2"/>
                <w:w w:val="90"/>
              </w:rPr>
              <w:t>Smlouvy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</w:rPr>
              <w:t>5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8" w:history="1">
            <w:r>
              <w:rPr>
                <w:smallCaps/>
                <w:w w:val="85"/>
              </w:rPr>
              <w:t>Pokyny</w:t>
            </w:r>
            <w:r>
              <w:rPr>
                <w:smallCaps/>
                <w:spacing w:val="24"/>
              </w:rPr>
              <w:t xml:space="preserve"> </w:t>
            </w:r>
            <w:r>
              <w:rPr>
                <w:smallCaps/>
                <w:spacing w:val="-2"/>
              </w:rPr>
              <w:t>Objednatele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</w:rPr>
              <w:t>5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spacing w:before="124"/>
            <w:ind w:left="687"/>
          </w:pPr>
          <w:hyperlink w:anchor="_TOC_250017" w:history="1">
            <w:r>
              <w:rPr>
                <w:smallCaps/>
                <w:w w:val="90"/>
              </w:rPr>
              <w:t>Doba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w w:val="90"/>
              </w:rPr>
              <w:t>a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w w:val="90"/>
              </w:rPr>
              <w:t>Místo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  <w:w w:val="90"/>
              </w:rPr>
              <w:t>plnění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</w:rPr>
              <w:t>6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6" w:history="1">
            <w:r>
              <w:rPr>
                <w:smallCaps/>
                <w:w w:val="85"/>
              </w:rPr>
              <w:t>Povinnosti</w:t>
            </w:r>
            <w:r>
              <w:rPr>
                <w:smallCaps/>
                <w:spacing w:val="22"/>
              </w:rPr>
              <w:t xml:space="preserve"> </w:t>
            </w:r>
            <w:r>
              <w:rPr>
                <w:smallCaps/>
                <w:spacing w:val="-4"/>
              </w:rPr>
              <w:t>stran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</w:rPr>
              <w:t>6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5" w:history="1">
            <w:r>
              <w:rPr>
                <w:smallCaps/>
                <w:w w:val="85"/>
              </w:rPr>
              <w:t>Odměna</w:t>
            </w:r>
            <w:r>
              <w:rPr>
                <w:smallCaps/>
                <w:spacing w:val="10"/>
              </w:rPr>
              <w:t xml:space="preserve"> </w:t>
            </w:r>
            <w:r>
              <w:rPr>
                <w:smallCaps/>
                <w:w w:val="85"/>
              </w:rPr>
              <w:t>a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w w:val="85"/>
              </w:rPr>
              <w:t>platební</w:t>
            </w:r>
            <w:r>
              <w:rPr>
                <w:smallCaps/>
                <w:spacing w:val="10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podmínky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  <w:w w:val="95"/>
              </w:rPr>
              <w:t>7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4" w:history="1">
            <w:r>
              <w:rPr>
                <w:smallCaps/>
                <w:w w:val="85"/>
              </w:rPr>
              <w:t>Revize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w w:val="85"/>
              </w:rPr>
              <w:t>rozsahu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w w:val="85"/>
              </w:rPr>
              <w:t>služeb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w w:val="85"/>
              </w:rPr>
              <w:t>a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  <w:w w:val="85"/>
              </w:rPr>
              <w:t>alokovaných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w w:val="85"/>
              </w:rPr>
              <w:t>finančních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prostředků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10"/>
                <w:w w:val="95"/>
              </w:rPr>
              <w:t>9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3" w:history="1">
            <w:r>
              <w:rPr>
                <w:smallCaps/>
                <w:w w:val="85"/>
              </w:rPr>
              <w:t>Práva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w w:val="85"/>
              </w:rPr>
              <w:t>duševního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vlastnictví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10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2" w:history="1">
            <w:r>
              <w:rPr>
                <w:smallCaps/>
                <w:w w:val="85"/>
              </w:rPr>
              <w:t>Důvěrné</w:t>
            </w:r>
            <w:r>
              <w:rPr>
                <w:smallCaps/>
                <w:spacing w:val="27"/>
              </w:rPr>
              <w:t xml:space="preserve"> </w:t>
            </w:r>
            <w:r>
              <w:rPr>
                <w:smallCaps/>
                <w:spacing w:val="-2"/>
                <w:w w:val="95"/>
              </w:rPr>
              <w:t>informace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7"/>
                <w:w w:val="95"/>
              </w:rPr>
              <w:t>11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1" w:history="1">
            <w:r>
              <w:rPr>
                <w:smallCaps/>
                <w:w w:val="85"/>
              </w:rPr>
              <w:t>Ochrana</w:t>
            </w:r>
            <w:r>
              <w:rPr>
                <w:smallCaps/>
                <w:spacing w:val="16"/>
              </w:rPr>
              <w:t xml:space="preserve"> </w:t>
            </w:r>
            <w:r>
              <w:rPr>
                <w:smallCaps/>
                <w:w w:val="85"/>
              </w:rPr>
              <w:t>osobních</w:t>
            </w:r>
            <w:r>
              <w:rPr>
                <w:smallCaps/>
                <w:spacing w:val="17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údajů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12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10" w:history="1">
            <w:r>
              <w:rPr>
                <w:smallCaps/>
                <w:w w:val="85"/>
              </w:rPr>
              <w:t>Nárok</w:t>
            </w:r>
            <w:r>
              <w:rPr>
                <w:smallCaps/>
                <w:spacing w:val="13"/>
              </w:rPr>
              <w:t xml:space="preserve"> </w:t>
            </w:r>
            <w:r>
              <w:rPr>
                <w:smallCaps/>
                <w:w w:val="85"/>
              </w:rPr>
              <w:t>na</w:t>
            </w:r>
            <w:r>
              <w:rPr>
                <w:smallCaps/>
                <w:spacing w:val="14"/>
              </w:rPr>
              <w:t xml:space="preserve"> </w:t>
            </w:r>
            <w:r>
              <w:rPr>
                <w:smallCaps/>
                <w:w w:val="85"/>
              </w:rPr>
              <w:t>náhradu</w:t>
            </w:r>
            <w:r>
              <w:rPr>
                <w:smallCaps/>
                <w:spacing w:val="13"/>
              </w:rPr>
              <w:t xml:space="preserve"> </w:t>
            </w:r>
            <w:r>
              <w:rPr>
                <w:smallCaps/>
                <w:spacing w:val="-4"/>
                <w:w w:val="85"/>
              </w:rPr>
              <w:t>újmy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16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09" w:history="1">
            <w:r>
              <w:rPr>
                <w:smallCaps/>
                <w:w w:val="85"/>
              </w:rPr>
              <w:t>Smluvní</w:t>
            </w:r>
            <w:r>
              <w:rPr>
                <w:smallCaps/>
                <w:spacing w:val="21"/>
              </w:rPr>
              <w:t xml:space="preserve"> </w:t>
            </w:r>
            <w:r>
              <w:rPr>
                <w:smallCaps/>
                <w:spacing w:val="-2"/>
              </w:rPr>
              <w:t>pokuty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</w:rPr>
              <w:t>16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08" w:history="1">
            <w:r>
              <w:rPr>
                <w:smallCaps/>
                <w:w w:val="85"/>
              </w:rPr>
              <w:t>Trvání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w w:val="85"/>
              </w:rPr>
              <w:t>a</w:t>
            </w:r>
            <w:r>
              <w:rPr>
                <w:smallCaps/>
                <w:spacing w:val="12"/>
              </w:rPr>
              <w:t xml:space="preserve"> </w:t>
            </w:r>
            <w:r>
              <w:rPr>
                <w:smallCaps/>
                <w:w w:val="85"/>
              </w:rPr>
              <w:t>podmínky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w w:val="85"/>
              </w:rPr>
              <w:t>ukončení</w:t>
            </w:r>
            <w:r>
              <w:rPr>
                <w:smallCaps/>
                <w:spacing w:val="12"/>
              </w:rPr>
              <w:t xml:space="preserve"> </w:t>
            </w:r>
            <w:r>
              <w:rPr>
                <w:smallCaps/>
                <w:w w:val="85"/>
              </w:rPr>
              <w:t>Smluvního</w:t>
            </w:r>
            <w:r>
              <w:rPr>
                <w:smallCaps/>
                <w:spacing w:val="12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vztahu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16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07" w:history="1">
            <w:r>
              <w:rPr>
                <w:smallCaps/>
                <w:w w:val="85"/>
              </w:rPr>
              <w:t>Komunikace</w:t>
            </w:r>
            <w:r>
              <w:rPr>
                <w:smallCaps/>
                <w:spacing w:val="27"/>
              </w:rPr>
              <w:t xml:space="preserve"> </w:t>
            </w:r>
            <w:r>
              <w:rPr>
                <w:smallCaps/>
                <w:spacing w:val="-4"/>
              </w:rPr>
              <w:t>Stran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5"/>
              </w:rPr>
              <w:t>18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06" w:history="1">
            <w:r>
              <w:rPr>
                <w:smallCaps/>
                <w:spacing w:val="-5"/>
                <w:w w:val="90"/>
              </w:rPr>
              <w:t>Ostatní</w:t>
            </w:r>
            <w:r>
              <w:rPr>
                <w:smallCaps/>
              </w:rPr>
              <w:t xml:space="preserve"> </w:t>
            </w:r>
            <w:r>
              <w:rPr>
                <w:smallCaps/>
                <w:spacing w:val="-2"/>
                <w:w w:val="90"/>
              </w:rPr>
              <w:t>ujednání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18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05" w:history="1">
            <w:r>
              <w:rPr>
                <w:smallCaps/>
                <w:w w:val="85"/>
              </w:rPr>
              <w:t>Rozhodné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w w:val="85"/>
              </w:rPr>
              <w:t>právo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w w:val="85"/>
              </w:rPr>
              <w:t>a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w w:val="85"/>
              </w:rPr>
              <w:t>řešení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spacing w:val="-2"/>
                <w:w w:val="85"/>
              </w:rPr>
              <w:t>sporů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19</w:t>
            </w:r>
          </w:hyperlink>
        </w:p>
        <w:p w:rsidR="00BC6856" w:rsidRDefault="00537E35">
          <w:pPr>
            <w:pStyle w:val="Obsah1"/>
            <w:numPr>
              <w:ilvl w:val="0"/>
              <w:numId w:val="5"/>
            </w:numPr>
            <w:tabs>
              <w:tab w:val="left" w:pos="687"/>
              <w:tab w:val="right" w:pos="9177"/>
            </w:tabs>
            <w:ind w:left="687"/>
          </w:pPr>
          <w:hyperlink w:anchor="_TOC_250004" w:history="1">
            <w:r>
              <w:rPr>
                <w:smallCaps/>
                <w:w w:val="85"/>
              </w:rPr>
              <w:t>Závěrečná</w:t>
            </w:r>
            <w:r>
              <w:rPr>
                <w:smallCaps/>
                <w:spacing w:val="23"/>
              </w:rPr>
              <w:t xml:space="preserve"> </w:t>
            </w:r>
            <w:r>
              <w:rPr>
                <w:smallCaps/>
                <w:spacing w:val="-2"/>
                <w:w w:val="95"/>
              </w:rPr>
              <w:t>ustanovení</w:t>
            </w:r>
            <w:r>
              <w:rPr>
                <w:b w:val="0"/>
                <w:sz w:val="15"/>
              </w:rPr>
              <w:tab/>
            </w:r>
            <w:r>
              <w:rPr>
                <w:smallCaps/>
                <w:spacing w:val="-5"/>
                <w:w w:val="90"/>
              </w:rPr>
              <w:t>19</w:t>
            </w:r>
          </w:hyperlink>
        </w:p>
        <w:p w:rsidR="00BC6856" w:rsidRDefault="00537E35">
          <w:pPr>
            <w:pStyle w:val="Obsah1"/>
            <w:tabs>
              <w:tab w:val="right" w:pos="9177"/>
            </w:tabs>
            <w:spacing w:before="121"/>
            <w:ind w:left="117" w:firstLine="0"/>
          </w:pPr>
          <w:hyperlink w:anchor="_TOC_250003" w:history="1">
            <w:r>
              <w:t>PŘÍLOHA</w:t>
            </w:r>
            <w:r>
              <w:rPr>
                <w:spacing w:val="-5"/>
              </w:rPr>
              <w:t xml:space="preserve"> </w:t>
            </w:r>
            <w:r>
              <w:t>Č.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SPECIFIKACE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BC6856" w:rsidRDefault="00537E35">
          <w:pPr>
            <w:pStyle w:val="Obsah1"/>
            <w:tabs>
              <w:tab w:val="right" w:pos="9177"/>
            </w:tabs>
            <w:spacing w:before="120"/>
            <w:ind w:left="117" w:firstLine="0"/>
          </w:pPr>
          <w:hyperlink w:anchor="_TOC_250002" w:history="1">
            <w:r>
              <w:t>PŘÍLOHA</w:t>
            </w:r>
            <w:r>
              <w:rPr>
                <w:spacing w:val="-4"/>
              </w:rPr>
              <w:t xml:space="preserve"> </w:t>
            </w:r>
            <w:r>
              <w:t>Č.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CENÍK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28</w:t>
            </w:r>
          </w:hyperlink>
        </w:p>
        <w:p w:rsidR="00BC6856" w:rsidRDefault="00537E35">
          <w:pPr>
            <w:pStyle w:val="Obsah1"/>
            <w:tabs>
              <w:tab w:val="right" w:pos="9177"/>
            </w:tabs>
            <w:spacing w:before="120"/>
            <w:ind w:left="117" w:firstLine="0"/>
          </w:pPr>
          <w:hyperlink w:anchor="_TOC_250001" w:history="1">
            <w:r>
              <w:t>PŘÍLOHA</w:t>
            </w:r>
            <w:r>
              <w:rPr>
                <w:spacing w:val="-10"/>
              </w:rPr>
              <w:t xml:space="preserve"> </w:t>
            </w:r>
            <w:r>
              <w:t>Č.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KONTAKTNÍ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OSOBY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30</w:t>
            </w:r>
          </w:hyperlink>
        </w:p>
        <w:p w:rsidR="00BC6856" w:rsidRDefault="00537E35">
          <w:pPr>
            <w:pStyle w:val="Obsah1"/>
            <w:tabs>
              <w:tab w:val="right" w:pos="9177"/>
            </w:tabs>
            <w:spacing w:before="120"/>
            <w:ind w:left="117" w:firstLine="0"/>
          </w:pPr>
          <w:hyperlink w:anchor="_TOC_250000" w:history="1">
            <w:r>
              <w:t>PŘÍLOHA</w:t>
            </w:r>
            <w:r>
              <w:rPr>
                <w:spacing w:val="-4"/>
              </w:rPr>
              <w:t xml:space="preserve"> </w:t>
            </w:r>
            <w:r>
              <w:t>Č.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ROZPIS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CATERINGU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31</w:t>
            </w:r>
          </w:hyperlink>
        </w:p>
        <w:p w:rsidR="00BC6856" w:rsidRDefault="00537E35">
          <w:r>
            <w:fldChar w:fldCharType="end"/>
          </w:r>
        </w:p>
      </w:sdtContent>
    </w:sdt>
    <w:p w:rsidR="00BC6856" w:rsidRDefault="00BC6856">
      <w:pPr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spacing w:before="66"/>
        <w:ind w:left="153"/>
        <w:jc w:val="center"/>
        <w:rPr>
          <w:b/>
        </w:rPr>
      </w:pPr>
      <w:r>
        <w:rPr>
          <w:b/>
          <w:smallCaps/>
          <w:w w:val="85"/>
        </w:rPr>
        <w:lastRenderedPageBreak/>
        <w:t>Smlouva</w:t>
      </w:r>
      <w:r>
        <w:rPr>
          <w:b/>
          <w:smallCaps/>
          <w:spacing w:val="3"/>
        </w:rPr>
        <w:t xml:space="preserve"> </w:t>
      </w:r>
      <w:r>
        <w:rPr>
          <w:b/>
          <w:smallCaps/>
          <w:w w:val="85"/>
        </w:rPr>
        <w:t>o</w:t>
      </w:r>
      <w:r>
        <w:rPr>
          <w:b/>
          <w:smallCaps/>
          <w:spacing w:val="4"/>
        </w:rPr>
        <w:t xml:space="preserve"> </w:t>
      </w:r>
      <w:r>
        <w:rPr>
          <w:b/>
          <w:smallCaps/>
          <w:w w:val="85"/>
        </w:rPr>
        <w:t>zajištění</w:t>
      </w:r>
      <w:r>
        <w:rPr>
          <w:b/>
          <w:smallCaps/>
          <w:spacing w:val="4"/>
        </w:rPr>
        <w:t xml:space="preserve"> </w:t>
      </w:r>
      <w:r>
        <w:rPr>
          <w:b/>
          <w:smallCaps/>
          <w:w w:val="85"/>
        </w:rPr>
        <w:t>organizace</w:t>
      </w:r>
      <w:r>
        <w:rPr>
          <w:b/>
          <w:smallCaps/>
          <w:spacing w:val="4"/>
        </w:rPr>
        <w:t xml:space="preserve"> </w:t>
      </w:r>
      <w:r>
        <w:rPr>
          <w:b/>
          <w:smallCaps/>
          <w:w w:val="85"/>
        </w:rPr>
        <w:t>konference</w:t>
      </w:r>
      <w:r>
        <w:rPr>
          <w:b/>
          <w:smallCaps/>
          <w:spacing w:val="4"/>
        </w:rPr>
        <w:t xml:space="preserve"> </w:t>
      </w:r>
      <w:r>
        <w:rPr>
          <w:b/>
          <w:smallCaps/>
          <w:spacing w:val="-2"/>
          <w:w w:val="85"/>
        </w:rPr>
        <w:t>„PIDfest“</w:t>
      </w:r>
    </w:p>
    <w:p w:rsidR="00BC6856" w:rsidRDefault="00537E35">
      <w:pPr>
        <w:pStyle w:val="Zkladntext"/>
        <w:spacing w:before="127" w:line="259" w:lineRule="auto"/>
        <w:ind w:left="894" w:right="1207" w:firstLine="0"/>
        <w:jc w:val="center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 ve znění pozdějších předpisů</w:t>
      </w:r>
    </w:p>
    <w:p w:rsidR="00BC6856" w:rsidRDefault="00537E35">
      <w:pPr>
        <w:spacing w:line="253" w:lineRule="exact"/>
        <w:ind w:left="895" w:right="1207"/>
        <w:jc w:val="center"/>
      </w:pPr>
      <w:r>
        <w:rPr>
          <w:spacing w:val="-2"/>
        </w:rPr>
        <w:t>(„</w:t>
      </w:r>
      <w:r>
        <w:rPr>
          <w:b/>
          <w:spacing w:val="-2"/>
        </w:rPr>
        <w:t>Smlouva</w:t>
      </w:r>
      <w:r>
        <w:rPr>
          <w:spacing w:val="-2"/>
        </w:rPr>
        <w:t>“)</w:t>
      </w:r>
    </w:p>
    <w:p w:rsidR="00BC6856" w:rsidRDefault="00BC6856">
      <w:pPr>
        <w:pStyle w:val="Zkladntext"/>
        <w:spacing w:before="247"/>
        <w:ind w:left="0" w:firstLine="0"/>
        <w:jc w:val="left"/>
      </w:pPr>
    </w:p>
    <w:p w:rsidR="00BC6856" w:rsidRDefault="00537E35">
      <w:pPr>
        <w:ind w:left="117"/>
        <w:rPr>
          <w:b/>
        </w:rPr>
      </w:pPr>
      <w:r>
        <w:rPr>
          <w:b/>
          <w:smallCaps/>
          <w:w w:val="85"/>
        </w:rPr>
        <w:t>Smluvní</w:t>
      </w:r>
      <w:r>
        <w:rPr>
          <w:b/>
          <w:smallCaps/>
          <w:spacing w:val="21"/>
        </w:rPr>
        <w:t xml:space="preserve"> </w:t>
      </w:r>
      <w:r>
        <w:rPr>
          <w:b/>
          <w:smallCaps/>
          <w:spacing w:val="-2"/>
          <w:w w:val="95"/>
        </w:rPr>
        <w:t>strany</w:t>
      </w:r>
    </w:p>
    <w:p w:rsidR="00BC6856" w:rsidRDefault="00BC6856">
      <w:pPr>
        <w:pStyle w:val="Zkladntext"/>
        <w:spacing w:before="68"/>
        <w:ind w:left="0" w:firstLine="0"/>
        <w:jc w:val="left"/>
        <w:rPr>
          <w:b/>
          <w:sz w:val="15"/>
        </w:rPr>
      </w:pPr>
    </w:p>
    <w:p w:rsidR="00BC6856" w:rsidRDefault="00537E35">
      <w:pPr>
        <w:pStyle w:val="Odstavecseseznamem"/>
        <w:numPr>
          <w:ilvl w:val="0"/>
          <w:numId w:val="4"/>
        </w:numPr>
        <w:tabs>
          <w:tab w:val="left" w:pos="687"/>
        </w:tabs>
        <w:spacing w:before="0"/>
        <w:ind w:left="687"/>
        <w:rPr>
          <w:b/>
        </w:rPr>
      </w:pPr>
      <w:r>
        <w:rPr>
          <w:b/>
        </w:rPr>
        <w:t>Národní</w:t>
      </w:r>
      <w:r>
        <w:rPr>
          <w:b/>
          <w:spacing w:val="-10"/>
        </w:rPr>
        <w:t xml:space="preserve"> </w:t>
      </w:r>
      <w:r>
        <w:rPr>
          <w:b/>
        </w:rPr>
        <w:t>technická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knihovna</w:t>
      </w:r>
    </w:p>
    <w:p w:rsidR="00BC6856" w:rsidRDefault="00537E35">
      <w:pPr>
        <w:pStyle w:val="Zkladntext"/>
        <w:spacing w:before="180"/>
        <w:ind w:left="672" w:right="1324" w:firstLine="0"/>
        <w:jc w:val="left"/>
      </w:pPr>
      <w:r>
        <w:t>státní</w:t>
      </w:r>
      <w:r>
        <w:rPr>
          <w:spacing w:val="-6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zřízená</w:t>
      </w:r>
      <w:r>
        <w:rPr>
          <w:spacing w:val="-6"/>
        </w:rPr>
        <w:t xml:space="preserve"> </w:t>
      </w:r>
      <w:r>
        <w:t>Ministerstvem</w:t>
      </w:r>
      <w:r>
        <w:rPr>
          <w:spacing w:val="-6"/>
        </w:rPr>
        <w:t xml:space="preserve"> </w:t>
      </w:r>
      <w:r>
        <w:t>školství,</w:t>
      </w:r>
      <w:r>
        <w:rPr>
          <w:spacing w:val="-6"/>
        </w:rPr>
        <w:t xml:space="preserve"> </w:t>
      </w:r>
      <w:r>
        <w:t>mládeže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tělovýchovy se sídlem Technická 6/2710, 160 80 Praha 6</w:t>
      </w:r>
    </w:p>
    <w:p w:rsidR="00BC6856" w:rsidRDefault="00537E35">
      <w:pPr>
        <w:pStyle w:val="Zkladntext"/>
        <w:spacing w:before="0"/>
        <w:ind w:left="672" w:right="7285" w:firstLine="0"/>
        <w:jc w:val="left"/>
      </w:pPr>
      <w:r>
        <w:t>IČO: 61387142 DIČ:</w:t>
      </w:r>
      <w:r>
        <w:rPr>
          <w:spacing w:val="-14"/>
        </w:rPr>
        <w:t xml:space="preserve"> </w:t>
      </w:r>
      <w:r>
        <w:t>CZ61387142</w:t>
      </w:r>
    </w:p>
    <w:p w:rsidR="00537E35" w:rsidRDefault="00537E35">
      <w:pPr>
        <w:ind w:left="672" w:right="7285"/>
      </w:pPr>
    </w:p>
    <w:p w:rsidR="00537E35" w:rsidRDefault="00537E35">
      <w:pPr>
        <w:ind w:left="672" w:right="7285"/>
      </w:pPr>
    </w:p>
    <w:p w:rsidR="00537E35" w:rsidRDefault="00537E35">
      <w:pPr>
        <w:ind w:left="672" w:right="7285"/>
      </w:pPr>
    </w:p>
    <w:p w:rsidR="00BC6856" w:rsidRDefault="00537E35">
      <w:pPr>
        <w:ind w:left="672" w:right="7285"/>
      </w:pPr>
      <w:r>
        <w:t xml:space="preserve"> </w:t>
      </w:r>
      <w:r>
        <w:rPr>
          <w:spacing w:val="-2"/>
        </w:rPr>
        <w:t>(„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:rsidR="00BC6856" w:rsidRDefault="00537E35">
      <w:pPr>
        <w:pStyle w:val="Zkladntext"/>
        <w:spacing w:before="180"/>
        <w:ind w:left="672" w:firstLine="0"/>
        <w:jc w:val="left"/>
      </w:pPr>
      <w:r>
        <w:rPr>
          <w:spacing w:val="-10"/>
        </w:rPr>
        <w:t>a</w:t>
      </w:r>
    </w:p>
    <w:p w:rsidR="00BC6856" w:rsidRDefault="00537E35">
      <w:pPr>
        <w:pStyle w:val="Odstavecseseznamem"/>
        <w:numPr>
          <w:ilvl w:val="0"/>
          <w:numId w:val="4"/>
        </w:numPr>
        <w:tabs>
          <w:tab w:val="left" w:pos="687"/>
        </w:tabs>
        <w:spacing w:before="180"/>
        <w:ind w:left="687"/>
        <w:rPr>
          <w:b/>
        </w:rPr>
      </w:pPr>
      <w:r>
        <w:rPr>
          <w:b/>
        </w:rPr>
        <w:t>MGM</w:t>
      </w:r>
      <w:r>
        <w:rPr>
          <w:b/>
          <w:spacing w:val="-5"/>
        </w:rPr>
        <w:t xml:space="preserve"> </w:t>
      </w:r>
      <w:r>
        <w:rPr>
          <w:b/>
        </w:rPr>
        <w:t>agency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s.r.o.</w:t>
      </w:r>
    </w:p>
    <w:p w:rsidR="00BC6856" w:rsidRDefault="00537E35">
      <w:pPr>
        <w:pStyle w:val="Zkladntext"/>
        <w:spacing w:before="180"/>
        <w:ind w:left="672" w:right="5495" w:firstLine="0"/>
        <w:jc w:val="left"/>
      </w:pPr>
      <w:r>
        <w:t>se</w:t>
      </w:r>
      <w:r>
        <w:rPr>
          <w:spacing w:val="-8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adrese</w:t>
      </w:r>
      <w:r>
        <w:rPr>
          <w:spacing w:val="-8"/>
        </w:rPr>
        <w:t xml:space="preserve"> </w:t>
      </w:r>
      <w:r>
        <w:t>Kaprova</w:t>
      </w:r>
      <w:r>
        <w:rPr>
          <w:spacing w:val="-8"/>
        </w:rPr>
        <w:t xml:space="preserve"> </w:t>
      </w:r>
      <w:r>
        <w:t>42/14 IČO: 03736016</w:t>
      </w:r>
    </w:p>
    <w:p w:rsidR="00BC6856" w:rsidRDefault="00537E35">
      <w:pPr>
        <w:pStyle w:val="Zkladntext"/>
        <w:spacing w:before="0"/>
        <w:ind w:left="672" w:right="692" w:firstLine="0"/>
        <w:jc w:val="left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sp.</w:t>
      </w:r>
      <w:r>
        <w:rPr>
          <w:spacing w:val="-4"/>
        </w:rPr>
        <w:t xml:space="preserve"> </w:t>
      </w:r>
      <w:r>
        <w:t>zn.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237081 DIČ: CZ03736016</w:t>
      </w:r>
    </w:p>
    <w:p w:rsidR="00537E35" w:rsidRDefault="00537E35">
      <w:pPr>
        <w:ind w:left="672" w:right="7285"/>
      </w:pPr>
    </w:p>
    <w:p w:rsidR="00537E35" w:rsidRDefault="00537E35">
      <w:pPr>
        <w:ind w:left="672" w:right="7285"/>
      </w:pPr>
    </w:p>
    <w:p w:rsidR="00537E35" w:rsidRDefault="00537E35">
      <w:pPr>
        <w:ind w:left="672" w:right="7285"/>
      </w:pPr>
    </w:p>
    <w:p w:rsidR="00BC6856" w:rsidRDefault="00537E35">
      <w:pPr>
        <w:ind w:left="672" w:right="7285"/>
      </w:pPr>
      <w:r>
        <w:t xml:space="preserve"> </w:t>
      </w:r>
      <w:r>
        <w:rPr>
          <w:spacing w:val="-2"/>
        </w:rPr>
        <w:t>(„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:rsidR="00BC6856" w:rsidRDefault="00537E35">
      <w:pPr>
        <w:pStyle w:val="Zkladntext"/>
        <w:spacing w:before="180"/>
        <w:ind w:left="672" w:firstLine="0"/>
        <w:jc w:val="left"/>
      </w:pPr>
      <w:r>
        <w:t>(Objednatel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„</w:t>
      </w:r>
      <w:r>
        <w:rPr>
          <w:b/>
        </w:rPr>
        <w:t>Strany</w:t>
      </w:r>
      <w:r>
        <w:t>“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t>samostatně</w:t>
      </w:r>
      <w:r>
        <w:rPr>
          <w:spacing w:val="-6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Strana</w:t>
      </w:r>
      <w:r>
        <w:rPr>
          <w:spacing w:val="-2"/>
        </w:rPr>
        <w:t>“)</w:t>
      </w:r>
    </w:p>
    <w:p w:rsidR="00BC6856" w:rsidRDefault="00BC6856">
      <w:pPr>
        <w:pStyle w:val="Zkladntext"/>
        <w:spacing w:before="247"/>
        <w:ind w:left="0" w:firstLine="0"/>
        <w:jc w:val="left"/>
      </w:pPr>
    </w:p>
    <w:p w:rsidR="00BC6856" w:rsidRDefault="00537E35">
      <w:pPr>
        <w:ind w:left="117"/>
        <w:rPr>
          <w:b/>
        </w:rPr>
      </w:pPr>
      <w:r>
        <w:rPr>
          <w:b/>
          <w:smallCaps/>
          <w:spacing w:val="-2"/>
          <w:w w:val="95"/>
        </w:rPr>
        <w:t>Preambule</w:t>
      </w:r>
    </w:p>
    <w:p w:rsidR="00BC6856" w:rsidRDefault="00BC6856">
      <w:pPr>
        <w:pStyle w:val="Zkladntext"/>
        <w:spacing w:before="67"/>
        <w:ind w:left="0" w:firstLine="0"/>
        <w:jc w:val="left"/>
        <w:rPr>
          <w:b/>
          <w:sz w:val="15"/>
        </w:rPr>
      </w:pPr>
    </w:p>
    <w:p w:rsidR="00BC6856" w:rsidRDefault="00537E35">
      <w:pPr>
        <w:pStyle w:val="Odstavecseseznamem"/>
        <w:numPr>
          <w:ilvl w:val="0"/>
          <w:numId w:val="3"/>
        </w:numPr>
        <w:tabs>
          <w:tab w:val="left" w:pos="684"/>
          <w:tab w:val="left" w:pos="687"/>
        </w:tabs>
        <w:spacing w:before="1" w:line="259" w:lineRule="auto"/>
        <w:ind w:left="687" w:right="438"/>
        <w:jc w:val="both"/>
      </w:pPr>
      <w:r>
        <w:t>Objednatel má v úmyslu v rámci projektu CARDS (Czech Academic and Research Discovery Services),</w:t>
      </w:r>
      <w:r>
        <w:rPr>
          <w:spacing w:val="37"/>
        </w:rPr>
        <w:t xml:space="preserve"> </w:t>
      </w:r>
      <w:r>
        <w:t>registrační</w:t>
      </w:r>
      <w:r>
        <w:rPr>
          <w:spacing w:val="37"/>
        </w:rPr>
        <w:t xml:space="preserve"> </w:t>
      </w:r>
      <w:r>
        <w:t>číslo projektu: CZ.02.01.01/00/22_004/0004342, zorganizovat ve dnech</w:t>
      </w:r>
    </w:p>
    <w:p w:rsidR="00BC6856" w:rsidRDefault="00537E35">
      <w:pPr>
        <w:pStyle w:val="Zkladntext"/>
        <w:spacing w:before="0" w:line="259" w:lineRule="auto"/>
        <w:ind w:firstLine="0"/>
        <w:jc w:val="left"/>
      </w:pPr>
      <w:r>
        <w:t>10.</w:t>
      </w:r>
      <w:r>
        <w:rPr>
          <w:spacing w:val="-3"/>
        </w:rPr>
        <w:t xml:space="preserve"> </w:t>
      </w:r>
      <w:r>
        <w:t>6.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13.</w:t>
      </w:r>
      <w:r>
        <w:rPr>
          <w:spacing w:val="26"/>
        </w:rPr>
        <w:t xml:space="preserve"> </w:t>
      </w:r>
      <w:r>
        <w:t>6.</w:t>
      </w:r>
      <w:r>
        <w:rPr>
          <w:spacing w:val="26"/>
        </w:rPr>
        <w:t xml:space="preserve"> </w:t>
      </w:r>
      <w:r>
        <w:t>2024</w:t>
      </w:r>
      <w:r>
        <w:rPr>
          <w:spacing w:val="26"/>
        </w:rPr>
        <w:t xml:space="preserve"> </w:t>
      </w:r>
      <w:r>
        <w:t>mezinárodní</w:t>
      </w:r>
      <w:r>
        <w:rPr>
          <w:spacing w:val="26"/>
        </w:rPr>
        <w:t xml:space="preserve"> </w:t>
      </w:r>
      <w:r>
        <w:t>odbornou konferenci PIDfest, včetně galavečera</w:t>
      </w:r>
      <w:r>
        <w:t xml:space="preserve"> v</w:t>
      </w:r>
      <w:r>
        <w:rPr>
          <w:spacing w:val="-3"/>
        </w:rPr>
        <w:t xml:space="preserve"> </w:t>
      </w:r>
      <w:r>
        <w:t>předvečer začátku konference („</w:t>
      </w:r>
      <w:r>
        <w:rPr>
          <w:b/>
        </w:rPr>
        <w:t>PIDfest</w:t>
      </w:r>
      <w:r>
        <w:t>“ nebo „</w:t>
      </w:r>
      <w:r>
        <w:rPr>
          <w:b/>
        </w:rPr>
        <w:t>Konference</w:t>
      </w:r>
      <w:r>
        <w:t>“).</w:t>
      </w:r>
    </w:p>
    <w:p w:rsidR="00BC6856" w:rsidRDefault="00537E35">
      <w:pPr>
        <w:pStyle w:val="Odstavecseseznamem"/>
        <w:numPr>
          <w:ilvl w:val="0"/>
          <w:numId w:val="3"/>
        </w:numPr>
        <w:tabs>
          <w:tab w:val="left" w:pos="684"/>
          <w:tab w:val="left" w:pos="687"/>
        </w:tabs>
        <w:spacing w:before="159" w:line="259" w:lineRule="auto"/>
        <w:ind w:left="687" w:right="432"/>
        <w:jc w:val="both"/>
      </w:pPr>
      <w:r>
        <w:t>Poskytovatel je poskytovatelem pořadatelských a organizačních služeb, zejména se zaměřením na organizaci a pořádání akcí a konferencí, včetně, nikoliv však výlučně, vzdělávacích, vědeckých a odborných mezinárodních konferencí.</w:t>
      </w:r>
    </w:p>
    <w:p w:rsidR="00BC6856" w:rsidRDefault="00537E35">
      <w:pPr>
        <w:pStyle w:val="Odstavecseseznamem"/>
        <w:numPr>
          <w:ilvl w:val="0"/>
          <w:numId w:val="3"/>
        </w:numPr>
        <w:tabs>
          <w:tab w:val="left" w:pos="684"/>
          <w:tab w:val="left" w:pos="687"/>
        </w:tabs>
        <w:spacing w:before="159" w:line="259" w:lineRule="auto"/>
        <w:ind w:left="687" w:right="432"/>
        <w:jc w:val="both"/>
      </w:pPr>
      <w:r>
        <w:t>Tato Smlouva upravuje vztah m</w:t>
      </w:r>
      <w:r>
        <w:t>ezi Objednatelem a Poskytovatelem, který vzešel z výsledku veřejné zakázky malého rozsahu ve smyslu § 31 ZZVZ (jak je tento pojem definován níže) s názvem „</w:t>
      </w:r>
      <w:r>
        <w:rPr>
          <w:i/>
        </w:rPr>
        <w:t>Organizační zajištění konference PIDfest</w:t>
      </w:r>
      <w:r>
        <w:t>“, evidované Objednatelem pod číslem N006/24/V00003752 („</w:t>
      </w:r>
      <w:r>
        <w:rPr>
          <w:b/>
        </w:rPr>
        <w:t>Veř</w:t>
      </w:r>
      <w:r>
        <w:rPr>
          <w:b/>
        </w:rPr>
        <w:t>ejná zakázka</w:t>
      </w:r>
      <w:r>
        <w:t>“), jejímž předmětem je zajištění organizační a technické části PIDfest, a to za podmínek dále stanovených v této Smlouvě.</w:t>
      </w:r>
    </w:p>
    <w:p w:rsidR="00BC6856" w:rsidRDefault="00537E35">
      <w:pPr>
        <w:pStyle w:val="Odstavecseseznamem"/>
        <w:numPr>
          <w:ilvl w:val="0"/>
          <w:numId w:val="3"/>
        </w:numPr>
        <w:tabs>
          <w:tab w:val="left" w:pos="684"/>
          <w:tab w:val="left" w:pos="687"/>
        </w:tabs>
        <w:spacing w:before="159" w:line="259" w:lineRule="auto"/>
        <w:ind w:left="687" w:right="431"/>
        <w:jc w:val="both"/>
      </w:pPr>
      <w:r>
        <w:t>Poskytovatel předložil dne 29.2.2024 Objednateli svou nabídku, a to včetně orientačního harmonogramu Konference a poskyto</w:t>
      </w:r>
      <w:r>
        <w:t>vání Služeb, kterou Objednatel vyhodnotil jako nejvhodnější ze všech hodnocených nabídek podaných v rámci Veřejné zakázky. Objednatel</w:t>
      </w:r>
      <w:r>
        <w:rPr>
          <w:spacing w:val="-6"/>
        </w:rPr>
        <w:t xml:space="preserve"> </w:t>
      </w:r>
      <w:r>
        <w:t>se rozhodl</w:t>
      </w:r>
      <w:r>
        <w:rPr>
          <w:spacing w:val="-7"/>
        </w:rPr>
        <w:t xml:space="preserve"> </w:t>
      </w:r>
      <w:r>
        <w:t>realizovat</w:t>
      </w:r>
      <w:r>
        <w:rPr>
          <w:spacing w:val="-7"/>
        </w:rPr>
        <w:t xml:space="preserve"> </w:t>
      </w:r>
      <w:r>
        <w:t>Veřejnou</w:t>
      </w:r>
      <w:r>
        <w:rPr>
          <w:spacing w:val="-7"/>
        </w:rPr>
        <w:t xml:space="preserve"> </w:t>
      </w:r>
      <w:r>
        <w:t>zakázku</w:t>
      </w:r>
      <w:r>
        <w:rPr>
          <w:spacing w:val="-7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Poskytovatele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ochoten</w:t>
      </w:r>
      <w:r>
        <w:rPr>
          <w:spacing w:val="-7"/>
        </w:rPr>
        <w:t xml:space="preserve"> </w:t>
      </w:r>
      <w:r>
        <w:t>se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6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 w:line="259" w:lineRule="auto"/>
        <w:ind w:right="434" w:firstLine="0"/>
      </w:pPr>
      <w:r>
        <w:lastRenderedPageBreak/>
        <w:t>na realizaci podílet v souladu s</w:t>
      </w:r>
      <w:r>
        <w:rPr>
          <w:spacing w:val="-3"/>
        </w:rPr>
        <w:t xml:space="preserve"> </w:t>
      </w:r>
      <w:r>
        <w:t>podmínkami stanovenými v této Smlouvě a zadávacími podmínkami předmětné Veřejné zakázky. Ustanovení této Smlouvy je třeba vykládat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 se zadávacími podmínkami předmětné Veřejné zakázky.</w:t>
      </w:r>
    </w:p>
    <w:p w:rsidR="00BC6856" w:rsidRDefault="00537E35">
      <w:pPr>
        <w:pStyle w:val="Odstavecseseznamem"/>
        <w:numPr>
          <w:ilvl w:val="0"/>
          <w:numId w:val="3"/>
        </w:numPr>
        <w:tabs>
          <w:tab w:val="left" w:pos="687"/>
        </w:tabs>
        <w:spacing w:before="159"/>
        <w:ind w:left="687"/>
      </w:pPr>
      <w:r>
        <w:t>Objednatel</w:t>
      </w:r>
      <w:r>
        <w:rPr>
          <w:spacing w:val="-10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zájem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odebírán</w:t>
      </w:r>
      <w:r>
        <w:t>í</w:t>
      </w:r>
      <w:r>
        <w:rPr>
          <w:spacing w:val="-8"/>
        </w:rPr>
        <w:t xml:space="preserve"> </w:t>
      </w:r>
      <w:r>
        <w:t>organizačních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pořadatelských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rPr>
          <w:spacing w:val="-2"/>
        </w:rPr>
        <w:t>specifikovaných</w:t>
      </w:r>
    </w:p>
    <w:p w:rsidR="00BC6856" w:rsidRDefault="00537E35">
      <w:pPr>
        <w:spacing w:before="20" w:line="259" w:lineRule="auto"/>
        <w:ind w:left="687" w:right="435"/>
        <w:jc w:val="both"/>
      </w:pPr>
      <w:r>
        <w:t xml:space="preserve">v </w:t>
      </w:r>
      <w:r>
        <w:rPr>
          <w:b/>
        </w:rPr>
        <w:t xml:space="preserve">Příloze č. 1 </w:t>
      </w:r>
      <w:r>
        <w:t>[</w:t>
      </w:r>
      <w:r>
        <w:rPr>
          <w:i/>
        </w:rPr>
        <w:t>Specifikace Služeb</w:t>
      </w:r>
      <w:r>
        <w:t>] této Smlouvy („</w:t>
      </w:r>
      <w:r>
        <w:rPr>
          <w:b/>
        </w:rPr>
        <w:t>Služby</w:t>
      </w:r>
      <w:r>
        <w:t>“) a Poskytovatel má zájem za podmínek sjednaných v této Smlouvě Objednateli Služby poskytnout.</w:t>
      </w:r>
    </w:p>
    <w:p w:rsidR="00BC6856" w:rsidRDefault="00537E35">
      <w:pPr>
        <w:pStyle w:val="Odstavecseseznamem"/>
        <w:numPr>
          <w:ilvl w:val="0"/>
          <w:numId w:val="3"/>
        </w:numPr>
        <w:tabs>
          <w:tab w:val="left" w:pos="684"/>
          <w:tab w:val="left" w:pos="687"/>
        </w:tabs>
        <w:spacing w:before="160" w:line="259" w:lineRule="auto"/>
        <w:ind w:left="687" w:right="440"/>
        <w:jc w:val="both"/>
      </w:pPr>
      <w:r>
        <w:t>Poskytovatel je připraven plnit</w:t>
      </w:r>
      <w:r>
        <w:rPr>
          <w:spacing w:val="-4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Objednateli Služby dle této Smlouvy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principy „</w:t>
      </w:r>
      <w:r>
        <w:rPr>
          <w:i/>
        </w:rPr>
        <w:t>best practice</w:t>
      </w:r>
      <w:r>
        <w:t>“ dle svého nejlepšího vědomí, ve prospěch Objednatele a s ohledem na šetření nákladů Objednatele.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239"/>
        <w:ind w:left="687"/>
      </w:pPr>
      <w:bookmarkStart w:id="0" w:name="_TOC_250020"/>
      <w:r>
        <w:rPr>
          <w:smallCaps/>
          <w:w w:val="85"/>
        </w:rPr>
        <w:t>Definice</w:t>
      </w:r>
      <w:r>
        <w:rPr>
          <w:smallCaps/>
          <w:spacing w:val="14"/>
        </w:rPr>
        <w:t xml:space="preserve"> </w:t>
      </w:r>
      <w:r>
        <w:rPr>
          <w:smallCaps/>
          <w:w w:val="85"/>
        </w:rPr>
        <w:t>a</w:t>
      </w:r>
      <w:r>
        <w:rPr>
          <w:smallCaps/>
          <w:spacing w:val="14"/>
        </w:rPr>
        <w:t xml:space="preserve"> </w:t>
      </w:r>
      <w:r>
        <w:rPr>
          <w:smallCaps/>
          <w:w w:val="85"/>
        </w:rPr>
        <w:t>výklad</w:t>
      </w:r>
      <w:r>
        <w:rPr>
          <w:smallCaps/>
          <w:spacing w:val="14"/>
        </w:rPr>
        <w:t xml:space="preserve"> </w:t>
      </w:r>
      <w:bookmarkEnd w:id="0"/>
      <w:r>
        <w:rPr>
          <w:smallCaps/>
          <w:spacing w:val="-2"/>
          <w:w w:val="85"/>
        </w:rPr>
        <w:t>pojmů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40"/>
        <w:jc w:val="both"/>
      </w:pPr>
      <w:r>
        <w:t>Níže uvedené pojmy mají význam definovaný v tomto Článku 1.1 s tím, že v</w:t>
      </w:r>
      <w:r>
        <w:rPr>
          <w:spacing w:val="-3"/>
        </w:rPr>
        <w:t xml:space="preserve"> </w:t>
      </w:r>
      <w:r>
        <w:t>textu Smlouvy jsou uvedeny vždy s velkým počátečním písmenem: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4"/>
          <w:tab w:val="left" w:pos="1257"/>
        </w:tabs>
        <w:spacing w:line="259" w:lineRule="auto"/>
        <w:ind w:left="1257" w:right="436"/>
        <w:jc w:val="both"/>
      </w:pPr>
      <w:r>
        <w:t>„</w:t>
      </w:r>
      <w:r>
        <w:rPr>
          <w:b/>
        </w:rPr>
        <w:t>Autorský zákon</w:t>
      </w:r>
      <w:r>
        <w:t>“ znamená zákon č. 121/2000 Sb., o právu autorském, o právech souvisejících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právem autorským a o změně některých zákonů (autorský zákon), ve znění pozdějších předpisů;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59"/>
        <w:ind w:left="1257"/>
      </w:pPr>
      <w:r>
        <w:t>„</w:t>
      </w:r>
      <w:r>
        <w:rPr>
          <w:b/>
        </w:rPr>
        <w:t>Doplňující</w:t>
      </w:r>
      <w:r>
        <w:rPr>
          <w:b/>
          <w:spacing w:val="-7"/>
        </w:rPr>
        <w:t xml:space="preserve"> </w:t>
      </w:r>
      <w:r>
        <w:rPr>
          <w:b/>
        </w:rPr>
        <w:t>místa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5"/>
        </w:rPr>
        <w:t>1;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Duševní</w:t>
      </w:r>
      <w:r>
        <w:rPr>
          <w:b/>
          <w:spacing w:val="-6"/>
        </w:rPr>
        <w:t xml:space="preserve"> </w:t>
      </w:r>
      <w:r>
        <w:rPr>
          <w:b/>
        </w:rPr>
        <w:t>vlastnictví</w:t>
      </w:r>
      <w:r>
        <w:t>“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význam</w:t>
      </w:r>
      <w:r>
        <w:rPr>
          <w:spacing w:val="-6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rPr>
          <w:spacing w:val="-4"/>
        </w:rPr>
        <w:t>8.1;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Důvěrné</w:t>
      </w:r>
      <w:r>
        <w:rPr>
          <w:b/>
          <w:spacing w:val="-6"/>
        </w:rPr>
        <w:t xml:space="preserve"> </w:t>
      </w:r>
      <w:r>
        <w:rPr>
          <w:b/>
        </w:rPr>
        <w:t>informace</w:t>
      </w:r>
      <w:r>
        <w:t>“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4"/>
        </w:rPr>
        <w:t>9</w:t>
      </w:r>
      <w:r>
        <w:rPr>
          <w:spacing w:val="-4"/>
        </w:rPr>
        <w:t>.1;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1"/>
        <w:ind w:left="1257"/>
      </w:pPr>
      <w:r>
        <w:t>„</w:t>
      </w:r>
      <w:r>
        <w:rPr>
          <w:b/>
        </w:rPr>
        <w:t>Faktura</w:t>
      </w:r>
      <w:r>
        <w:t>“</w:t>
      </w:r>
      <w:r>
        <w:rPr>
          <w:spacing w:val="-6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4"/>
        </w:rPr>
        <w:t>6.6;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4"/>
          <w:tab w:val="left" w:pos="1257"/>
        </w:tabs>
        <w:spacing w:before="180" w:line="259" w:lineRule="auto"/>
        <w:ind w:left="1257" w:right="438"/>
        <w:jc w:val="both"/>
      </w:pPr>
      <w:r>
        <w:t>„</w:t>
      </w:r>
      <w:r>
        <w:rPr>
          <w:b/>
        </w:rPr>
        <w:t>Insolvenční zákon</w:t>
      </w:r>
      <w:r>
        <w:t>“</w:t>
      </w:r>
      <w:r>
        <w:rPr>
          <w:spacing w:val="-4"/>
        </w:rPr>
        <w:t xml:space="preserve"> </w:t>
      </w:r>
      <w:r>
        <w:t>znamená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186/2006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úpadku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způsobech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řešení (insolvenční zákon), ve znění pozdějších předpisů;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59"/>
        <w:ind w:left="1257"/>
      </w:pPr>
      <w:r>
        <w:t>„</w:t>
      </w:r>
      <w:r>
        <w:rPr>
          <w:b/>
        </w:rPr>
        <w:t>Konference</w:t>
      </w:r>
      <w:r>
        <w:t>“</w:t>
      </w:r>
      <w:r>
        <w:rPr>
          <w:spacing w:val="-9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význam</w:t>
      </w:r>
      <w:r>
        <w:rPr>
          <w:spacing w:val="-7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Preambuli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Kontaktní</w:t>
      </w:r>
      <w:r>
        <w:rPr>
          <w:b/>
          <w:spacing w:val="-8"/>
        </w:rPr>
        <w:t xml:space="preserve"> </w:t>
      </w:r>
      <w:r>
        <w:rPr>
          <w:b/>
        </w:rPr>
        <w:t>osoby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2"/>
        </w:rPr>
        <w:t>14.1;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Licence</w:t>
      </w:r>
      <w:r>
        <w:t>“</w:t>
      </w:r>
      <w:r>
        <w:rPr>
          <w:spacing w:val="-6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4"/>
        </w:rPr>
        <w:t>8.4;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Licence</w:t>
      </w:r>
      <w:r>
        <w:rPr>
          <w:b/>
          <w:spacing w:val="-6"/>
        </w:rPr>
        <w:t xml:space="preserve"> </w:t>
      </w:r>
      <w:r>
        <w:rPr>
          <w:b/>
        </w:rPr>
        <w:t>třetí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4"/>
        </w:rPr>
        <w:t>8.7;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  <w:tab w:val="left" w:pos="4302"/>
        </w:tabs>
        <w:spacing w:before="188"/>
        <w:ind w:left="1257"/>
      </w:pPr>
      <w:r>
        <w:t>„</w:t>
      </w:r>
      <w:r>
        <w:rPr>
          <w:b/>
        </w:rPr>
        <w:t>Místa</w:t>
      </w:r>
      <w:r>
        <w:rPr>
          <w:b/>
          <w:spacing w:val="-7"/>
        </w:rPr>
        <w:t xml:space="preserve"> </w:t>
      </w:r>
      <w:r>
        <w:rPr>
          <w:b/>
        </w:rPr>
        <w:t>plnění</w:t>
      </w:r>
      <w:r>
        <w:t>“</w:t>
      </w:r>
      <w:r>
        <w:rPr>
          <w:spacing w:val="-7"/>
        </w:rPr>
        <w:t xml:space="preserve"> </w:t>
      </w:r>
      <w:r>
        <w:t>znamená</w:t>
      </w:r>
      <w:r>
        <w:rPr>
          <w:spacing w:val="-6"/>
        </w:rPr>
        <w:t xml:space="preserve"> </w:t>
      </w:r>
      <w:r>
        <w:rPr>
          <w:spacing w:val="-2"/>
        </w:rPr>
        <w:t>místa</w:t>
      </w:r>
      <w:r>
        <w:tab/>
        <w:t>dle</w:t>
      </w:r>
      <w:r>
        <w:rPr>
          <w:spacing w:val="-5"/>
        </w:rPr>
        <w:t xml:space="preserve"> </w:t>
      </w:r>
      <w:r>
        <w:t>Článku</w:t>
      </w:r>
      <w:r>
        <w:rPr>
          <w:spacing w:val="-4"/>
        </w:rPr>
        <w:t xml:space="preserve"> 4.1;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9"/>
        <w:ind w:left="1257"/>
      </w:pPr>
      <w:r>
        <w:t>„</w:t>
      </w:r>
      <w:r>
        <w:rPr>
          <w:b/>
        </w:rPr>
        <w:t>Objednatel</w:t>
      </w:r>
      <w:r>
        <w:t>“</w:t>
      </w:r>
      <w:r>
        <w:rPr>
          <w:spacing w:val="-8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záhlaví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4"/>
          <w:tab w:val="left" w:pos="1257"/>
        </w:tabs>
        <w:spacing w:before="180" w:line="259" w:lineRule="auto"/>
        <w:ind w:left="1257" w:right="438"/>
        <w:jc w:val="both"/>
      </w:pPr>
      <w:r>
        <w:t>„</w:t>
      </w:r>
      <w:r>
        <w:rPr>
          <w:b/>
        </w:rPr>
        <w:t>Občanský zákoník</w:t>
      </w:r>
      <w:r>
        <w:t>“ znamená zákon č. 89/2012 Sb., občanský zákoník, ve znění pozdějších předpisů;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60"/>
        <w:ind w:left="1257"/>
      </w:pPr>
      <w:r>
        <w:t>„</w:t>
      </w:r>
      <w:r>
        <w:rPr>
          <w:b/>
        </w:rPr>
        <w:t>Odměna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4"/>
        </w:rPr>
        <w:t>6.2;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PIDfest</w:t>
      </w:r>
      <w:r>
        <w:t>“</w:t>
      </w:r>
      <w:r>
        <w:rPr>
          <w:spacing w:val="-8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6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Preambuli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Pokyn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4"/>
        </w:rPr>
        <w:t xml:space="preserve"> 3.1;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Poskytovatel</w:t>
      </w:r>
      <w:r>
        <w:t>“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význam</w:t>
      </w:r>
      <w:r>
        <w:rPr>
          <w:spacing w:val="-6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záhlaví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Právo</w:t>
      </w:r>
      <w:r>
        <w:rPr>
          <w:b/>
          <w:spacing w:val="-7"/>
        </w:rPr>
        <w:t xml:space="preserve"> </w:t>
      </w:r>
      <w:r>
        <w:rPr>
          <w:b/>
        </w:rPr>
        <w:t>výkonu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rPr>
          <w:spacing w:val="-4"/>
        </w:rPr>
        <w:t>8.2;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Služby</w:t>
      </w:r>
      <w:r>
        <w:t>“</w:t>
      </w:r>
      <w:r>
        <w:rPr>
          <w:spacing w:val="-6"/>
        </w:rPr>
        <w:t xml:space="preserve"> </w:t>
      </w:r>
      <w:r>
        <w:t>mají</w:t>
      </w:r>
      <w:r>
        <w:rPr>
          <w:spacing w:val="-6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Preambuli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7"/>
        </w:tabs>
        <w:spacing w:before="180"/>
        <w:ind w:left="1257"/>
      </w:pPr>
      <w:r>
        <w:t>„</w:t>
      </w:r>
      <w:r>
        <w:rPr>
          <w:b/>
        </w:rPr>
        <w:t>Veřejná</w:t>
      </w:r>
      <w:r>
        <w:rPr>
          <w:b/>
          <w:spacing w:val="-9"/>
        </w:rPr>
        <w:t xml:space="preserve"> </w:t>
      </w:r>
      <w:r>
        <w:rPr>
          <w:b/>
        </w:rPr>
        <w:t>zakázka</w:t>
      </w:r>
      <w:r>
        <w:t>“</w:t>
      </w:r>
      <w:r>
        <w:rPr>
          <w:spacing w:val="-8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význam</w:t>
      </w:r>
      <w:r>
        <w:rPr>
          <w:spacing w:val="-8"/>
        </w:rPr>
        <w:t xml:space="preserve"> </w:t>
      </w:r>
      <w:r>
        <w:t>uvedený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Preambuli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2"/>
        </w:rPr>
        <w:t>Smlouvy;</w:t>
      </w:r>
    </w:p>
    <w:p w:rsidR="00BC6856" w:rsidRDefault="00BC6856">
      <w:pPr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4"/>
          <w:tab w:val="left" w:pos="1257"/>
        </w:tabs>
        <w:spacing w:before="78" w:line="259" w:lineRule="auto"/>
        <w:ind w:left="1257" w:right="439"/>
        <w:jc w:val="both"/>
      </w:pPr>
      <w:r>
        <w:lastRenderedPageBreak/>
        <w:t>„</w:t>
      </w:r>
      <w:r>
        <w:rPr>
          <w:b/>
        </w:rPr>
        <w:t>Zákon o DPH</w:t>
      </w:r>
      <w:r>
        <w:t>“ znamená zákon č. 235/2004 Sb., o</w:t>
      </w:r>
      <w:r>
        <w:rPr>
          <w:spacing w:val="-3"/>
        </w:rPr>
        <w:t xml:space="preserve"> </w:t>
      </w:r>
      <w:r>
        <w:t>dani z</w:t>
      </w:r>
      <w:r>
        <w:rPr>
          <w:spacing w:val="-3"/>
        </w:rPr>
        <w:t xml:space="preserve"> </w:t>
      </w:r>
      <w:r>
        <w:t>přidané hodnoty, ve</w:t>
      </w:r>
      <w:r>
        <w:rPr>
          <w:spacing w:val="-3"/>
        </w:rPr>
        <w:t xml:space="preserve"> </w:t>
      </w:r>
      <w:r>
        <w:t>znění pozdějších předpisů;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4"/>
          <w:tab w:val="left" w:pos="1257"/>
        </w:tabs>
        <w:spacing w:before="159" w:line="259" w:lineRule="auto"/>
        <w:ind w:left="1257" w:right="435"/>
        <w:jc w:val="both"/>
      </w:pPr>
      <w:r>
        <w:t>„</w:t>
      </w:r>
      <w:r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254"/>
          <w:tab w:val="left" w:pos="1257"/>
        </w:tabs>
        <w:spacing w:before="160" w:line="259" w:lineRule="auto"/>
        <w:ind w:left="1257" w:right="441"/>
        <w:jc w:val="both"/>
      </w:pPr>
      <w:r>
        <w:t>„</w:t>
      </w:r>
      <w:r>
        <w:rPr>
          <w:b/>
        </w:rPr>
        <w:t>ZZVZ</w:t>
      </w:r>
      <w:r>
        <w:t>“ znamená zákon č. 134/2016 Sb., zákon o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zakázek,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 pozdějších předpisů.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7"/>
        </w:tabs>
        <w:spacing w:before="159"/>
        <w:ind w:left="687"/>
      </w:pPr>
      <w:r>
        <w:t>Pro</w:t>
      </w:r>
      <w:r>
        <w:rPr>
          <w:spacing w:val="-6"/>
        </w:rPr>
        <w:t xml:space="preserve"> </w:t>
      </w:r>
      <w:r>
        <w:t>výklad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platí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pravidla: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line="259" w:lineRule="auto"/>
        <w:ind w:left="1107" w:right="432" w:hanging="420"/>
        <w:jc w:val="both"/>
      </w:pPr>
      <w:r>
        <w:t>Pojmy definované v této Smlouvě v množném čísle mají shodný význam i v jednotném čísle a naopak.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</w:tabs>
        <w:spacing w:before="160"/>
        <w:ind w:left="1104" w:hanging="417"/>
      </w:pPr>
      <w:r>
        <w:t>Odkazy</w:t>
      </w:r>
      <w:r>
        <w:rPr>
          <w:spacing w:val="-5"/>
        </w:rPr>
        <w:t xml:space="preserve"> </w:t>
      </w:r>
      <w:r>
        <w:t>n</w:t>
      </w:r>
      <w:r>
        <w:t>a</w:t>
      </w:r>
      <w:r>
        <w:rPr>
          <w:spacing w:val="-5"/>
        </w:rPr>
        <w:t xml:space="preserve"> </w:t>
      </w:r>
      <w:r>
        <w:t>„</w:t>
      </w:r>
      <w:r>
        <w:rPr>
          <w:b/>
        </w:rPr>
        <w:t>dny</w:t>
      </w:r>
      <w:r>
        <w:t>“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odkazy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kalendářní</w:t>
      </w:r>
      <w:r>
        <w:rPr>
          <w:spacing w:val="-5"/>
        </w:rPr>
        <w:t xml:space="preserve"> </w:t>
      </w:r>
      <w:r>
        <w:rPr>
          <w:spacing w:val="-4"/>
        </w:rPr>
        <w:t>dny.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before="180" w:line="259" w:lineRule="auto"/>
        <w:ind w:left="1107" w:right="435" w:hanging="420"/>
        <w:jc w:val="both"/>
      </w:pPr>
      <w:r>
        <w:t>Odkazy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„</w:t>
      </w:r>
      <w:r>
        <w:rPr>
          <w:b/>
        </w:rPr>
        <w:t>pracovní</w:t>
      </w:r>
      <w:r>
        <w:rPr>
          <w:b/>
          <w:spacing w:val="40"/>
        </w:rPr>
        <w:t xml:space="preserve"> </w:t>
      </w:r>
      <w:r>
        <w:rPr>
          <w:b/>
        </w:rPr>
        <w:t>dny</w:t>
      </w:r>
      <w:r>
        <w:t>“</w:t>
      </w:r>
      <w:r>
        <w:rPr>
          <w:spacing w:val="27"/>
        </w:rPr>
        <w:t xml:space="preserve"> </w:t>
      </w:r>
      <w:r>
        <w:t>znamenají</w:t>
      </w:r>
      <w:r>
        <w:rPr>
          <w:spacing w:val="27"/>
        </w:rPr>
        <w:t xml:space="preserve"> </w:t>
      </w:r>
      <w:r>
        <w:t>odkazy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kterýkoli</w:t>
      </w:r>
      <w:r>
        <w:rPr>
          <w:spacing w:val="27"/>
        </w:rPr>
        <w:t xml:space="preserve"> </w:t>
      </w:r>
      <w:r>
        <w:t>den,</w:t>
      </w:r>
      <w:r>
        <w:rPr>
          <w:spacing w:val="27"/>
        </w:rPr>
        <w:t xml:space="preserve"> </w:t>
      </w:r>
      <w:r>
        <w:t>kromě</w:t>
      </w:r>
      <w:r>
        <w:rPr>
          <w:spacing w:val="27"/>
        </w:rPr>
        <w:t xml:space="preserve"> </w:t>
      </w:r>
      <w:r>
        <w:t>soboty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neděle a</w:t>
      </w:r>
      <w:r>
        <w:rPr>
          <w:spacing w:val="-3"/>
        </w:rPr>
        <w:t xml:space="preserve"> </w:t>
      </w:r>
      <w:r>
        <w:t>dnů, na něž připadá státní svátek nebo ostatní svátek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platných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účinných</w:t>
      </w:r>
      <w:r>
        <w:rPr>
          <w:spacing w:val="-3"/>
        </w:rPr>
        <w:t xml:space="preserve"> </w:t>
      </w:r>
      <w:r>
        <w:t>právních předpisů České republiky.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before="159" w:line="259" w:lineRule="auto"/>
        <w:ind w:left="1107" w:right="442" w:hanging="420"/>
        <w:jc w:val="both"/>
      </w:pPr>
      <w:r>
        <w:t>V případě rozporu mezi textem těla této Smlouvy a jejími Přílohami má přednost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těla této Smlouvy.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before="160" w:line="259" w:lineRule="auto"/>
        <w:ind w:left="1107" w:right="438" w:hanging="420"/>
        <w:jc w:val="both"/>
      </w:pPr>
      <w:r>
        <w:t>Pojem újma znamená vždy újmu na jmění (škodu) a dále vždy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nemajetkovou</w:t>
      </w:r>
      <w:r>
        <w:rPr>
          <w:spacing w:val="-4"/>
        </w:rPr>
        <w:t xml:space="preserve"> </w:t>
      </w:r>
      <w:r>
        <w:t>újmu.</w:t>
      </w:r>
      <w:r>
        <w:rPr>
          <w:spacing w:val="-4"/>
        </w:rPr>
        <w:t xml:space="preserve"> </w:t>
      </w:r>
      <w:r>
        <w:t>Toto ustanovení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výslovným</w:t>
      </w:r>
      <w:r>
        <w:rPr>
          <w:spacing w:val="80"/>
        </w:rPr>
        <w:t xml:space="preserve"> </w:t>
      </w:r>
      <w:r>
        <w:t>ujednáním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povinnosti</w:t>
      </w:r>
      <w:r>
        <w:rPr>
          <w:spacing w:val="70"/>
        </w:rPr>
        <w:t xml:space="preserve"> </w:t>
      </w:r>
      <w:r>
        <w:t>Stran</w:t>
      </w:r>
      <w:r>
        <w:rPr>
          <w:spacing w:val="70"/>
        </w:rPr>
        <w:t xml:space="preserve"> </w:t>
      </w:r>
      <w:r>
        <w:t>odčinit</w:t>
      </w:r>
      <w:r>
        <w:rPr>
          <w:spacing w:val="70"/>
        </w:rPr>
        <w:t xml:space="preserve"> </w:t>
      </w:r>
      <w:r>
        <w:t>nemajetk</w:t>
      </w:r>
      <w:r>
        <w:t>ovou</w:t>
      </w:r>
      <w:r>
        <w:rPr>
          <w:spacing w:val="70"/>
        </w:rPr>
        <w:t xml:space="preserve"> </w:t>
      </w:r>
      <w:r>
        <w:t>újmu v případech porušení povinností dle této Smlouvy.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239"/>
        <w:ind w:left="687"/>
      </w:pPr>
      <w:bookmarkStart w:id="1" w:name="_TOC_250019"/>
      <w:r>
        <w:rPr>
          <w:smallCaps/>
          <w:w w:val="90"/>
        </w:rPr>
        <w:t>Předmět</w:t>
      </w:r>
      <w:r>
        <w:rPr>
          <w:smallCaps/>
          <w:spacing w:val="-1"/>
          <w:w w:val="90"/>
        </w:rPr>
        <w:t xml:space="preserve"> </w:t>
      </w:r>
      <w:r>
        <w:rPr>
          <w:smallCaps/>
          <w:w w:val="90"/>
        </w:rPr>
        <w:t>a</w:t>
      </w:r>
      <w:r>
        <w:rPr>
          <w:smallCaps/>
          <w:spacing w:val="-1"/>
          <w:w w:val="90"/>
        </w:rPr>
        <w:t xml:space="preserve"> </w:t>
      </w:r>
      <w:r>
        <w:rPr>
          <w:smallCaps/>
          <w:w w:val="90"/>
        </w:rPr>
        <w:t>Účel</w:t>
      </w:r>
      <w:r>
        <w:rPr>
          <w:smallCaps/>
          <w:spacing w:val="-1"/>
          <w:w w:val="90"/>
        </w:rPr>
        <w:t xml:space="preserve"> </w:t>
      </w:r>
      <w:bookmarkEnd w:id="1"/>
      <w:r>
        <w:rPr>
          <w:smallCaps/>
          <w:spacing w:val="-2"/>
          <w:w w:val="90"/>
        </w:rPr>
        <w:t>Smlouvy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1"/>
        <w:jc w:val="both"/>
      </w:pPr>
      <w:r>
        <w:t>Předmětem této Smlouvy je řádné a včasné poskytnutí Služeb Poskytovatelem Objednateli v souladu s</w:t>
      </w:r>
      <w:r>
        <w:rPr>
          <w:spacing w:val="-2"/>
        </w:rPr>
        <w:t xml:space="preserve"> </w:t>
      </w:r>
      <w:r>
        <w:t>podmínkami této Smlouvy a závazek Objednatele zaplatit Poskytovateli za řádně a včasně poskytnuté Služby Odměnu sjednanou v souladu s Článkem 6 této Smlouvy.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0"/>
        <w:jc w:val="both"/>
      </w:pPr>
      <w:r>
        <w:t>Účelem této Smlouvy je zajistit pro Objednatele Služby v</w:t>
      </w:r>
      <w:r>
        <w:rPr>
          <w:spacing w:val="-3"/>
        </w:rPr>
        <w:t xml:space="preserve"> </w:t>
      </w:r>
      <w:r>
        <w:t>kvalitě a rozsahu dle této Smlouvy tak, a</w:t>
      </w:r>
      <w:r>
        <w:t>by byla Poskytovatelem zabezpečena řádná organizace a realizace PIDfest v souladu se sjednanými parametry, termíny a podmínkami této Smlouvy.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2" w:name="_TOC_250018"/>
      <w:r>
        <w:rPr>
          <w:smallCaps/>
          <w:w w:val="85"/>
        </w:rPr>
        <w:t>Pokyny</w:t>
      </w:r>
      <w:r>
        <w:rPr>
          <w:smallCaps/>
          <w:spacing w:val="24"/>
        </w:rPr>
        <w:t xml:space="preserve"> </w:t>
      </w:r>
      <w:bookmarkEnd w:id="2"/>
      <w:r>
        <w:rPr>
          <w:smallCaps/>
          <w:spacing w:val="-2"/>
          <w:w w:val="95"/>
        </w:rPr>
        <w:t>Objednatele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5"/>
        <w:jc w:val="both"/>
      </w:pPr>
      <w:r>
        <w:t>Poskytovatel bude poskytovat Služby na základě závazných dílčích pokynů Objednatele zaslaných P</w:t>
      </w:r>
      <w:r>
        <w:t>oskytovateli e-mailem nebo jinou písemnou formou („</w:t>
      </w:r>
      <w:r>
        <w:rPr>
          <w:b/>
        </w:rPr>
        <w:t>Pokyn</w:t>
      </w:r>
      <w:r>
        <w:t>“), kdy každý Pokyn bude zpravidla obsahovat zejména následující údaje: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ind w:left="1527" w:right="444" w:hanging="420"/>
        <w:jc w:val="both"/>
      </w:pPr>
      <w:r>
        <w:t>základní specifikace požadované Služby, zejména věcná specifikace Služeb (popis požadovaných výstupů a jejich vlastností, specif</w:t>
      </w:r>
      <w:r>
        <w:t xml:space="preserve">ikace požadovaných prací a činností </w:t>
      </w:r>
      <w:r>
        <w:rPr>
          <w:spacing w:val="-2"/>
        </w:rPr>
        <w:t>apod.);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ind w:left="1524" w:hanging="417"/>
        <w:jc w:val="both"/>
      </w:pPr>
      <w:r>
        <w:t>termín</w:t>
      </w:r>
      <w:r>
        <w:rPr>
          <w:spacing w:val="-11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Služby,</w:t>
      </w:r>
      <w:r>
        <w:rPr>
          <w:spacing w:val="-10"/>
        </w:rPr>
        <w:t xml:space="preserve"> </w:t>
      </w:r>
      <w:r>
        <w:t>případně</w:t>
      </w:r>
      <w:r>
        <w:rPr>
          <w:spacing w:val="-11"/>
        </w:rPr>
        <w:t xml:space="preserve"> </w:t>
      </w:r>
      <w:r>
        <w:t>detailní</w:t>
      </w:r>
      <w:r>
        <w:rPr>
          <w:spacing w:val="-10"/>
        </w:rPr>
        <w:t xml:space="preserve"> </w:t>
      </w:r>
      <w:r>
        <w:rPr>
          <w:spacing w:val="-2"/>
        </w:rPr>
        <w:t>harmonogram;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ind w:left="1524" w:hanging="417"/>
        <w:jc w:val="both"/>
      </w:pPr>
      <w:r>
        <w:t>způsob</w:t>
      </w:r>
      <w:r>
        <w:rPr>
          <w:spacing w:val="-10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specifické</w:t>
      </w:r>
      <w:r>
        <w:rPr>
          <w:spacing w:val="-8"/>
        </w:rPr>
        <w:t xml:space="preserve"> </w:t>
      </w:r>
      <w:r>
        <w:t>součinnosti</w:t>
      </w:r>
      <w:r>
        <w:rPr>
          <w:spacing w:val="-8"/>
        </w:rPr>
        <w:t xml:space="preserve"> </w:t>
      </w:r>
      <w:r>
        <w:t>Objednatele,</w:t>
      </w:r>
      <w:r>
        <w:rPr>
          <w:spacing w:val="-8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2"/>
        </w:rPr>
        <w:t>zapotřebí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ind w:left="1524" w:hanging="417"/>
        <w:jc w:val="both"/>
      </w:pPr>
      <w:r>
        <w:t>další</w:t>
      </w:r>
      <w:r>
        <w:rPr>
          <w:spacing w:val="-6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týkající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podmínek</w:t>
      </w:r>
      <w:r>
        <w:rPr>
          <w:spacing w:val="-6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rPr>
          <w:spacing w:val="-2"/>
        </w:rPr>
        <w:t>poskytnutí.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78"/>
        <w:ind w:left="687" w:right="432"/>
        <w:jc w:val="both"/>
      </w:pPr>
      <w:r>
        <w:lastRenderedPageBreak/>
        <w:t>Veškeré Pokyny, které Poskytovatel od Objednatele obdrží, jsou pro Poskytovatele závazné okamžikem</w:t>
      </w:r>
      <w:r>
        <w:rPr>
          <w:spacing w:val="40"/>
        </w:rPr>
        <w:t xml:space="preserve">  </w:t>
      </w:r>
      <w:r>
        <w:t>jejich</w:t>
      </w:r>
      <w:r>
        <w:rPr>
          <w:spacing w:val="40"/>
        </w:rPr>
        <w:t xml:space="preserve">  </w:t>
      </w:r>
      <w:r>
        <w:t>doručení</w:t>
      </w:r>
      <w:r>
        <w:rPr>
          <w:spacing w:val="40"/>
        </w:rPr>
        <w:t xml:space="preserve">  </w:t>
      </w:r>
      <w:r>
        <w:t>Poskytovateli,</w:t>
      </w:r>
      <w:r>
        <w:rPr>
          <w:spacing w:val="40"/>
        </w:rPr>
        <w:t xml:space="preserve">  </w:t>
      </w:r>
      <w:r>
        <w:t>tedy</w:t>
      </w:r>
      <w:r>
        <w:rPr>
          <w:spacing w:val="38"/>
        </w:rPr>
        <w:t xml:space="preserve">  </w:t>
      </w:r>
      <w:r>
        <w:t>zavazují</w:t>
      </w:r>
      <w:r>
        <w:rPr>
          <w:spacing w:val="38"/>
        </w:rPr>
        <w:t xml:space="preserve">  </w:t>
      </w:r>
      <w:r>
        <w:t>jej</w:t>
      </w:r>
      <w:r>
        <w:rPr>
          <w:spacing w:val="38"/>
        </w:rPr>
        <w:t xml:space="preserve">  </w:t>
      </w:r>
      <w:r>
        <w:t>od</w:t>
      </w:r>
      <w:r>
        <w:rPr>
          <w:spacing w:val="38"/>
        </w:rPr>
        <w:t xml:space="preserve">  </w:t>
      </w:r>
      <w:r>
        <w:t>okamžiku</w:t>
      </w:r>
      <w:r>
        <w:rPr>
          <w:spacing w:val="38"/>
        </w:rPr>
        <w:t xml:space="preserve">  </w:t>
      </w:r>
      <w:r>
        <w:t>doručení k bezodkladnému zahájení plnění svých povinností vyplývajících z Pokynu a Smlouvy</w:t>
      </w:r>
    </w:p>
    <w:p w:rsidR="00BC6856" w:rsidRDefault="00537E35">
      <w:pPr>
        <w:pStyle w:val="Zkladntext"/>
        <w:spacing w:before="0"/>
        <w:ind w:firstLine="0"/>
      </w:pPr>
      <w:r>
        <w:t>bez</w:t>
      </w:r>
      <w:r>
        <w:rPr>
          <w:spacing w:val="-6"/>
        </w:rPr>
        <w:t xml:space="preserve"> </w:t>
      </w:r>
      <w:r>
        <w:t>nutnosti</w:t>
      </w:r>
      <w:r>
        <w:rPr>
          <w:spacing w:val="-6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rPr>
          <w:spacing w:val="-2"/>
        </w:rPr>
        <w:t>přijetí.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3" w:name="_TOC_250017"/>
      <w:r>
        <w:rPr>
          <w:smallCaps/>
          <w:w w:val="90"/>
        </w:rPr>
        <w:t>Doba</w:t>
      </w:r>
      <w:r>
        <w:rPr>
          <w:smallCaps/>
          <w:spacing w:val="3"/>
        </w:rPr>
        <w:t xml:space="preserve"> </w:t>
      </w:r>
      <w:r>
        <w:rPr>
          <w:smallCaps/>
          <w:w w:val="90"/>
        </w:rPr>
        <w:t>a</w:t>
      </w:r>
      <w:r>
        <w:rPr>
          <w:smallCaps/>
          <w:spacing w:val="3"/>
        </w:rPr>
        <w:t xml:space="preserve"> </w:t>
      </w:r>
      <w:r>
        <w:rPr>
          <w:smallCaps/>
          <w:w w:val="90"/>
        </w:rPr>
        <w:t>Místo</w:t>
      </w:r>
      <w:r>
        <w:rPr>
          <w:smallCaps/>
          <w:spacing w:val="4"/>
        </w:rPr>
        <w:t xml:space="preserve"> </w:t>
      </w:r>
      <w:bookmarkEnd w:id="3"/>
      <w:r>
        <w:rPr>
          <w:smallCaps/>
          <w:spacing w:val="-2"/>
          <w:w w:val="90"/>
        </w:rPr>
        <w:t>plnění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6"/>
        <w:jc w:val="both"/>
      </w:pPr>
      <w:r>
        <w:t>Poskytovatel je povinen Objednateli poskytnout Služby na místech a v</w:t>
      </w:r>
      <w:r>
        <w:rPr>
          <w:spacing w:val="-2"/>
        </w:rPr>
        <w:t xml:space="preserve"> </w:t>
      </w:r>
      <w:r>
        <w:t xml:space="preserve">termínech specifikovaných v </w:t>
      </w:r>
      <w:r>
        <w:rPr>
          <w:b/>
        </w:rPr>
        <w:t xml:space="preserve">Příloze č. 1 </w:t>
      </w:r>
      <w:r>
        <w:t>[</w:t>
      </w:r>
      <w:r>
        <w:rPr>
          <w:i/>
        </w:rPr>
        <w:t>Speci</w:t>
      </w:r>
      <w:r>
        <w:rPr>
          <w:i/>
        </w:rPr>
        <w:t>fikace Služeb</w:t>
      </w:r>
      <w:r>
        <w:t>] této Smlouvy anebo v</w:t>
      </w:r>
      <w:r>
        <w:rPr>
          <w:spacing w:val="-3"/>
        </w:rPr>
        <w:t xml:space="preserve"> </w:t>
      </w:r>
      <w:r>
        <w:t>Pokynech („</w:t>
      </w:r>
      <w:r>
        <w:rPr>
          <w:b/>
        </w:rPr>
        <w:t xml:space="preserve">Místa </w:t>
      </w:r>
      <w:r>
        <w:rPr>
          <w:b/>
          <w:spacing w:val="-2"/>
        </w:rPr>
        <w:t>plnění</w:t>
      </w:r>
      <w:r>
        <w:rPr>
          <w:spacing w:val="-2"/>
        </w:rPr>
        <w:t>“).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7"/>
          <w:tab w:val="left" w:pos="1086"/>
        </w:tabs>
        <w:spacing w:before="128" w:line="242" w:lineRule="auto"/>
        <w:ind w:left="687" w:right="433"/>
        <w:jc w:val="both"/>
      </w:pPr>
      <w:r>
        <w:rPr>
          <w:b/>
        </w:rPr>
        <w:tab/>
      </w:r>
      <w:r>
        <w:t>Orientační harmonogram Konference, který Poskytovatel předložil v</w:t>
      </w:r>
      <w:r>
        <w:rPr>
          <w:spacing w:val="-4"/>
        </w:rPr>
        <w:t xml:space="preserve"> </w:t>
      </w:r>
      <w:r>
        <w:t>nabídce v</w:t>
      </w:r>
      <w:r>
        <w:rPr>
          <w:spacing w:val="-4"/>
        </w:rPr>
        <w:t xml:space="preserve"> </w:t>
      </w:r>
      <w:r>
        <w:t>zadávacím řízení Veřejné zakázky, bude Stranami upřesněn poté, co Smlouva nabude účinnosti, přičemž jako pevný milní</w:t>
      </w:r>
      <w:r>
        <w:t xml:space="preserve">k harmonogramu Strany stanovují, že Poskytovatel je povinen nejpozději do deseti (10) pracovních dnů od data účinnosti Smlouvy spustit funkční registrační systém účastníků Konference. Další podrobnosti jsou uvedeny v </w:t>
      </w:r>
      <w:r>
        <w:rPr>
          <w:b/>
        </w:rPr>
        <w:t xml:space="preserve">Příloze č. 1 </w:t>
      </w:r>
      <w:r>
        <w:t>[</w:t>
      </w:r>
      <w:r>
        <w:rPr>
          <w:i/>
        </w:rPr>
        <w:t>Specifikace Služeb</w:t>
      </w:r>
      <w:r>
        <w:t xml:space="preserve">] této </w:t>
      </w:r>
      <w:r>
        <w:t>Smlouvy anebo budou uvedeny v Pokynech.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12"/>
        <w:ind w:left="687" w:right="436"/>
        <w:jc w:val="both"/>
      </w:pPr>
      <w:r>
        <w:t>Poskytovatel se zavazuje dodržovat bezpečnostní, hygienické, požární, organizační,</w:t>
      </w:r>
      <w:r>
        <w:rPr>
          <w:spacing w:val="-5"/>
        </w:rPr>
        <w:t xml:space="preserve"> </w:t>
      </w:r>
      <w:r>
        <w:t>ekologické a</w:t>
      </w:r>
      <w:r>
        <w:rPr>
          <w:spacing w:val="-4"/>
        </w:rPr>
        <w:t xml:space="preserve"> </w:t>
      </w:r>
      <w:r>
        <w:t>pracovněprávní předpisy, předpisy o bezpečnosti a ochraně zdraví při</w:t>
      </w:r>
      <w:r>
        <w:rPr>
          <w:spacing w:val="-4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Místech</w:t>
      </w:r>
      <w:r>
        <w:rPr>
          <w:spacing w:val="-4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a veškeré další platné právní předpisy, a za stejných podmínek zajistit, aby všechny osoby (včetně poddodavatelů) podílející se na plnění jeho povinností z této Smlouvy a Pokynů, které</w:t>
      </w:r>
      <w:r>
        <w:rPr>
          <w:spacing w:val="40"/>
        </w:rPr>
        <w:t xml:space="preserve"> </w:t>
      </w:r>
      <w:r>
        <w:t>se budou zdržovat na Místech plnění, dodržovaly zmíněné předpisy.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4" w:name="_TOC_250016"/>
      <w:r>
        <w:rPr>
          <w:smallCaps/>
          <w:w w:val="85"/>
        </w:rPr>
        <w:t>Povin</w:t>
      </w:r>
      <w:r>
        <w:rPr>
          <w:smallCaps/>
          <w:w w:val="85"/>
        </w:rPr>
        <w:t>nosti</w:t>
      </w:r>
      <w:r>
        <w:rPr>
          <w:smallCaps/>
          <w:spacing w:val="22"/>
        </w:rPr>
        <w:t xml:space="preserve"> </w:t>
      </w:r>
      <w:bookmarkEnd w:id="4"/>
      <w:r>
        <w:rPr>
          <w:smallCaps/>
          <w:spacing w:val="-2"/>
          <w:w w:val="95"/>
        </w:rPr>
        <w:t>stran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</w:tabs>
        <w:spacing w:before="140"/>
        <w:ind w:left="685" w:hanging="568"/>
        <w:jc w:val="both"/>
      </w:pPr>
      <w:r>
        <w:t>Poskytovatel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4" w:hanging="420"/>
        <w:jc w:val="both"/>
      </w:pPr>
      <w:r>
        <w:t>poskytovat Objednateli a jeho partnerům/spolupořadatelům Služby</w:t>
      </w:r>
      <w:r>
        <w:rPr>
          <w:spacing w:val="-4"/>
        </w:rPr>
        <w:t xml:space="preserve"> </w:t>
      </w:r>
      <w:r>
        <w:t>řádně,</w:t>
      </w:r>
      <w:r>
        <w:rPr>
          <w:spacing w:val="-4"/>
        </w:rPr>
        <w:t xml:space="preserve"> </w:t>
      </w:r>
      <w:r>
        <w:t>včas,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náležitou odbornou péčí a využitím všech svých znalostí a dovedností tak, aby každá poskytnutá Služba byla Objednateli poskytována v co nej</w:t>
      </w:r>
      <w:r>
        <w:t>lepší kvalitě;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1" w:hanging="420"/>
        <w:jc w:val="both"/>
      </w:pPr>
      <w:r>
        <w:t>poskytovat Služby výlučně prostřednictvím svých zaměstnanců nebo jiných spolupracovníků; třetí osoby, tzv. poddodavatelé (včetně jejich zaměstnanců), kterými se rozumí kterákoli třetí osoba realizující poddodávky pro Poskytovatele v</w:t>
      </w:r>
      <w:r>
        <w:rPr>
          <w:spacing w:val="-4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 Smlouvou, je Poskytovatel oprávněn použít pouze s předchozím písemným souhlasem Objednatele. Za tento souhlas se považuje i uzavření této Smlouvy v souladu s nabídkou Poskytovatele na Veřejnou zakázku, ve které byl předložen seznam podd</w:t>
      </w:r>
      <w:r>
        <w:t>odavatelů Poskytovatele, a to ve vztahu k poddodavatelům v tomto seznamu uvedeným. Jakákoliv změna v osobě poddodavatele, kterého v souladu s touto Smlouvou Objednatel schválil, podléhá předchozímu písemnému schválení Objednatele;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5" w:hanging="420"/>
        <w:jc w:val="both"/>
      </w:pPr>
      <w:r>
        <w:t>poskytovat Služby v</w:t>
      </w:r>
      <w:r>
        <w:rPr>
          <w:spacing w:val="-2"/>
        </w:rPr>
        <w:t xml:space="preserve"> </w:t>
      </w:r>
      <w:r>
        <w:t>soula</w:t>
      </w:r>
      <w:r>
        <w:t>du se specifikací v</w:t>
      </w:r>
      <w:r>
        <w:rPr>
          <w:spacing w:val="-2"/>
        </w:rPr>
        <w:t xml:space="preserve"> </w:t>
      </w:r>
      <w:r>
        <w:rPr>
          <w:b/>
        </w:rPr>
        <w:t xml:space="preserve">Příloze č. 1 </w:t>
      </w:r>
      <w:r>
        <w:t>[</w:t>
      </w:r>
      <w:r>
        <w:rPr>
          <w:i/>
        </w:rPr>
        <w:t>Specifikace Služeb</w:t>
      </w:r>
      <w:r>
        <w:t>] této Smlouvy, Pokyny, obecně závaznými právními předpisy, standardy a</w:t>
      </w:r>
      <w:r>
        <w:rPr>
          <w:spacing w:val="-5"/>
        </w:rPr>
        <w:t xml:space="preserve"> </w:t>
      </w:r>
      <w:r>
        <w:t>certifikacemi vztahujícími se k předmětu Služeb;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43" w:hanging="420"/>
        <w:jc w:val="both"/>
      </w:pPr>
      <w:r>
        <w:t xml:space="preserve">při své činnosti sledovat a chránit zájmy a dobré jméno Objednatele a dbát pokynů </w:t>
      </w:r>
      <w:r>
        <w:rPr>
          <w:spacing w:val="-2"/>
        </w:rPr>
        <w:t>O</w:t>
      </w:r>
      <w:r>
        <w:rPr>
          <w:spacing w:val="-2"/>
        </w:rPr>
        <w:t>bjednatele;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</w:tabs>
        <w:ind w:left="1104" w:hanging="417"/>
        <w:jc w:val="both"/>
      </w:pPr>
      <w:r>
        <w:t>poskytovat</w:t>
      </w:r>
      <w:r>
        <w:rPr>
          <w:spacing w:val="-8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místě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potřeb</w:t>
      </w:r>
      <w:r>
        <w:rPr>
          <w:spacing w:val="-6"/>
        </w:rPr>
        <w:t xml:space="preserve"> </w:t>
      </w:r>
      <w:r>
        <w:t>Objednatele,</w:t>
      </w:r>
      <w:r>
        <w:rPr>
          <w:spacing w:val="-6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Místech</w:t>
      </w:r>
      <w:r>
        <w:rPr>
          <w:spacing w:val="-6"/>
        </w:rPr>
        <w:t xml:space="preserve"> </w:t>
      </w:r>
      <w:r>
        <w:rPr>
          <w:spacing w:val="-2"/>
        </w:rPr>
        <w:t>plnění;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7" w:hanging="420"/>
        <w:jc w:val="both"/>
      </w:pPr>
      <w:r>
        <w:t>zajistit v</w:t>
      </w:r>
      <w:r>
        <w:rPr>
          <w:spacing w:val="-3"/>
        </w:rPr>
        <w:t xml:space="preserve"> </w:t>
      </w:r>
      <w:r>
        <w:t>Místech plnění přítomnost Kontaktní osoby Poskytovatele anebo jejího zástupce, která bude Objednateli k dispozici pro řešení případných problémů, vad a pož</w:t>
      </w:r>
      <w:r>
        <w:t>adavků Objednatele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poskytováním</w:t>
      </w:r>
      <w:r>
        <w:rPr>
          <w:spacing w:val="40"/>
        </w:rPr>
        <w:t xml:space="preserve"> </w:t>
      </w:r>
      <w:r>
        <w:t>Služeb,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požadavků Objednatele v rámci přípravy na Konferenci a po celou dobu poskytování Služeb;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2" w:hanging="420"/>
        <w:jc w:val="both"/>
      </w:pPr>
      <w:r>
        <w:t>seznamovat Kontaktní</w:t>
      </w:r>
      <w:r>
        <w:rPr>
          <w:spacing w:val="-4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dohodnutých</w:t>
      </w:r>
      <w:r>
        <w:rPr>
          <w:spacing w:val="-4"/>
        </w:rPr>
        <w:t xml:space="preserve"> </w:t>
      </w:r>
      <w:r>
        <w:t>termínech</w:t>
      </w:r>
      <w:r>
        <w:rPr>
          <w:spacing w:val="-4"/>
        </w:rPr>
        <w:t xml:space="preserve"> </w:t>
      </w:r>
      <w:r>
        <w:t>s postupem poskytování Služeb a umožnit kontrolu poskytování Služeb prostřednictvím Kontaktní osoby Objednatele, případně prostřednictvím další osoby, kterou k tomu Objednatel písemně zmocní, a to i bez předchozího ohlášení takové kontroly; shledá-li Objed</w:t>
      </w:r>
      <w:r>
        <w:t>natel, že Poskytovatel porušuje jakoukoliv</w:t>
      </w:r>
      <w:r>
        <w:rPr>
          <w:spacing w:val="-4"/>
        </w:rPr>
        <w:t xml:space="preserve"> </w:t>
      </w:r>
      <w:r>
        <w:t>svou</w:t>
      </w:r>
      <w:r>
        <w:rPr>
          <w:spacing w:val="-4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či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/>
        <w:ind w:left="1107" w:right="435" w:firstLine="0"/>
      </w:pPr>
      <w:r>
        <w:lastRenderedPageBreak/>
        <w:t>Pokynů, může po Poskytovateli požadovat, aby zajistil nápravu a Poskytovatel je povinen této výzvě ve lhůtě stanovené Objednatelem vyhovět;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5" w:hanging="420"/>
        <w:jc w:val="both"/>
      </w:pPr>
      <w:r>
        <w:t>při poskytován</w:t>
      </w:r>
      <w:r>
        <w:t>í Služeb využívat vlastní pracovní prostředky a pomůcky, které odpovídají příslušným právním předpisům a technickým a bezpečnostním normám platným na území České republiky;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3" w:hanging="420"/>
        <w:jc w:val="both"/>
      </w:pPr>
      <w:r>
        <w:t>poskytovat Služby objektivním, nestranným a</w:t>
      </w:r>
      <w:r>
        <w:rPr>
          <w:spacing w:val="-3"/>
        </w:rPr>
        <w:t xml:space="preserve"> </w:t>
      </w:r>
      <w:r>
        <w:t>profesionálním způsobem, neovlivněným jakýmkoliv konkrétním jiným obchodním zájmem Poskytovatele, bez návazností na obdržení jakýchkoli odměn ve spojitosti s</w:t>
      </w:r>
      <w:r>
        <w:rPr>
          <w:spacing w:val="-4"/>
        </w:rPr>
        <w:t xml:space="preserve"> </w:t>
      </w:r>
      <w:r>
        <w:t>plněním této Smlouvy či Pokynů od jiné</w:t>
      </w:r>
      <w:r>
        <w:rPr>
          <w:spacing w:val="-4"/>
        </w:rPr>
        <w:t xml:space="preserve"> </w:t>
      </w:r>
      <w:r>
        <w:t>strany, než je Objednatel;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0" w:hanging="420"/>
        <w:jc w:val="both"/>
      </w:pPr>
      <w:r>
        <w:t>za účelem realizace předmětu Sml</w:t>
      </w:r>
      <w:r>
        <w:t xml:space="preserve">ouvy poskytovat Objednateli veškerou nezbytnou </w:t>
      </w:r>
      <w:r>
        <w:rPr>
          <w:spacing w:val="-2"/>
        </w:rPr>
        <w:t>součinnost;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0" w:hanging="420"/>
        <w:jc w:val="both"/>
      </w:pPr>
      <w:r>
        <w:t>poskytovat Služby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pokyny (zejména Pokyny) vydanými Objednatelem, případně</w:t>
      </w:r>
      <w:r>
        <w:rPr>
          <w:spacing w:val="26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Kontaktní</w:t>
      </w:r>
      <w:r>
        <w:rPr>
          <w:spacing w:val="26"/>
        </w:rPr>
        <w:t xml:space="preserve"> </w:t>
      </w:r>
      <w:r>
        <w:t>osoby</w:t>
      </w:r>
      <w:r>
        <w:rPr>
          <w:spacing w:val="26"/>
        </w:rPr>
        <w:t xml:space="preserve"> </w:t>
      </w:r>
      <w:r>
        <w:t>anebo jejího zástupce, a obsahem poskytnutých informací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materiálů; v případě, že Poskyto</w:t>
      </w:r>
      <w:r>
        <w:t>vatel zjistí, nebo při vynaložení odborné péče mohl</w:t>
      </w:r>
      <w:r>
        <w:rPr>
          <w:spacing w:val="40"/>
        </w:rPr>
        <w:t xml:space="preserve"> </w:t>
      </w:r>
      <w:r>
        <w:t>zjistit, že informace nebo pokyny</w:t>
      </w:r>
      <w:r>
        <w:rPr>
          <w:spacing w:val="-4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Objednatelem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chybné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nevhodné,</w:t>
      </w:r>
      <w:r>
        <w:rPr>
          <w:spacing w:val="-4"/>
        </w:rPr>
        <w:t xml:space="preserve"> </w:t>
      </w:r>
      <w:r>
        <w:t>je Poskytovatel povinen na tuto skutečnost Objednatele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zbytečného</w:t>
      </w:r>
      <w:r>
        <w:rPr>
          <w:spacing w:val="-4"/>
        </w:rPr>
        <w:t xml:space="preserve"> </w:t>
      </w:r>
      <w:r>
        <w:t>odkladu</w:t>
      </w:r>
      <w:r>
        <w:rPr>
          <w:spacing w:val="-4"/>
        </w:rPr>
        <w:t xml:space="preserve"> </w:t>
      </w:r>
      <w:r>
        <w:t>upozornit.</w:t>
      </w:r>
      <w:r>
        <w:rPr>
          <w:spacing w:val="-4"/>
        </w:rPr>
        <w:t xml:space="preserve"> </w:t>
      </w:r>
      <w:r>
        <w:t>V případě, že tak Poskytovatel neučiní, odpovídá za případně vzniklou újmu;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0" w:hanging="420"/>
        <w:jc w:val="both"/>
      </w:pPr>
      <w:r>
        <w:t>umožnit audity ze strany Ministerstva školství, mládeže a tělovýchovy České republiky a poskytovat veškerou k tomu potřebnou součinnost, a to i po zániku této Smlouvy, bez nároku n</w:t>
      </w:r>
      <w:r>
        <w:t>a jakoukoliv</w:t>
      </w:r>
      <w:r>
        <w:rPr>
          <w:spacing w:val="-4"/>
        </w:rPr>
        <w:t xml:space="preserve"> </w:t>
      </w:r>
      <w:r>
        <w:t>odměnu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náhradu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rámec</w:t>
      </w:r>
      <w:r>
        <w:rPr>
          <w:spacing w:val="-4"/>
        </w:rPr>
        <w:t xml:space="preserve"> </w:t>
      </w:r>
      <w:r>
        <w:t>uhrazené</w:t>
      </w:r>
      <w:r>
        <w:rPr>
          <w:spacing w:val="-4"/>
        </w:rPr>
        <w:t xml:space="preserve"> </w:t>
      </w:r>
      <w:r>
        <w:t>Odměny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>K součinnosti minimálně ve stejném rozsahu je Poskytovatel povinen smluvně zavázat všechny své případné poddodavatele.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44"/>
        <w:jc w:val="both"/>
      </w:pPr>
      <w:r>
        <w:t xml:space="preserve">Poskytovatel prohlašuje, že disponuje veškerými oprávněními a </w:t>
      </w:r>
      <w:r>
        <w:t>odbornými znalostmi potřebnými pro plnění předmětu Smlouvy.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Všechny osoby, včetně poddodavatelů, které Poskytovatel při své činnosti dle této Smlouvy a Pokynů použije, musí splňovat veškeré předpoklady vyžadované pro tuto činnost účinnými právními předpisy</w:t>
      </w:r>
      <w:r>
        <w:t>, musí být bezúhonné a musí být plně seznámeny s důsledky možné trestní odpovědnosti právnických osob.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1"/>
        <w:jc w:val="both"/>
      </w:pPr>
      <w:r>
        <w:t>Poskytovatel prohlašuje, že se podrobně seznámil s</w:t>
      </w:r>
      <w:r>
        <w:rPr>
          <w:spacing w:val="-3"/>
        </w:rPr>
        <w:t xml:space="preserve"> </w:t>
      </w:r>
      <w:r>
        <w:t>povinnostmi, které mu vyplývají z</w:t>
      </w:r>
      <w:r>
        <w:rPr>
          <w:spacing w:val="-3"/>
        </w:rPr>
        <w:t xml:space="preserve"> </w:t>
      </w:r>
      <w:r>
        <w:t>této Smlouvy a s</w:t>
      </w:r>
      <w:r>
        <w:rPr>
          <w:spacing w:val="-3"/>
        </w:rPr>
        <w:t xml:space="preserve"> </w:t>
      </w:r>
      <w:r>
        <w:t xml:space="preserve">důsledky, které způsobí jejich případné nesplnění. </w:t>
      </w:r>
      <w:r>
        <w:t>V</w:t>
      </w:r>
      <w:r>
        <w:rPr>
          <w:spacing w:val="-7"/>
        </w:rPr>
        <w:t xml:space="preserve"> </w:t>
      </w:r>
      <w:r>
        <w:t>tomto kontextu Strany výslovně</w:t>
      </w:r>
      <w:r>
        <w:rPr>
          <w:spacing w:val="-3"/>
        </w:rPr>
        <w:t xml:space="preserve"> </w:t>
      </w:r>
      <w:r>
        <w:t>vylučují</w:t>
      </w:r>
      <w:r>
        <w:rPr>
          <w:spacing w:val="-3"/>
        </w:rPr>
        <w:t xml:space="preserve"> </w:t>
      </w:r>
      <w:r>
        <w:t>aplikaci</w:t>
      </w:r>
      <w:r>
        <w:rPr>
          <w:spacing w:val="-3"/>
        </w:rPr>
        <w:t xml:space="preserve"> </w:t>
      </w:r>
      <w:r>
        <w:t>úpravy</w:t>
      </w:r>
      <w:r>
        <w:rPr>
          <w:spacing w:val="-3"/>
        </w:rPr>
        <w:t xml:space="preserve"> </w:t>
      </w:r>
      <w:r>
        <w:t>obsažené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1799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1800</w:t>
      </w:r>
      <w:r>
        <w:rPr>
          <w:spacing w:val="-3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 na tuto Smlouvu.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8"/>
        <w:jc w:val="both"/>
      </w:pPr>
      <w:r>
        <w:t xml:space="preserve">Poskytovatel na sebe přebírá nebezpečí změny okolností ve smyslu § 1765 Občanského </w:t>
      </w:r>
      <w:r>
        <w:rPr>
          <w:spacing w:val="-2"/>
        </w:rPr>
        <w:t>zákoníku.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</w:tabs>
        <w:ind w:left="685" w:hanging="568"/>
        <w:jc w:val="both"/>
      </w:pPr>
      <w:r>
        <w:t>Objednatel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zavazuje: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8" w:hanging="420"/>
        <w:jc w:val="both"/>
      </w:pPr>
      <w:r>
        <w:t>poskytovat Poskytovateli bez zbytečného odkladu včasné, pravdivé a</w:t>
      </w:r>
      <w:r>
        <w:rPr>
          <w:spacing w:val="-4"/>
        </w:rPr>
        <w:t xml:space="preserve"> </w:t>
      </w:r>
      <w:r>
        <w:t>přehledné informace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současně</w:t>
      </w:r>
      <w:r>
        <w:rPr>
          <w:spacing w:val="80"/>
        </w:rPr>
        <w:t xml:space="preserve"> </w:t>
      </w:r>
      <w:r>
        <w:t>mu</w:t>
      </w:r>
      <w:r>
        <w:rPr>
          <w:spacing w:val="80"/>
        </w:rPr>
        <w:t xml:space="preserve"> </w:t>
      </w:r>
      <w:r>
        <w:t>předkládat</w:t>
      </w:r>
      <w:r>
        <w:rPr>
          <w:spacing w:val="70"/>
        </w:rPr>
        <w:t xml:space="preserve"> </w:t>
      </w:r>
      <w:r>
        <w:t>veškerý</w:t>
      </w:r>
      <w:r>
        <w:rPr>
          <w:spacing w:val="70"/>
        </w:rPr>
        <w:t xml:space="preserve"> </w:t>
      </w:r>
      <w:r>
        <w:t>listinný,</w:t>
      </w:r>
      <w:r>
        <w:rPr>
          <w:spacing w:val="70"/>
        </w:rPr>
        <w:t xml:space="preserve"> </w:t>
      </w:r>
      <w:r>
        <w:t>případně</w:t>
      </w:r>
      <w:r>
        <w:rPr>
          <w:spacing w:val="70"/>
        </w:rPr>
        <w:t xml:space="preserve"> </w:t>
      </w:r>
      <w:r>
        <w:t>elektronický,</w:t>
      </w:r>
      <w:r>
        <w:rPr>
          <w:spacing w:val="70"/>
        </w:rPr>
        <w:t xml:space="preserve"> </w:t>
      </w:r>
      <w:r>
        <w:t>materiál</w:t>
      </w:r>
      <w:r>
        <w:rPr>
          <w:spacing w:val="70"/>
        </w:rPr>
        <w:t xml:space="preserve"> </w:t>
      </w:r>
      <w:r>
        <w:t>nezbytný k řádnému poskytování Služeb;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ind w:left="1107" w:right="439" w:hanging="420"/>
        <w:jc w:val="both"/>
      </w:pPr>
      <w:r>
        <w:t>poskytovat Poskytovateli součinnost nezbytnou pro řádné</w:t>
      </w:r>
      <w:r>
        <w:t xml:space="preserve"> plnění povinností Poskytovatele</w:t>
      </w:r>
      <w:r>
        <w:rPr>
          <w:spacing w:val="40"/>
        </w:rPr>
        <w:t xml:space="preserve"> </w:t>
      </w:r>
      <w:r>
        <w:t>z této Smlouvy a Pokynů.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1"/>
        <w:jc w:val="both"/>
      </w:pPr>
      <w:r>
        <w:t xml:space="preserve">Pro vyloučení pochybností se stanovuje, že právo vydávat pokyny Poskytovateli má pouze </w:t>
      </w:r>
      <w:r>
        <w:rPr>
          <w:spacing w:val="-2"/>
        </w:rPr>
        <w:t>Objednatel.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16"/>
        </w:tabs>
        <w:ind w:left="616" w:hanging="499"/>
        <w:jc w:val="both"/>
      </w:pPr>
      <w:bookmarkStart w:id="5" w:name="_TOC_250015"/>
      <w:r>
        <w:rPr>
          <w:smallCaps/>
          <w:w w:val="85"/>
        </w:rPr>
        <w:t>Odměna</w:t>
      </w:r>
      <w:r>
        <w:rPr>
          <w:smallCaps/>
          <w:spacing w:val="10"/>
        </w:rPr>
        <w:t xml:space="preserve"> </w:t>
      </w:r>
      <w:r>
        <w:rPr>
          <w:smallCaps/>
          <w:w w:val="85"/>
        </w:rPr>
        <w:t>a</w:t>
      </w:r>
      <w:r>
        <w:rPr>
          <w:smallCaps/>
          <w:spacing w:val="11"/>
        </w:rPr>
        <w:t xml:space="preserve"> </w:t>
      </w:r>
      <w:r>
        <w:rPr>
          <w:smallCaps/>
          <w:w w:val="85"/>
        </w:rPr>
        <w:t>platební</w:t>
      </w:r>
      <w:r>
        <w:rPr>
          <w:smallCaps/>
          <w:spacing w:val="10"/>
        </w:rPr>
        <w:t xml:space="preserve"> </w:t>
      </w:r>
      <w:bookmarkEnd w:id="5"/>
      <w:r>
        <w:rPr>
          <w:smallCaps/>
          <w:spacing w:val="-2"/>
          <w:w w:val="85"/>
        </w:rPr>
        <w:t>podmínky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0"/>
        <w:jc w:val="both"/>
      </w:pPr>
      <w:r>
        <w:t>Odměna za Služby dle této Smlouvy je sjednána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nabídkovou cen</w:t>
      </w:r>
      <w:r>
        <w:t>ou, kterou Poskytovatel uvedl ve své nabídce v zadávacím řízení Veřejné zakázky.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6"/>
        <w:jc w:val="both"/>
      </w:pPr>
      <w:r>
        <w:t>Objednatel je povinen zaplatit Poskytovateli za řádné a včasně poskytnuté Služby v</w:t>
      </w:r>
      <w:r>
        <w:rPr>
          <w:spacing w:val="-3"/>
        </w:rPr>
        <w:t xml:space="preserve"> </w:t>
      </w:r>
      <w:r>
        <w:t>souladu s touto</w:t>
      </w:r>
      <w:r>
        <w:rPr>
          <w:spacing w:val="26"/>
        </w:rPr>
        <w:t xml:space="preserve"> </w:t>
      </w:r>
      <w:r>
        <w:t>Smlouvou</w:t>
      </w:r>
      <w:r>
        <w:rPr>
          <w:spacing w:val="26"/>
        </w:rPr>
        <w:t xml:space="preserve"> </w:t>
      </w:r>
      <w:r>
        <w:t>a Pokyny odměnu specifikovanou v</w:t>
      </w:r>
      <w:r>
        <w:rPr>
          <w:spacing w:val="-3"/>
        </w:rPr>
        <w:t xml:space="preserve"> </w:t>
      </w:r>
      <w:r>
        <w:rPr>
          <w:b/>
        </w:rPr>
        <w:t xml:space="preserve">Příloze č. 2 </w:t>
      </w:r>
      <w:r>
        <w:t>[</w:t>
      </w:r>
      <w:r>
        <w:rPr>
          <w:i/>
        </w:rPr>
        <w:t>Ceník Služeb</w:t>
      </w:r>
      <w:r>
        <w:t>] této S</w:t>
      </w:r>
      <w:r>
        <w:t>mlouvy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/>
        <w:ind w:right="443" w:firstLine="0"/>
      </w:pPr>
      <w:r>
        <w:lastRenderedPageBreak/>
        <w:t>(„</w:t>
      </w:r>
      <w:r>
        <w:rPr>
          <w:b/>
        </w:rPr>
        <w:t>Odměna</w:t>
      </w:r>
      <w:r>
        <w:t>“). DPH bude uplatněna ve</w:t>
      </w:r>
      <w:r>
        <w:rPr>
          <w:spacing w:val="-4"/>
        </w:rPr>
        <w:t xml:space="preserve"> </w:t>
      </w:r>
      <w:r>
        <w:t xml:space="preserve">výši dle platných právních předpisů ke dni zdanitelného </w:t>
      </w:r>
      <w:r>
        <w:rPr>
          <w:spacing w:val="-2"/>
        </w:rPr>
        <w:t>plnění.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Podrobný rozpis Odměny dle jednotlivých částí Odměny je uveden v</w:t>
      </w:r>
      <w:r>
        <w:rPr>
          <w:spacing w:val="-2"/>
        </w:rPr>
        <w:t xml:space="preserve"> </w:t>
      </w:r>
      <w:r>
        <w:rPr>
          <w:b/>
        </w:rPr>
        <w:t xml:space="preserve">Příloze č. 2 </w:t>
      </w:r>
      <w:r>
        <w:t>[</w:t>
      </w:r>
      <w:r>
        <w:rPr>
          <w:i/>
        </w:rPr>
        <w:t>Ceník</w:t>
      </w:r>
      <w:r>
        <w:rPr>
          <w:i/>
          <w:spacing w:val="40"/>
        </w:rPr>
        <w:t xml:space="preserve"> </w:t>
      </w:r>
      <w:r>
        <w:rPr>
          <w:i/>
        </w:rPr>
        <w:t>Služeb</w:t>
      </w:r>
      <w:r>
        <w:t>] této Smlouvy. Pro vyloučení pochybností bude část Odměny vztahující se ke</w:t>
      </w:r>
      <w:r>
        <w:rPr>
          <w:spacing w:val="-4"/>
        </w:rPr>
        <w:t xml:space="preserve"> </w:t>
      </w:r>
      <w:r>
        <w:t>Službám, které jsou vázané na počet účastníků Konference, hrazena za skutečně poskytnuté a odebrané Služby tohoto druhu dle jednotkových cen uvedených v</w:t>
      </w:r>
      <w:r>
        <w:rPr>
          <w:spacing w:val="-3"/>
        </w:rPr>
        <w:t xml:space="preserve"> </w:t>
      </w:r>
      <w:r>
        <w:rPr>
          <w:b/>
        </w:rPr>
        <w:t xml:space="preserve">Příloze č. 2 </w:t>
      </w:r>
      <w:r>
        <w:t>[</w:t>
      </w:r>
      <w:r>
        <w:rPr>
          <w:i/>
        </w:rPr>
        <w:t>Ceník Služeb</w:t>
      </w:r>
      <w:r>
        <w:t>]</w:t>
      </w:r>
      <w:r>
        <w:t xml:space="preserve"> této Smlouvy, tj. fakturace a úhrada části Odměny za tyto Služby bude Stranami provedena na základě počtu nahlášených účastníků PIDfest, přičemž tento počet Objednatel Poskytovateli nahlásí alespoň deset (10) dnů před jeho konáním.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5"/>
        <w:jc w:val="both"/>
      </w:pPr>
      <w:r>
        <w:t>Poskytovatel je povinen</w:t>
      </w:r>
      <w:r>
        <w:t xml:space="preserve"> doručit Objednateli přehled jednotlivých Služeb poskytnutých na základě této Smlouvy, který bude obsahovat přehled nákladů spojených s</w:t>
      </w:r>
      <w:r>
        <w:rPr>
          <w:spacing w:val="-3"/>
        </w:rPr>
        <w:t xml:space="preserve"> </w:t>
      </w:r>
      <w:r>
        <w:t xml:space="preserve">poskytnutými Službami dle jednotlivých položek uvedených v </w:t>
      </w:r>
      <w:r>
        <w:rPr>
          <w:b/>
        </w:rPr>
        <w:t xml:space="preserve">Příloze č. 2 </w:t>
      </w:r>
      <w:r>
        <w:t>[</w:t>
      </w:r>
      <w:r>
        <w:rPr>
          <w:i/>
        </w:rPr>
        <w:t>Ceník Služeb</w:t>
      </w:r>
      <w:r>
        <w:t>] této Smlouvy („</w:t>
      </w:r>
      <w:r>
        <w:rPr>
          <w:b/>
        </w:rPr>
        <w:t>Přehled služeb</w:t>
      </w:r>
      <w:r>
        <w:t xml:space="preserve">“). </w:t>
      </w:r>
      <w:r>
        <w:t>Objednatel Přehled služeb potvrdí, pokud byly Služby skutečně a řádně poskytnuty; potvrzení Přehledu služeb ze strany Objednatele je nutnou podmínkou pro</w:t>
      </w:r>
      <w:r>
        <w:rPr>
          <w:spacing w:val="40"/>
        </w:rPr>
        <w:t xml:space="preserve"> </w:t>
      </w:r>
      <w:r>
        <w:t>vystavení Faktury (jak je tento pojem definován níže).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Strany se dohodly, že Odměna zahrnuje veškeré č</w:t>
      </w:r>
      <w:r>
        <w:t>innosti, které jsou předmětem této Smlouvy, odměnu za poskytnutí oprávnění dle Článku 8, jakož i výdaje a náklady, které Poskytovateli v souvislosti s</w:t>
      </w:r>
      <w:r>
        <w:rPr>
          <w:spacing w:val="-4"/>
        </w:rPr>
        <w:t xml:space="preserve"> </w:t>
      </w:r>
      <w:r>
        <w:t>poskytováním Služeb vzniknou či mohou vzniknout. Strany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souhlasně</w:t>
      </w:r>
      <w:r>
        <w:rPr>
          <w:spacing w:val="-4"/>
        </w:rPr>
        <w:t xml:space="preserve"> </w:t>
      </w:r>
      <w:r>
        <w:t>dohodly, že za účelem poskytování Sl</w:t>
      </w:r>
      <w:r>
        <w:t>užeb nebudou poskytovány jakékoliv zálohy, ledaže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výslovně uvedeny v této Smlouvě. Tímto ustanovením není dotčen Článek 6.3.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Odměna bude hrazena na základě daňového dokladu – faktury, která musí obsahovat údaje v souladu s § 29 Zákona o DPH, § 435 Obč</w:t>
      </w:r>
      <w:r>
        <w:t>anského zákoníku, označení této Smlouvy a další náležitosti stanovené touto Smlouvou nebo obecně závaznými právními předpisy („</w:t>
      </w:r>
      <w:r>
        <w:rPr>
          <w:b/>
        </w:rPr>
        <w:t>Faktura</w:t>
      </w:r>
      <w:r>
        <w:t>“). Dnem zdanitelného plnění je den vzniku práva na zaplacení Odměny. Odměna bude hrazena přímo na bankovní účet Poskytova</w:t>
      </w:r>
      <w:r>
        <w:t>tele specifikovaný na Faktuře. V případě pokynu</w:t>
      </w:r>
      <w:r>
        <w:rPr>
          <w:spacing w:val="40"/>
        </w:rPr>
        <w:t xml:space="preserve"> </w:t>
      </w:r>
      <w:r>
        <w:t>Objednatele, podle kterého má Faktura zahrnovat registrační číslo projektu CARDS, jak je stanoveno v Preambuli této Smlouvy, bude i tento požadavek považován za nezbytnou</w:t>
      </w:r>
      <w:r>
        <w:rPr>
          <w:spacing w:val="40"/>
        </w:rPr>
        <w:t xml:space="preserve"> </w:t>
      </w:r>
      <w:r>
        <w:t>náležitost Faktury ve smyslu tohoto Č</w:t>
      </w:r>
      <w:r>
        <w:t>lánku 6.6.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</w:tabs>
        <w:ind w:left="685" w:hanging="568"/>
        <w:jc w:val="both"/>
      </w:pPr>
      <w:r>
        <w:t>Přílohou</w:t>
      </w:r>
      <w:r>
        <w:rPr>
          <w:spacing w:val="-8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potvrzený</w:t>
      </w:r>
      <w:r>
        <w:rPr>
          <w:spacing w:val="-6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rPr>
          <w:spacing w:val="-2"/>
        </w:rPr>
        <w:t>služeb.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1"/>
        <w:jc w:val="both"/>
      </w:pPr>
      <w:r>
        <w:t>Strany se dohodly, že Objednatel uhradí Poskytovateli část Odměny ve výši 25 % z</w:t>
      </w:r>
      <w:r>
        <w:rPr>
          <w:spacing w:val="-3"/>
        </w:rPr>
        <w:t xml:space="preserve"> </w:t>
      </w:r>
      <w:r>
        <w:t xml:space="preserve">celkové nabídnuté ceny uvedené v </w:t>
      </w:r>
      <w:r>
        <w:rPr>
          <w:b/>
        </w:rPr>
        <w:t xml:space="preserve">Příloze č. 2 </w:t>
      </w:r>
      <w:r>
        <w:t>[</w:t>
      </w:r>
      <w:r>
        <w:rPr>
          <w:i/>
        </w:rPr>
        <w:t>Ceník Služeb</w:t>
      </w:r>
      <w:r>
        <w:t>] této Smlouvy jako zálohovou platbu, přičemž tat</w:t>
      </w:r>
      <w:r>
        <w:t>o zálohová platba bude provedena na základě Faktury, která bude Poskytovatelem vystavena do čtrnácti (14) dnů ode dne nabytí účinnosti Smlouvy. Na část Odměny dle tohoto Článku a její úhradu se přiměřeně použijí ostatní ustanovení Článku 6.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Právo na zaplac</w:t>
      </w:r>
      <w:r>
        <w:t>ení zbylé části</w:t>
      </w:r>
      <w:r>
        <w:rPr>
          <w:spacing w:val="-2"/>
        </w:rPr>
        <w:t xml:space="preserve"> </w:t>
      </w:r>
      <w:r>
        <w:t>Odměny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vystavení</w:t>
      </w:r>
      <w:r>
        <w:rPr>
          <w:spacing w:val="-2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Poskytovateli</w:t>
      </w:r>
      <w:r>
        <w:rPr>
          <w:spacing w:val="-2"/>
        </w:rPr>
        <w:t xml:space="preserve"> </w:t>
      </w:r>
      <w:r>
        <w:t>vzniká</w:t>
      </w:r>
      <w:r>
        <w:rPr>
          <w:spacing w:val="-2"/>
        </w:rPr>
        <w:t xml:space="preserve"> </w:t>
      </w:r>
      <w:r>
        <w:t>po řádném a včasném poskytnutí Služeb dle podmínek uvedených v</w:t>
      </w:r>
      <w:r>
        <w:rPr>
          <w:spacing w:val="-2"/>
        </w:rPr>
        <w:t xml:space="preserve"> </w:t>
      </w:r>
      <w:r>
        <w:rPr>
          <w:b/>
        </w:rPr>
        <w:t xml:space="preserve">Příloze č. 1 </w:t>
      </w:r>
      <w:r>
        <w:t>[</w:t>
      </w:r>
      <w:r>
        <w:rPr>
          <w:i/>
        </w:rPr>
        <w:t>Specifikace Služeb</w:t>
      </w:r>
      <w:r>
        <w:t>] této Smlouvy a</w:t>
      </w:r>
      <w:r>
        <w:rPr>
          <w:spacing w:val="-4"/>
        </w:rPr>
        <w:t xml:space="preserve"> </w:t>
      </w:r>
      <w:r>
        <w:t>příslušném</w:t>
      </w:r>
      <w:r>
        <w:rPr>
          <w:spacing w:val="-4"/>
        </w:rPr>
        <w:t xml:space="preserve"> </w:t>
      </w:r>
      <w:r>
        <w:t>Pokynu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povinnostmi</w:t>
      </w:r>
      <w:r>
        <w:rPr>
          <w:spacing w:val="-4"/>
        </w:rPr>
        <w:t xml:space="preserve"> </w:t>
      </w:r>
      <w:r>
        <w:t>Poskytovatele</w:t>
      </w:r>
      <w:r>
        <w:rPr>
          <w:spacing w:val="-4"/>
        </w:rPr>
        <w:t xml:space="preserve"> </w:t>
      </w:r>
      <w:r>
        <w:t>uvedenými v Článku 5.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5"/>
        <w:jc w:val="both"/>
      </w:pPr>
      <w:r>
        <w:t>Doba splatnosti pro oprávněně a řádně vystavenou a doručenou Fakturu je třicet (30) dnů od doručení Faktury Objednateli. Připadne-li termín</w:t>
      </w:r>
      <w:r>
        <w:rPr>
          <w:spacing w:val="-3"/>
        </w:rPr>
        <w:t xml:space="preserve"> </w:t>
      </w:r>
      <w:r>
        <w:t>splatnosti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den,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pracovním</w:t>
      </w:r>
      <w:r>
        <w:rPr>
          <w:spacing w:val="-3"/>
        </w:rPr>
        <w:t xml:space="preserve"> </w:t>
      </w:r>
      <w:r>
        <w:t>dnem, posouvá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termín</w:t>
      </w:r>
      <w:r>
        <w:rPr>
          <w:spacing w:val="-4"/>
        </w:rPr>
        <w:t xml:space="preserve"> </w:t>
      </w:r>
      <w:r>
        <w:t>splatnosti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nejbližší</w:t>
      </w:r>
      <w:r>
        <w:rPr>
          <w:spacing w:val="-4"/>
        </w:rPr>
        <w:t xml:space="preserve"> </w:t>
      </w:r>
      <w:r>
        <w:t>násled</w:t>
      </w:r>
      <w:r>
        <w:t>ující</w:t>
      </w:r>
      <w:r>
        <w:rPr>
          <w:spacing w:val="-4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den.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splnění</w:t>
      </w:r>
      <w:r>
        <w:rPr>
          <w:spacing w:val="-4"/>
        </w:rPr>
        <w:t xml:space="preserve"> </w:t>
      </w:r>
      <w:r>
        <w:t>dluhu</w:t>
      </w:r>
      <w:r>
        <w:rPr>
          <w:spacing w:val="-4"/>
        </w:rPr>
        <w:t xml:space="preserve"> </w:t>
      </w:r>
      <w:r>
        <w:t xml:space="preserve">Objednatele dojde odepsáním částky z účtu Objednatele ve prospěch účtu Poskytovatele uvedeného na </w:t>
      </w:r>
      <w:r>
        <w:rPr>
          <w:spacing w:val="-2"/>
        </w:rPr>
        <w:t>Faktuře.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2"/>
        <w:jc w:val="both"/>
      </w:pPr>
      <w:r>
        <w:t>Poskytovatel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oprávněn vystavit a doručit Objednateli Fakturu po potvrzení Přehledu služeb; to neplatí pro zálohovou Fakturu dle Článku 6.8 Smlouvy. Objednatel má po dobu splatnosti Faktury právo na posouzení toho, zda je Faktura bezchybně vystavena (splňuje podmínky Sm</w:t>
      </w:r>
      <w:r>
        <w:t>louvy) a splňuje všechny náležitosti daňového dokladu ve smyslu platných a účinných právních předpisů České republiky a této Smlouvy, a na její vrácení, a to i opakovaně, pokud není bezchybně vystavena anebo nesplňuje všechny náležitosti daňového dokladu v</w:t>
      </w:r>
      <w:r>
        <w:t>e smyslu platných a účinných právních předpisů České republiky anebo pokud nedošlo k</w:t>
      </w:r>
      <w:r>
        <w:rPr>
          <w:spacing w:val="-2"/>
        </w:rPr>
        <w:t xml:space="preserve"> </w:t>
      </w:r>
      <w:r>
        <w:t>potvrzení Přehledu</w:t>
      </w:r>
      <w:r>
        <w:rPr>
          <w:spacing w:val="80"/>
          <w:w w:val="150"/>
        </w:rPr>
        <w:t xml:space="preserve"> </w:t>
      </w:r>
      <w:r>
        <w:t>služeb.</w:t>
      </w:r>
      <w:r>
        <w:rPr>
          <w:spacing w:val="80"/>
          <w:w w:val="150"/>
        </w:rPr>
        <w:t xml:space="preserve"> </w:t>
      </w:r>
      <w:r>
        <w:t>Vrácením</w:t>
      </w:r>
      <w:r>
        <w:rPr>
          <w:spacing w:val="80"/>
          <w:w w:val="150"/>
        </w:rPr>
        <w:t xml:space="preserve"> </w:t>
      </w:r>
      <w:r>
        <w:t>takové</w:t>
      </w:r>
      <w:r>
        <w:rPr>
          <w:spacing w:val="73"/>
          <w:w w:val="150"/>
        </w:rPr>
        <w:t xml:space="preserve"> </w:t>
      </w:r>
      <w:r>
        <w:t>Faktury</w:t>
      </w:r>
      <w:r>
        <w:rPr>
          <w:spacing w:val="73"/>
          <w:w w:val="150"/>
        </w:rPr>
        <w:t xml:space="preserve"> </w:t>
      </w:r>
      <w:r>
        <w:t>se</w:t>
      </w:r>
      <w:r>
        <w:rPr>
          <w:spacing w:val="73"/>
          <w:w w:val="150"/>
        </w:rPr>
        <w:t xml:space="preserve"> </w:t>
      </w:r>
      <w:r>
        <w:t>doba</w:t>
      </w:r>
      <w:r>
        <w:rPr>
          <w:spacing w:val="73"/>
          <w:w w:val="150"/>
        </w:rPr>
        <w:t xml:space="preserve"> </w:t>
      </w:r>
      <w:r>
        <w:t>splatnosti</w:t>
      </w:r>
      <w:r>
        <w:rPr>
          <w:spacing w:val="73"/>
          <w:w w:val="150"/>
        </w:rPr>
        <w:t xml:space="preserve"> </w:t>
      </w:r>
      <w:r>
        <w:t>a</w:t>
      </w:r>
      <w:r>
        <w:rPr>
          <w:spacing w:val="73"/>
          <w:w w:val="150"/>
        </w:rPr>
        <w:t xml:space="preserve"> </w:t>
      </w:r>
      <w:r>
        <w:t>doba</w:t>
      </w:r>
      <w:r>
        <w:rPr>
          <w:spacing w:val="73"/>
          <w:w w:val="150"/>
        </w:rPr>
        <w:t xml:space="preserve"> </w:t>
      </w:r>
      <w:r>
        <w:t>pro</w:t>
      </w:r>
      <w:r>
        <w:rPr>
          <w:spacing w:val="73"/>
          <w:w w:val="150"/>
        </w:rPr>
        <w:t xml:space="preserve"> </w:t>
      </w:r>
      <w:r>
        <w:t>posouzení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/>
        <w:ind w:right="438" w:firstLine="0"/>
      </w:pPr>
      <w:r>
        <w:lastRenderedPageBreak/>
        <w:t>bezchybnosti Faktury (včetně Přehledu služeb) přerušuje a po dodání opravené Faktury začíná běžet doba nová.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0"/>
        <w:jc w:val="both"/>
      </w:pPr>
      <w:r>
        <w:t>Získá-li Poskytovatel rozhodnutím</w:t>
      </w:r>
      <w:r>
        <w:rPr>
          <w:spacing w:val="-3"/>
        </w:rPr>
        <w:t xml:space="preserve"> </w:t>
      </w:r>
      <w:r>
        <w:t>správce</w:t>
      </w:r>
      <w:r>
        <w:rPr>
          <w:spacing w:val="-3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nespolehlivého</w:t>
      </w:r>
      <w:r>
        <w:rPr>
          <w:spacing w:val="-3"/>
        </w:rPr>
        <w:t xml:space="preserve"> </w:t>
      </w:r>
      <w:r>
        <w:t>plátce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106a Zákona o</w:t>
      </w:r>
      <w:r>
        <w:rPr>
          <w:spacing w:val="-3"/>
        </w:rPr>
        <w:t xml:space="preserve"> </w:t>
      </w:r>
      <w:r>
        <w:t>DPH anebo se Objednatel dozví o jiných skut</w:t>
      </w:r>
      <w:r>
        <w:t>ečnostech rozhodných pro zákonné ručení Objednatele za odvod daně z přidané hodnoty ve smyslu §</w:t>
      </w:r>
      <w:r>
        <w:rPr>
          <w:spacing w:val="-2"/>
        </w:rPr>
        <w:t xml:space="preserve"> </w:t>
      </w:r>
      <w:r>
        <w:t>109 Zákona o DPH, je Objednatel oprávněn uhradit daň z přidané hodnoty z</w:t>
      </w:r>
      <w:r>
        <w:rPr>
          <w:spacing w:val="-2"/>
        </w:rPr>
        <w:t xml:space="preserve"> </w:t>
      </w:r>
      <w:r>
        <w:t>poskytnutého plnění ve smyslu § 109a Zákona o</w:t>
      </w:r>
      <w:r>
        <w:rPr>
          <w:spacing w:val="-3"/>
        </w:rPr>
        <w:t xml:space="preserve"> </w:t>
      </w:r>
      <w:r>
        <w:t>DPH přímo příslušnému správci daně namíst</w:t>
      </w:r>
      <w:r>
        <w:t>o Poskytovatele a následně uhradit Poskytovateli Odměnu poníženou o</w:t>
      </w:r>
      <w:r>
        <w:rPr>
          <w:spacing w:val="-3"/>
        </w:rPr>
        <w:t xml:space="preserve"> </w:t>
      </w:r>
      <w:r>
        <w:t>takto</w:t>
      </w:r>
      <w:r>
        <w:rPr>
          <w:spacing w:val="-3"/>
        </w:rPr>
        <w:t xml:space="preserve"> </w:t>
      </w:r>
      <w:r>
        <w:t>zaplacenou daň, přičemž úhrada daně z</w:t>
      </w:r>
      <w:r>
        <w:rPr>
          <w:spacing w:val="-3"/>
        </w:rPr>
        <w:t xml:space="preserve"> </w:t>
      </w:r>
      <w:r>
        <w:t>přidané hodnoty se bude považovat za úhradu příslušné části Odměny Poskytovateli. Poskytovatel je povinen na Faktuře uvést účet zveřejněný správ</w:t>
      </w:r>
      <w:r>
        <w:t>cem daně způsobem umožňujícím dálkový přístup ve smyslu §</w:t>
      </w:r>
      <w:r>
        <w:rPr>
          <w:spacing w:val="-2"/>
        </w:rPr>
        <w:t xml:space="preserve"> </w:t>
      </w:r>
      <w:r>
        <w:t>109 odst. 2 písm. c) Zákona o DPH. Je-li na Faktuře vystavené Poskytovatelem uveden jiný účet, než je účet stanovený v</w:t>
      </w:r>
      <w:r>
        <w:rPr>
          <w:spacing w:val="-3"/>
        </w:rPr>
        <w:t xml:space="preserve"> </w:t>
      </w:r>
      <w:r>
        <w:t>předchozí větě, je Objednatel oprávněn zaslat Fakturu zpět Poskytovateli k opra</w:t>
      </w:r>
      <w:r>
        <w:t>vě, kdy se Článek 6.10 užije obdobně. Poskytovatel prohlašuje, že je majitelem a beneficientem účtu uvedeného Objednatelem dle tohoto Článku 6.12, a to na základě smlouvy uzavřené s bankou se sídlem v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 xml:space="preserve">republice, jejíž je Poskytovatel účastníkem jako </w:t>
      </w:r>
      <w:r>
        <w:t>majitel účtu.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16"/>
        </w:tabs>
        <w:ind w:left="616" w:hanging="499"/>
        <w:jc w:val="both"/>
      </w:pPr>
      <w:bookmarkStart w:id="6" w:name="_TOC_250014"/>
      <w:r>
        <w:rPr>
          <w:smallCaps/>
          <w:w w:val="85"/>
        </w:rPr>
        <w:t>Revize</w:t>
      </w:r>
      <w:r>
        <w:rPr>
          <w:smallCaps/>
          <w:spacing w:val="5"/>
        </w:rPr>
        <w:t xml:space="preserve"> </w:t>
      </w:r>
      <w:r>
        <w:rPr>
          <w:smallCaps/>
          <w:w w:val="85"/>
        </w:rPr>
        <w:t>rozsahu</w:t>
      </w:r>
      <w:r>
        <w:rPr>
          <w:smallCaps/>
          <w:spacing w:val="5"/>
        </w:rPr>
        <w:t xml:space="preserve"> </w:t>
      </w:r>
      <w:r>
        <w:rPr>
          <w:smallCaps/>
          <w:w w:val="85"/>
        </w:rPr>
        <w:t>služeb</w:t>
      </w:r>
      <w:r>
        <w:rPr>
          <w:smallCaps/>
          <w:spacing w:val="5"/>
        </w:rPr>
        <w:t xml:space="preserve"> </w:t>
      </w:r>
      <w:r>
        <w:rPr>
          <w:smallCaps/>
          <w:w w:val="85"/>
        </w:rPr>
        <w:t>a</w:t>
      </w:r>
      <w:r>
        <w:rPr>
          <w:smallCaps/>
          <w:spacing w:val="6"/>
        </w:rPr>
        <w:t xml:space="preserve"> </w:t>
      </w:r>
      <w:r>
        <w:rPr>
          <w:smallCaps/>
          <w:w w:val="85"/>
        </w:rPr>
        <w:t>alokovaných</w:t>
      </w:r>
      <w:r>
        <w:rPr>
          <w:smallCaps/>
          <w:spacing w:val="5"/>
        </w:rPr>
        <w:t xml:space="preserve"> </w:t>
      </w:r>
      <w:r>
        <w:rPr>
          <w:smallCaps/>
          <w:w w:val="85"/>
        </w:rPr>
        <w:t>finančních</w:t>
      </w:r>
      <w:r>
        <w:rPr>
          <w:smallCaps/>
          <w:spacing w:val="5"/>
        </w:rPr>
        <w:t xml:space="preserve"> </w:t>
      </w:r>
      <w:bookmarkEnd w:id="6"/>
      <w:r>
        <w:rPr>
          <w:smallCaps/>
          <w:spacing w:val="-2"/>
          <w:w w:val="85"/>
        </w:rPr>
        <w:t>prostředků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4"/>
        <w:jc w:val="both"/>
      </w:pPr>
      <w:r>
        <w:t>S přihlédnutím k možným finančním dopadům způsobeným odchylkami v registraci účastníků Konference se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dohodly,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realizován</w:t>
      </w:r>
      <w:r>
        <w:rPr>
          <w:spacing w:val="-4"/>
        </w:rPr>
        <w:t xml:space="preserve"> </w:t>
      </w:r>
      <w:r>
        <w:t>mechanismus</w:t>
      </w:r>
      <w:r>
        <w:rPr>
          <w:spacing w:val="-4"/>
        </w:rPr>
        <w:t xml:space="preserve"> </w:t>
      </w:r>
      <w:r>
        <w:t>pro přehodnocování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případnou</w:t>
      </w:r>
      <w:r>
        <w:rPr>
          <w:spacing w:val="-4"/>
        </w:rPr>
        <w:t xml:space="preserve"> </w:t>
      </w:r>
      <w:r>
        <w:t>úpravu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Konference,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poskytovaných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nebo alokovaných finančních prostředků Objednatele (tj. souhrnná Odměna za veškeré poskytnuté Služby dle této Smlouvy), a to s cílem minimalizovat finanční ztráty na st</w:t>
      </w:r>
      <w:r>
        <w:t>raně Objednatele.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Objednatel si vyhrazuje právo upravit program Konference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poskytovaných</w:t>
      </w:r>
      <w:r>
        <w:rPr>
          <w:spacing w:val="-4"/>
        </w:rPr>
        <w:t xml:space="preserve"> </w:t>
      </w:r>
      <w:r>
        <w:t xml:space="preserve">Služeb, ukáže-li se, že počet registrovaných účastníků je nižší, než bylo předpokládáno. Tyto úpravy mají za cíl snížit náklady na Konferenci v návaznosti </w:t>
      </w:r>
      <w:r>
        <w:t>na sníženou účast.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Po ukončení registrace účastníků Konference, ke kterému dojde deset (10) dní před jejím zahájením, proběhne podrobné vyhodnocení rozpočtu Konference, které zohlední konečný</w:t>
      </w:r>
      <w:r>
        <w:rPr>
          <w:spacing w:val="40"/>
        </w:rPr>
        <w:t xml:space="preserve"> </w:t>
      </w:r>
      <w:r>
        <w:t>počet registrovaných účastníků a z toho vyplývající finanční dop</w:t>
      </w:r>
      <w:r>
        <w:t>ady.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Po tomto vyhodnocení má Objednatel právo rozhodnout o přerozdělení finančních prostředků Objednatele dedikovaných na Konferenci na pokrytí případného finančního schodku. Toto rozhodnutí může zahrnovat úpravy alokovaných finančních prostředků Objednate</w:t>
      </w:r>
      <w:r>
        <w:t>le pro účely Konference, aby byla zajištěna finanční udržitelnost Konference.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</w:tabs>
        <w:ind w:left="685" w:hanging="568"/>
        <w:jc w:val="both"/>
      </w:pPr>
      <w:r>
        <w:t>Po</w:t>
      </w:r>
      <w:r>
        <w:rPr>
          <w:spacing w:val="-6"/>
        </w:rPr>
        <w:t xml:space="preserve"> </w:t>
      </w:r>
      <w:r>
        <w:t>oznámení</w:t>
      </w:r>
      <w:r>
        <w:rPr>
          <w:spacing w:val="-6"/>
        </w:rPr>
        <w:t xml:space="preserve"> </w:t>
      </w:r>
      <w:r>
        <w:t>rozhodnutí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7.4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rPr>
          <w:spacing w:val="-2"/>
        </w:rPr>
        <w:t>povinen: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ind w:left="1542" w:right="430" w:hanging="435"/>
        <w:jc w:val="both"/>
      </w:pPr>
      <w:r>
        <w:t xml:space="preserve">neprodleně přezkoumat navrhované úpravy programu, rozsahu Služeb či rozpočtu </w:t>
      </w:r>
      <w:r>
        <w:rPr>
          <w:spacing w:val="-2"/>
        </w:rPr>
        <w:t>Konference;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ind w:left="1542" w:right="436" w:hanging="435"/>
        <w:jc w:val="both"/>
      </w:pPr>
      <w:r>
        <w:t>posoudit dopad těchto úprav na dříve sjednané podmínky poskytování Služeb,</w:t>
      </w:r>
      <w:r>
        <w:rPr>
          <w:spacing w:val="-4"/>
        </w:rPr>
        <w:t xml:space="preserve"> </w:t>
      </w:r>
      <w:r>
        <w:t>včetně nákladů a rozdělení finančních prostředků;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ind w:left="1542" w:right="430" w:hanging="435"/>
        <w:jc w:val="both"/>
      </w:pPr>
      <w:r>
        <w:t>potvrdit do dvaceti čtyř (24) hodin od oznámení rozhodnutí podle Článku 7.4 proveditelnost navrhovaných úprav, včetně případných zm</w:t>
      </w:r>
      <w:r>
        <w:t>ěn nákladů nebo časového harmonogramu poskytování Služeb;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ind w:left="1542" w:right="434" w:hanging="435"/>
        <w:jc w:val="both"/>
      </w:pPr>
      <w:r>
        <w:t>jsou-li změny proveditelné, předložit Objednateli společně s</w:t>
      </w:r>
      <w:r>
        <w:rPr>
          <w:spacing w:val="-3"/>
        </w:rPr>
        <w:t xml:space="preserve"> </w:t>
      </w:r>
      <w:r>
        <w:t>potvrzením dle Článku 7.5(c) ke schválení revidovaný plán poskytování Služeb, který bude zohledňovat provedené úpravy;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ind w:left="1542" w:right="435" w:hanging="435"/>
        <w:jc w:val="both"/>
      </w:pPr>
      <w:r>
        <w:t>nejsou-li změny pr</w:t>
      </w:r>
      <w:r>
        <w:t>oveditelné nebo mění-li významně rozsah Smlouvy, zahájit s Objednatelem neprodleně jednání s cílem nalézt řešení s</w:t>
      </w:r>
      <w:r>
        <w:rPr>
          <w:spacing w:val="-3"/>
        </w:rPr>
        <w:t xml:space="preserve"> </w:t>
      </w:r>
      <w:r>
        <w:t>cílem minimalizace finančních ztrát na straně Objednatele.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7"/>
        <w:jc w:val="both"/>
      </w:pPr>
      <w:r>
        <w:t>Veškerá rozhodnutí a změny učiněné podle tohoto Článku 7 musí být mezi Stranami vč</w:t>
      </w:r>
      <w:r>
        <w:t>as a srozumitelně sděleny a zdokumentovány.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78"/>
        <w:ind w:left="687"/>
      </w:pPr>
      <w:bookmarkStart w:id="7" w:name="_TOC_250013"/>
      <w:r>
        <w:rPr>
          <w:smallCaps/>
          <w:w w:val="85"/>
        </w:rPr>
        <w:lastRenderedPageBreak/>
        <w:t>Práva</w:t>
      </w:r>
      <w:r>
        <w:rPr>
          <w:smallCaps/>
          <w:spacing w:val="4"/>
        </w:rPr>
        <w:t xml:space="preserve"> </w:t>
      </w:r>
      <w:r>
        <w:rPr>
          <w:smallCaps/>
          <w:w w:val="85"/>
        </w:rPr>
        <w:t>duševního</w:t>
      </w:r>
      <w:r>
        <w:rPr>
          <w:smallCaps/>
          <w:spacing w:val="5"/>
        </w:rPr>
        <w:t xml:space="preserve"> </w:t>
      </w:r>
      <w:bookmarkEnd w:id="7"/>
      <w:r>
        <w:rPr>
          <w:smallCaps/>
          <w:spacing w:val="-2"/>
          <w:w w:val="85"/>
        </w:rPr>
        <w:t>vlastnictví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3"/>
        <w:jc w:val="both"/>
      </w:pPr>
      <w:r>
        <w:t>Poskytovatel tímto s účinností ke dni vzniku duševního vlastnictví převádí na Objednatele veškerá svá práva k</w:t>
      </w:r>
      <w:r>
        <w:rPr>
          <w:spacing w:val="-3"/>
        </w:rPr>
        <w:t xml:space="preserve"> </w:t>
      </w:r>
      <w:r>
        <w:t>příslušnému duševnímu vlastnictví (zejména k předmětům d</w:t>
      </w:r>
      <w:r>
        <w:t>uševního vlastnictví chráněných Autorským zákonem a veškerému průmyslovému vlastnictví) a jiným výstupům poskytování Služeb, které jsou předmětem právní ochrany nehmotných statků, zejména know-how, vytvořeným nebo dodaným Poskytovatelem na základě této Sml</w:t>
      </w:r>
      <w:r>
        <w:t>ouvy („</w:t>
      </w:r>
      <w:r>
        <w:rPr>
          <w:b/>
        </w:rPr>
        <w:t>Duševní vlastnictví</w:t>
      </w:r>
      <w:r>
        <w:t>“), která nenáleží Objednateli na základě obecně závazných předpisů. Objednatel se zavazuje Duševní vlastnictví převzít do svého vlastnictví.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0"/>
        <w:jc w:val="both"/>
      </w:pPr>
      <w:r>
        <w:t>V rozsahu, v jakém není možné práva Poskytovatele k Duševnímu vlastnictví na Objednatele objektivně</w:t>
      </w:r>
      <w:r>
        <w:rPr>
          <w:spacing w:val="-3"/>
        </w:rPr>
        <w:t xml:space="preserve"> </w:t>
      </w:r>
      <w:r>
        <w:t>platně</w:t>
      </w:r>
      <w:r>
        <w:rPr>
          <w:spacing w:val="-3"/>
        </w:rPr>
        <w:t xml:space="preserve"> </w:t>
      </w:r>
      <w:r>
        <w:t>převést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Článkem</w:t>
      </w:r>
      <w:r>
        <w:rPr>
          <w:spacing w:val="-3"/>
        </w:rPr>
        <w:t xml:space="preserve"> </w:t>
      </w:r>
      <w:r>
        <w:t>8.1,</w:t>
      </w:r>
      <w:r>
        <w:rPr>
          <w:spacing w:val="-3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postupuje výkon veškerých majetkových práv k Duševnímu vlastnictví, zejména, nikol</w:t>
      </w:r>
      <w:r>
        <w:t>i však výlučně, majetkových autorských práv a práv pořizovatele databáze („</w:t>
      </w:r>
      <w:r>
        <w:rPr>
          <w:b/>
        </w:rPr>
        <w:t>Právo výkonu</w:t>
      </w:r>
      <w:r>
        <w:t>“). Objednatel</w:t>
      </w:r>
      <w:r>
        <w:rPr>
          <w:spacing w:val="40"/>
        </w:rPr>
        <w:t xml:space="preserve"> </w:t>
      </w:r>
      <w:r>
        <w:t>Právo výkonu přijímá. Jedná-li se o Duševní vlastnictví ve smyslu § 58 odst. 1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Autorského zákona, Strany tímto sjednávají, že Objednatel bude s</w:t>
      </w:r>
      <w:r>
        <w:rPr>
          <w:spacing w:val="-3"/>
        </w:rPr>
        <w:t xml:space="preserve"> </w:t>
      </w:r>
      <w:r>
        <w:t>účinno</w:t>
      </w:r>
      <w:r>
        <w:t>stí ke dni vzniku Duševního vlastnictví vykonávat svým jménem a na svůj účet majetková práva (Právo výkonu) Poskytovatele k</w:t>
      </w:r>
      <w:r>
        <w:rPr>
          <w:spacing w:val="-3"/>
        </w:rPr>
        <w:t xml:space="preserve"> </w:t>
      </w:r>
      <w:r>
        <w:t>příslušnému Duševnímu vlastnictví, a</w:t>
      </w:r>
      <w:r>
        <w:rPr>
          <w:spacing w:val="-3"/>
        </w:rPr>
        <w:t xml:space="preserve"> </w:t>
      </w:r>
      <w:r>
        <w:t>Objednatel je oprávněn postoupit tato práva (Právo výkonu) na jakoukoli další třetí osobu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v</w:t>
      </w:r>
      <w:r>
        <w:t>olby</w:t>
      </w:r>
      <w:r>
        <w:rPr>
          <w:spacing w:val="-3"/>
        </w:rPr>
        <w:t xml:space="preserve"> </w:t>
      </w:r>
      <w:r>
        <w:t>Objednatele,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čímž</w:t>
      </w:r>
      <w:r>
        <w:rPr>
          <w:spacing w:val="-3"/>
        </w:rPr>
        <w:t xml:space="preserve"> </w:t>
      </w:r>
      <w:r>
        <w:t>Poskytovatel výslovně souhlasí. Součástí Práva výkonu je rovněž výhradní oprávnění Objednatele a osob oprávněných Objednatelem Duševní vlastnictví zveřejňovat, upravovat, měnit, spojit s jiným dílem či zařadit do díla souborného, dokončovat, vytvářet a uží</w:t>
      </w:r>
      <w:r>
        <w:t>vat odvozená díla, zpracovávat včetně překladu (například do jiného programovacího jazyka) a</w:t>
      </w:r>
      <w:r>
        <w:rPr>
          <w:spacing w:val="-3"/>
        </w:rPr>
        <w:t xml:space="preserve"> </w:t>
      </w:r>
      <w:r>
        <w:t>sdělovat Duševní vlastnictví veřejnosti pod jménem Objednatele nebo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oprávněných</w:t>
      </w:r>
      <w:r>
        <w:rPr>
          <w:spacing w:val="-4"/>
        </w:rPr>
        <w:t xml:space="preserve"> </w:t>
      </w:r>
      <w:r>
        <w:t>Objednatelem,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čímž</w:t>
      </w:r>
      <w:r>
        <w:rPr>
          <w:spacing w:val="-4"/>
        </w:rPr>
        <w:t xml:space="preserve"> </w:t>
      </w:r>
      <w:r>
        <w:t>Poskytovatel výslovně souhlasí.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U databází dle § 88 Autor</w:t>
      </w:r>
      <w:r>
        <w:t xml:space="preserve">ského zákona přísluší práva pořizovatele k takové databázi </w:t>
      </w:r>
      <w:r>
        <w:rPr>
          <w:spacing w:val="-2"/>
        </w:rPr>
        <w:t>Objednateli.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1"/>
        <w:jc w:val="both"/>
      </w:pPr>
      <w:r>
        <w:t>Poskytovatel s</w:t>
      </w:r>
      <w:r>
        <w:rPr>
          <w:spacing w:val="-3"/>
        </w:rPr>
        <w:t xml:space="preserve"> </w:t>
      </w:r>
      <w:r>
        <w:t>účinností ke dni vzniku Duševního vlastnictví Objednateli tímto uděluje Objednateli v</w:t>
      </w:r>
      <w:r>
        <w:rPr>
          <w:spacing w:val="-3"/>
        </w:rPr>
        <w:t xml:space="preserve"> </w:t>
      </w:r>
      <w:r>
        <w:t>rozsahu,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jakém</w:t>
      </w:r>
      <w:r>
        <w:rPr>
          <w:spacing w:val="-3"/>
        </w:rPr>
        <w:t xml:space="preserve"> </w:t>
      </w:r>
      <w:r>
        <w:t>nebyla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objektivních</w:t>
      </w:r>
      <w:r>
        <w:rPr>
          <w:spacing w:val="-3"/>
        </w:rPr>
        <w:t xml:space="preserve"> </w:t>
      </w:r>
      <w:r>
        <w:t>důvodů,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vynaložení</w:t>
      </w:r>
      <w:r>
        <w:rPr>
          <w:spacing w:val="-3"/>
        </w:rPr>
        <w:t xml:space="preserve"> </w:t>
      </w:r>
      <w:r>
        <w:t>veškerého</w:t>
      </w:r>
      <w:r>
        <w:rPr>
          <w:spacing w:val="-3"/>
        </w:rPr>
        <w:t xml:space="preserve"> </w:t>
      </w:r>
      <w:r>
        <w:t>úsilí P</w:t>
      </w:r>
      <w:r>
        <w:t>oskytovatele, práva k</w:t>
      </w:r>
      <w:r>
        <w:rPr>
          <w:spacing w:val="-3"/>
        </w:rPr>
        <w:t xml:space="preserve"> </w:t>
      </w:r>
      <w:r>
        <w:t>příslušnému Duševnímu vlastnictví na Objednatele převedena ani postoupena dle Článků 8.1 a 8.2, případně v</w:t>
      </w:r>
      <w:r>
        <w:rPr>
          <w:spacing w:val="-3"/>
        </w:rPr>
        <w:t xml:space="preserve"> </w:t>
      </w:r>
      <w:r>
        <w:t>jakém nenabyl Právo výkonu, výhradní výlučné oprávnění příslušné Duševní vlastnictví užít v</w:t>
      </w:r>
      <w:r>
        <w:rPr>
          <w:spacing w:val="-2"/>
        </w:rPr>
        <w:t xml:space="preserve"> </w:t>
      </w:r>
      <w:r>
        <w:t>původní i změněné podobě, v</w:t>
      </w:r>
      <w:r>
        <w:rPr>
          <w:spacing w:val="-2"/>
        </w:rPr>
        <w:t xml:space="preserve"> </w:t>
      </w:r>
      <w:r>
        <w:t>neomeze</w:t>
      </w:r>
      <w:r>
        <w:t>ném územním a množstevním rozsahu, pro jakýkoliv způsob</w:t>
      </w:r>
      <w:r>
        <w:rPr>
          <w:spacing w:val="-3"/>
        </w:rPr>
        <w:t xml:space="preserve"> </w:t>
      </w:r>
      <w:r>
        <w:t>užití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jakémukoliv</w:t>
      </w:r>
      <w:r>
        <w:rPr>
          <w:spacing w:val="-3"/>
        </w:rPr>
        <w:t xml:space="preserve"> </w:t>
      </w:r>
      <w:r>
        <w:t>účelu,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časovém rozsahu na dobu trvání majetkových</w:t>
      </w:r>
      <w:r>
        <w:rPr>
          <w:spacing w:val="-4"/>
        </w:rPr>
        <w:t xml:space="preserve"> </w:t>
      </w:r>
      <w:r>
        <w:t>práv</w:t>
      </w:r>
      <w:r>
        <w:rPr>
          <w:spacing w:val="-4"/>
        </w:rPr>
        <w:t xml:space="preserve"> </w:t>
      </w:r>
      <w:r>
        <w:t>příslušného</w:t>
      </w:r>
      <w:r>
        <w:rPr>
          <w:spacing w:val="-4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Duševního</w:t>
      </w:r>
      <w:r>
        <w:rPr>
          <w:spacing w:val="-4"/>
        </w:rPr>
        <w:t xml:space="preserve"> </w:t>
      </w:r>
      <w:r>
        <w:t>vlastnictví</w:t>
      </w:r>
      <w:r>
        <w:rPr>
          <w:spacing w:val="-4"/>
        </w:rPr>
        <w:t xml:space="preserve"> </w:t>
      </w:r>
      <w:r>
        <w:t>(zejména práv autorských a zvláštního práva pořizovatele databáze) a v souladu</w:t>
      </w:r>
      <w:r>
        <w:t xml:space="preserve"> s</w:t>
      </w:r>
      <w:r>
        <w:rPr>
          <w:spacing w:val="-3"/>
        </w:rPr>
        <w:t xml:space="preserve"> </w:t>
      </w:r>
      <w:r>
        <w:t>dalšími podmínkami tohoto Článku 7 („</w:t>
      </w:r>
      <w:r>
        <w:rPr>
          <w:b/>
        </w:rPr>
        <w:t>Licence</w:t>
      </w:r>
      <w:r>
        <w:t>“).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Licence zahrnuje výhradní oprávnění Objednatele a osob oprávněných Objednatelem Duševní vlastnictví zveřejňovat, upravovat, měnit, spojit s jiným dílem či zařadit do díla souborného, dokončovat, vytvářet a</w:t>
      </w:r>
      <w:r>
        <w:t xml:space="preserve"> užívat odvozená díla, zpracovávat včetně překladu a</w:t>
      </w:r>
      <w:r>
        <w:rPr>
          <w:spacing w:val="-3"/>
        </w:rPr>
        <w:t xml:space="preserve"> </w:t>
      </w:r>
      <w:r>
        <w:t>sdělovat Duševní vlastnictví veřejnosti pod jménem Objednatele nebo osob oprávněných Objednatelem, s</w:t>
      </w:r>
      <w:r>
        <w:rPr>
          <w:spacing w:val="-4"/>
        </w:rPr>
        <w:t xml:space="preserve"> </w:t>
      </w:r>
      <w:r>
        <w:t>čímž Poskytovatel výslovně souhlasí.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Pokud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Licenci nebylo možné Objednateli z jakéhokoli důvodu udělit jako výhradní, Strany se dohodly, že Licence byla udělena jako nevýhradní. Pokud by Licenci nebylo možné platně udělit ani jako nevýhradní, Strany se dohodly, že Poskytovatel udělil</w:t>
      </w:r>
      <w:r>
        <w:rPr>
          <w:spacing w:val="-4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Duševnímu vlastnictví podlicenci, popř. jiné smluvní oprávnění, v rozsahu (nevýhradní) Licence.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3"/>
        <w:jc w:val="both"/>
      </w:pPr>
      <w:r>
        <w:t>Poskytovatel je oprávněn, po předchozím písemném souhlasu Objednatele, užít k vytvoření Duševního vlastnictví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autorská</w:t>
      </w:r>
      <w:r>
        <w:rPr>
          <w:spacing w:val="-4"/>
        </w:rPr>
        <w:t xml:space="preserve"> </w:t>
      </w:r>
      <w:r>
        <w:t>díla,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nichž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oprávn</w:t>
      </w:r>
      <w:r>
        <w:t>ěn</w:t>
      </w:r>
      <w:r>
        <w:rPr>
          <w:spacing w:val="-4"/>
        </w:rPr>
        <w:t xml:space="preserve"> </w:t>
      </w:r>
      <w:r>
        <w:t>vykonávat</w:t>
      </w:r>
      <w:r>
        <w:rPr>
          <w:spacing w:val="-4"/>
        </w:rPr>
        <w:t xml:space="preserve"> </w:t>
      </w:r>
      <w:r>
        <w:t>majetková autorská práva; v takovém případě se Poskytovatel zavazuje zabezpečit si oprávnění k užití od oprávněných třetích osob, včetně práva poskytnout k těmto autorským dílům podlicenci a</w:t>
      </w:r>
      <w:r>
        <w:rPr>
          <w:spacing w:val="40"/>
        </w:rPr>
        <w:t xml:space="preserve"> </w:t>
      </w:r>
      <w:r>
        <w:t>licenci postoupit. V takovém případě Poskytovatel ve</w:t>
      </w:r>
      <w:r>
        <w:t xml:space="preserve"> vztahu k</w:t>
      </w:r>
      <w:r>
        <w:rPr>
          <w:spacing w:val="-3"/>
        </w:rPr>
        <w:t xml:space="preserve"> </w:t>
      </w:r>
      <w:r>
        <w:t>těmto autorským dílům třetích osob udělí Objednateli podlicenci (nepřevoditelná licence) nebo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převede</w:t>
      </w:r>
      <w:r>
        <w:rPr>
          <w:spacing w:val="-4"/>
        </w:rPr>
        <w:t xml:space="preserve"> </w:t>
      </w:r>
      <w:r>
        <w:t>licenci ve stejném rozsahu a za</w:t>
      </w:r>
      <w:r>
        <w:rPr>
          <w:spacing w:val="-3"/>
        </w:rPr>
        <w:t xml:space="preserve"> </w:t>
      </w:r>
      <w:r>
        <w:t>stejných</w:t>
      </w:r>
      <w:r>
        <w:rPr>
          <w:spacing w:val="-3"/>
        </w:rPr>
        <w:t xml:space="preserve"> </w:t>
      </w:r>
      <w:r>
        <w:t>podmínek,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jakých</w:t>
      </w:r>
      <w:r>
        <w:rPr>
          <w:spacing w:val="-3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(pod)licenci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třetích</w:t>
      </w:r>
      <w:r>
        <w:rPr>
          <w:spacing w:val="-3"/>
        </w:rPr>
        <w:t xml:space="preserve"> </w:t>
      </w:r>
      <w:r>
        <w:t>osob získal</w:t>
      </w:r>
      <w:r>
        <w:rPr>
          <w:spacing w:val="40"/>
        </w:rPr>
        <w:t xml:space="preserve"> </w:t>
      </w:r>
      <w:r>
        <w:t>(„</w:t>
      </w:r>
      <w:r>
        <w:rPr>
          <w:b/>
        </w:rPr>
        <w:t>Licence</w:t>
      </w:r>
      <w:r>
        <w:rPr>
          <w:b/>
          <w:spacing w:val="40"/>
        </w:rPr>
        <w:t xml:space="preserve"> </w:t>
      </w:r>
      <w:r>
        <w:rPr>
          <w:b/>
        </w:rPr>
        <w:t>třetí</w:t>
      </w:r>
      <w:r>
        <w:rPr>
          <w:b/>
          <w:spacing w:val="40"/>
        </w:rPr>
        <w:t xml:space="preserve"> </w:t>
      </w:r>
      <w:r>
        <w:rPr>
          <w:b/>
        </w:rPr>
        <w:t>oso</w:t>
      </w:r>
      <w:r>
        <w:rPr>
          <w:b/>
        </w:rPr>
        <w:t>by</w:t>
      </w:r>
      <w:r>
        <w:t>“).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tohoto</w:t>
      </w:r>
      <w:r>
        <w:rPr>
          <w:spacing w:val="40"/>
        </w:rPr>
        <w:t xml:space="preserve"> </w:t>
      </w:r>
      <w:r>
        <w:t>Článku</w:t>
      </w:r>
      <w:r>
        <w:rPr>
          <w:spacing w:val="40"/>
        </w:rPr>
        <w:t xml:space="preserve"> </w:t>
      </w:r>
      <w:r>
        <w:t>8.7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nepoužije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osoby,</w:t>
      </w:r>
      <w:r>
        <w:rPr>
          <w:spacing w:val="40"/>
        </w:rPr>
        <w:t xml:space="preserve"> </w:t>
      </w:r>
      <w:r>
        <w:t>které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/>
        <w:ind w:right="437" w:firstLine="0"/>
      </w:pPr>
      <w:r>
        <w:lastRenderedPageBreak/>
        <w:t>Poskytovatel užil k plnění svých povinností z této Smlouvy. Je-li to možné, musí být Licence třetí osoby udělena v rozsahu Licence.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Objednatel</w:t>
      </w:r>
      <w:r>
        <w:rPr>
          <w:spacing w:val="40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výkonu</w:t>
      </w:r>
      <w:r>
        <w:rPr>
          <w:spacing w:val="40"/>
        </w:rPr>
        <w:t xml:space="preserve"> </w:t>
      </w:r>
      <w:r>
        <w:t>ani</w:t>
      </w:r>
      <w:r>
        <w:rPr>
          <w:spacing w:val="40"/>
        </w:rPr>
        <w:t xml:space="preserve"> </w:t>
      </w:r>
      <w:r>
        <w:t>Licenci</w:t>
      </w:r>
      <w:r>
        <w:rPr>
          <w:spacing w:val="40"/>
        </w:rPr>
        <w:t xml:space="preserve"> </w:t>
      </w:r>
      <w:r>
        <w:t>využít.</w:t>
      </w:r>
      <w:r>
        <w:rPr>
          <w:spacing w:val="40"/>
        </w:rPr>
        <w:t xml:space="preserve"> </w:t>
      </w:r>
      <w:r>
        <w:t>Poskytovatel</w:t>
      </w:r>
      <w:r>
        <w:rPr>
          <w:spacing w:val="40"/>
        </w:rPr>
        <w:t xml:space="preserve"> </w:t>
      </w:r>
      <w:r>
        <w:t>výslovně</w:t>
      </w:r>
      <w:r>
        <w:rPr>
          <w:spacing w:val="40"/>
        </w:rPr>
        <w:t xml:space="preserve"> </w:t>
      </w:r>
      <w:r>
        <w:t>souhlasí</w:t>
      </w:r>
      <w:r>
        <w:rPr>
          <w:spacing w:val="8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převodem, postoupením a (pod)licencováním Duševního vlastnictví, Práva výkonu, Licence jakož i všech jiných majetkových práv Objednatele týkajících se Duševního vlastnictví, na jakoukoli třetí stranu podle v</w:t>
      </w:r>
      <w:r>
        <w:t>olby Objednatele a bez jakéhokoli omezení. Poskytovatel není oprávněn bez předchozího písemného souhlasu Objednatele Duševní vlastnictví užívat či poskytnout oprávnění k Duševnímu vlastnictví třetí osobě.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41"/>
        <w:jc w:val="both"/>
      </w:pPr>
      <w:r>
        <w:t>Poskytovatel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zabezpečit</w:t>
      </w:r>
      <w:r>
        <w:rPr>
          <w:spacing w:val="40"/>
        </w:rPr>
        <w:t xml:space="preserve"> </w:t>
      </w:r>
      <w:r>
        <w:t>souhlasy</w:t>
      </w:r>
      <w:r>
        <w:rPr>
          <w:spacing w:val="27"/>
        </w:rPr>
        <w:t xml:space="preserve"> </w:t>
      </w:r>
      <w:r>
        <w:t>všech</w:t>
      </w:r>
      <w:r>
        <w:rPr>
          <w:spacing w:val="27"/>
        </w:rPr>
        <w:t xml:space="preserve"> </w:t>
      </w:r>
      <w:r>
        <w:t>o</w:t>
      </w:r>
      <w:r>
        <w:t>sob,</w:t>
      </w:r>
      <w:r>
        <w:rPr>
          <w:spacing w:val="27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t>užil</w:t>
      </w:r>
      <w:r>
        <w:rPr>
          <w:spacing w:val="27"/>
        </w:rPr>
        <w:t xml:space="preserve"> </w:t>
      </w:r>
      <w:r>
        <w:t>k</w:t>
      </w:r>
      <w:r>
        <w:rPr>
          <w:spacing w:val="27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povinností z</w:t>
      </w:r>
      <w:r>
        <w:rPr>
          <w:spacing w:val="-3"/>
        </w:rPr>
        <w:t xml:space="preserve"> </w:t>
      </w:r>
      <w:r>
        <w:t xml:space="preserve">této Smlouvy, nezbytné k výkonu práv k Duševnímu vlastnictví ze strany Objednatele v souladu s tímto Článkem 8. Poskytovatel je taktéž povinen zabezpečit na výzvu Objednatele veškerá oprávnění či souhlasy třetích </w:t>
      </w:r>
      <w:r>
        <w:t>osob, které jsou potřebné pro řádné užívání Duševního vlastnictví nebo jiných výsledků Služeb.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6"/>
        <w:jc w:val="both"/>
      </w:pPr>
      <w:r>
        <w:t>K žádosti Objednatele zabezpečí Poskytovatel i po ukončení této Smlouvy vyhotovení/podepsání jakýchkoliv listin či dokumentů, které by mohly být potřebné k přizn</w:t>
      </w:r>
      <w:r>
        <w:t>ání právních účinků tohoto Článku 8 a jeho účelu.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3"/>
        <w:jc w:val="both"/>
      </w:pPr>
      <w:r>
        <w:t>Poskytovatel prohlašuje, že oprávněné zájmy autora nemohou být značně nepříznivě dotčeny tím, že Objednatel nebude Licenci vůbec či zčásti užívat. Bez ohledu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skutečnost</w:t>
      </w:r>
      <w:r>
        <w:rPr>
          <w:spacing w:val="-3"/>
        </w:rPr>
        <w:t xml:space="preserve"> </w:t>
      </w:r>
      <w:r>
        <w:t>Strany tímto sjednávají, že vznikne-li Poskytovateli právo na odstoupení nebo omezení dle § 2378 Občanského</w:t>
      </w:r>
      <w:r>
        <w:rPr>
          <w:spacing w:val="40"/>
        </w:rPr>
        <w:t xml:space="preserve"> </w:t>
      </w:r>
      <w:r>
        <w:t>zákoníku,</w:t>
      </w:r>
      <w:r>
        <w:rPr>
          <w:spacing w:val="40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Poskytovatel</w:t>
      </w:r>
      <w:r>
        <w:rPr>
          <w:spacing w:val="25"/>
        </w:rPr>
        <w:t xml:space="preserve"> </w:t>
      </w:r>
      <w:r>
        <w:t>oprávněn</w:t>
      </w:r>
      <w:r>
        <w:rPr>
          <w:spacing w:val="25"/>
        </w:rPr>
        <w:t xml:space="preserve"> </w:t>
      </w:r>
      <w:r>
        <w:t>toto</w:t>
      </w:r>
      <w:r>
        <w:rPr>
          <w:spacing w:val="25"/>
        </w:rPr>
        <w:t xml:space="preserve"> </w:t>
      </w:r>
      <w:r>
        <w:t>právo</w:t>
      </w:r>
      <w:r>
        <w:rPr>
          <w:spacing w:val="25"/>
        </w:rPr>
        <w:t xml:space="preserve"> </w:t>
      </w:r>
      <w:r>
        <w:t>uplatnit</w:t>
      </w:r>
      <w:r>
        <w:rPr>
          <w:spacing w:val="25"/>
        </w:rPr>
        <w:t xml:space="preserve"> </w:t>
      </w:r>
      <w:r>
        <w:t>před</w:t>
      </w:r>
      <w:r>
        <w:rPr>
          <w:spacing w:val="25"/>
        </w:rPr>
        <w:t xml:space="preserve"> </w:t>
      </w:r>
      <w:r>
        <w:t>uplynutím</w:t>
      </w:r>
      <w:r>
        <w:rPr>
          <w:spacing w:val="25"/>
        </w:rPr>
        <w:t xml:space="preserve"> </w:t>
      </w:r>
      <w:r>
        <w:t>deseti</w:t>
      </w:r>
    </w:p>
    <w:p w:rsidR="00BC6856" w:rsidRDefault="00537E35">
      <w:pPr>
        <w:pStyle w:val="Zkladntext"/>
        <w:spacing w:before="0"/>
        <w:ind w:firstLine="0"/>
      </w:pPr>
      <w:r>
        <w:t>(10)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udělení</w:t>
      </w:r>
      <w:r>
        <w:rPr>
          <w:spacing w:val="-4"/>
        </w:rPr>
        <w:t xml:space="preserve"> </w:t>
      </w:r>
      <w:r>
        <w:rPr>
          <w:spacing w:val="-2"/>
        </w:rPr>
        <w:t>Licence.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0"/>
        <w:jc w:val="both"/>
      </w:pPr>
      <w:r>
        <w:t>Poskytovatel prohlašuje, že s ohledem na povahu výnosů z oprávnění převedených, postoupených, udělených nebo zabezpečených Objednateli ze strany třetích osob dle tohoto Článku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nemohou</w:t>
      </w:r>
      <w:r>
        <w:rPr>
          <w:spacing w:val="-4"/>
        </w:rPr>
        <w:t xml:space="preserve"> </w:t>
      </w:r>
      <w:r>
        <w:t>vzniknout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uplatnění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2374</w:t>
      </w:r>
      <w:r>
        <w:rPr>
          <w:spacing w:val="-4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t>, tedy že odměna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převedení,</w:t>
      </w:r>
      <w:r>
        <w:rPr>
          <w:spacing w:val="-3"/>
        </w:rPr>
        <w:t xml:space="preserve"> </w:t>
      </w:r>
      <w:r>
        <w:t>postoupení,</w:t>
      </w:r>
      <w:r>
        <w:rPr>
          <w:spacing w:val="-3"/>
        </w:rPr>
        <w:t xml:space="preserve"> </w:t>
      </w:r>
      <w:r>
        <w:t>udělení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zabezpečení</w:t>
      </w:r>
      <w:r>
        <w:rPr>
          <w:spacing w:val="-3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 třetích osob nemůže být ve zřejmém nepoměru k výnosům vyplývajícím z využití takových oprávnění a významu příslušného autorského díla pro dosažení takového zis</w:t>
      </w:r>
      <w:r>
        <w:t>ku.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5"/>
        <w:jc w:val="both"/>
      </w:pPr>
      <w:r>
        <w:t>Poskytovatel tímto bere na vědomí a souhlasí s tím, že si nepřeje, aby se na právní vztah založený touto Smlouvou aplikoval § 2374a Občanského zákoníku, a nemá zájem na tom, aby Objednatel nebo jeho právní nástupce poskytovali Poskytovateli informace o</w:t>
      </w:r>
      <w:r>
        <w:t xml:space="preserve"> užití Duševního vlastnictví anebo výkonu práv k nim ze strany Objednatele anebo jeho právních nástupců. Z tohoto důvodu Poskytovatel tímto v maximálním dovoleném rozsahu zprošťuje Objednatele a všechny jeho právní nástupce jakékoli oznamovací povinnosti p</w:t>
      </w:r>
      <w:r>
        <w:t>odle § 2374a Občanského zákoníku a vzdává se svých práv podle § 2374a Občanského zákoníku.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Odměna za převedení, postoupení, udělení nebo zabezpečení Objednateli ze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třetích</w:t>
      </w:r>
      <w:r>
        <w:rPr>
          <w:spacing w:val="-3"/>
        </w:rPr>
        <w:t xml:space="preserve"> </w:t>
      </w:r>
      <w:r>
        <w:t>osob oprávnění dle tohoto Článku 8 je součástí Odměny, přičemž Strany zohledn</w:t>
      </w:r>
      <w:r>
        <w:t>ily zejména účel oprávnění,</w:t>
      </w:r>
      <w:r>
        <w:rPr>
          <w:spacing w:val="80"/>
        </w:rPr>
        <w:t xml:space="preserve"> </w:t>
      </w:r>
      <w:r>
        <w:t>způsob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okolnosti</w:t>
      </w:r>
      <w:r>
        <w:rPr>
          <w:spacing w:val="80"/>
        </w:rPr>
        <w:t xml:space="preserve"> </w:t>
      </w:r>
      <w:r>
        <w:t>užití</w:t>
      </w:r>
      <w:r>
        <w:rPr>
          <w:spacing w:val="80"/>
        </w:rPr>
        <w:t xml:space="preserve"> </w:t>
      </w:r>
      <w:r>
        <w:t>autorského</w:t>
      </w:r>
      <w:r>
        <w:rPr>
          <w:spacing w:val="80"/>
        </w:rPr>
        <w:t xml:space="preserve"> </w:t>
      </w:r>
      <w:r>
        <w:t>díla,</w:t>
      </w:r>
      <w:r>
        <w:rPr>
          <w:spacing w:val="80"/>
        </w:rPr>
        <w:t xml:space="preserve"> </w:t>
      </w:r>
      <w:r>
        <w:t>velikost</w:t>
      </w:r>
      <w:r>
        <w:rPr>
          <w:spacing w:val="80"/>
        </w:rPr>
        <w:t xml:space="preserve"> </w:t>
      </w:r>
      <w:r>
        <w:t>tvůrčího</w:t>
      </w:r>
      <w:r>
        <w:rPr>
          <w:spacing w:val="80"/>
        </w:rPr>
        <w:t xml:space="preserve"> </w:t>
      </w:r>
      <w:r>
        <w:t>příspěvku</w:t>
      </w:r>
      <w:r>
        <w:rPr>
          <w:spacing w:val="71"/>
        </w:rPr>
        <w:t xml:space="preserve"> </w:t>
      </w:r>
      <w:r>
        <w:t>autora a</w:t>
      </w:r>
      <w:r>
        <w:rPr>
          <w:spacing w:val="-4"/>
        </w:rPr>
        <w:t xml:space="preserve"> </w:t>
      </w:r>
      <w:r>
        <w:t>územní, časový a množstevní rozsah oprávnění. Bude-li z jakéhokoliv důvodu</w:t>
      </w:r>
      <w:r>
        <w:rPr>
          <w:spacing w:val="-4"/>
        </w:rPr>
        <w:t xml:space="preserve"> </w:t>
      </w:r>
      <w:r>
        <w:t>nezbytné</w:t>
      </w:r>
      <w:r>
        <w:rPr>
          <w:spacing w:val="-4"/>
        </w:rPr>
        <w:t xml:space="preserve"> </w:t>
      </w:r>
      <w:r>
        <w:t>nebo účelné určit výši odměny za převedení, postoupení, udělení nebo zabezpečení Objednateli ze strany třetích osob oprávnění dle tohoto Článku 8, pak se Poskytovatel zavazuje k</w:t>
      </w:r>
      <w:r>
        <w:rPr>
          <w:spacing w:val="-3"/>
        </w:rPr>
        <w:t xml:space="preserve"> </w:t>
      </w:r>
      <w:r>
        <w:t>veškeré součinnosti potřebné k</w:t>
      </w:r>
      <w:r>
        <w:rPr>
          <w:spacing w:val="-3"/>
        </w:rPr>
        <w:t xml:space="preserve"> </w:t>
      </w:r>
      <w:r>
        <w:t>určení její výše, resp. jejího podílu na Odměně</w:t>
      </w:r>
      <w:r>
        <w:t xml:space="preserve"> zaplacené za plnění</w:t>
      </w:r>
      <w:r>
        <w:rPr>
          <w:spacing w:val="-3"/>
        </w:rPr>
        <w:t xml:space="preserve"> </w:t>
      </w:r>
      <w:r>
        <w:t>této Smlouvy. Pro vyloučení všech pochybností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sjednávají,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8.14 slouží pouze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případný</w:t>
      </w:r>
      <w:r>
        <w:rPr>
          <w:spacing w:val="-4"/>
        </w:rPr>
        <w:t xml:space="preserve"> </w:t>
      </w:r>
      <w:r>
        <w:t>matematický</w:t>
      </w:r>
      <w:r>
        <w:rPr>
          <w:spacing w:val="-4"/>
        </w:rPr>
        <w:t xml:space="preserve"> </w:t>
      </w:r>
      <w:r>
        <w:t>výpočet</w:t>
      </w:r>
      <w:r>
        <w:rPr>
          <w:spacing w:val="-4"/>
        </w:rPr>
        <w:t xml:space="preserve"> </w:t>
      </w:r>
      <w:r>
        <w:t>odměny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převedení,</w:t>
      </w:r>
      <w:r>
        <w:rPr>
          <w:spacing w:val="-4"/>
        </w:rPr>
        <w:t xml:space="preserve"> </w:t>
      </w:r>
      <w:r>
        <w:t>postoupení,</w:t>
      </w:r>
      <w:r>
        <w:rPr>
          <w:spacing w:val="-4"/>
        </w:rPr>
        <w:t xml:space="preserve"> </w:t>
      </w:r>
      <w:r>
        <w:t>udělení</w:t>
      </w:r>
      <w:r>
        <w:rPr>
          <w:spacing w:val="-4"/>
        </w:rPr>
        <w:t xml:space="preserve"> </w:t>
      </w:r>
      <w:r>
        <w:t>nebo zabezpečení Objednateli ze strany třetích oso</w:t>
      </w:r>
      <w:r>
        <w:t>b oprávnění dle tohoto Článku 8 z</w:t>
      </w:r>
      <w:r>
        <w:rPr>
          <w:spacing w:val="-3"/>
        </w:rPr>
        <w:t xml:space="preserve"> </w:t>
      </w:r>
      <w:r>
        <w:t>celkové Odměny, Poskytovateli ale nevzniká žádný nárok na úhradu jakékoliv další odměny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 xml:space="preserve">rámec </w:t>
      </w:r>
      <w:r>
        <w:rPr>
          <w:spacing w:val="-2"/>
        </w:rPr>
        <w:t>Odměny.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7"/>
        <w:jc w:val="both"/>
      </w:pPr>
      <w:r>
        <w:t>Úmyslem Stran je poskytnout Objednateli co nejširší možné oprávnění k</w:t>
      </w:r>
      <w:r>
        <w:rPr>
          <w:spacing w:val="-3"/>
        </w:rPr>
        <w:t xml:space="preserve"> </w:t>
      </w:r>
      <w:r>
        <w:t xml:space="preserve">užívání Duševního </w:t>
      </w:r>
      <w:r>
        <w:rPr>
          <w:spacing w:val="-2"/>
        </w:rPr>
        <w:t>vlastnictví.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78"/>
        <w:ind w:left="687"/>
      </w:pPr>
      <w:bookmarkStart w:id="8" w:name="_TOC_250012"/>
      <w:r>
        <w:rPr>
          <w:smallCaps/>
          <w:w w:val="85"/>
        </w:rPr>
        <w:lastRenderedPageBreak/>
        <w:t>Důvěrné</w:t>
      </w:r>
      <w:r>
        <w:rPr>
          <w:smallCaps/>
          <w:spacing w:val="27"/>
        </w:rPr>
        <w:t xml:space="preserve"> </w:t>
      </w:r>
      <w:bookmarkEnd w:id="8"/>
      <w:r>
        <w:rPr>
          <w:smallCaps/>
          <w:spacing w:val="-2"/>
          <w:w w:val="95"/>
        </w:rPr>
        <w:t>informace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40"/>
        <w:ind w:left="687" w:right="433"/>
        <w:jc w:val="both"/>
      </w:pPr>
      <w:r>
        <w:t>Strany se dohodly, že veškeré informace, které se dozvěděly v</w:t>
      </w:r>
      <w:r>
        <w:rPr>
          <w:spacing w:val="-3"/>
        </w:rPr>
        <w:t xml:space="preserve"> </w:t>
      </w:r>
      <w:r>
        <w:t>rámci uzavírání a</w:t>
      </w:r>
      <w:r>
        <w:rPr>
          <w:spacing w:val="-3"/>
        </w:rPr>
        <w:t xml:space="preserve"> </w:t>
      </w:r>
      <w:r>
        <w:t>plnění této Smlouvy, a</w:t>
      </w:r>
      <w:r>
        <w:rPr>
          <w:spacing w:val="-4"/>
        </w:rPr>
        <w:t xml:space="preserve"> </w:t>
      </w:r>
      <w:r>
        <w:t>informace, které si sdělí nebo jinak vyplynou z</w:t>
      </w:r>
      <w:r>
        <w:rPr>
          <w:spacing w:val="-4"/>
        </w:rPr>
        <w:t xml:space="preserve"> </w:t>
      </w:r>
      <w:r>
        <w:t>plnění této Smlouvy, zejména informace, které se dozvěděly při plněn</w:t>
      </w:r>
      <w:r>
        <w:t>í dle této Smlouvy bez ohledu na formu informace či způsob jejího získání, a</w:t>
      </w:r>
      <w:r>
        <w:rPr>
          <w:spacing w:val="-3"/>
        </w:rPr>
        <w:t xml:space="preserve"> </w:t>
      </w:r>
      <w:r>
        <w:t>které se dozví v</w:t>
      </w:r>
      <w:r>
        <w:rPr>
          <w:spacing w:val="-3"/>
        </w:rPr>
        <w:t xml:space="preserve"> </w:t>
      </w:r>
      <w:r>
        <w:t>souvislosti se zpracováním</w:t>
      </w:r>
      <w:r>
        <w:rPr>
          <w:spacing w:val="-3"/>
        </w:rPr>
        <w:t xml:space="preserve"> </w:t>
      </w:r>
      <w:r>
        <w:t>dat,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považují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důvěrné („</w:t>
      </w:r>
      <w:r>
        <w:rPr>
          <w:b/>
        </w:rPr>
        <w:t>Důvěrné informace</w:t>
      </w:r>
      <w:r>
        <w:t>“).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5"/>
        <w:jc w:val="both"/>
      </w:pPr>
      <w:r>
        <w:t>Strany</w:t>
      </w:r>
      <w:r>
        <w:rPr>
          <w:spacing w:val="70"/>
        </w:rPr>
        <w:t xml:space="preserve"> </w:t>
      </w:r>
      <w:r>
        <w:t>se</w:t>
      </w:r>
      <w:r>
        <w:rPr>
          <w:spacing w:val="70"/>
        </w:rPr>
        <w:t xml:space="preserve"> </w:t>
      </w:r>
      <w:r>
        <w:t>dohodly,</w:t>
      </w:r>
      <w:r>
        <w:rPr>
          <w:spacing w:val="70"/>
        </w:rPr>
        <w:t xml:space="preserve"> </w:t>
      </w:r>
      <w:r>
        <w:t>že</w:t>
      </w:r>
      <w:r>
        <w:rPr>
          <w:spacing w:val="55"/>
        </w:rPr>
        <w:t xml:space="preserve"> </w:t>
      </w:r>
      <w:r>
        <w:t>nesdělí</w:t>
      </w:r>
      <w:r>
        <w:rPr>
          <w:spacing w:val="55"/>
        </w:rPr>
        <w:t xml:space="preserve"> </w:t>
      </w:r>
      <w:r>
        <w:t>Důvěrné</w:t>
      </w:r>
      <w:r>
        <w:rPr>
          <w:spacing w:val="55"/>
        </w:rPr>
        <w:t xml:space="preserve"> </w:t>
      </w:r>
      <w:r>
        <w:t>informace</w:t>
      </w:r>
      <w:r>
        <w:rPr>
          <w:spacing w:val="55"/>
        </w:rPr>
        <w:t xml:space="preserve"> </w:t>
      </w:r>
      <w:r>
        <w:t>třetí</w:t>
      </w:r>
      <w:r>
        <w:rPr>
          <w:spacing w:val="55"/>
        </w:rPr>
        <w:t xml:space="preserve"> </w:t>
      </w:r>
      <w:r>
        <w:t>osobě</w:t>
      </w:r>
      <w:r>
        <w:rPr>
          <w:spacing w:val="55"/>
        </w:rPr>
        <w:t xml:space="preserve"> </w:t>
      </w:r>
      <w:r>
        <w:t>budou</w:t>
      </w:r>
      <w:r>
        <w:rPr>
          <w:spacing w:val="5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nimi</w:t>
      </w:r>
      <w:r>
        <w:rPr>
          <w:spacing w:val="55"/>
        </w:rPr>
        <w:t xml:space="preserve"> </w:t>
      </w:r>
      <w:r>
        <w:t>nakládat</w:t>
      </w:r>
      <w:r>
        <w:rPr>
          <w:spacing w:val="55"/>
        </w:rPr>
        <w:t xml:space="preserve"> </w:t>
      </w:r>
      <w:r>
        <w:t>jako s</w:t>
      </w:r>
      <w:r>
        <w:rPr>
          <w:spacing w:val="-3"/>
        </w:rPr>
        <w:t xml:space="preserve"> </w:t>
      </w:r>
      <w:r>
        <w:t>obchodním tajemstvím, zejména uchovávat je v</w:t>
      </w:r>
      <w:r>
        <w:rPr>
          <w:spacing w:val="-3"/>
        </w:rPr>
        <w:t xml:space="preserve"> </w:t>
      </w:r>
      <w:r>
        <w:t>tajnosti, a</w:t>
      </w:r>
      <w:r>
        <w:rPr>
          <w:spacing w:val="-3"/>
        </w:rPr>
        <w:t xml:space="preserve"> </w:t>
      </w:r>
      <w:r>
        <w:t>učiní veškerá smluvní a</w:t>
      </w:r>
      <w:r>
        <w:rPr>
          <w:spacing w:val="-3"/>
        </w:rPr>
        <w:t xml:space="preserve"> </w:t>
      </w:r>
      <w:r>
        <w:t>technická opatření zabraňující jejich zneužití či prozrazení třetím osobám. Ustanovení předchozí věty se nevztahuje na případy, kdy: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line="259" w:lineRule="auto"/>
        <w:ind w:left="1542" w:right="430" w:hanging="435"/>
        <w:jc w:val="both"/>
      </w:pPr>
      <w:r>
        <w:t>Důvěrné informace mají být zpřístup</w:t>
      </w:r>
      <w:r>
        <w:t>něny Objednatelem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zákona,</w:t>
      </w:r>
      <w:r>
        <w:rPr>
          <w:spacing w:val="-4"/>
        </w:rPr>
        <w:t xml:space="preserve"> </w:t>
      </w:r>
      <w:r>
        <w:t>například zákona č.</w:t>
      </w:r>
      <w:r>
        <w:rPr>
          <w:spacing w:val="-2"/>
        </w:rPr>
        <w:t xml:space="preserve"> </w:t>
      </w:r>
      <w:r>
        <w:t>106/1999</w:t>
      </w:r>
      <w:r>
        <w:rPr>
          <w:spacing w:val="-2"/>
        </w:rPr>
        <w:t xml:space="preserve"> </w:t>
      </w:r>
      <w:r>
        <w:t>Sb., o svobodném přístupu k</w:t>
      </w:r>
      <w:r>
        <w:rPr>
          <w:spacing w:val="-2"/>
        </w:rPr>
        <w:t xml:space="preserve"> </w:t>
      </w:r>
      <w:r>
        <w:t>informacím, ve znění pozdějších předpisů nebo ZRS či jiného právního předpisu včetně práva EU nebo závazného rozhodnutí oprávněného orgánu veřejné moci, a</w:t>
      </w:r>
      <w:r>
        <w:rPr>
          <w:spacing w:val="-2"/>
        </w:rPr>
        <w:t xml:space="preserve"> </w:t>
      </w:r>
      <w:r>
        <w:t xml:space="preserve">Strany </w:t>
      </w:r>
      <w:r>
        <w:t>si v</w:t>
      </w:r>
      <w:r>
        <w:rPr>
          <w:spacing w:val="-2"/>
        </w:rPr>
        <w:t xml:space="preserve"> </w:t>
      </w:r>
      <w:r>
        <w:t>takovém případě poskytnou nezbytnou součinnost ke splnění takové zákonné povinnosti;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32" w:hanging="435"/>
        <w:jc w:val="both"/>
      </w:pPr>
      <w:r>
        <w:t>Důvěrné informace druhé Strany sdělí osobám, které mají ze zákona stanovenou povinnost mlčenlivosti, za předpokladu, že druhé Straně písemně oznámí, které třetí osobě</w:t>
      </w:r>
      <w:r>
        <w:t xml:space="preserve"> byla Důvěrná informace zpřístupněna, a</w:t>
      </w:r>
      <w:r>
        <w:rPr>
          <w:spacing w:val="-3"/>
        </w:rPr>
        <w:t xml:space="preserve"> </w:t>
      </w:r>
      <w:r>
        <w:t>zaváží tuto třetí osobou stejnou povinností mlčenlivosti, jako mají samy;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37" w:hanging="435"/>
        <w:jc w:val="both"/>
      </w:pPr>
      <w:r>
        <w:t>se takové Důvěrné informace stanou veřejně známými či dostupnými jinak než porušením povinností vyplývajících z tohoto Článku 9;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44" w:hanging="435"/>
        <w:jc w:val="both"/>
      </w:pPr>
      <w:r>
        <w:t>se jedná o Dů</w:t>
      </w:r>
      <w:r>
        <w:t>věrné informace, k</w:t>
      </w:r>
      <w:r>
        <w:rPr>
          <w:spacing w:val="-3"/>
        </w:rPr>
        <w:t xml:space="preserve"> </w:t>
      </w:r>
      <w:r>
        <w:t>nimž Objednatel nabyl oprávnění dle této Smlouvy nevylučující poskytnutí Důvěrných informací třetím osobám; nebo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60"/>
        <w:ind w:left="1539" w:hanging="432"/>
      </w:pPr>
      <w:r>
        <w:t>Strana</w:t>
      </w:r>
      <w:r>
        <w:rPr>
          <w:spacing w:val="-7"/>
        </w:rPr>
        <w:t xml:space="preserve"> </w:t>
      </w:r>
      <w:r>
        <w:t>dá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zpřístupnění</w:t>
      </w:r>
      <w:r>
        <w:rPr>
          <w:spacing w:val="-7"/>
        </w:rPr>
        <w:t xml:space="preserve"> </w:t>
      </w:r>
      <w:r>
        <w:t>konkrétní</w:t>
      </w:r>
      <w:r>
        <w:rPr>
          <w:spacing w:val="-7"/>
        </w:rPr>
        <w:t xml:space="preserve"> </w:t>
      </w:r>
      <w:r>
        <w:t>vlastní</w:t>
      </w:r>
      <w:r>
        <w:rPr>
          <w:spacing w:val="-7"/>
        </w:rPr>
        <w:t xml:space="preserve"> </w:t>
      </w:r>
      <w:r>
        <w:t>Důvěrné</w:t>
      </w:r>
      <w:r>
        <w:rPr>
          <w:spacing w:val="-7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listinný</w:t>
      </w:r>
      <w:r>
        <w:rPr>
          <w:spacing w:val="-6"/>
        </w:rPr>
        <w:t xml:space="preserve"> </w:t>
      </w:r>
      <w:r>
        <w:rPr>
          <w:spacing w:val="-2"/>
        </w:rPr>
        <w:t>souhlas.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spacing w:before="180"/>
        <w:ind w:left="687" w:right="434"/>
        <w:jc w:val="both"/>
      </w:pPr>
      <w:r>
        <w:t>Strany vyvinou pro zachování důvěrnosti Důvěrných informací druhé Strany a</w:t>
      </w:r>
      <w:r>
        <w:rPr>
          <w:spacing w:val="-2"/>
        </w:rPr>
        <w:t xml:space="preserve"> </w:t>
      </w:r>
      <w:r>
        <w:t>pro jejich ochranu stejné úsilí, jako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jednalo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t>Důvěrné</w:t>
      </w:r>
      <w:r>
        <w:rPr>
          <w:spacing w:val="-3"/>
        </w:rPr>
        <w:t xml:space="preserve"> </w:t>
      </w:r>
      <w:r>
        <w:t>informace.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výjimkou</w:t>
      </w:r>
      <w:r>
        <w:rPr>
          <w:spacing w:val="-3"/>
        </w:rPr>
        <w:t xml:space="preserve"> </w:t>
      </w:r>
      <w:r>
        <w:t>rozsahu, který je nezbytný pro plnění této Smlouvy, se Strany zavazují neduplikova</w:t>
      </w:r>
      <w:r>
        <w:t>t žádným způsobem Důvěrné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druhé</w:t>
      </w:r>
      <w:r>
        <w:rPr>
          <w:spacing w:val="39"/>
        </w:rPr>
        <w:t xml:space="preserve"> </w:t>
      </w:r>
      <w:r>
        <w:t>Strany,</w:t>
      </w:r>
      <w:r>
        <w:rPr>
          <w:spacing w:val="39"/>
        </w:rPr>
        <w:t xml:space="preserve"> </w:t>
      </w:r>
      <w:r>
        <w:t>nepředat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třetí</w:t>
      </w:r>
      <w:r>
        <w:rPr>
          <w:spacing w:val="39"/>
        </w:rPr>
        <w:t xml:space="preserve"> </w:t>
      </w:r>
      <w:r>
        <w:t>straně</w:t>
      </w:r>
      <w:r>
        <w:rPr>
          <w:spacing w:val="39"/>
        </w:rPr>
        <w:t xml:space="preserve"> </w:t>
      </w:r>
      <w:r>
        <w:t>ani</w:t>
      </w:r>
      <w:r>
        <w:rPr>
          <w:spacing w:val="39"/>
        </w:rPr>
        <w:t xml:space="preserve"> </w:t>
      </w:r>
      <w:r>
        <w:t>svým</w:t>
      </w:r>
      <w:r>
        <w:rPr>
          <w:spacing w:val="39"/>
        </w:rPr>
        <w:t xml:space="preserve"> </w:t>
      </w:r>
      <w:r>
        <w:t>vlastním</w:t>
      </w:r>
      <w:r>
        <w:rPr>
          <w:spacing w:val="39"/>
        </w:rPr>
        <w:t xml:space="preserve"> </w:t>
      </w:r>
      <w:r>
        <w:t>zaměstnancům a</w:t>
      </w:r>
      <w:r>
        <w:rPr>
          <w:spacing w:val="-2"/>
        </w:rPr>
        <w:t xml:space="preserve"> </w:t>
      </w:r>
      <w:r>
        <w:t>zástupcům s</w:t>
      </w:r>
      <w:r>
        <w:rPr>
          <w:spacing w:val="-2"/>
        </w:rPr>
        <w:t xml:space="preserve"> </w:t>
      </w:r>
      <w:r>
        <w:t>výjimkou těch, kteří s</w:t>
      </w:r>
      <w:r>
        <w:rPr>
          <w:spacing w:val="-2"/>
        </w:rPr>
        <w:t xml:space="preserve"> </w:t>
      </w:r>
      <w:r>
        <w:t>nimi potřebují být seznámeni, aby mohli plnit tuto Smlouvu.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zároveň</w:t>
      </w:r>
      <w:r>
        <w:rPr>
          <w:spacing w:val="40"/>
        </w:rPr>
        <w:t xml:space="preserve"> </w:t>
      </w:r>
      <w:r>
        <w:t>zavazují</w:t>
      </w:r>
      <w:r>
        <w:rPr>
          <w:spacing w:val="40"/>
        </w:rPr>
        <w:t xml:space="preserve"> </w:t>
      </w:r>
      <w:r>
        <w:t>nepoužít</w:t>
      </w:r>
      <w:r>
        <w:rPr>
          <w:spacing w:val="40"/>
        </w:rPr>
        <w:t xml:space="preserve"> </w:t>
      </w:r>
      <w:r>
        <w:t>Důvěrné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druhé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jinak,</w:t>
      </w:r>
      <w:r>
        <w:rPr>
          <w:spacing w:val="40"/>
        </w:rPr>
        <w:t xml:space="preserve"> </w:t>
      </w:r>
      <w:r>
        <w:t>než za účelem plnění této Smlouvy a k prospěchu druhé Strany.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5"/>
          <w:tab w:val="left" w:pos="687"/>
        </w:tabs>
        <w:ind w:left="687" w:right="432"/>
        <w:jc w:val="both"/>
      </w:pPr>
      <w:r>
        <w:t>V případě, že Strana zjistí, že došlo nebo může dojít k prozrazení, resp. získání Důvěrných informací neoprávněnou osobou, zavazuje se neprodleně informovat o této skutečnosti druhou Stranu a podniknout veškeré kroky potřebné k zabránění vzniku újmy nebo k</w:t>
      </w:r>
      <w:r>
        <w:t xml:space="preserve"> jejímu maximálnímu omezení, pokud se Strany nedohodnou jinak.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9" w:name="_TOC_250011"/>
      <w:r>
        <w:rPr>
          <w:smallCaps/>
          <w:w w:val="85"/>
        </w:rPr>
        <w:t>Ochrana</w:t>
      </w:r>
      <w:r>
        <w:rPr>
          <w:smallCaps/>
          <w:spacing w:val="16"/>
        </w:rPr>
        <w:t xml:space="preserve"> </w:t>
      </w:r>
      <w:r>
        <w:rPr>
          <w:smallCaps/>
          <w:w w:val="85"/>
        </w:rPr>
        <w:t>osobních</w:t>
      </w:r>
      <w:r>
        <w:rPr>
          <w:smallCaps/>
          <w:spacing w:val="17"/>
        </w:rPr>
        <w:t xml:space="preserve"> </w:t>
      </w:r>
      <w:bookmarkEnd w:id="9"/>
      <w:r>
        <w:rPr>
          <w:smallCaps/>
          <w:spacing w:val="-2"/>
          <w:w w:val="85"/>
        </w:rPr>
        <w:t>údajů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0"/>
        <w:ind w:left="687" w:right="434"/>
        <w:jc w:val="both"/>
      </w:pPr>
      <w:r>
        <w:t>Strany tímto berou na vědomí, že Služby zahrnují aktivity, při kterých dochází nebo může docházet ke</w:t>
      </w:r>
      <w:r>
        <w:rPr>
          <w:spacing w:val="-3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Evropského</w:t>
      </w:r>
      <w:r>
        <w:rPr>
          <w:spacing w:val="-3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(EU) 2016/679 o ochraně fyzických osob v souvislosti se</w:t>
      </w:r>
      <w:r>
        <w:rPr>
          <w:spacing w:val="-3"/>
        </w:rPr>
        <w:t xml:space="preserve"> </w:t>
      </w:r>
      <w:r>
        <w:t>zpracováním osobních údajů a o volném pohybu těchto údajů a o zrušení</w:t>
      </w:r>
      <w:r>
        <w:rPr>
          <w:spacing w:val="-3"/>
        </w:rPr>
        <w:t xml:space="preserve"> </w:t>
      </w:r>
      <w:r>
        <w:t>směrnice</w:t>
      </w:r>
      <w:r>
        <w:rPr>
          <w:spacing w:val="-3"/>
        </w:rPr>
        <w:t xml:space="preserve"> </w:t>
      </w:r>
      <w:r>
        <w:t>95/46/ES</w:t>
      </w:r>
      <w:r>
        <w:rPr>
          <w:spacing w:val="-3"/>
        </w:rPr>
        <w:t xml:space="preserve"> </w:t>
      </w:r>
      <w:r>
        <w:t>(obecné</w:t>
      </w:r>
      <w:r>
        <w:rPr>
          <w:spacing w:val="-3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údajů) („</w:t>
      </w:r>
      <w:r>
        <w:rPr>
          <w:b/>
        </w:rPr>
        <w:t>Nařízení</w:t>
      </w:r>
      <w:r>
        <w:t>“)</w:t>
      </w:r>
      <w:r>
        <w:rPr>
          <w:spacing w:val="2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mají</w:t>
      </w:r>
      <w:r>
        <w:rPr>
          <w:spacing w:val="12"/>
        </w:rPr>
        <w:t xml:space="preserve"> </w:t>
      </w:r>
      <w:r>
        <w:t>zájem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tom</w:t>
      </w:r>
      <w:r>
        <w:rPr>
          <w:spacing w:val="12"/>
        </w:rPr>
        <w:t xml:space="preserve"> </w:t>
      </w:r>
      <w:r>
        <w:t>dostát</w:t>
      </w:r>
      <w:r>
        <w:rPr>
          <w:spacing w:val="12"/>
        </w:rPr>
        <w:t xml:space="preserve"> </w:t>
      </w:r>
      <w:r>
        <w:t>všem</w:t>
      </w:r>
      <w:r>
        <w:rPr>
          <w:spacing w:val="12"/>
        </w:rPr>
        <w:t xml:space="preserve"> </w:t>
      </w:r>
      <w:r>
        <w:t>povinnostem,</w:t>
      </w:r>
      <w:r>
        <w:rPr>
          <w:spacing w:val="12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jim</w:t>
      </w:r>
      <w:r>
        <w:rPr>
          <w:spacing w:val="12"/>
        </w:rPr>
        <w:t xml:space="preserve"> </w:t>
      </w:r>
      <w:r>
        <w:t>vyplývají</w:t>
      </w:r>
      <w:r>
        <w:rPr>
          <w:spacing w:val="12"/>
        </w:rPr>
        <w:t xml:space="preserve"> </w:t>
      </w:r>
      <w:r>
        <w:t>(i)</w:t>
      </w:r>
      <w:r>
        <w:rPr>
          <w:spacing w:val="1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Nařízení a (ii) zákona č. 110/2019 Sb., o zpracování osobních údajů („</w:t>
      </w:r>
      <w:r>
        <w:rPr>
          <w:b/>
        </w:rPr>
        <w:t>Zákon o zpracování OÚ</w:t>
      </w:r>
      <w:r>
        <w:t>“).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4"/>
        <w:jc w:val="both"/>
      </w:pPr>
      <w:r>
        <w:t>Strany se dohodly, že Poskytovatel bude jakožto zpracovatel ve smyslu článku 4 bodu 2) Nařízení pro Objednatele jakožto správce zpracovávat osobní údaje, které Objednatel získal nebo získá v</w:t>
      </w:r>
      <w:r>
        <w:rPr>
          <w:spacing w:val="-2"/>
        </w:rPr>
        <w:t xml:space="preserve"> </w:t>
      </w:r>
      <w:r>
        <w:t>souvislosti se svou činností, nebo které pro Objednatele za účele</w:t>
      </w:r>
      <w:r>
        <w:t>m plnění povinností dle této Smlouvy získá sám Poskytovatel („</w:t>
      </w:r>
      <w:r>
        <w:rPr>
          <w:b/>
        </w:rPr>
        <w:t>Osobní údaje</w:t>
      </w:r>
      <w:r>
        <w:t>“).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78"/>
        <w:ind w:left="687" w:right="440"/>
        <w:jc w:val="both"/>
      </w:pPr>
      <w:r>
        <w:lastRenderedPageBreak/>
        <w:t>Poskytovatel zpracovává pro Objednatele Osobní údaje v</w:t>
      </w:r>
      <w:r>
        <w:rPr>
          <w:spacing w:val="-3"/>
        </w:rPr>
        <w:t xml:space="preserve"> </w:t>
      </w:r>
      <w:r>
        <w:t>rozsahu nezbytném pro plnění povinností Poskytovatele 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Objedna</w:t>
      </w:r>
      <w:r>
        <w:t>telem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jeho činnosti, zejména pro vytvoření a provoz registračního formuláře, evidence účastníků Konference a pro zajištění fotodokumentace a streamování.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Poskytovatel bude dle této Smlouvy zpracovávat Osobní údaje účastníků Konference a zaměstnance</w:t>
      </w:r>
      <w:r>
        <w:t xml:space="preserve"> Objednatele („</w:t>
      </w:r>
      <w:r>
        <w:rPr>
          <w:b/>
        </w:rPr>
        <w:t>Subjekty údajů</w:t>
      </w:r>
      <w:r>
        <w:t>“) zejména v následujícím rozsahu: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ind w:left="1539" w:hanging="432"/>
        <w:jc w:val="both"/>
      </w:pPr>
      <w:r>
        <w:t>jméno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příjmení;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spacing w:before="180"/>
        <w:ind w:left="1524" w:hanging="417"/>
        <w:jc w:val="both"/>
      </w:pPr>
      <w:r>
        <w:t>datum</w:t>
      </w:r>
      <w:r>
        <w:rPr>
          <w:spacing w:val="-5"/>
        </w:rPr>
        <w:t xml:space="preserve"> </w:t>
      </w:r>
      <w:r>
        <w:rPr>
          <w:spacing w:val="-2"/>
        </w:rPr>
        <w:t>narození;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80" w:line="259" w:lineRule="auto"/>
        <w:ind w:left="1527" w:right="439" w:hanging="420"/>
      </w:pPr>
      <w:r>
        <w:t>adresa zaměstnavatele nebo kontaktní adresa u individuálních účastníků Konference (tj. těch nevyslaných na Konferenci zaměstnavatelem);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spacing w:before="159"/>
        <w:ind w:left="1524" w:hanging="417"/>
      </w:pPr>
      <w:r>
        <w:t>další</w:t>
      </w:r>
      <w:r>
        <w:rPr>
          <w:spacing w:val="-8"/>
        </w:rPr>
        <w:t xml:space="preserve"> </w:t>
      </w:r>
      <w:r>
        <w:t>kontaktní</w:t>
      </w:r>
      <w:r>
        <w:rPr>
          <w:spacing w:val="-8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(e-mailová</w:t>
      </w:r>
      <w:r>
        <w:rPr>
          <w:spacing w:val="-8"/>
        </w:rPr>
        <w:t xml:space="preserve"> </w:t>
      </w:r>
      <w:r>
        <w:t>adresa,</w:t>
      </w:r>
      <w:r>
        <w:rPr>
          <w:spacing w:val="-8"/>
        </w:rPr>
        <w:t xml:space="preserve"> </w:t>
      </w:r>
      <w:r>
        <w:t>digitální</w:t>
      </w:r>
      <w:r>
        <w:rPr>
          <w:spacing w:val="-8"/>
        </w:rPr>
        <w:t xml:space="preserve"> </w:t>
      </w:r>
      <w:r>
        <w:t>identifikátor</w:t>
      </w:r>
      <w:r>
        <w:rPr>
          <w:spacing w:val="-8"/>
        </w:rPr>
        <w:t xml:space="preserve"> </w:t>
      </w:r>
      <w:r>
        <w:t>ORCID</w:t>
      </w:r>
      <w:r>
        <w:rPr>
          <w:spacing w:val="-7"/>
        </w:rPr>
        <w:t xml:space="preserve"> </w:t>
      </w:r>
      <w:r>
        <w:rPr>
          <w:spacing w:val="-4"/>
        </w:rPr>
        <w:t>iD);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spacing w:before="180"/>
        <w:ind w:left="1524" w:hanging="417"/>
      </w:pPr>
      <w:r>
        <w:t>údaje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zaměstnavateli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rPr>
          <w:spacing w:val="-2"/>
        </w:rPr>
        <w:t>pozici;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7"/>
        </w:tabs>
        <w:spacing w:before="180"/>
        <w:ind w:left="1527" w:hanging="420"/>
      </w:pP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případných</w:t>
      </w:r>
      <w:r>
        <w:rPr>
          <w:spacing w:val="-7"/>
        </w:rPr>
        <w:t xml:space="preserve"> </w:t>
      </w:r>
      <w:r>
        <w:t>stravovacích</w:t>
      </w:r>
      <w:r>
        <w:rPr>
          <w:spacing w:val="-8"/>
        </w:rPr>
        <w:t xml:space="preserve"> </w:t>
      </w:r>
      <w:r>
        <w:t>omezeních;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spacing w:before="180"/>
        <w:ind w:left="1524" w:hanging="417"/>
      </w:pPr>
      <w:r>
        <w:t>fotografie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videozáznam</w:t>
      </w:r>
      <w:r>
        <w:rPr>
          <w:spacing w:val="-7"/>
        </w:rPr>
        <w:t xml:space="preserve"> </w:t>
      </w:r>
      <w:r>
        <w:t>pořízený</w:t>
      </w:r>
      <w:r>
        <w:rPr>
          <w:spacing w:val="-7"/>
        </w:rPr>
        <w:t xml:space="preserve"> </w:t>
      </w:r>
      <w:r>
        <w:t>během</w:t>
      </w:r>
      <w:r>
        <w:rPr>
          <w:spacing w:val="-7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rPr>
          <w:spacing w:val="-2"/>
        </w:rPr>
        <w:t>Konference.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80" w:line="259" w:lineRule="auto"/>
        <w:ind w:left="687" w:right="433"/>
        <w:jc w:val="both"/>
      </w:pPr>
      <w:r>
        <w:t>V případě, že Objednatel Poskytovateli</w:t>
      </w:r>
      <w:r>
        <w:rPr>
          <w:spacing w:val="-3"/>
        </w:rPr>
        <w:t xml:space="preserve"> </w:t>
      </w:r>
      <w:r>
        <w:t>poskytne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Poskytovateli</w:t>
      </w:r>
      <w:r>
        <w:rPr>
          <w:spacing w:val="-3"/>
        </w:rPr>
        <w:t xml:space="preserve"> </w:t>
      </w:r>
      <w:r>
        <w:t>jinak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 činností pro Objednatele zpřístupněny i jiné Osobní údaje Subjektů údajů nebo Poskytovateli budou zpřístupněny Osobní údaje jiných subjektů údajů,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zpracovávat</w:t>
      </w:r>
      <w:r>
        <w:rPr>
          <w:spacing w:val="-4"/>
        </w:rPr>
        <w:t xml:space="preserve"> </w:t>
      </w:r>
      <w:r>
        <w:t>a chránit i tyto Osobní údaje v</w:t>
      </w:r>
      <w:r>
        <w:t xml:space="preserve"> 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vyplývajícími</w:t>
      </w:r>
      <w:r>
        <w:rPr>
          <w:spacing w:val="-3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Nařízení,</w:t>
      </w:r>
      <w:r>
        <w:rPr>
          <w:spacing w:val="-3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o zpracování OÚ a souvisejících předpisů a (iii) z této Smlouvy.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59" w:line="259" w:lineRule="auto"/>
        <w:ind w:left="687" w:right="438"/>
        <w:jc w:val="both"/>
      </w:pPr>
      <w:r>
        <w:t>Osobní údaje Subjektů údajů bude Poskytovatel zpracovávat</w:t>
      </w:r>
      <w:r>
        <w:rPr>
          <w:spacing w:val="-4"/>
        </w:rPr>
        <w:t xml:space="preserve"> </w:t>
      </w:r>
      <w:r>
        <w:t>nejdéle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doby</w:t>
      </w:r>
      <w:r>
        <w:rPr>
          <w:spacing w:val="-4"/>
        </w:rPr>
        <w:t xml:space="preserve"> </w:t>
      </w:r>
      <w:r>
        <w:t>administrativního vypořádání organizace Konference.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line="259" w:lineRule="auto"/>
        <w:ind w:left="687" w:right="435"/>
        <w:jc w:val="both"/>
      </w:pPr>
      <w:r>
        <w:t>Strany se dohodly, že za zpracování Osobních údajů dle této Smlouvy nenáleží Poskytovateli zvláštní</w:t>
      </w:r>
      <w:r>
        <w:rPr>
          <w:spacing w:val="40"/>
        </w:rPr>
        <w:t xml:space="preserve"> </w:t>
      </w:r>
      <w:r>
        <w:t>odměna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rámec</w:t>
      </w:r>
      <w:r>
        <w:rPr>
          <w:spacing w:val="40"/>
        </w:rPr>
        <w:t xml:space="preserve"> </w:t>
      </w:r>
      <w:r>
        <w:t>odměny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Článku</w:t>
      </w:r>
      <w:r>
        <w:rPr>
          <w:spacing w:val="40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Poskytovateli</w:t>
      </w:r>
      <w:r>
        <w:rPr>
          <w:spacing w:val="40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nevzniká</w:t>
      </w:r>
      <w:r>
        <w:rPr>
          <w:spacing w:val="40"/>
        </w:rPr>
        <w:t xml:space="preserve"> </w:t>
      </w:r>
      <w:r>
        <w:t>nárok na</w:t>
      </w:r>
      <w:r>
        <w:rPr>
          <w:spacing w:val="-3"/>
        </w:rPr>
        <w:t xml:space="preserve"> </w:t>
      </w:r>
      <w:r>
        <w:t>náhradu jakýchkoliv nákladů, které Poskytovateli v</w:t>
      </w:r>
      <w:r>
        <w:rPr>
          <w:spacing w:val="-3"/>
        </w:rPr>
        <w:t xml:space="preserve"> </w:t>
      </w:r>
      <w:r>
        <w:t>souvislosti se zpracováním Osobních údajů dle této Smlouvy vzniknou.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19" w:line="259" w:lineRule="auto"/>
        <w:ind w:left="687" w:right="433"/>
        <w:jc w:val="both"/>
      </w:pPr>
      <w:r>
        <w:t>Poskytovatel je při zpracování Osobních údajů povinen postupovat s</w:t>
      </w:r>
      <w:r>
        <w:rPr>
          <w:spacing w:val="-3"/>
        </w:rPr>
        <w:t xml:space="preserve"> </w:t>
      </w:r>
      <w:r>
        <w:t xml:space="preserve">náležitou odbornou péčí tak, aby nezpůsobil nic, co by mohlo představovat porušení Nařízení či Zákona o zpracování </w:t>
      </w:r>
      <w:r>
        <w:rPr>
          <w:spacing w:val="-4"/>
        </w:rPr>
        <w:t>OÚ.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19" w:line="259" w:lineRule="auto"/>
        <w:ind w:left="687" w:right="438"/>
        <w:jc w:val="both"/>
      </w:pPr>
      <w:r>
        <w:t>Poskytovatel je povinen řídit se při zpracování Osobních údajů na základě této Smlouvy doloženými pokyny Objednatele. Poskytovatel je povinen upozornit Objednatele bez</w:t>
      </w:r>
      <w:r>
        <w:rPr>
          <w:spacing w:val="40"/>
        </w:rPr>
        <w:t xml:space="preserve"> </w:t>
      </w:r>
      <w:r>
        <w:t>zbytečného odkladu na nevhodnou povahu pokynů, jestliže Poskytovatel mohl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nevhodnos</w:t>
      </w:r>
      <w:r>
        <w:t>t zjistit při</w:t>
      </w:r>
      <w:r>
        <w:rPr>
          <w:spacing w:val="-3"/>
        </w:rPr>
        <w:t xml:space="preserve"> </w:t>
      </w:r>
      <w:r>
        <w:t>vynaložení veškeré odborné péče. Poskytovatel je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takovém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pokyny provést pouze na základě písemného požadavku Objednatele.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43"/>
        <w:jc w:val="both"/>
      </w:pPr>
      <w:r>
        <w:t>Pokud by Poskytovatel zjistil, že</w:t>
      </w:r>
      <w:r>
        <w:rPr>
          <w:spacing w:val="-3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porušuje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něj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Nařízení, je ve</w:t>
      </w:r>
      <w:r>
        <w:t xml:space="preserve"> smyslu článku 28 odst. 3 druhého pododst. Nařízení povinen neprodleně Objednatele o</w:t>
      </w:r>
      <w:r>
        <w:rPr>
          <w:spacing w:val="40"/>
        </w:rPr>
        <w:t xml:space="preserve"> </w:t>
      </w:r>
      <w:r>
        <w:t>této skutečnosti informovat.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line="259" w:lineRule="auto"/>
        <w:ind w:left="687" w:right="433"/>
        <w:jc w:val="both"/>
      </w:pPr>
      <w:r>
        <w:t>Jakmile pomine účel, pro který byly Osobní údaje zpracovány, zejména v</w:t>
      </w:r>
      <w:r>
        <w:rPr>
          <w:spacing w:val="-4"/>
        </w:rPr>
        <w:t xml:space="preserve"> </w:t>
      </w:r>
      <w:r>
        <w:t>případě zániku této Smlouvy, v</w:t>
      </w:r>
      <w:r>
        <w:rPr>
          <w:spacing w:val="-4"/>
        </w:rPr>
        <w:t xml:space="preserve"> </w:t>
      </w:r>
      <w:r>
        <w:t>případě odvolání souhlasu Subjektu údajů</w:t>
      </w:r>
      <w:r>
        <w:t>, nebo na základě žádosti Subjektu údajů podle článku 17</w:t>
      </w:r>
      <w:r>
        <w:rPr>
          <w:spacing w:val="-3"/>
        </w:rPr>
        <w:t xml:space="preserve"> </w:t>
      </w:r>
      <w:r>
        <w:t>Nařízení,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pokyny</w:t>
      </w:r>
      <w:r>
        <w:rPr>
          <w:spacing w:val="-3"/>
        </w:rPr>
        <w:t xml:space="preserve"> </w:t>
      </w:r>
      <w:r>
        <w:t>Objednatele provést likvidaci Osobních údajů nebo tyto Osobní údaje předat Objednateli.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3"/>
        <w:jc w:val="both"/>
      </w:pPr>
      <w:r>
        <w:t>V</w:t>
      </w:r>
      <w:r>
        <w:rPr>
          <w:spacing w:val="-7"/>
        </w:rPr>
        <w:t xml:space="preserve"> </w:t>
      </w:r>
      <w:r>
        <w:t>případě, že se kterýkoli Subjekt údajů bude domnívat, že Objednatel nebo Poskytovatel provádí zpracování jeho Osobních údajů, které je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ochranou</w:t>
      </w:r>
      <w:r>
        <w:rPr>
          <w:spacing w:val="-3"/>
        </w:rPr>
        <w:t xml:space="preserve"> </w:t>
      </w:r>
      <w:r>
        <w:t>soukromého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osobního života</w:t>
      </w:r>
      <w:r>
        <w:rPr>
          <w:spacing w:val="40"/>
        </w:rPr>
        <w:t xml:space="preserve"> </w:t>
      </w:r>
      <w:r>
        <w:t>Subjektu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</w:t>
      </w:r>
      <w:r>
        <w:rPr>
          <w:spacing w:val="4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zákonem,</w:t>
      </w:r>
      <w:r>
        <w:rPr>
          <w:spacing w:val="26"/>
        </w:rPr>
        <w:t xml:space="preserve"> </w:t>
      </w:r>
      <w:r>
        <w:t>zejména</w:t>
      </w:r>
      <w:r>
        <w:rPr>
          <w:spacing w:val="26"/>
        </w:rPr>
        <w:t xml:space="preserve"> </w:t>
      </w:r>
      <w:r>
        <w:t>budou-li</w:t>
      </w:r>
      <w:r>
        <w:rPr>
          <w:spacing w:val="26"/>
        </w:rPr>
        <w:t xml:space="preserve"> </w:t>
      </w:r>
      <w:r>
        <w:t>Osobní</w:t>
      </w:r>
      <w:r>
        <w:rPr>
          <w:spacing w:val="26"/>
        </w:rPr>
        <w:t xml:space="preserve"> </w:t>
      </w:r>
      <w:r>
        <w:t>údaje</w:t>
      </w:r>
      <w:r>
        <w:rPr>
          <w:spacing w:val="26"/>
        </w:rPr>
        <w:t xml:space="preserve"> </w:t>
      </w:r>
      <w:r>
        <w:t>nepřesné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 w:line="259" w:lineRule="auto"/>
        <w:ind w:right="438" w:firstLine="0"/>
      </w:pPr>
      <w:r>
        <w:lastRenderedPageBreak/>
        <w:t>s</w:t>
      </w:r>
      <w:r>
        <w:rPr>
          <w:spacing w:val="-3"/>
        </w:rPr>
        <w:t xml:space="preserve"> </w:t>
      </w:r>
      <w:r>
        <w:t>ohledem na účel jejich zpracování, a tento Subjekt údajů požádá Poskytovatele o vysvětlení nebo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odstranění vzniklého stavu, zavazuje se Poskytovatel o tom neprodleně informovat </w:t>
      </w:r>
      <w:r>
        <w:rPr>
          <w:spacing w:val="-2"/>
        </w:rPr>
        <w:t>Objednatele.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0"/>
        <w:jc w:val="both"/>
      </w:pPr>
      <w:r>
        <w:t>Poskytovatel je povinen Objednatel</w:t>
      </w:r>
      <w:r>
        <w:t>i neprodleně oznámit provedení kontroly ze strany Úřadu</w:t>
      </w:r>
      <w:r>
        <w:rPr>
          <w:spacing w:val="40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ochranu</w:t>
      </w:r>
      <w:r>
        <w:rPr>
          <w:spacing w:val="72"/>
        </w:rPr>
        <w:t xml:space="preserve"> </w:t>
      </w:r>
      <w:r>
        <w:t>osobních</w:t>
      </w:r>
      <w:r>
        <w:rPr>
          <w:spacing w:val="71"/>
        </w:rPr>
        <w:t xml:space="preserve"> </w:t>
      </w:r>
      <w:r>
        <w:t>údajů</w:t>
      </w:r>
      <w:r>
        <w:rPr>
          <w:spacing w:val="7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poskytnout</w:t>
      </w:r>
      <w:r>
        <w:rPr>
          <w:spacing w:val="72"/>
        </w:rPr>
        <w:t xml:space="preserve"> </w:t>
      </w:r>
      <w:r>
        <w:t>Objednateli</w:t>
      </w:r>
      <w:r>
        <w:rPr>
          <w:spacing w:val="71"/>
        </w:rPr>
        <w:t xml:space="preserve"> </w:t>
      </w:r>
      <w:r>
        <w:t>na</w:t>
      </w:r>
      <w:r>
        <w:rPr>
          <w:spacing w:val="72"/>
        </w:rPr>
        <w:t xml:space="preserve"> </w:t>
      </w:r>
      <w:r>
        <w:t>jeho</w:t>
      </w:r>
      <w:r>
        <w:rPr>
          <w:spacing w:val="57"/>
        </w:rPr>
        <w:t xml:space="preserve"> </w:t>
      </w:r>
      <w:r>
        <w:t>žádost</w:t>
      </w:r>
      <w:r>
        <w:rPr>
          <w:spacing w:val="57"/>
        </w:rPr>
        <w:t xml:space="preserve"> </w:t>
      </w:r>
      <w:r>
        <w:t>podrobné</w:t>
      </w:r>
      <w:r>
        <w:rPr>
          <w:spacing w:val="57"/>
        </w:rPr>
        <w:t xml:space="preserve"> </w:t>
      </w:r>
      <w:r>
        <w:t>informace o</w:t>
      </w:r>
      <w:r>
        <w:rPr>
          <w:spacing w:val="-3"/>
        </w:rPr>
        <w:t xml:space="preserve"> </w:t>
      </w:r>
      <w:r>
        <w:t>průběhu kontroly a kopii</w:t>
      </w:r>
      <w:r>
        <w:rPr>
          <w:spacing w:val="-3"/>
        </w:rPr>
        <w:t xml:space="preserve"> </w:t>
      </w:r>
      <w:r>
        <w:t>kontrolního</w:t>
      </w:r>
      <w:r>
        <w:rPr>
          <w:spacing w:val="-3"/>
        </w:rPr>
        <w:t xml:space="preserve"> </w:t>
      </w:r>
      <w:r>
        <w:t>protokolu.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zahájení</w:t>
      </w:r>
      <w:r>
        <w:rPr>
          <w:spacing w:val="-3"/>
        </w:rPr>
        <w:t xml:space="preserve"> </w:t>
      </w:r>
      <w:r>
        <w:t>správního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uložení opatření k</w:t>
      </w:r>
      <w:r>
        <w:rPr>
          <w:spacing w:val="-3"/>
        </w:rPr>
        <w:t xml:space="preserve"> </w:t>
      </w:r>
      <w:r>
        <w:t>nápravě a/nebo uložení pokuty („</w:t>
      </w:r>
      <w:r>
        <w:rPr>
          <w:b/>
        </w:rPr>
        <w:t>Správní řízení</w:t>
      </w:r>
      <w:r>
        <w:t>“) je Poskytovatel rovněž povinen tuto skutečnost neprodleně oznámit Objednateli a poskytnout Objednateli na jeho žádost podrobné informace o průběhu a</w:t>
      </w:r>
      <w:r>
        <w:rPr>
          <w:spacing w:val="-3"/>
        </w:rPr>
        <w:t xml:space="preserve"> </w:t>
      </w:r>
      <w:r>
        <w:t xml:space="preserve">výsledcích Správního řízení, popř. Objednateli poskytnout </w:t>
      </w:r>
      <w:r>
        <w:t>plnou moc k</w:t>
      </w:r>
      <w:r>
        <w:rPr>
          <w:spacing w:val="-3"/>
        </w:rPr>
        <w:t xml:space="preserve"> </w:t>
      </w:r>
      <w:r>
        <w:t>nahlížení do spisu týkajícího se</w:t>
      </w:r>
      <w:r>
        <w:rPr>
          <w:spacing w:val="-3"/>
        </w:rPr>
        <w:t xml:space="preserve"> </w:t>
      </w:r>
      <w:r>
        <w:t>Správního řízení. Poskytovatel je povinen plnit povinnosti kontrolovaného podle zákona č.</w:t>
      </w:r>
      <w:r>
        <w:rPr>
          <w:spacing w:val="-3"/>
        </w:rPr>
        <w:t xml:space="preserve"> </w:t>
      </w:r>
      <w:r>
        <w:t>255/2012 Sb., o kontrole (kontrolní řád) a</w:t>
      </w:r>
      <w:r>
        <w:rPr>
          <w:spacing w:val="-3"/>
        </w:rPr>
        <w:t xml:space="preserve"> </w:t>
      </w:r>
      <w:r>
        <w:t>zavazuje se poskytnout Objednateli kopii zprávy o odstranění nebo prevenci ned</w:t>
      </w:r>
      <w:r>
        <w:t>ostatků zjištěných kontrolou, pokud je tato zpráva na vyžádání kontrolujícího vypracována.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8" w:line="259" w:lineRule="auto"/>
        <w:ind w:left="687" w:right="431"/>
        <w:jc w:val="both"/>
      </w:pPr>
      <w:r>
        <w:t>Poskytovatel je povinen informovat Objednatele o každém případu ztráty či úniku Osobních údajů, neoprávněné manipulace s</w:t>
      </w:r>
      <w:r>
        <w:rPr>
          <w:spacing w:val="-4"/>
        </w:rPr>
        <w:t xml:space="preserve"> </w:t>
      </w:r>
      <w:r>
        <w:t>Osobními údaji nebo jiného porušení zabezpečení Osobních údajů</w:t>
      </w:r>
      <w:r>
        <w:rPr>
          <w:spacing w:val="40"/>
        </w:rPr>
        <w:t xml:space="preserve"> </w:t>
      </w:r>
      <w:r>
        <w:t>(„</w:t>
      </w:r>
      <w:r>
        <w:rPr>
          <w:b/>
        </w:rPr>
        <w:t>Porušení</w:t>
      </w:r>
      <w:r>
        <w:rPr>
          <w:b/>
          <w:spacing w:val="40"/>
        </w:rPr>
        <w:t xml:space="preserve"> </w:t>
      </w:r>
      <w:r>
        <w:rPr>
          <w:b/>
        </w:rPr>
        <w:t>zabezpečení</w:t>
      </w:r>
      <w:r>
        <w:rPr>
          <w:b/>
          <w:spacing w:val="40"/>
        </w:rPr>
        <w:t xml:space="preserve"> </w:t>
      </w:r>
      <w:r>
        <w:rPr>
          <w:b/>
        </w:rPr>
        <w:t>Osobních</w:t>
      </w:r>
      <w:r>
        <w:rPr>
          <w:b/>
          <w:spacing w:val="40"/>
        </w:rPr>
        <w:t xml:space="preserve"> </w:t>
      </w:r>
      <w:r>
        <w:rPr>
          <w:b/>
        </w:rPr>
        <w:t>údajů</w:t>
      </w:r>
      <w:r>
        <w:t>“),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bez</w:t>
      </w:r>
      <w:r>
        <w:rPr>
          <w:spacing w:val="26"/>
        </w:rPr>
        <w:t xml:space="preserve"> </w:t>
      </w:r>
      <w:r>
        <w:t>zbytečného</w:t>
      </w:r>
      <w:r>
        <w:rPr>
          <w:spacing w:val="26"/>
        </w:rPr>
        <w:t xml:space="preserve"> </w:t>
      </w:r>
      <w:r>
        <w:t>odkladu,</w:t>
      </w:r>
      <w:r>
        <w:rPr>
          <w:spacing w:val="26"/>
        </w:rPr>
        <w:t xml:space="preserve"> </w:t>
      </w:r>
      <w:r>
        <w:t>nejpozději do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hodin od vzniku Porušení zabezpečení Osobních údajů nebo i pouhé hrozby, jestliže Poskytovatel mohl o tomt</w:t>
      </w:r>
      <w:r>
        <w:t>o Porušení zabezpečení Osobních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hrozbě</w:t>
      </w:r>
      <w:r>
        <w:rPr>
          <w:spacing w:val="-3"/>
        </w:rPr>
        <w:t xml:space="preserve"> </w:t>
      </w:r>
      <w:r>
        <w:t>vzniku</w:t>
      </w:r>
      <w:r>
        <w:rPr>
          <w:spacing w:val="-3"/>
        </w:rPr>
        <w:t xml:space="preserve"> </w:t>
      </w:r>
      <w:r>
        <w:t>Porušení zabezpečení Osobních údajů vědět při vynaložení veškeré odborné péče. Nemohl-li</w:t>
      </w:r>
      <w:r>
        <w:rPr>
          <w:spacing w:val="40"/>
        </w:rPr>
        <w:t xml:space="preserve"> </w:t>
      </w:r>
      <w:r>
        <w:t>Poskytovatel zjistit případ skutečného či hrozícího Porušení zabezpečení Osobních údajů před uplynutím lhůty dle předchozí věty tohoto Článku, informuje Poskytovatel Objednatele nejpozději do 24 hodin od</w:t>
      </w:r>
      <w:r>
        <w:rPr>
          <w:spacing w:val="-3"/>
        </w:rPr>
        <w:t xml:space="preserve"> </w:t>
      </w:r>
      <w:r>
        <w:t>okamžiku, kdy se o vzniku Porušení zabezpečení Osobn</w:t>
      </w:r>
      <w:r>
        <w:t>ích údajů nebo jeho hrozbě Poskytovatel dozví. Poskytovatel je i po poskytnutí informace Objednateli povinen být maximálně nápomocen při řešení Porušení zabezpečení Osobních údajů, resp. při přijímání opatření ke zmírnění možných nepříznivých dopadů a zabr</w:t>
      </w:r>
      <w:r>
        <w:t>ánění vzniku obdobných situací v budoucnu.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7" w:line="259" w:lineRule="auto"/>
        <w:ind w:left="687" w:right="434"/>
        <w:jc w:val="both"/>
      </w:pPr>
      <w:r>
        <w:t>Pokud Objednatel na základě provedení posouzení vlivu na ochranu osobních údajů podle článku 35 Nařízení dojde k závěru, že je nezbytné provést další opatření v této Smlouvě nestanovené, je Poskytovatel povinen ta</w:t>
      </w:r>
      <w:r>
        <w:t>ková opatření provést a obě Strany takovou změnu promítnou změnou této Smlouvy.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1"/>
        <w:jc w:val="both"/>
      </w:pPr>
      <w:r>
        <w:t>Poskytovatel se zavazuje být Objednateli nápomocen při zajišťování povinností dle Nařízení, především povinnosti zabezpečit zpracování Osobních údajů, ohlašovat případy Porušen</w:t>
      </w:r>
      <w:r>
        <w:t>í zabezpečení Osobních údajů, zajištění posouzení vlivu na ochranu osobních údajů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předchozí konzultace</w:t>
      </w:r>
      <w:r>
        <w:rPr>
          <w:spacing w:val="5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Úřadem</w:t>
      </w:r>
      <w:r>
        <w:rPr>
          <w:spacing w:val="56"/>
        </w:rPr>
        <w:t xml:space="preserve"> </w:t>
      </w:r>
      <w:r>
        <w:t>pro</w:t>
      </w:r>
      <w:r>
        <w:rPr>
          <w:spacing w:val="56"/>
        </w:rPr>
        <w:t xml:space="preserve"> </w:t>
      </w:r>
      <w:r>
        <w:t>ochranu</w:t>
      </w:r>
      <w:r>
        <w:rPr>
          <w:spacing w:val="56"/>
        </w:rPr>
        <w:t xml:space="preserve"> </w:t>
      </w:r>
      <w:r>
        <w:t>osobních</w:t>
      </w:r>
      <w:r>
        <w:rPr>
          <w:spacing w:val="56"/>
        </w:rPr>
        <w:t xml:space="preserve"> </w:t>
      </w:r>
      <w:r>
        <w:t>údajů,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při</w:t>
      </w:r>
      <w:r>
        <w:rPr>
          <w:spacing w:val="56"/>
        </w:rPr>
        <w:t xml:space="preserve"> </w:t>
      </w:r>
      <w:r>
        <w:t>zohlednění</w:t>
      </w:r>
      <w:r>
        <w:rPr>
          <w:spacing w:val="56"/>
        </w:rPr>
        <w:t xml:space="preserve"> </w:t>
      </w:r>
      <w:r>
        <w:t>povahy</w:t>
      </w:r>
      <w:r>
        <w:rPr>
          <w:spacing w:val="56"/>
        </w:rPr>
        <w:t xml:space="preserve"> </w:t>
      </w:r>
      <w:r>
        <w:t>zpracování a informací, jež má Poskytovatel k dispozici.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2"/>
        <w:jc w:val="both"/>
      </w:pPr>
      <w:r>
        <w:t xml:space="preserve">Poskytovatel se zavazuje být </w:t>
      </w:r>
      <w:r>
        <w:t>Objednateli nápomocen při plnění povinnosti reagovat na žádosti</w:t>
      </w:r>
      <w:r>
        <w:rPr>
          <w:spacing w:val="8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</w:t>
      </w:r>
      <w:r>
        <w:rPr>
          <w:spacing w:val="40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Subjektů</w:t>
      </w:r>
      <w:r>
        <w:rPr>
          <w:spacing w:val="40"/>
        </w:rPr>
        <w:t xml:space="preserve"> </w:t>
      </w:r>
      <w:r>
        <w:t>údajů,</w:t>
      </w:r>
      <w:r>
        <w:rPr>
          <w:spacing w:val="40"/>
        </w:rPr>
        <w:t xml:space="preserve"> </w:t>
      </w:r>
      <w:r>
        <w:t>zejména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žádost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přístup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Osobním</w:t>
      </w:r>
      <w:r>
        <w:rPr>
          <w:spacing w:val="40"/>
        </w:rPr>
        <w:t xml:space="preserve"> </w:t>
      </w:r>
      <w:r>
        <w:t>údajům,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opravu či výmaz Osobních údajů, na omezení zpracování či na přenositelnost Osobních údajů.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line="259" w:lineRule="auto"/>
        <w:ind w:left="687" w:right="432"/>
        <w:jc w:val="both"/>
      </w:pPr>
      <w:r>
        <w:t>Poskytovatel se zavazu</w:t>
      </w:r>
      <w:r>
        <w:t>je poskytnout Objednateli veškeré informace potřebné k doložení toho,</w:t>
      </w:r>
      <w:r>
        <w:rPr>
          <w:spacing w:val="40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byly splněny povinnosti zpracování Osobních údajů včetně zpracování prostřednictvím Dalších zpracovatelů, a umožnit audity, včetně inspekcí, prováděné Objednatelem nebo jiným auditore</w:t>
      </w:r>
      <w:r>
        <w:t>m, kterého Objednatel pověří, a k těmto auditům přispěje.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0"/>
        <w:jc w:val="both"/>
      </w:pPr>
      <w:r>
        <w:t>Poskytovatel se zavazuje, že ve smyslu článku 32 Nařízení přijme s</w:t>
      </w:r>
      <w:r>
        <w:rPr>
          <w:spacing w:val="-2"/>
        </w:rPr>
        <w:t xml:space="preserve"> </w:t>
      </w:r>
      <w:r>
        <w:t>přihlédnutím ke stavu techniky, nákladům na provedení, povaze, rozsahu, kontextu a účelům zpracování i k</w:t>
      </w:r>
      <w:r>
        <w:rPr>
          <w:spacing w:val="-4"/>
        </w:rPr>
        <w:t xml:space="preserve"> </w:t>
      </w:r>
      <w:r>
        <w:t>různě pravděpodobným a růz</w:t>
      </w:r>
      <w:r>
        <w:t>ně závažným rizikům pro práva a svobody fyzických osob veškerá technická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organizační</w:t>
      </w:r>
      <w:r>
        <w:rPr>
          <w:spacing w:val="26"/>
        </w:rPr>
        <w:t xml:space="preserve"> </w:t>
      </w:r>
      <w:r>
        <w:t>opatření</w:t>
      </w:r>
      <w:r>
        <w:rPr>
          <w:spacing w:val="2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zabezpečení</w:t>
      </w:r>
      <w:r>
        <w:rPr>
          <w:spacing w:val="26"/>
        </w:rPr>
        <w:t xml:space="preserve"> </w:t>
      </w:r>
      <w:r>
        <w:t>ochrany</w:t>
      </w:r>
      <w:r>
        <w:rPr>
          <w:spacing w:val="26"/>
        </w:rPr>
        <w:t xml:space="preserve"> </w:t>
      </w:r>
      <w:r>
        <w:t>Osobních údajů způsobem uvedeným v</w:t>
      </w:r>
      <w:r>
        <w:rPr>
          <w:spacing w:val="-2"/>
        </w:rPr>
        <w:t xml:space="preserve"> </w:t>
      </w:r>
      <w:r>
        <w:t>Nařízení či jiných obecně závazných právních předpisech k</w:t>
      </w:r>
      <w:r>
        <w:rPr>
          <w:spacing w:val="-2"/>
        </w:rPr>
        <w:t xml:space="preserve"> </w:t>
      </w:r>
      <w:r>
        <w:t>vyloučení možnosti neoprávněného</w:t>
      </w:r>
      <w:r>
        <w:rPr>
          <w:spacing w:val="27"/>
        </w:rPr>
        <w:t xml:space="preserve"> </w:t>
      </w:r>
      <w:r>
        <w:t>nebo nahodilého přístupu k</w:t>
      </w:r>
      <w:r>
        <w:rPr>
          <w:spacing w:val="-3"/>
        </w:rPr>
        <w:t xml:space="preserve"> </w:t>
      </w:r>
      <w:r>
        <w:t>Osobním údajům, k</w:t>
      </w:r>
      <w:r>
        <w:rPr>
          <w:spacing w:val="-3"/>
        </w:rPr>
        <w:t xml:space="preserve"> </w:t>
      </w:r>
      <w:r>
        <w:t>jejich změně, zničení či ztrátě,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 w:line="259" w:lineRule="auto"/>
        <w:ind w:right="436" w:firstLine="0"/>
      </w:pPr>
      <w:r>
        <w:lastRenderedPageBreak/>
        <w:t>neoprávněným přenosům, k</w:t>
      </w:r>
      <w:r>
        <w:rPr>
          <w:spacing w:val="-4"/>
        </w:rPr>
        <w:t xml:space="preserve"> </w:t>
      </w:r>
      <w:r>
        <w:t>jejich jinému neoprávněnému zpracování,</w:t>
      </w:r>
      <w:r>
        <w:rPr>
          <w:spacing w:val="-4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jinému</w:t>
      </w:r>
      <w:r>
        <w:rPr>
          <w:spacing w:val="-4"/>
        </w:rPr>
        <w:t xml:space="preserve"> </w:t>
      </w:r>
      <w:r>
        <w:t>zneužití Osobních údajů. Tato povinnost platí i po ukončení zpracování Osobníc</w:t>
      </w:r>
      <w:r>
        <w:t>h údajů.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0"/>
        <w:jc w:val="both"/>
      </w:pPr>
      <w:r>
        <w:t>Poskytovatel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zejména,</w:t>
      </w:r>
      <w:r>
        <w:rPr>
          <w:spacing w:val="40"/>
        </w:rPr>
        <w:t xml:space="preserve"> </w:t>
      </w:r>
      <w:r>
        <w:t>nikoliv</w:t>
      </w:r>
      <w:r>
        <w:rPr>
          <w:spacing w:val="40"/>
        </w:rPr>
        <w:t xml:space="preserve"> </w:t>
      </w:r>
      <w:r>
        <w:t>však</w:t>
      </w:r>
      <w:r>
        <w:rPr>
          <w:spacing w:val="40"/>
        </w:rPr>
        <w:t xml:space="preserve"> </w:t>
      </w:r>
      <w:r>
        <w:t>výlučně,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přijme</w:t>
      </w:r>
      <w:r>
        <w:rPr>
          <w:spacing w:val="40"/>
        </w:rPr>
        <w:t xml:space="preserve"> </w:t>
      </w:r>
      <w:r>
        <w:t>následující</w:t>
      </w:r>
      <w:r>
        <w:rPr>
          <w:spacing w:val="40"/>
        </w:rPr>
        <w:t xml:space="preserve"> </w:t>
      </w:r>
      <w:r>
        <w:t>organizační</w:t>
      </w:r>
      <w:r>
        <w:rPr>
          <w:spacing w:val="80"/>
        </w:rPr>
        <w:t xml:space="preserve"> </w:t>
      </w:r>
      <w:r>
        <w:t>a technická opatření: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line="259" w:lineRule="auto"/>
        <w:ind w:left="1542" w:right="433" w:hanging="435"/>
        <w:jc w:val="both"/>
      </w:pPr>
      <w:r>
        <w:t>aniž by byl dotčen následující Článek 10.20, Poskytovatel v</w:t>
      </w:r>
      <w:r>
        <w:rPr>
          <w:spacing w:val="-3"/>
        </w:rPr>
        <w:t xml:space="preserve"> </w:t>
      </w:r>
      <w:r>
        <w:t>případě zpracování Osobních údajů prostřednictvím vlastních zaměstnanců pověří touto činností pouze</w:t>
      </w:r>
      <w:r>
        <w:rPr>
          <w:spacing w:val="40"/>
        </w:rPr>
        <w:t xml:space="preserve"> </w:t>
      </w:r>
      <w:r>
        <w:t>své vybrané zaměstnance, které poučí o jejich povinnosti zachovávat mlčenlivost ohledně Osobních údajů a o dalších povinnostech, které jsou povinni dodržova</w:t>
      </w:r>
      <w:r>
        <w:t>t tak, aby nedošlo k porušení Nařízení či této Smlouvy;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59" w:line="259" w:lineRule="auto"/>
        <w:ind w:left="1527" w:right="437" w:hanging="420"/>
        <w:jc w:val="both"/>
      </w:pPr>
      <w:r>
        <w:t>bude používat odpovídající technické zařízení a programové vybavení způsobem,</w:t>
      </w:r>
      <w:r>
        <w:rPr>
          <w:spacing w:val="40"/>
        </w:rPr>
        <w:t xml:space="preserve"> </w:t>
      </w:r>
      <w:r>
        <w:t>který vyloučí neoprávněný či nahodilý přístup k</w:t>
      </w:r>
      <w:r>
        <w:rPr>
          <w:spacing w:val="-3"/>
        </w:rPr>
        <w:t xml:space="preserve"> </w:t>
      </w:r>
      <w:r>
        <w:t>Osobním údajům ze strany jiných osob než pověřených zaměstnanců Poskytovat</w:t>
      </w:r>
      <w:r>
        <w:t>ele;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</w:tabs>
        <w:spacing w:before="159"/>
        <w:ind w:left="1524" w:hanging="417"/>
      </w:pPr>
      <w:r>
        <w:t>bude</w:t>
      </w:r>
      <w:r>
        <w:rPr>
          <w:spacing w:val="-9"/>
        </w:rPr>
        <w:t xml:space="preserve"> </w:t>
      </w:r>
      <w:r>
        <w:t>Osobní</w:t>
      </w:r>
      <w:r>
        <w:rPr>
          <w:spacing w:val="-6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uchovávat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náležitě</w:t>
      </w:r>
      <w:r>
        <w:rPr>
          <w:spacing w:val="-6"/>
        </w:rPr>
        <w:t xml:space="preserve"> </w:t>
      </w:r>
      <w:r>
        <w:t>zabezpečených</w:t>
      </w:r>
      <w:r>
        <w:rPr>
          <w:spacing w:val="-6"/>
        </w:rPr>
        <w:t xml:space="preserve"> </w:t>
      </w:r>
      <w:r>
        <w:t>objektech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místnostech;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80" w:line="259" w:lineRule="auto"/>
        <w:ind w:left="1527" w:right="432" w:hanging="420"/>
        <w:jc w:val="both"/>
      </w:pPr>
      <w:r>
        <w:t>Osobní údaje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uchovávat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zabezpečených</w:t>
      </w:r>
      <w:r>
        <w:rPr>
          <w:spacing w:val="-4"/>
        </w:rPr>
        <w:t xml:space="preserve"> </w:t>
      </w:r>
      <w:r>
        <w:t>serverech</w:t>
      </w:r>
      <w:r>
        <w:rPr>
          <w:spacing w:val="-4"/>
        </w:rPr>
        <w:t xml:space="preserve"> </w:t>
      </w:r>
      <w:r>
        <w:t>nebo na nosičích dat, ke kterým budou mít přístup pouze pověřené osoby na</w:t>
      </w:r>
      <w:r>
        <w:rPr>
          <w:spacing w:val="-2"/>
        </w:rPr>
        <w:t xml:space="preserve"> </w:t>
      </w:r>
      <w:r>
        <w:t>základě přístupových kódů či hesel, a bude Osobní údaje pravidelně zálohovat;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60" w:line="259" w:lineRule="auto"/>
        <w:ind w:left="1527" w:right="433" w:hanging="420"/>
        <w:jc w:val="both"/>
      </w:pPr>
      <w:r>
        <w:t>zajistí dálkový přenos Osobních údajů</w:t>
      </w:r>
      <w:r>
        <w:rPr>
          <w:spacing w:val="-4"/>
        </w:rPr>
        <w:t xml:space="preserve"> </w:t>
      </w:r>
      <w:r>
        <w:t>buď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veřejně</w:t>
      </w:r>
      <w:r>
        <w:rPr>
          <w:spacing w:val="-4"/>
        </w:rPr>
        <w:t xml:space="preserve"> </w:t>
      </w:r>
      <w:r>
        <w:t>nepřístupné sítě, nebo prostřednictvím zabezpečeného přenosu po veřejných sítích;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59" w:line="259" w:lineRule="auto"/>
        <w:ind w:left="1527" w:right="432" w:hanging="420"/>
        <w:jc w:val="both"/>
      </w:pPr>
      <w:r>
        <w:t>písemné dokumenty obsahující Osobní údaje bude</w:t>
      </w:r>
      <w:r>
        <w:rPr>
          <w:spacing w:val="-4"/>
        </w:rPr>
        <w:t xml:space="preserve"> </w:t>
      </w:r>
      <w:r>
        <w:t>uchovávat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zabezpečeném</w:t>
      </w:r>
      <w:r>
        <w:rPr>
          <w:spacing w:val="-4"/>
        </w:rPr>
        <w:t xml:space="preserve"> </w:t>
      </w:r>
      <w:r>
        <w:t>místě, přičemž bude vést řádnou evidenci o pohybu takových písemných dokumentů;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60" w:line="259" w:lineRule="auto"/>
        <w:ind w:left="1527" w:right="430" w:hanging="420"/>
        <w:jc w:val="both"/>
      </w:pPr>
      <w:r>
        <w:t>bude v</w:t>
      </w:r>
      <w:r>
        <w:rPr>
          <w:spacing w:val="-3"/>
        </w:rPr>
        <w:t xml:space="preserve"> </w:t>
      </w:r>
      <w:r>
        <w:t>co největší míře zpracovávat pouze pseudonymizované a šifrované Osobní údaje,</w:t>
      </w:r>
      <w:r>
        <w:rPr>
          <w:spacing w:val="80"/>
          <w:w w:val="150"/>
        </w:rPr>
        <w:t xml:space="preserve"> </w:t>
      </w:r>
      <w:r>
        <w:t>je-li</w:t>
      </w:r>
      <w:r>
        <w:rPr>
          <w:spacing w:val="80"/>
          <w:w w:val="150"/>
        </w:rPr>
        <w:t xml:space="preserve"> </w:t>
      </w:r>
      <w:r>
        <w:t>takové</w:t>
      </w:r>
      <w:r>
        <w:rPr>
          <w:spacing w:val="80"/>
          <w:w w:val="150"/>
        </w:rPr>
        <w:t xml:space="preserve"> </w:t>
      </w:r>
      <w:r>
        <w:t>opatř</w:t>
      </w:r>
      <w:r>
        <w:t>ení</w:t>
      </w:r>
      <w:r>
        <w:rPr>
          <w:spacing w:val="80"/>
          <w:w w:val="150"/>
        </w:rPr>
        <w:t xml:space="preserve"> </w:t>
      </w:r>
      <w:r>
        <w:t>vhodné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nezbytné</w:t>
      </w:r>
      <w:r>
        <w:rPr>
          <w:spacing w:val="80"/>
          <w:w w:val="150"/>
        </w:rPr>
        <w:t xml:space="preserve"> </w:t>
      </w:r>
      <w:r>
        <w:t>ke</w:t>
      </w:r>
      <w:r>
        <w:rPr>
          <w:spacing w:val="80"/>
          <w:w w:val="150"/>
        </w:rPr>
        <w:t xml:space="preserve"> </w:t>
      </w:r>
      <w:r>
        <w:t>snížení</w:t>
      </w:r>
      <w:r>
        <w:rPr>
          <w:spacing w:val="80"/>
        </w:rPr>
        <w:t xml:space="preserve"> </w:t>
      </w:r>
      <w:r>
        <w:t>rizik</w:t>
      </w:r>
      <w:r>
        <w:rPr>
          <w:spacing w:val="80"/>
        </w:rPr>
        <w:t xml:space="preserve"> </w:t>
      </w:r>
      <w:r>
        <w:t>plynoucích ze zpracování Osobních údajů;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59" w:line="259" w:lineRule="auto"/>
        <w:ind w:left="1527" w:right="433" w:hanging="420"/>
        <w:jc w:val="both"/>
      </w:pPr>
      <w:r>
        <w:t xml:space="preserve">zajistí neustálou důvěrnost, integritu, dostupnost a odolnost systémů a služeb </w:t>
      </w:r>
      <w:r>
        <w:rPr>
          <w:spacing w:val="-2"/>
        </w:rPr>
        <w:t>zpracování;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60" w:line="259" w:lineRule="auto"/>
        <w:ind w:left="1527" w:right="432" w:hanging="420"/>
        <w:jc w:val="both"/>
      </w:pPr>
      <w:r>
        <w:t>prostřednictvím vhodných technických prostředků zajistí schopnost obnovit</w:t>
      </w:r>
      <w:r>
        <w:rPr>
          <w:spacing w:val="40"/>
        </w:rPr>
        <w:t xml:space="preserve"> </w:t>
      </w:r>
      <w:r>
        <w:t>dostupnost Osobních údajů a přístup k</w:t>
      </w:r>
      <w:r>
        <w:rPr>
          <w:spacing w:val="-3"/>
        </w:rPr>
        <w:t xml:space="preserve"> </w:t>
      </w:r>
      <w:r>
        <w:t>nim včas v</w:t>
      </w:r>
      <w:r>
        <w:rPr>
          <w:spacing w:val="-3"/>
        </w:rPr>
        <w:t xml:space="preserve"> </w:t>
      </w:r>
      <w:r>
        <w:t xml:space="preserve">případě fyzických či technických </w:t>
      </w:r>
      <w:r>
        <w:rPr>
          <w:spacing w:val="-2"/>
        </w:rPr>
        <w:t>incidentů;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59" w:line="259" w:lineRule="auto"/>
        <w:ind w:left="1527" w:right="438" w:hanging="420"/>
        <w:jc w:val="both"/>
      </w:pPr>
      <w:r>
        <w:t>zajistí pravidelné testování posuzování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zavedených</w:t>
      </w:r>
      <w:r>
        <w:rPr>
          <w:spacing w:val="-5"/>
        </w:rPr>
        <w:t xml:space="preserve"> </w:t>
      </w:r>
      <w:r>
        <w:t>technických a organizačních opatření pro zajištění bezpečnosti zpracování; a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24"/>
          <w:tab w:val="left" w:pos="1527"/>
        </w:tabs>
        <w:spacing w:before="160" w:line="259" w:lineRule="auto"/>
        <w:ind w:left="1527" w:right="431" w:hanging="420"/>
        <w:jc w:val="both"/>
      </w:pPr>
      <w:r>
        <w:t>při</w:t>
      </w:r>
      <w:r>
        <w:rPr>
          <w:spacing w:val="53"/>
        </w:rPr>
        <w:t xml:space="preserve">  </w:t>
      </w:r>
      <w:r>
        <w:t>ukončení</w:t>
      </w:r>
      <w:r>
        <w:rPr>
          <w:spacing w:val="53"/>
        </w:rPr>
        <w:t xml:space="preserve">  </w:t>
      </w:r>
      <w:r>
        <w:t>zpracování</w:t>
      </w:r>
      <w:r>
        <w:rPr>
          <w:spacing w:val="53"/>
        </w:rPr>
        <w:t xml:space="preserve">  </w:t>
      </w:r>
      <w:r>
        <w:t>Osobních</w:t>
      </w:r>
      <w:r>
        <w:rPr>
          <w:spacing w:val="53"/>
        </w:rPr>
        <w:t xml:space="preserve">  </w:t>
      </w:r>
      <w:r>
        <w:t>údajů</w:t>
      </w:r>
      <w:r>
        <w:rPr>
          <w:spacing w:val="53"/>
        </w:rPr>
        <w:t xml:space="preserve">  </w:t>
      </w:r>
      <w:r>
        <w:t>zajistí</w:t>
      </w:r>
      <w:r>
        <w:rPr>
          <w:spacing w:val="40"/>
        </w:rPr>
        <w:t xml:space="preserve">  </w:t>
      </w:r>
      <w:r>
        <w:t>Poskytovatel</w:t>
      </w:r>
      <w:r>
        <w:rPr>
          <w:spacing w:val="40"/>
        </w:rPr>
        <w:t xml:space="preserve">  </w:t>
      </w:r>
      <w:r>
        <w:t>dle</w:t>
      </w:r>
      <w:r>
        <w:rPr>
          <w:spacing w:val="40"/>
        </w:rPr>
        <w:t xml:space="preserve">  </w:t>
      </w:r>
      <w:r>
        <w:t>dohody s</w:t>
      </w:r>
      <w:r>
        <w:rPr>
          <w:spacing w:val="-4"/>
        </w:rPr>
        <w:t xml:space="preserve"> </w:t>
      </w:r>
      <w:r>
        <w:t>Objednatelem bezpečnou fyzickou likvidaci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údajů,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údaje předá Objednateli.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59" w:line="259" w:lineRule="auto"/>
        <w:ind w:left="687" w:right="435"/>
        <w:jc w:val="both"/>
      </w:pPr>
      <w:r>
        <w:t>Poskytovatel je oprávněn pověřit zpracováním Osobních údajů dalšího zpracovatele („</w:t>
      </w:r>
      <w:r>
        <w:rPr>
          <w:b/>
        </w:rPr>
        <w:t>Další zpracovatel</w:t>
      </w:r>
      <w:r>
        <w:t>“). Poskytovatel informuje Objednatele o veškerých Dalších zpracovatelích, které zamýšlí pověřit zpracováním Osobních údajů, o veškerých zamýšlených změnách týkajících</w:t>
      </w:r>
      <w:r>
        <w:rPr>
          <w:spacing w:val="-4"/>
        </w:rPr>
        <w:t xml:space="preserve"> </w:t>
      </w:r>
      <w:r>
        <w:t>se přijetí Dalších zpracovatelů nebo jejich nahrazení, a poskytne tak O</w:t>
      </w:r>
      <w:r>
        <w:t>bjednateli příležitost</w:t>
      </w:r>
      <w:r>
        <w:rPr>
          <w:spacing w:val="40"/>
        </w:rPr>
        <w:t xml:space="preserve"> </w:t>
      </w:r>
      <w:r>
        <w:t>vyslovit vůči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zpracovatelů</w:t>
      </w:r>
      <w:r>
        <w:rPr>
          <w:spacing w:val="-5"/>
        </w:rPr>
        <w:t xml:space="preserve"> </w:t>
      </w:r>
      <w:r>
        <w:t>námitky.</w:t>
      </w:r>
      <w:r>
        <w:rPr>
          <w:spacing w:val="-5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zpracovatele,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kterým Objednatel nic nenamítal, Poskytovatel nesvěří zpracování osobních údajů žádné třetí osobě.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3"/>
          <w:tab w:val="left" w:pos="687"/>
        </w:tabs>
        <w:spacing w:before="119" w:line="259" w:lineRule="auto"/>
        <w:ind w:left="687" w:right="430"/>
        <w:jc w:val="both"/>
      </w:pPr>
      <w:r>
        <w:t>Pokud Poskytovatel zapojí ve smyslu předchozí</w:t>
      </w:r>
      <w:r>
        <w:t>ho Článku 10.20 této Smlouvy Dalšího zpracovatele, aby provedl určité činnosti zpracování, musí být tomuto Dalšímu zpracovateli uloženy na základě písemné smlouvy stejné povinnosti na ochranu Osobních údajů, jaké jsou uvedeny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Smlouvě,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zejména</w:t>
      </w:r>
      <w:r>
        <w:rPr>
          <w:spacing w:val="40"/>
        </w:rPr>
        <w:t xml:space="preserve"> </w:t>
      </w:r>
      <w:r>
        <w:t>poskytnutí</w:t>
      </w:r>
      <w:r>
        <w:rPr>
          <w:spacing w:val="27"/>
        </w:rPr>
        <w:t xml:space="preserve"> </w:t>
      </w:r>
      <w:r>
        <w:t>dostatečných</w:t>
      </w:r>
      <w:r>
        <w:rPr>
          <w:spacing w:val="27"/>
        </w:rPr>
        <w:t xml:space="preserve"> </w:t>
      </w:r>
      <w:r>
        <w:t>záruk,</w:t>
      </w:r>
      <w:r>
        <w:rPr>
          <w:spacing w:val="27"/>
        </w:rPr>
        <w:t xml:space="preserve"> </w:t>
      </w:r>
      <w:r>
        <w:t>pokud</w:t>
      </w:r>
      <w:r>
        <w:rPr>
          <w:spacing w:val="27"/>
        </w:rPr>
        <w:t xml:space="preserve"> </w:t>
      </w:r>
      <w:r>
        <w:t>jde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zavedení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 w:line="259" w:lineRule="auto"/>
        <w:ind w:right="432" w:firstLine="0"/>
      </w:pPr>
      <w:r>
        <w:lastRenderedPageBreak/>
        <w:t>vhodných technických a organizačních opatření tak, aby zpracování splňovalo požadavky Nařízení. Neplní-li Další zpracovatel své povinnosti v</w:t>
      </w:r>
      <w:r>
        <w:rPr>
          <w:spacing w:val="-2"/>
        </w:rPr>
        <w:t xml:space="preserve"> </w:t>
      </w:r>
      <w:r>
        <w:t>oblasti ochrany údajů, odpovídá Objednateli z</w:t>
      </w:r>
      <w:r>
        <w:t>a plnění povinností dotčeného Dalšího zpracovatele i nadále plně Poskytovatel.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239"/>
        <w:ind w:left="687"/>
      </w:pPr>
      <w:bookmarkStart w:id="10" w:name="_TOC_250010"/>
      <w:r>
        <w:rPr>
          <w:smallCaps/>
          <w:w w:val="85"/>
        </w:rPr>
        <w:t>Nárok</w:t>
      </w:r>
      <w:r>
        <w:rPr>
          <w:smallCaps/>
          <w:spacing w:val="13"/>
        </w:rPr>
        <w:t xml:space="preserve"> </w:t>
      </w:r>
      <w:r>
        <w:rPr>
          <w:smallCaps/>
          <w:w w:val="85"/>
        </w:rPr>
        <w:t>na</w:t>
      </w:r>
      <w:r>
        <w:rPr>
          <w:smallCaps/>
          <w:spacing w:val="14"/>
        </w:rPr>
        <w:t xml:space="preserve"> </w:t>
      </w:r>
      <w:r>
        <w:rPr>
          <w:smallCaps/>
          <w:w w:val="85"/>
        </w:rPr>
        <w:t>náhradu</w:t>
      </w:r>
      <w:r>
        <w:rPr>
          <w:smallCaps/>
          <w:spacing w:val="13"/>
        </w:rPr>
        <w:t xml:space="preserve"> </w:t>
      </w:r>
      <w:bookmarkEnd w:id="10"/>
      <w:r>
        <w:rPr>
          <w:smallCaps/>
          <w:spacing w:val="-4"/>
          <w:w w:val="85"/>
        </w:rPr>
        <w:t>újmy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0"/>
        <w:ind w:left="687" w:right="431"/>
        <w:jc w:val="both"/>
      </w:pPr>
      <w:r>
        <w:t>Každá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Stran</w:t>
      </w:r>
      <w:r>
        <w:rPr>
          <w:spacing w:val="40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povinna</w:t>
      </w:r>
      <w:r>
        <w:rPr>
          <w:spacing w:val="27"/>
        </w:rPr>
        <w:t xml:space="preserve"> </w:t>
      </w:r>
      <w:r>
        <w:t>nahradit</w:t>
      </w:r>
      <w:r>
        <w:rPr>
          <w:spacing w:val="27"/>
        </w:rPr>
        <w:t xml:space="preserve"> </w:t>
      </w:r>
      <w:r>
        <w:t>druhé</w:t>
      </w:r>
      <w:r>
        <w:rPr>
          <w:spacing w:val="27"/>
        </w:rPr>
        <w:t xml:space="preserve"> </w:t>
      </w:r>
      <w:r>
        <w:t>Straně</w:t>
      </w:r>
      <w:r>
        <w:rPr>
          <w:spacing w:val="27"/>
        </w:rPr>
        <w:t xml:space="preserve"> </w:t>
      </w:r>
      <w:r>
        <w:t>újmu</w:t>
      </w:r>
      <w:r>
        <w:rPr>
          <w:spacing w:val="27"/>
        </w:rPr>
        <w:t xml:space="preserve"> </w:t>
      </w:r>
      <w:r>
        <w:t>způsobenou</w:t>
      </w:r>
      <w:r>
        <w:rPr>
          <w:spacing w:val="27"/>
        </w:rPr>
        <w:t xml:space="preserve"> </w:t>
      </w:r>
      <w:r>
        <w:t>porušením</w:t>
      </w:r>
      <w:r>
        <w:rPr>
          <w:spacing w:val="27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Smlouvy 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obecně závaznými právními předpisy a</w:t>
      </w:r>
      <w:r>
        <w:rPr>
          <w:spacing w:val="-3"/>
        </w:rPr>
        <w:t xml:space="preserve"> </w:t>
      </w:r>
      <w:r>
        <w:t>touto Smlouvou. P</w:t>
      </w:r>
      <w:r>
        <w:t>řípadná újma bude nahrazena v penězích.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2"/>
        <w:jc w:val="both"/>
      </w:pPr>
      <w:r>
        <w:t>Obě Strany jsou povinny vyvinout maximální úsilí k zabránění vzniku újmy a k minimalizaci případně vzniklé újmy.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6"/>
        <w:jc w:val="both"/>
      </w:pPr>
      <w:r>
        <w:t>Poskytovatel bere na vědomí, že pokud neuvědomí Objednatele o jakékoli hrozící či vzniklé újmě a neumož</w:t>
      </w:r>
      <w:r>
        <w:t xml:space="preserve">ní tak Objednateli, aby učinil kroky k zabránění vzniku újmy či k jejímu zmírnění, má Objednatel proti Poskytovateli nárok na náhradu újmy, která tím Objednateli </w:t>
      </w:r>
      <w:r>
        <w:rPr>
          <w:spacing w:val="-2"/>
        </w:rPr>
        <w:t>vznikla.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2"/>
        <w:jc w:val="both"/>
      </w:pPr>
      <w:r>
        <w:t>Strany dále výslovně sjednávají, že Poskytovatel nahradí</w:t>
      </w:r>
      <w:r>
        <w:rPr>
          <w:spacing w:val="-4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jakoukoliv</w:t>
      </w:r>
      <w:r>
        <w:rPr>
          <w:spacing w:val="-4"/>
        </w:rPr>
        <w:t xml:space="preserve"> </w:t>
      </w:r>
      <w:r>
        <w:t>újmu</w:t>
      </w:r>
      <w:r>
        <w:rPr>
          <w:spacing w:val="-4"/>
        </w:rPr>
        <w:t xml:space="preserve"> </w:t>
      </w:r>
      <w:r>
        <w:t>případně vzniklou v</w:t>
      </w:r>
      <w:r>
        <w:rPr>
          <w:spacing w:val="-3"/>
        </w:rPr>
        <w:t xml:space="preserve"> </w:t>
      </w:r>
      <w:r>
        <w:t>souvislosti anebo na základě této Smlouvy, a to vše včetně případných regresních nároků třetích osob vůči Objednateli.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4"/>
        <w:jc w:val="both"/>
      </w:pPr>
      <w:r>
        <w:t>Žádná ze Stran není povinna k</w:t>
      </w:r>
      <w:r>
        <w:rPr>
          <w:spacing w:val="-3"/>
        </w:rPr>
        <w:t xml:space="preserve"> </w:t>
      </w:r>
      <w:r>
        <w:t>náhradě případné újmy,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vznikne</w:t>
      </w:r>
      <w:r>
        <w:rPr>
          <w:spacing w:val="-3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plněním této Smlouvy, pokud tato bude způsobena</w:t>
      </w:r>
      <w:r>
        <w:rPr>
          <w:spacing w:val="-5"/>
        </w:rPr>
        <w:t xml:space="preserve"> </w:t>
      </w:r>
      <w:r>
        <w:t>okolnostmi</w:t>
      </w:r>
      <w:r>
        <w:rPr>
          <w:spacing w:val="-5"/>
        </w:rPr>
        <w:t xml:space="preserve"> </w:t>
      </w:r>
      <w:r>
        <w:t>vylučující</w:t>
      </w:r>
      <w:r>
        <w:rPr>
          <w:spacing w:val="-5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náhradě újmy ve</w:t>
      </w:r>
      <w:r>
        <w:rPr>
          <w:spacing w:val="-3"/>
        </w:rPr>
        <w:t xml:space="preserve"> </w:t>
      </w:r>
      <w:r>
        <w:t>smyslu § 2913 odst. 2</w:t>
      </w:r>
      <w:r>
        <w:rPr>
          <w:spacing w:val="-3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zákoníku.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některé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zabráněno</w:t>
      </w:r>
      <w:r>
        <w:rPr>
          <w:spacing w:val="-3"/>
        </w:rPr>
        <w:t xml:space="preserve"> </w:t>
      </w:r>
      <w:r>
        <w:t>plnit</w:t>
      </w:r>
      <w:r>
        <w:rPr>
          <w:spacing w:val="-3"/>
        </w:rPr>
        <w:t xml:space="preserve"> </w:t>
      </w:r>
      <w:r>
        <w:t>své povinnosti z</w:t>
      </w:r>
      <w:r>
        <w:rPr>
          <w:spacing w:val="-4"/>
        </w:rPr>
        <w:t xml:space="preserve"> </w:t>
      </w:r>
      <w:r>
        <w:t>důvodu existence okolnosti vylučující povinnost k</w:t>
      </w:r>
      <w:r>
        <w:rPr>
          <w:spacing w:val="-4"/>
        </w:rPr>
        <w:t xml:space="preserve"> </w:t>
      </w:r>
      <w:r>
        <w:t>náhradě ú</w:t>
      </w:r>
      <w:r>
        <w:t>jmy, je tato Strana povinna oznámit bez zbytečného odkladu druhé Straně tuto skutečnost.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Za okolnosti vylučující povinnost k</w:t>
      </w:r>
      <w:r>
        <w:rPr>
          <w:spacing w:val="-3"/>
        </w:rPr>
        <w:t xml:space="preserve"> </w:t>
      </w:r>
      <w:r>
        <w:t>náhradě</w:t>
      </w:r>
      <w:r>
        <w:rPr>
          <w:spacing w:val="-3"/>
        </w:rPr>
        <w:t xml:space="preserve"> </w:t>
      </w:r>
      <w:r>
        <w:t>újmy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nepokládají</w:t>
      </w:r>
      <w:r>
        <w:rPr>
          <w:spacing w:val="-3"/>
        </w:rPr>
        <w:t xml:space="preserve"> </w:t>
      </w:r>
      <w:r>
        <w:t>okolnosti,</w:t>
      </w:r>
      <w:r>
        <w:rPr>
          <w:spacing w:val="-3"/>
        </w:rPr>
        <w:t xml:space="preserve"> </w:t>
      </w:r>
      <w:r>
        <w:t>jež</w:t>
      </w:r>
      <w:r>
        <w:rPr>
          <w:spacing w:val="-3"/>
        </w:rPr>
        <w:t xml:space="preserve"> </w:t>
      </w:r>
      <w:r>
        <w:t>vyplývají</w:t>
      </w:r>
      <w:r>
        <w:rPr>
          <w:spacing w:val="-3"/>
        </w:rPr>
        <w:t xml:space="preserve"> </w:t>
      </w:r>
      <w:r>
        <w:t>z osobních nebo hospodářských poměrů povinné Strany, a dále překážky plně</w:t>
      </w:r>
      <w:r>
        <w:t>ní, které byla příslušná Strana povinna překonat nebo odstranit podle této Smlouvy, obchodních zvyklostí nebo obecně závazných právních předpisů, jakož i okolnosti, které se projevily až v době, kdy povinná Strana již byla v prodlení.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11" w:name="_TOC_250009"/>
      <w:r>
        <w:rPr>
          <w:smallCaps/>
          <w:w w:val="85"/>
        </w:rPr>
        <w:t>Smluvní</w:t>
      </w:r>
      <w:r>
        <w:rPr>
          <w:smallCaps/>
          <w:spacing w:val="21"/>
        </w:rPr>
        <w:t xml:space="preserve"> </w:t>
      </w:r>
      <w:bookmarkEnd w:id="11"/>
      <w:r>
        <w:rPr>
          <w:smallCaps/>
          <w:spacing w:val="-2"/>
          <w:w w:val="95"/>
        </w:rPr>
        <w:t>pokuty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</w:tabs>
        <w:spacing w:before="140"/>
        <w:ind w:left="684" w:hanging="567"/>
        <w:jc w:val="both"/>
      </w:pPr>
      <w:r>
        <w:t>Poskyt</w:t>
      </w:r>
      <w:r>
        <w:t>ovatel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zaplatit</w:t>
      </w:r>
      <w:r>
        <w:rPr>
          <w:spacing w:val="-7"/>
        </w:rPr>
        <w:t xml:space="preserve"> </w:t>
      </w:r>
      <w:r>
        <w:rPr>
          <w:spacing w:val="-2"/>
        </w:rPr>
        <w:t>Objednateli: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ind w:left="1542" w:right="434" w:hanging="435"/>
        <w:jc w:val="both"/>
      </w:pPr>
      <w:r>
        <w:t xml:space="preserve">smluvní pokutu ve výši 50.000 Kč (slovy: padesát tisíc korun českých) za každé jednotlivé nedodržení termínu poskytnutí Služeb nebo neposkytnutí Služeb ve sjednané kvalitě a rozsahu podle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této Smlouvy a Článku 5 ze strany Poskytovatele;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line="259" w:lineRule="auto"/>
        <w:ind w:left="1542" w:right="440" w:hanging="435"/>
        <w:jc w:val="both"/>
      </w:pPr>
      <w:r>
        <w:t>smluvní pokutu ve výši 50.000 Kč (slovy: padesát tisíc korun českých) za každý jednotlivý případ porušení povinnosti ochrany Důvěrných informací dle Článku</w:t>
      </w:r>
      <w:r>
        <w:rPr>
          <w:spacing w:val="-4"/>
        </w:rPr>
        <w:t xml:space="preserve"> </w:t>
      </w:r>
      <w:r>
        <w:t>9 ze strany Poskytovatele;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61" w:lineRule="auto"/>
        <w:ind w:left="1542" w:right="431" w:hanging="435"/>
        <w:jc w:val="both"/>
      </w:pPr>
      <w:r>
        <w:t>smlu</w:t>
      </w:r>
      <w:r>
        <w:t>vní pokutu ve výši 50.000 Kč (slovy: padesát tisíc korun českých) za každý jednotlivý případ porušení povinnosti zpracování Osobních údajů dle Článku 10 ze strany Poskytovatele, zejména pak</w:t>
      </w:r>
      <w:r>
        <w:rPr>
          <w:spacing w:val="-6"/>
        </w:rPr>
        <w:t xml:space="preserve"> </w:t>
      </w:r>
      <w:r>
        <w:t>nepředání</w:t>
      </w:r>
      <w:r>
        <w:rPr>
          <w:spacing w:val="-6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neprovedení</w:t>
      </w:r>
      <w:r>
        <w:rPr>
          <w:spacing w:val="-6"/>
        </w:rPr>
        <w:t xml:space="preserve"> </w:t>
      </w:r>
      <w:r>
        <w:t>likvidace</w:t>
      </w:r>
      <w:r>
        <w:rPr>
          <w:spacing w:val="-6"/>
        </w:rPr>
        <w:t xml:space="preserve"> </w:t>
      </w:r>
      <w:r>
        <w:t>(Článek</w:t>
      </w:r>
      <w:r>
        <w:rPr>
          <w:spacing w:val="-6"/>
        </w:rPr>
        <w:t xml:space="preserve"> </w:t>
      </w:r>
      <w:r>
        <w:t>10.11), porušení povinn</w:t>
      </w:r>
      <w:r>
        <w:t>osti informovat Objednatele (Články 10.12 a 10.14), porušení oznamovací povinnosti (Článek 10.13)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zabezpečení</w:t>
      </w:r>
      <w:r>
        <w:rPr>
          <w:spacing w:val="-4"/>
        </w:rPr>
        <w:t xml:space="preserve"> </w:t>
      </w:r>
      <w:r>
        <w:t>(Články 10.19 a 10.20).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61"/>
        <w:ind w:left="687" w:right="434"/>
        <w:jc w:val="both"/>
      </w:pPr>
      <w:r>
        <w:t>Smluvní</w:t>
      </w:r>
      <w:r>
        <w:rPr>
          <w:spacing w:val="26"/>
        </w:rPr>
        <w:t xml:space="preserve"> </w:t>
      </w:r>
      <w:r>
        <w:t>pokuta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splatná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čtrnácti</w:t>
      </w:r>
      <w:r>
        <w:rPr>
          <w:spacing w:val="26"/>
        </w:rPr>
        <w:t xml:space="preserve"> </w:t>
      </w:r>
      <w:r>
        <w:t>(14)</w:t>
      </w:r>
      <w:r>
        <w:rPr>
          <w:spacing w:val="26"/>
        </w:rPr>
        <w:t xml:space="preserve"> </w:t>
      </w:r>
      <w:r>
        <w:t>dnů</w:t>
      </w:r>
      <w:r>
        <w:rPr>
          <w:spacing w:val="26"/>
        </w:rPr>
        <w:t xml:space="preserve"> </w:t>
      </w:r>
      <w:r>
        <w:t>ode</w:t>
      </w:r>
      <w:r>
        <w:rPr>
          <w:spacing w:val="26"/>
        </w:rPr>
        <w:t xml:space="preserve"> </w:t>
      </w:r>
      <w:r>
        <w:t>dne</w:t>
      </w:r>
      <w:r>
        <w:rPr>
          <w:spacing w:val="26"/>
        </w:rPr>
        <w:t xml:space="preserve"> </w:t>
      </w:r>
      <w:r>
        <w:t>doručení</w:t>
      </w:r>
      <w:r>
        <w:rPr>
          <w:spacing w:val="12"/>
        </w:rPr>
        <w:t xml:space="preserve"> </w:t>
      </w:r>
      <w:r>
        <w:t>písemné</w:t>
      </w:r>
      <w:r>
        <w:rPr>
          <w:spacing w:val="12"/>
        </w:rPr>
        <w:t xml:space="preserve"> </w:t>
      </w:r>
      <w:r>
        <w:t>výzvy</w:t>
      </w:r>
      <w:r>
        <w:rPr>
          <w:spacing w:val="12"/>
        </w:rPr>
        <w:t xml:space="preserve"> </w:t>
      </w:r>
      <w:r>
        <w:t>Objednatele k jejímu uhrazení.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Zaplacením smluvních pokut dle této Smlouvy není dotčeno právo Objednatele na náhradu</w:t>
      </w:r>
      <w:r>
        <w:rPr>
          <w:spacing w:val="40"/>
        </w:rPr>
        <w:t xml:space="preserve"> </w:t>
      </w:r>
      <w:r>
        <w:t>újmy v</w:t>
      </w:r>
      <w:r>
        <w:rPr>
          <w:spacing w:val="-3"/>
        </w:rPr>
        <w:t xml:space="preserve"> </w:t>
      </w:r>
      <w:r>
        <w:t xml:space="preserve">plném rozsahu ani nezaniká povinnost Poskytovatele splnit závazek utvrzený smluvní </w:t>
      </w:r>
      <w:r>
        <w:rPr>
          <w:spacing w:val="-2"/>
        </w:rPr>
        <w:t>pokutou.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78"/>
        <w:ind w:left="687"/>
      </w:pPr>
      <w:bookmarkStart w:id="12" w:name="_TOC_250008"/>
      <w:r>
        <w:rPr>
          <w:smallCaps/>
          <w:w w:val="85"/>
        </w:rPr>
        <w:lastRenderedPageBreak/>
        <w:t>Trvání</w:t>
      </w:r>
      <w:r>
        <w:rPr>
          <w:smallCaps/>
          <w:spacing w:val="11"/>
        </w:rPr>
        <w:t xml:space="preserve"> </w:t>
      </w:r>
      <w:r>
        <w:rPr>
          <w:smallCaps/>
          <w:w w:val="85"/>
        </w:rPr>
        <w:t>a</w:t>
      </w:r>
      <w:r>
        <w:rPr>
          <w:smallCaps/>
          <w:spacing w:val="12"/>
        </w:rPr>
        <w:t xml:space="preserve"> </w:t>
      </w:r>
      <w:r>
        <w:rPr>
          <w:smallCaps/>
          <w:w w:val="85"/>
        </w:rPr>
        <w:t>podmínky</w:t>
      </w:r>
      <w:r>
        <w:rPr>
          <w:smallCaps/>
          <w:spacing w:val="11"/>
        </w:rPr>
        <w:t xml:space="preserve"> </w:t>
      </w:r>
      <w:r>
        <w:rPr>
          <w:smallCaps/>
          <w:w w:val="85"/>
        </w:rPr>
        <w:t>ukončení</w:t>
      </w:r>
      <w:r>
        <w:rPr>
          <w:smallCaps/>
          <w:spacing w:val="12"/>
        </w:rPr>
        <w:t xml:space="preserve"> </w:t>
      </w:r>
      <w:r>
        <w:rPr>
          <w:smallCaps/>
          <w:w w:val="85"/>
        </w:rPr>
        <w:t>Smluvního</w:t>
      </w:r>
      <w:r>
        <w:rPr>
          <w:smallCaps/>
          <w:spacing w:val="12"/>
        </w:rPr>
        <w:t xml:space="preserve"> </w:t>
      </w:r>
      <w:bookmarkEnd w:id="12"/>
      <w:r>
        <w:rPr>
          <w:smallCaps/>
          <w:spacing w:val="-2"/>
          <w:w w:val="85"/>
        </w:rPr>
        <w:t>vztahu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0"/>
        <w:ind w:left="687" w:right="439"/>
      </w:pPr>
      <w:r>
        <w:t>Smlouva</w:t>
      </w:r>
      <w:r>
        <w:rPr>
          <w:spacing w:val="40"/>
        </w:rPr>
        <w:t xml:space="preserve"> </w:t>
      </w:r>
      <w:r>
        <w:t>nabývá</w:t>
      </w:r>
      <w:r>
        <w:rPr>
          <w:spacing w:val="40"/>
        </w:rPr>
        <w:t xml:space="preserve"> </w:t>
      </w:r>
      <w:r>
        <w:t>platnosti</w:t>
      </w:r>
      <w:r>
        <w:rPr>
          <w:spacing w:val="40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jejího</w:t>
      </w:r>
      <w:r>
        <w:rPr>
          <w:spacing w:val="40"/>
        </w:rPr>
        <w:t xml:space="preserve"> </w:t>
      </w:r>
      <w:r>
        <w:t>podpisu</w:t>
      </w:r>
      <w:r>
        <w:rPr>
          <w:spacing w:val="40"/>
        </w:rPr>
        <w:t xml:space="preserve"> </w:t>
      </w:r>
      <w:r>
        <w:t>poslední</w:t>
      </w:r>
      <w:r>
        <w:rPr>
          <w:spacing w:val="40"/>
        </w:rPr>
        <w:t xml:space="preserve"> </w:t>
      </w:r>
      <w:r>
        <w:t>Stranou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účinnosti</w:t>
      </w:r>
      <w:r>
        <w:rPr>
          <w:spacing w:val="40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jejího uveřejnění v registru smluv ve smyslu ZRS.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6"/>
      </w:pPr>
      <w:r>
        <w:t>Tato Smlouva se uzavírá na dobu určitou, a 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řádného</w:t>
      </w:r>
      <w:r>
        <w:rPr>
          <w:spacing w:val="-4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 xml:space="preserve">této </w:t>
      </w:r>
      <w:r>
        <w:rPr>
          <w:spacing w:val="-2"/>
        </w:rPr>
        <w:t>Smlouvy</w:t>
      </w:r>
      <w:r>
        <w:rPr>
          <w:spacing w:val="-2"/>
        </w:rPr>
        <w:t>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</w:tabs>
        <w:ind w:left="684" w:hanging="567"/>
      </w:pPr>
      <w:r>
        <w:t>Smluvní</w:t>
      </w:r>
      <w:r>
        <w:rPr>
          <w:spacing w:val="-7"/>
        </w:rPr>
        <w:t xml:space="preserve"> </w:t>
      </w:r>
      <w:r>
        <w:t>vztah</w:t>
      </w:r>
      <w:r>
        <w:rPr>
          <w:spacing w:val="-7"/>
        </w:rPr>
        <w:t xml:space="preserve"> </w:t>
      </w:r>
      <w:r>
        <w:t>založený</w:t>
      </w:r>
      <w:r>
        <w:rPr>
          <w:spacing w:val="-6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rPr>
          <w:spacing w:val="-2"/>
        </w:rPr>
        <w:t>zaniká: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ind w:left="1539" w:hanging="432"/>
      </w:pPr>
      <w:r>
        <w:t>písemnou</w:t>
      </w:r>
      <w:r>
        <w:rPr>
          <w:spacing w:val="-7"/>
        </w:rPr>
        <w:t xml:space="preserve"> </w:t>
      </w:r>
      <w:r>
        <w:t>dohodou</w:t>
      </w:r>
      <w:r>
        <w:rPr>
          <w:spacing w:val="-7"/>
        </w:rPr>
        <w:t xml:space="preserve"> </w:t>
      </w:r>
      <w:r>
        <w:t>Stran;</w:t>
      </w:r>
      <w:r>
        <w:rPr>
          <w:spacing w:val="-7"/>
        </w:rPr>
        <w:t xml:space="preserve"> </w:t>
      </w:r>
      <w:r>
        <w:rPr>
          <w:spacing w:val="-4"/>
        </w:rPr>
        <w:t>nebo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80" w:line="259" w:lineRule="auto"/>
        <w:ind w:left="1542" w:right="445" w:hanging="435"/>
        <w:jc w:val="both"/>
      </w:pPr>
      <w:r>
        <w:t>písemným odstoupením od Smlouvy kteroukoliv ze Stran dle podmínek stanovených touto Smlouvou.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</w:tabs>
        <w:spacing w:before="159"/>
        <w:ind w:left="684" w:hanging="567"/>
        <w:jc w:val="both"/>
      </w:pPr>
      <w:r>
        <w:rPr>
          <w:u w:val="thick"/>
        </w:rPr>
        <w:t>Odstoupení</w:t>
      </w:r>
      <w:r>
        <w:rPr>
          <w:spacing w:val="-6"/>
          <w:u w:val="thick"/>
        </w:rPr>
        <w:t xml:space="preserve"> </w:t>
      </w:r>
      <w:r>
        <w:rPr>
          <w:u w:val="thick"/>
        </w:rPr>
        <w:t>od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Smlouvy</w:t>
      </w:r>
      <w:r>
        <w:rPr>
          <w:spacing w:val="-2"/>
        </w:rPr>
        <w:t>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line="259" w:lineRule="auto"/>
        <w:ind w:left="1542" w:right="431" w:hanging="435"/>
        <w:jc w:val="both"/>
      </w:pPr>
      <w:r>
        <w:t>Strany sjednávají, že vznikne-li Objednateli nárok na odstoupení od této Smlouvy, může podle své volby odstoupit od Smlouvy v celém rozsahu či jen od některé části plnění určené Objednatelem;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60" w:line="259" w:lineRule="auto"/>
        <w:ind w:left="1542" w:right="435" w:hanging="435"/>
        <w:jc w:val="both"/>
      </w:pPr>
      <w:r>
        <w:t>Odstoupení od této Smlouvy je účinné a Smlouva zaniká dnem doruč</w:t>
      </w:r>
      <w:r>
        <w:t>ení písemného oznámení o</w:t>
      </w:r>
      <w:r>
        <w:rPr>
          <w:spacing w:val="-3"/>
        </w:rPr>
        <w:t xml:space="preserve"> </w:t>
      </w:r>
      <w:r>
        <w:t>odstoupení druhé Straně, není-li v</w:t>
      </w:r>
      <w:r>
        <w:rPr>
          <w:spacing w:val="-3"/>
        </w:rPr>
        <w:t xml:space="preserve"> </w:t>
      </w:r>
      <w:r>
        <w:t xml:space="preserve">oznámení o odstoupení stanoveno jiné </w:t>
      </w:r>
      <w:r>
        <w:rPr>
          <w:spacing w:val="-2"/>
        </w:rPr>
        <w:t>datum;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32" w:hanging="435"/>
        <w:jc w:val="both"/>
      </w:pPr>
      <w:r>
        <w:t>Strany se dohodly na vyloučení použití ustanovení § 1978 odst. 2 Občanského zákoníku, které stanoví,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marné</w:t>
      </w:r>
      <w:r>
        <w:rPr>
          <w:spacing w:val="-4"/>
        </w:rPr>
        <w:t xml:space="preserve"> </w:t>
      </w:r>
      <w:r>
        <w:t>uplynutí</w:t>
      </w:r>
      <w:r>
        <w:rPr>
          <w:spacing w:val="-4"/>
        </w:rPr>
        <w:t xml:space="preserve"> </w:t>
      </w:r>
      <w:r>
        <w:t>dodatečné</w:t>
      </w:r>
      <w:r>
        <w:rPr>
          <w:spacing w:val="-4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následek</w:t>
      </w:r>
      <w:r>
        <w:rPr>
          <w:spacing w:val="-4"/>
        </w:rPr>
        <w:t xml:space="preserve"> </w:t>
      </w:r>
      <w:r>
        <w:t>od</w:t>
      </w:r>
      <w:r>
        <w:t>stoupení od Smlouvy bez dalšího;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36" w:hanging="435"/>
        <w:jc w:val="both"/>
      </w:pPr>
      <w:r>
        <w:t>Poskytovatel není oprávněn odstoupit od této Smlouvy ve vztahu k části Služeb, za kterou mu již bylo Objednatelem zaplaceno.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60"/>
        <w:ind w:left="687" w:right="431"/>
        <w:jc w:val="both"/>
      </w:pPr>
      <w:r>
        <w:rPr>
          <w:u w:val="thick"/>
        </w:rPr>
        <w:t>Odstoupení</w:t>
      </w:r>
      <w:r>
        <w:rPr>
          <w:spacing w:val="73"/>
          <w:w w:val="150"/>
          <w:u w:val="thick"/>
        </w:rPr>
        <w:t xml:space="preserve"> </w:t>
      </w:r>
      <w:r>
        <w:rPr>
          <w:u w:val="thick"/>
        </w:rPr>
        <w:t>od</w:t>
      </w:r>
      <w:r>
        <w:rPr>
          <w:spacing w:val="73"/>
          <w:w w:val="150"/>
          <w:u w:val="thick"/>
        </w:rPr>
        <w:t xml:space="preserve"> </w:t>
      </w:r>
      <w:r>
        <w:rPr>
          <w:u w:val="thick"/>
        </w:rPr>
        <w:t>Smlouvy</w:t>
      </w:r>
      <w:r>
        <w:rPr>
          <w:spacing w:val="73"/>
          <w:w w:val="150"/>
          <w:u w:val="thick"/>
        </w:rPr>
        <w:t xml:space="preserve"> </w:t>
      </w:r>
      <w:r>
        <w:rPr>
          <w:u w:val="thick"/>
        </w:rPr>
        <w:t>Objednatelem</w:t>
      </w:r>
      <w:r>
        <w:t>.</w:t>
      </w:r>
      <w:r>
        <w:rPr>
          <w:spacing w:val="73"/>
          <w:w w:val="150"/>
        </w:rPr>
        <w:t xml:space="preserve"> </w:t>
      </w:r>
      <w:r>
        <w:t>Objednatel</w:t>
      </w:r>
      <w:r>
        <w:rPr>
          <w:spacing w:val="73"/>
          <w:w w:val="150"/>
        </w:rPr>
        <w:t xml:space="preserve"> </w:t>
      </w:r>
      <w:r>
        <w:t>je</w:t>
      </w:r>
      <w:r>
        <w:rPr>
          <w:spacing w:val="73"/>
          <w:w w:val="150"/>
        </w:rPr>
        <w:t xml:space="preserve"> </w:t>
      </w:r>
      <w:r>
        <w:t>oprávněn</w:t>
      </w:r>
      <w:r>
        <w:rPr>
          <w:spacing w:val="73"/>
          <w:w w:val="150"/>
        </w:rPr>
        <w:t xml:space="preserve"> </w:t>
      </w:r>
      <w:r>
        <w:t>odstoupit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Smlouvy v případě, že: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line="259" w:lineRule="auto"/>
        <w:ind w:left="1542" w:right="436" w:hanging="435"/>
        <w:jc w:val="both"/>
      </w:pPr>
      <w:r>
        <w:t>Objednatel zjistí, že Poskytovatel měl být vyloučen z účasti ve výběrovém řízení Veřejné zakázky nebo Poskytovatel před zadáním Veřejné zakázky předložil údaje nebo dokumenty, které neodpovídaly skutečnosti, a měly nebo mohly mít vliv na výběr Poskytovatel</w:t>
      </w:r>
      <w:r>
        <w:t>e;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37" w:hanging="435"/>
        <w:jc w:val="both"/>
      </w:pPr>
      <w:r>
        <w:t xml:space="preserve">je příslušným orgánem vydáno pravomocné rozhodnutí zakazující plnění této </w:t>
      </w:r>
      <w:r>
        <w:rPr>
          <w:spacing w:val="-2"/>
        </w:rPr>
        <w:t>Smlouvy;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60" w:line="259" w:lineRule="auto"/>
        <w:ind w:left="1542" w:right="442" w:hanging="435"/>
        <w:jc w:val="both"/>
      </w:pPr>
      <w:r>
        <w:t>Poskytovatel poruší kteroukoli svoji povinnost dle této Smlouvy, zejména je-li Poskytovatel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prodlení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řádným</w:t>
      </w:r>
      <w:r>
        <w:rPr>
          <w:spacing w:val="-1"/>
        </w:rPr>
        <w:t xml:space="preserve"> </w:t>
      </w:r>
      <w:r>
        <w:t>poskytováním</w:t>
      </w:r>
      <w:r>
        <w:rPr>
          <w:spacing w:val="-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kvalitě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rozsahu;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59"/>
        <w:ind w:left="1539" w:hanging="432"/>
      </w:pPr>
      <w:r>
        <w:t>Poskytovatel</w:t>
      </w:r>
      <w:r>
        <w:rPr>
          <w:spacing w:val="-8"/>
        </w:rPr>
        <w:t xml:space="preserve"> </w:t>
      </w:r>
      <w:r>
        <w:t>neposkytne</w:t>
      </w:r>
      <w:r>
        <w:rPr>
          <w:spacing w:val="-7"/>
        </w:rPr>
        <w:t xml:space="preserve"> </w:t>
      </w:r>
      <w:r>
        <w:t>Objednateli</w:t>
      </w:r>
      <w:r>
        <w:rPr>
          <w:spacing w:val="-8"/>
        </w:rPr>
        <w:t xml:space="preserve"> </w:t>
      </w:r>
      <w:r>
        <w:t>oprávnění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rPr>
          <w:spacing w:val="-5"/>
        </w:rPr>
        <w:t>8;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80" w:line="259" w:lineRule="auto"/>
        <w:ind w:left="1542" w:right="434" w:hanging="435"/>
        <w:jc w:val="both"/>
      </w:pPr>
      <w:r>
        <w:t>Poskytovatel podá insolvenční návrh jako dlužník ve smyslu §</w:t>
      </w:r>
      <w:r>
        <w:rPr>
          <w:spacing w:val="-3"/>
        </w:rPr>
        <w:t xml:space="preserve"> </w:t>
      </w:r>
      <w:r>
        <w:t xml:space="preserve">98 Insolvenčního </w:t>
      </w:r>
      <w:r>
        <w:rPr>
          <w:spacing w:val="-2"/>
        </w:rPr>
        <w:t>zákona;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60" w:line="259" w:lineRule="auto"/>
        <w:ind w:left="1542" w:right="438" w:hanging="435"/>
        <w:jc w:val="both"/>
      </w:pPr>
      <w:r>
        <w:t>insolvenční soud nerozhodne o</w:t>
      </w:r>
      <w:r>
        <w:rPr>
          <w:spacing w:val="-3"/>
        </w:rPr>
        <w:t xml:space="preserve"> </w:t>
      </w:r>
      <w:r>
        <w:t>insolvenčním návrhu na Poskytovatele do šesti (6) měsíců od zahájení i</w:t>
      </w:r>
      <w:r>
        <w:t>nsolvenčního řízení;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60" w:line="259" w:lineRule="auto"/>
        <w:ind w:left="1542" w:right="435" w:hanging="435"/>
        <w:jc w:val="both"/>
      </w:pPr>
      <w:r>
        <w:t>insolvenční soud vydá rozhodnutí o</w:t>
      </w:r>
      <w:r>
        <w:rPr>
          <w:spacing w:val="-2"/>
        </w:rPr>
        <w:t xml:space="preserve"> </w:t>
      </w:r>
      <w:r>
        <w:t>úpadku Poskytovatele ve smyslu §</w:t>
      </w:r>
      <w:r>
        <w:rPr>
          <w:spacing w:val="-2"/>
        </w:rPr>
        <w:t xml:space="preserve"> </w:t>
      </w:r>
      <w:r>
        <w:t>136 Insolvenčního zákona;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40" w:hanging="435"/>
        <w:jc w:val="both"/>
      </w:pPr>
      <w:r>
        <w:t>je přijato rozhodnutí o</w:t>
      </w:r>
      <w:r>
        <w:rPr>
          <w:spacing w:val="-3"/>
        </w:rPr>
        <w:t xml:space="preserve"> </w:t>
      </w:r>
      <w:r>
        <w:t>povinném nebo dobrovolném zrušení Poskytovatele (vyjma případů sloučení nebo splynutí);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42"/>
        </w:tabs>
        <w:spacing w:before="78" w:line="259" w:lineRule="auto"/>
        <w:ind w:left="1542" w:right="435" w:hanging="435"/>
      </w:pPr>
      <w:r>
        <w:lastRenderedPageBreak/>
        <w:t>je Poskytovatel</w:t>
      </w:r>
      <w:r>
        <w:rPr>
          <w:spacing w:val="-4"/>
        </w:rPr>
        <w:t xml:space="preserve"> </w:t>
      </w:r>
      <w:r>
        <w:t>pravomocně</w:t>
      </w:r>
      <w:r>
        <w:rPr>
          <w:spacing w:val="-4"/>
        </w:rPr>
        <w:t xml:space="preserve"> </w:t>
      </w:r>
      <w:r>
        <w:t>odsouzen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některý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trestných</w:t>
      </w:r>
      <w:r>
        <w:rPr>
          <w:spacing w:val="-4"/>
        </w:rPr>
        <w:t xml:space="preserve"> </w:t>
      </w:r>
      <w:r>
        <w:t>činů</w:t>
      </w:r>
      <w:r>
        <w:rPr>
          <w:spacing w:val="-4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 č. 3 ZZVZ;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42"/>
        </w:tabs>
        <w:spacing w:before="159"/>
        <w:ind w:left="1542" w:hanging="435"/>
      </w:pPr>
      <w:r>
        <w:t>okolnost</w:t>
      </w:r>
      <w:r>
        <w:rPr>
          <w:spacing w:val="22"/>
        </w:rPr>
        <w:t xml:space="preserve"> </w:t>
      </w:r>
      <w:r>
        <w:t>vylučující</w:t>
      </w:r>
      <w:r>
        <w:rPr>
          <w:spacing w:val="24"/>
        </w:rPr>
        <w:t xml:space="preserve"> </w:t>
      </w:r>
      <w:r>
        <w:t>povinnost</w:t>
      </w:r>
      <w:r>
        <w:rPr>
          <w:spacing w:val="24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náhradě</w:t>
      </w:r>
      <w:r>
        <w:rPr>
          <w:spacing w:val="24"/>
        </w:rPr>
        <w:t xml:space="preserve"> </w:t>
      </w:r>
      <w:r>
        <w:t>újmy</w:t>
      </w:r>
      <w:r>
        <w:rPr>
          <w:spacing w:val="24"/>
        </w:rPr>
        <w:t xml:space="preserve"> </w:t>
      </w:r>
      <w:r>
        <w:t>kterékoli</w:t>
      </w:r>
      <w:r>
        <w:rPr>
          <w:spacing w:val="25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t>Stran</w:t>
      </w:r>
      <w:r>
        <w:rPr>
          <w:spacing w:val="24"/>
        </w:rPr>
        <w:t xml:space="preserve"> </w:t>
      </w:r>
      <w:r>
        <w:t>trvá</w:t>
      </w:r>
      <w:r>
        <w:rPr>
          <w:spacing w:val="10"/>
        </w:rPr>
        <w:t xml:space="preserve"> </w:t>
      </w:r>
      <w:r>
        <w:t>déle</w:t>
      </w:r>
      <w:r>
        <w:rPr>
          <w:spacing w:val="10"/>
        </w:rPr>
        <w:t xml:space="preserve"> </w:t>
      </w:r>
      <w:r>
        <w:t>než</w:t>
      </w:r>
      <w:r>
        <w:rPr>
          <w:spacing w:val="11"/>
        </w:rPr>
        <w:t xml:space="preserve"> </w:t>
      </w:r>
      <w:r>
        <w:rPr>
          <w:spacing w:val="-2"/>
        </w:rPr>
        <w:t>třicet</w:t>
      </w:r>
    </w:p>
    <w:p w:rsidR="00BC6856" w:rsidRDefault="00537E35">
      <w:pPr>
        <w:pStyle w:val="Zkladntext"/>
        <w:spacing w:before="20"/>
        <w:ind w:left="1542" w:firstLine="0"/>
        <w:jc w:val="left"/>
      </w:pPr>
      <w:r>
        <w:t>(30)</w:t>
      </w:r>
      <w:r>
        <w:rPr>
          <w:spacing w:val="-4"/>
        </w:rPr>
        <w:t xml:space="preserve"> dnů.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80"/>
        <w:ind w:left="687" w:right="439"/>
      </w:pPr>
      <w:r>
        <w:rPr>
          <w:u w:val="thick"/>
        </w:rPr>
        <w:t>Odstoupení od Smlouvy Poskytovatelem</w:t>
      </w:r>
      <w:r>
        <w:t>. Poskytovatel je oprávněn odstoupit od této Smlouvy pouze v případě, že: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ind w:left="1539" w:hanging="432"/>
      </w:pPr>
      <w:r>
        <w:t>Objednatel</w:t>
      </w:r>
      <w:r>
        <w:rPr>
          <w:spacing w:val="22"/>
        </w:rPr>
        <w:t xml:space="preserve"> </w:t>
      </w:r>
      <w:r>
        <w:t>nezaplatil</w:t>
      </w:r>
      <w:r>
        <w:rPr>
          <w:spacing w:val="24"/>
        </w:rPr>
        <w:t xml:space="preserve"> </w:t>
      </w:r>
      <w:r>
        <w:t>Odměnu</w:t>
      </w:r>
      <w:r>
        <w:rPr>
          <w:spacing w:val="25"/>
        </w:rPr>
        <w:t xml:space="preserve"> </w:t>
      </w:r>
      <w:r>
        <w:t>řádně</w:t>
      </w:r>
      <w:r>
        <w:rPr>
          <w:spacing w:val="2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včas</w:t>
      </w:r>
      <w:r>
        <w:rPr>
          <w:spacing w:val="2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toto</w:t>
      </w:r>
      <w:r>
        <w:rPr>
          <w:spacing w:val="24"/>
        </w:rPr>
        <w:t xml:space="preserve"> </w:t>
      </w:r>
      <w:r>
        <w:t>porušení</w:t>
      </w:r>
      <w:r>
        <w:rPr>
          <w:spacing w:val="24"/>
        </w:rPr>
        <w:t xml:space="preserve"> </w:t>
      </w:r>
      <w:r>
        <w:t>nenapravil</w:t>
      </w:r>
      <w:r>
        <w:rPr>
          <w:spacing w:val="25"/>
        </w:rPr>
        <w:t xml:space="preserve"> </w:t>
      </w:r>
      <w:r>
        <w:t>ani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2"/>
        </w:rPr>
        <w:t>třiceti</w:t>
      </w:r>
    </w:p>
    <w:p w:rsidR="00BC6856" w:rsidRDefault="00537E35">
      <w:pPr>
        <w:pStyle w:val="Zkladntext"/>
        <w:spacing w:before="20"/>
        <w:ind w:left="1542" w:firstLine="0"/>
        <w:jc w:val="left"/>
      </w:pPr>
      <w:r>
        <w:t>(30)</w:t>
      </w:r>
      <w:r>
        <w:rPr>
          <w:spacing w:val="-7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obdržení</w:t>
      </w:r>
      <w:r>
        <w:rPr>
          <w:spacing w:val="-5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nápravě;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80"/>
        <w:ind w:left="1539" w:hanging="432"/>
      </w:pPr>
      <w:r>
        <w:t>Objednatel</w:t>
      </w:r>
      <w:r>
        <w:rPr>
          <w:spacing w:val="6"/>
        </w:rPr>
        <w:t xml:space="preserve"> </w:t>
      </w:r>
      <w:r>
        <w:t>poruší</w:t>
      </w:r>
      <w:r>
        <w:rPr>
          <w:spacing w:val="9"/>
        </w:rPr>
        <w:t xml:space="preserve"> </w:t>
      </w:r>
      <w:r>
        <w:t>povinnost</w:t>
      </w:r>
      <w:r>
        <w:rPr>
          <w:spacing w:val="8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podstatným</w:t>
      </w:r>
      <w:r>
        <w:rPr>
          <w:spacing w:val="-5"/>
        </w:rPr>
        <w:t xml:space="preserve"> </w:t>
      </w:r>
      <w:r>
        <w:t>způsobem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lhůtě</w:t>
      </w:r>
      <w:r>
        <w:rPr>
          <w:spacing w:val="-5"/>
        </w:rPr>
        <w:t xml:space="preserve"> </w:t>
      </w:r>
      <w:r>
        <w:rPr>
          <w:spacing w:val="-2"/>
        </w:rPr>
        <w:t>třiceti</w:t>
      </w:r>
    </w:p>
    <w:p w:rsidR="00BC6856" w:rsidRDefault="00537E35">
      <w:pPr>
        <w:pStyle w:val="Zkladntext"/>
        <w:spacing w:before="20"/>
        <w:ind w:left="1542" w:firstLine="0"/>
        <w:jc w:val="left"/>
      </w:pPr>
      <w:r>
        <w:t>(30)</w:t>
      </w:r>
      <w:r>
        <w:rPr>
          <w:spacing w:val="-7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obdržení</w:t>
      </w:r>
      <w:r>
        <w:rPr>
          <w:spacing w:val="-5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nápravě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rPr>
          <w:spacing w:val="-2"/>
        </w:rPr>
        <w:t>nenapraví;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80"/>
        <w:ind w:left="1539" w:hanging="432"/>
      </w:pPr>
      <w:r>
        <w:t>okolnost</w:t>
      </w:r>
      <w:r>
        <w:rPr>
          <w:spacing w:val="22"/>
        </w:rPr>
        <w:t xml:space="preserve"> </w:t>
      </w:r>
      <w:r>
        <w:t>vylučující</w:t>
      </w:r>
      <w:r>
        <w:rPr>
          <w:spacing w:val="24"/>
        </w:rPr>
        <w:t xml:space="preserve"> </w:t>
      </w:r>
      <w:r>
        <w:t>povinnost</w:t>
      </w:r>
      <w:r>
        <w:rPr>
          <w:spacing w:val="24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náhradě</w:t>
      </w:r>
      <w:r>
        <w:rPr>
          <w:spacing w:val="24"/>
        </w:rPr>
        <w:t xml:space="preserve"> </w:t>
      </w:r>
      <w:r>
        <w:t>újmy</w:t>
      </w:r>
      <w:r>
        <w:rPr>
          <w:spacing w:val="24"/>
        </w:rPr>
        <w:t xml:space="preserve"> </w:t>
      </w:r>
      <w:r>
        <w:t>kterékoli</w:t>
      </w:r>
      <w:r>
        <w:rPr>
          <w:spacing w:val="25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t>Stran</w:t>
      </w:r>
      <w:r>
        <w:rPr>
          <w:spacing w:val="24"/>
        </w:rPr>
        <w:t xml:space="preserve"> </w:t>
      </w:r>
      <w:r>
        <w:t>trvá</w:t>
      </w:r>
      <w:r>
        <w:rPr>
          <w:spacing w:val="10"/>
        </w:rPr>
        <w:t xml:space="preserve"> </w:t>
      </w:r>
      <w:r>
        <w:t>déle</w:t>
      </w:r>
      <w:r>
        <w:rPr>
          <w:spacing w:val="10"/>
        </w:rPr>
        <w:t xml:space="preserve"> </w:t>
      </w:r>
      <w:r>
        <w:t>než</w:t>
      </w:r>
      <w:r>
        <w:rPr>
          <w:spacing w:val="11"/>
        </w:rPr>
        <w:t xml:space="preserve"> </w:t>
      </w:r>
      <w:r>
        <w:rPr>
          <w:spacing w:val="-2"/>
        </w:rPr>
        <w:t>třicet</w:t>
      </w:r>
    </w:p>
    <w:p w:rsidR="00BC6856" w:rsidRDefault="00537E35">
      <w:pPr>
        <w:pStyle w:val="Zkladntext"/>
        <w:spacing w:before="20"/>
        <w:ind w:left="1542" w:firstLine="0"/>
        <w:jc w:val="left"/>
      </w:pPr>
      <w:r>
        <w:t>(30)</w:t>
      </w:r>
      <w:r>
        <w:rPr>
          <w:spacing w:val="-4"/>
        </w:rPr>
        <w:t xml:space="preserve"> dnů.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81"/>
        <w:ind w:left="687" w:right="441"/>
        <w:jc w:val="both"/>
      </w:pPr>
      <w:r>
        <w:rPr>
          <w:u w:val="thick"/>
        </w:rPr>
        <w:t>Přetrvávající ustanovení</w:t>
      </w:r>
      <w:r>
        <w:t>. Strany sjednávají, že i po ukončení této Smlouvy zůstává zachována platnost a účinnost ustanovení této Smlouvy, která dle své povahy mají trvat i po jejím ukončení, zejména: Článek 8 (</w:t>
      </w:r>
      <w:r>
        <w:rPr>
          <w:i/>
        </w:rPr>
        <w:t>Práva duševního vlastnictví</w:t>
      </w:r>
      <w:r>
        <w:t>), Článek 9 (</w:t>
      </w:r>
      <w:r>
        <w:rPr>
          <w:i/>
        </w:rPr>
        <w:t>Důvěrné informace</w:t>
      </w:r>
      <w:r>
        <w:t xml:space="preserve">), Článek 10 </w:t>
      </w:r>
      <w:r>
        <w:t>(</w:t>
      </w:r>
      <w:r>
        <w:rPr>
          <w:i/>
        </w:rPr>
        <w:t>Ochrana osobních údajů</w:t>
      </w:r>
      <w:r>
        <w:t>),</w:t>
      </w:r>
      <w:r>
        <w:rPr>
          <w:spacing w:val="-5"/>
        </w:rPr>
        <w:t xml:space="preserve"> </w:t>
      </w:r>
      <w:r>
        <w:t>Článek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(</w:t>
      </w:r>
      <w:r>
        <w:rPr>
          <w:i/>
        </w:rPr>
        <w:t>Nárok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5"/>
        </w:rPr>
        <w:t xml:space="preserve"> </w:t>
      </w:r>
      <w:r>
        <w:rPr>
          <w:i/>
        </w:rPr>
        <w:t>náhradu</w:t>
      </w:r>
      <w:r>
        <w:rPr>
          <w:i/>
          <w:spacing w:val="-5"/>
        </w:rPr>
        <w:t xml:space="preserve"> </w:t>
      </w:r>
      <w:r>
        <w:rPr>
          <w:i/>
        </w:rPr>
        <w:t>újmy</w:t>
      </w:r>
      <w:r>
        <w:t>),</w:t>
      </w:r>
      <w:r>
        <w:rPr>
          <w:spacing w:val="-5"/>
        </w:rPr>
        <w:t xml:space="preserve"> </w:t>
      </w:r>
      <w:r>
        <w:t>Článek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i/>
        </w:rPr>
        <w:t xml:space="preserve">(Smluvní pokuty), </w:t>
      </w:r>
      <w:r>
        <w:t>Článek 16 (</w:t>
      </w:r>
      <w:r>
        <w:rPr>
          <w:i/>
        </w:rPr>
        <w:t>Rozhodné právo a řešení sporů</w:t>
      </w:r>
      <w:r>
        <w:t>) a tento článek 13.7.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spacing w:before="239"/>
        <w:ind w:left="687"/>
      </w:pPr>
      <w:bookmarkStart w:id="13" w:name="_TOC_250007"/>
      <w:r>
        <w:rPr>
          <w:smallCaps/>
          <w:w w:val="85"/>
        </w:rPr>
        <w:t>Komunikace</w:t>
      </w:r>
      <w:r>
        <w:rPr>
          <w:smallCaps/>
          <w:spacing w:val="27"/>
        </w:rPr>
        <w:t xml:space="preserve"> </w:t>
      </w:r>
      <w:bookmarkEnd w:id="13"/>
      <w:r>
        <w:rPr>
          <w:smallCaps/>
          <w:spacing w:val="-2"/>
          <w:w w:val="95"/>
        </w:rPr>
        <w:t>Stran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1"/>
        <w:ind w:left="687" w:right="430"/>
        <w:jc w:val="both"/>
      </w:pPr>
      <w:r>
        <w:t>Veškerá komunikace Stran na základě této Smlouvy a Pokynů, bude probíhat prostřednictví</w:t>
      </w:r>
      <w:r>
        <w:t>m kontaktních</w:t>
      </w:r>
      <w:r>
        <w:rPr>
          <w:spacing w:val="40"/>
        </w:rPr>
        <w:t xml:space="preserve"> </w:t>
      </w:r>
      <w:r>
        <w:t>osob,</w:t>
      </w:r>
      <w:r>
        <w:rPr>
          <w:spacing w:val="40"/>
        </w:rPr>
        <w:t xml:space="preserve"> </w:t>
      </w:r>
      <w:r>
        <w:t>resp.</w:t>
      </w:r>
      <w:r>
        <w:rPr>
          <w:spacing w:val="4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stanovených</w:t>
      </w:r>
      <w:r>
        <w:rPr>
          <w:spacing w:val="40"/>
        </w:rPr>
        <w:t xml:space="preserve"> </w:t>
      </w:r>
      <w:r>
        <w:t>zástupců,</w:t>
      </w:r>
      <w:r>
        <w:rPr>
          <w:spacing w:val="40"/>
        </w:rPr>
        <w:t xml:space="preserve"> </w:t>
      </w:r>
      <w:r>
        <w:t>uvedených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b/>
        </w:rPr>
        <w:t>Příloze</w:t>
      </w:r>
      <w:r>
        <w:rPr>
          <w:b/>
          <w:spacing w:val="40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t>[</w:t>
      </w:r>
      <w:r>
        <w:rPr>
          <w:i/>
        </w:rPr>
        <w:t>Kontaktní osoby</w:t>
      </w:r>
      <w:r>
        <w:t>] této Smlouvy („</w:t>
      </w:r>
      <w:r>
        <w:rPr>
          <w:b/>
        </w:rPr>
        <w:t>Kontaktní osoby</w:t>
      </w:r>
      <w:r>
        <w:t>“). Kontaktní osoba</w:t>
      </w:r>
      <w:r>
        <w:rPr>
          <w:spacing w:val="-3"/>
        </w:rPr>
        <w:t xml:space="preserve"> </w:t>
      </w:r>
      <w:r>
        <w:t>Objednatele,</w:t>
      </w:r>
      <w:r>
        <w:rPr>
          <w:spacing w:val="-3"/>
        </w:rPr>
        <w:t xml:space="preserve"> </w:t>
      </w:r>
      <w:r>
        <w:t>resp.</w:t>
      </w:r>
      <w:r>
        <w:rPr>
          <w:spacing w:val="-3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zástupce,</w:t>
      </w:r>
      <w:r>
        <w:rPr>
          <w:spacing w:val="-3"/>
        </w:rPr>
        <w:t xml:space="preserve"> </w:t>
      </w:r>
      <w:r>
        <w:t>je zejména oprávněna jménem Objednatele zasílat Poskytovateli pokyny (zejm</w:t>
      </w:r>
      <w:r>
        <w:t>éna Pokyny) týkající se realizace Služeb, činit jakákoliv právní jednání ve věci této Smlouvy a Pokynů, udělovat Poskytovateli pokyny k řádnému splnění jeho povinností a k veškeré komunikaci s Poskytovatelem; v obdobném rozsahu je oprávněna jednat přiměřen</w:t>
      </w:r>
      <w:r>
        <w:t>ě rovněž Kontaktní osoba Poskytovatele, resp. její zástupce.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7"/>
        <w:jc w:val="both"/>
      </w:pPr>
      <w:r>
        <w:t>Každá Strana oznámí bez zbytečného odkladu druhé Straně jakékoliv změny</w:t>
      </w:r>
      <w:r>
        <w:rPr>
          <w:spacing w:val="-4"/>
        </w:rPr>
        <w:t xml:space="preserve"> </w:t>
      </w:r>
      <w:r>
        <w:t>Kontaktních</w:t>
      </w:r>
      <w:r>
        <w:rPr>
          <w:spacing w:val="-4"/>
        </w:rPr>
        <w:t xml:space="preserve"> </w:t>
      </w:r>
      <w:r>
        <w:t xml:space="preserve">osob uvedených v </w:t>
      </w:r>
      <w:r>
        <w:rPr>
          <w:b/>
        </w:rPr>
        <w:t xml:space="preserve">Příloze č. 3 </w:t>
      </w:r>
      <w:r>
        <w:t>[</w:t>
      </w:r>
      <w:r>
        <w:rPr>
          <w:i/>
        </w:rPr>
        <w:t>Kontaktní osoby</w:t>
      </w:r>
      <w:r>
        <w:t>] této Smlouvy formou doporučeného dopisu nebo</w:t>
      </w:r>
    </w:p>
    <w:p w:rsidR="00BC6856" w:rsidRDefault="00537E35">
      <w:pPr>
        <w:pStyle w:val="Zkladntext"/>
        <w:spacing w:before="0"/>
        <w:ind w:right="431" w:firstLine="0"/>
      </w:pPr>
      <w:r>
        <w:t xml:space="preserve">e-mailem zaslaným na adresu uvedenou v </w:t>
      </w:r>
      <w:r>
        <w:rPr>
          <w:b/>
        </w:rPr>
        <w:t>Příloze č.</w:t>
      </w:r>
      <w:r>
        <w:rPr>
          <w:b/>
          <w:spacing w:val="-3"/>
        </w:rPr>
        <w:t xml:space="preserve"> </w:t>
      </w:r>
      <w:r>
        <w:rPr>
          <w:b/>
        </w:rPr>
        <w:t xml:space="preserve">3 </w:t>
      </w:r>
      <w:r>
        <w:t>[</w:t>
      </w:r>
      <w:r>
        <w:rPr>
          <w:i/>
        </w:rPr>
        <w:t>Kontaktní osoby</w:t>
      </w:r>
      <w:r>
        <w:t>] této Smlouvy (ve</w:t>
      </w:r>
      <w:r>
        <w:rPr>
          <w:spacing w:val="40"/>
        </w:rPr>
        <w:t xml:space="preserve"> </w:t>
      </w:r>
      <w:r>
        <w:t>znění případných pozdějších řádných změn). Řádným doručením tohoto oznámení dojde ke změně Kontaktních osob nebo doručovací adresy Strany bez nutnosti uzavření písemného</w:t>
      </w:r>
      <w:r>
        <w:t xml:space="preserve"> dodatku k této Smlouvě.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Veškerá komunikace mezi Stranami a jejich Kontaktními osobami bude probíhat v</w:t>
      </w:r>
      <w:r>
        <w:rPr>
          <w:spacing w:val="-4"/>
        </w:rPr>
        <w:t xml:space="preserve"> </w:t>
      </w:r>
      <w:r>
        <w:t>českém jazyce. Veškeré dokumenty předané Poskytovatelem, které mají být předány Objednateli, poskytne Poskytovatel Objednateli v</w:t>
      </w:r>
      <w:r>
        <w:rPr>
          <w:spacing w:val="-3"/>
        </w:rPr>
        <w:t xml:space="preserve"> </w:t>
      </w:r>
      <w:r>
        <w:t>českém jazyce, nedohodno</w:t>
      </w:r>
      <w:r>
        <w:t>u-li se Strany prokazatelně jinak.</w:t>
      </w:r>
      <w:r>
        <w:rPr>
          <w:spacing w:val="40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vyloučení</w:t>
      </w:r>
      <w:r>
        <w:rPr>
          <w:spacing w:val="-3"/>
        </w:rPr>
        <w:t xml:space="preserve"> </w:t>
      </w:r>
      <w:r>
        <w:t>pochybností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zajistit,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 xml:space="preserve">poskytovány pouze osobami, které disponují úrovní znalostí anglického jazyka nezbytnou pro účely </w:t>
      </w:r>
      <w:r>
        <w:rPr>
          <w:spacing w:val="-2"/>
        </w:rPr>
        <w:t>Konference.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14" w:name="_TOC_250006"/>
      <w:r>
        <w:rPr>
          <w:smallCaps/>
          <w:spacing w:val="-5"/>
          <w:w w:val="90"/>
        </w:rPr>
        <w:t>Ostatní</w:t>
      </w:r>
      <w:r>
        <w:rPr>
          <w:smallCaps/>
        </w:rPr>
        <w:t xml:space="preserve"> </w:t>
      </w:r>
      <w:bookmarkEnd w:id="14"/>
      <w:r>
        <w:rPr>
          <w:smallCaps/>
          <w:spacing w:val="-2"/>
          <w:w w:val="90"/>
        </w:rPr>
        <w:t>ujednání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0"/>
        <w:ind w:left="687" w:right="434"/>
        <w:jc w:val="both"/>
      </w:pPr>
      <w:r>
        <w:t>Strany ujednaly a</w:t>
      </w:r>
      <w:r>
        <w:rPr>
          <w:spacing w:val="-3"/>
        </w:rPr>
        <w:t xml:space="preserve"> </w:t>
      </w:r>
      <w:r>
        <w:t>souhlasí, že Objednatel nemá zájem na</w:t>
      </w:r>
      <w:r>
        <w:rPr>
          <w:spacing w:val="-3"/>
        </w:rPr>
        <w:t xml:space="preserve"> </w:t>
      </w:r>
      <w:r>
        <w:t>částečném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převzít plnění pouze v</w:t>
      </w:r>
      <w:r>
        <w:rPr>
          <w:spacing w:val="-3"/>
        </w:rPr>
        <w:t xml:space="preserve"> </w:t>
      </w:r>
      <w:r>
        <w:t>provedení dohodnutém na základě této Smlouvy a Pokynů. Strany si dále sjednaly, že</w:t>
      </w:r>
      <w:r>
        <w:rPr>
          <w:spacing w:val="-4"/>
        </w:rPr>
        <w:t xml:space="preserve"> </w:t>
      </w:r>
      <w:r>
        <w:t>Objednatel není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přijmout</w:t>
      </w:r>
      <w:r>
        <w:rPr>
          <w:spacing w:val="-4"/>
        </w:rPr>
        <w:t xml:space="preserve"> </w:t>
      </w:r>
      <w:r>
        <w:t>jakékoli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Pokynů</w:t>
      </w:r>
      <w:r>
        <w:rPr>
          <w:spacing w:val="-4"/>
        </w:rPr>
        <w:t xml:space="preserve"> </w:t>
      </w:r>
      <w:r>
        <w:t>od třetí osoby, pokud se Strany nedohodnou jinak.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line="352" w:lineRule="auto"/>
        <w:ind w:left="687" w:right="4827"/>
        <w:jc w:val="both"/>
      </w:pPr>
      <w:r>
        <w:rPr>
          <w:u w:val="thick"/>
        </w:rPr>
        <w:t>Započtení,</w:t>
      </w:r>
      <w:r>
        <w:rPr>
          <w:spacing w:val="-10"/>
          <w:u w:val="thick"/>
        </w:rPr>
        <w:t xml:space="preserve"> </w:t>
      </w:r>
      <w:r>
        <w:rPr>
          <w:u w:val="thick"/>
        </w:rPr>
        <w:t>zastavení</w:t>
      </w:r>
      <w:r>
        <w:rPr>
          <w:spacing w:val="-10"/>
          <w:u w:val="thick"/>
        </w:rPr>
        <w:t xml:space="preserve"> </w:t>
      </w:r>
      <w:r>
        <w:rPr>
          <w:u w:val="thick"/>
        </w:rPr>
        <w:t>a</w:t>
      </w:r>
      <w:r>
        <w:rPr>
          <w:spacing w:val="-10"/>
          <w:u w:val="thick"/>
        </w:rPr>
        <w:t xml:space="preserve"> </w:t>
      </w:r>
      <w:r>
        <w:rPr>
          <w:u w:val="thick"/>
        </w:rPr>
        <w:t>postoupení</w:t>
      </w:r>
      <w:r>
        <w:rPr>
          <w:spacing w:val="-10"/>
          <w:u w:val="thick"/>
        </w:rPr>
        <w:t xml:space="preserve"> </w:t>
      </w:r>
      <w:r>
        <w:rPr>
          <w:u w:val="thick"/>
        </w:rPr>
        <w:t>pohledávek</w:t>
      </w:r>
      <w:r>
        <w:t>. Strany se výslovně dohodly, že:</w:t>
      </w:r>
    </w:p>
    <w:p w:rsidR="00BC6856" w:rsidRDefault="00BC6856">
      <w:pPr>
        <w:spacing w:line="352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before="78" w:line="259" w:lineRule="auto"/>
        <w:ind w:left="1107" w:right="431" w:hanging="420"/>
        <w:jc w:val="both"/>
      </w:pPr>
      <w:r>
        <w:lastRenderedPageBreak/>
        <w:t>Poskytovatel není oprávněn postoupit Smlouvu nebo jakékoli své pohledávky z této Smlouvy na třetí osobu bez př</w:t>
      </w:r>
      <w:r>
        <w:t>edchozího písemného souhlasu Objednatele, a to ani</w:t>
      </w:r>
      <w:r>
        <w:rPr>
          <w:spacing w:val="40"/>
        </w:rPr>
        <w:t xml:space="preserve"> </w:t>
      </w:r>
      <w:r>
        <w:rPr>
          <w:spacing w:val="-2"/>
        </w:rPr>
        <w:t>částečně.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before="159" w:line="259" w:lineRule="auto"/>
        <w:ind w:left="1107" w:right="435" w:hanging="420"/>
        <w:jc w:val="both"/>
      </w:pPr>
      <w:r>
        <w:t>Objednatel je kdykoli oprávněn započíst jakékoli své pohledávky za Poskytovatelem proti pohledávce Poskytovatele. Poskytovatel je oprávněn započíst si své pohledávky za Objednatelem proti pohledá</w:t>
      </w:r>
      <w:r>
        <w:t>vce Objednatele výlučně na základě písemné dohody Stran.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104"/>
          <w:tab w:val="left" w:pos="1107"/>
        </w:tabs>
        <w:spacing w:before="159" w:line="259" w:lineRule="auto"/>
        <w:ind w:left="1107" w:right="435" w:hanging="420"/>
        <w:jc w:val="both"/>
      </w:pPr>
      <w:r>
        <w:t>Poskytovatel není oprávněn jakkoli zastavit jakékoli své pohledávky za Objednatelem vyplývající z této Smlouvy.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15" w:name="_TOC_250005"/>
      <w:r>
        <w:rPr>
          <w:smallCaps/>
          <w:w w:val="85"/>
        </w:rPr>
        <w:t>Rozhodné</w:t>
      </w:r>
      <w:r>
        <w:rPr>
          <w:smallCaps/>
          <w:spacing w:val="11"/>
        </w:rPr>
        <w:t xml:space="preserve"> </w:t>
      </w:r>
      <w:r>
        <w:rPr>
          <w:smallCaps/>
          <w:w w:val="85"/>
        </w:rPr>
        <w:t>právo</w:t>
      </w:r>
      <w:r>
        <w:rPr>
          <w:smallCaps/>
          <w:spacing w:val="11"/>
        </w:rPr>
        <w:t xml:space="preserve"> </w:t>
      </w:r>
      <w:r>
        <w:rPr>
          <w:smallCaps/>
          <w:w w:val="85"/>
        </w:rPr>
        <w:t>a</w:t>
      </w:r>
      <w:r>
        <w:rPr>
          <w:smallCaps/>
          <w:spacing w:val="11"/>
        </w:rPr>
        <w:t xml:space="preserve"> </w:t>
      </w:r>
      <w:r>
        <w:rPr>
          <w:smallCaps/>
          <w:w w:val="85"/>
        </w:rPr>
        <w:t>řešení</w:t>
      </w:r>
      <w:r>
        <w:rPr>
          <w:smallCaps/>
          <w:spacing w:val="11"/>
        </w:rPr>
        <w:t xml:space="preserve"> </w:t>
      </w:r>
      <w:bookmarkEnd w:id="15"/>
      <w:r>
        <w:rPr>
          <w:smallCaps/>
          <w:spacing w:val="-2"/>
          <w:w w:val="85"/>
        </w:rPr>
        <w:t>sporů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0"/>
        <w:ind w:left="687" w:right="443"/>
        <w:jc w:val="both"/>
      </w:pPr>
      <w:r>
        <w:t xml:space="preserve">Smlouva se řídí a bude vykládána v souladu právním řádem </w:t>
      </w:r>
      <w:r>
        <w:t>České republiky, zejména Občanským zákoníkem. Obchodní zvyklosti nemají přednost před žádnými ustanoveními zákona, a to ani před ustanoveními zákona, jež nemají donucující účinky.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Strany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zavazují</w:t>
      </w:r>
      <w:r>
        <w:rPr>
          <w:spacing w:val="80"/>
        </w:rPr>
        <w:t xml:space="preserve"> </w:t>
      </w:r>
      <w:r>
        <w:t>řešit</w:t>
      </w:r>
      <w:r>
        <w:rPr>
          <w:spacing w:val="80"/>
        </w:rPr>
        <w:t xml:space="preserve"> </w:t>
      </w:r>
      <w:r>
        <w:t>veškeré</w:t>
      </w:r>
      <w:r>
        <w:rPr>
          <w:spacing w:val="80"/>
        </w:rPr>
        <w:t xml:space="preserve"> </w:t>
      </w:r>
      <w:r>
        <w:t>spory,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mezi</w:t>
      </w:r>
      <w:r>
        <w:rPr>
          <w:spacing w:val="80"/>
        </w:rPr>
        <w:t xml:space="preserve"> </w:t>
      </w:r>
      <w:r>
        <w:t>nimi</w:t>
      </w:r>
      <w:r>
        <w:rPr>
          <w:spacing w:val="80"/>
        </w:rPr>
        <w:t xml:space="preserve"> </w:t>
      </w:r>
      <w:r>
        <w:t>mohou</w:t>
      </w:r>
      <w:r>
        <w:rPr>
          <w:spacing w:val="70"/>
        </w:rPr>
        <w:t xml:space="preserve"> </w:t>
      </w:r>
      <w:r>
        <w:t>vzniknout</w:t>
      </w:r>
      <w:r>
        <w:rPr>
          <w:spacing w:val="7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prováděním nebo výkladem této Smlouvy</w:t>
      </w:r>
      <w:r>
        <w:rPr>
          <w:spacing w:val="-3"/>
        </w:rPr>
        <w:t xml:space="preserve"> </w:t>
      </w:r>
      <w:r>
        <w:t>jednáním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vzájemnou</w:t>
      </w:r>
      <w:r>
        <w:rPr>
          <w:spacing w:val="-3"/>
        </w:rPr>
        <w:t xml:space="preserve"> </w:t>
      </w:r>
      <w:r>
        <w:t>dohodou.</w:t>
      </w:r>
      <w:r>
        <w:rPr>
          <w:spacing w:val="-3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nepodaří vyřešit předmětný spor do třiceti</w:t>
      </w:r>
      <w:r>
        <w:rPr>
          <w:spacing w:val="-3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vzniku,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takový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předložen jednou ze Stran věcně a místně příslušnému</w:t>
      </w:r>
      <w:r>
        <w:rPr>
          <w:spacing w:val="-3"/>
        </w:rPr>
        <w:t xml:space="preserve"> </w:t>
      </w:r>
      <w:r>
        <w:t>soudu.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sjednávají</w:t>
      </w:r>
      <w:r>
        <w:rPr>
          <w:spacing w:val="-3"/>
        </w:rPr>
        <w:t xml:space="preserve"> </w:t>
      </w:r>
      <w:r>
        <w:t>místní</w:t>
      </w:r>
      <w:r>
        <w:rPr>
          <w:spacing w:val="-3"/>
        </w:rPr>
        <w:t xml:space="preserve"> </w:t>
      </w:r>
      <w:r>
        <w:t>příslušnost obecného soudu Objednatele.</w:t>
      </w:r>
    </w:p>
    <w:p w:rsidR="00BC6856" w:rsidRDefault="00537E35">
      <w:pPr>
        <w:pStyle w:val="Nadpis1"/>
        <w:numPr>
          <w:ilvl w:val="1"/>
          <w:numId w:val="3"/>
        </w:numPr>
        <w:tabs>
          <w:tab w:val="left" w:pos="687"/>
        </w:tabs>
        <w:ind w:left="687"/>
      </w:pPr>
      <w:bookmarkStart w:id="16" w:name="_TOC_250004"/>
      <w:r>
        <w:rPr>
          <w:smallCaps/>
          <w:w w:val="85"/>
        </w:rPr>
        <w:t>Závěrečná</w:t>
      </w:r>
      <w:r>
        <w:rPr>
          <w:smallCaps/>
          <w:spacing w:val="23"/>
        </w:rPr>
        <w:t xml:space="preserve"> </w:t>
      </w:r>
      <w:bookmarkEnd w:id="16"/>
      <w:r>
        <w:rPr>
          <w:smallCaps/>
          <w:spacing w:val="-2"/>
          <w:w w:val="95"/>
        </w:rPr>
        <w:t>ustanovení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40"/>
        <w:ind w:left="687" w:right="432"/>
        <w:jc w:val="both"/>
      </w:pPr>
      <w:r>
        <w:t>Poskytovatel se zavazuje k poskytnutí součinnosti jako osoba povinná spolupůsobit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výkonu finanční kontroly dle § 2 písm. e) zákona č. 320/2001 Sb., o finanční kontrole</w:t>
      </w:r>
      <w:r>
        <w:t>, ve znění pozdějších</w:t>
      </w:r>
      <w:r>
        <w:rPr>
          <w:spacing w:val="11"/>
        </w:rPr>
        <w:t xml:space="preserve"> </w:t>
      </w:r>
      <w:r>
        <w:t>předpisů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dle</w:t>
      </w:r>
      <w:r>
        <w:rPr>
          <w:spacing w:val="11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255/2012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kontrole,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 i po zániku této Smlouvy, bez nároku na jakoukoliv odměnu či náhradu nad rámec Odměny. Poskytovatel je povinen poskytnout</w:t>
      </w:r>
      <w:r>
        <w:rPr>
          <w:spacing w:val="-4"/>
        </w:rPr>
        <w:t xml:space="preserve"> </w:t>
      </w:r>
      <w:r>
        <w:t>kontrolním</w:t>
      </w:r>
      <w:r>
        <w:rPr>
          <w:spacing w:val="-4"/>
        </w:rPr>
        <w:t xml:space="preserve"> </w:t>
      </w:r>
      <w:r>
        <w:t>orgánům</w:t>
      </w:r>
      <w:r>
        <w:rPr>
          <w:spacing w:val="-4"/>
        </w:rPr>
        <w:t xml:space="preserve"> </w:t>
      </w:r>
      <w:r>
        <w:t>veškerou</w:t>
      </w:r>
      <w:r>
        <w:rPr>
          <w:spacing w:val="-4"/>
        </w:rPr>
        <w:t xml:space="preserve"> </w:t>
      </w:r>
      <w:r>
        <w:t>nutnou</w:t>
      </w:r>
      <w:r>
        <w:rPr>
          <w:spacing w:val="-4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 deseti (10) let od zániku této Smlouvy uchovávat veškerou související dokumentaci.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</w:tabs>
        <w:ind w:left="684" w:hanging="567"/>
        <w:jc w:val="both"/>
      </w:pPr>
      <w:r>
        <w:t>V</w:t>
      </w:r>
      <w:r>
        <w:rPr>
          <w:spacing w:val="-11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aplikací</w:t>
      </w:r>
      <w:r>
        <w:rPr>
          <w:spacing w:val="-4"/>
        </w:rPr>
        <w:t xml:space="preserve"> </w:t>
      </w:r>
      <w:r>
        <w:t>ZRS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následujícím: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line="259" w:lineRule="auto"/>
        <w:ind w:left="1542" w:right="432" w:hanging="435"/>
        <w:jc w:val="both"/>
      </w:pPr>
      <w:r>
        <w:t>Smlouva neobsahuje obchodní tajemství žádné ze Stran ani</w:t>
      </w:r>
      <w:r>
        <w:t xml:space="preserve"> jiné informace</w:t>
      </w:r>
      <w:r>
        <w:rPr>
          <w:spacing w:val="-4"/>
        </w:rPr>
        <w:t xml:space="preserve"> </w:t>
      </w:r>
      <w:r>
        <w:t>vyloučené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povinnosti uveřejnění (s</w:t>
      </w:r>
      <w:r>
        <w:rPr>
          <w:spacing w:val="-3"/>
        </w:rPr>
        <w:t xml:space="preserve"> </w:t>
      </w:r>
      <w:r>
        <w:t>výjimkou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dále)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způsobilá k</w:t>
      </w:r>
      <w:r>
        <w:rPr>
          <w:spacing w:val="-4"/>
        </w:rPr>
        <w:t xml:space="preserve"> </w:t>
      </w:r>
      <w:r>
        <w:t>uveřejnění v</w:t>
      </w:r>
      <w:r>
        <w:rPr>
          <w:spacing w:val="-4"/>
        </w:rPr>
        <w:t xml:space="preserve"> </w:t>
      </w:r>
      <w:r>
        <w:t>registru smluv ve smyslu ZRS a</w:t>
      </w:r>
      <w:r>
        <w:rPr>
          <w:spacing w:val="-4"/>
        </w:rPr>
        <w:t xml:space="preserve"> </w:t>
      </w:r>
      <w:r>
        <w:t>Strany s</w:t>
      </w:r>
      <w:r>
        <w:rPr>
          <w:spacing w:val="-4"/>
        </w:rPr>
        <w:t xml:space="preserve"> </w:t>
      </w:r>
      <w:r>
        <w:t>uveřejněním této Smlouvy, včetně</w:t>
      </w:r>
      <w:r>
        <w:rPr>
          <w:spacing w:val="38"/>
        </w:rPr>
        <w:t xml:space="preserve">  </w:t>
      </w:r>
      <w:r>
        <w:t>jejích</w:t>
      </w:r>
      <w:r>
        <w:rPr>
          <w:spacing w:val="38"/>
        </w:rPr>
        <w:t xml:space="preserve">  </w:t>
      </w:r>
      <w:r>
        <w:t>Příloh,</w:t>
      </w:r>
      <w:r>
        <w:rPr>
          <w:spacing w:val="38"/>
        </w:rPr>
        <w:t xml:space="preserve">  </w:t>
      </w:r>
      <w:r>
        <w:t>souhlasí.</w:t>
      </w:r>
      <w:r>
        <w:rPr>
          <w:spacing w:val="38"/>
        </w:rPr>
        <w:t xml:space="preserve">  </w:t>
      </w:r>
      <w:r>
        <w:t>Výjimkou</w:t>
      </w:r>
      <w:r>
        <w:rPr>
          <w:spacing w:val="80"/>
          <w:w w:val="150"/>
        </w:rPr>
        <w:t xml:space="preserve"> </w:t>
      </w:r>
      <w:r>
        <w:t>jsou</w:t>
      </w:r>
      <w:r>
        <w:rPr>
          <w:spacing w:val="80"/>
          <w:w w:val="150"/>
        </w:rPr>
        <w:t xml:space="preserve"> </w:t>
      </w:r>
      <w:r>
        <w:t>osobní</w:t>
      </w:r>
      <w:r>
        <w:rPr>
          <w:spacing w:val="80"/>
          <w:w w:val="150"/>
        </w:rPr>
        <w:t xml:space="preserve"> </w:t>
      </w:r>
      <w:r>
        <w:t>údaje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podobě</w:t>
      </w:r>
      <w:r>
        <w:rPr>
          <w:spacing w:val="80"/>
          <w:w w:val="150"/>
        </w:rPr>
        <w:t xml:space="preserve"> </w:t>
      </w:r>
      <w:r>
        <w:t>jmen a</w:t>
      </w:r>
      <w:r>
        <w:rPr>
          <w:spacing w:val="-4"/>
        </w:rPr>
        <w:t xml:space="preserve"> </w:t>
      </w:r>
      <w:r>
        <w:t>kontaktních údajů osob uvedených v</w:t>
      </w:r>
      <w:r>
        <w:rPr>
          <w:spacing w:val="-4"/>
        </w:rPr>
        <w:t xml:space="preserve"> </w:t>
      </w:r>
      <w:r>
        <w:rPr>
          <w:b/>
        </w:rPr>
        <w:t xml:space="preserve">Příloze č. 3 </w:t>
      </w:r>
      <w:r>
        <w:t>[</w:t>
      </w:r>
      <w:r>
        <w:rPr>
          <w:i/>
        </w:rPr>
        <w:t>Kontaktní osoby</w:t>
      </w:r>
      <w:r>
        <w:t>] této Smlouvy, které budou znečitelněny, a</w:t>
      </w:r>
      <w:r>
        <w:rPr>
          <w:spacing w:val="-3"/>
        </w:rPr>
        <w:t xml:space="preserve"> </w:t>
      </w:r>
      <w:r>
        <w:t>obchodní tajemství a</w:t>
      </w:r>
      <w:r>
        <w:rPr>
          <w:spacing w:val="-3"/>
        </w:rPr>
        <w:t xml:space="preserve"> </w:t>
      </w:r>
      <w:r>
        <w:t>důvěrné informace označené Poskytovatelem ve smyslu ZZVZ;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  <w:tab w:val="left" w:pos="1542"/>
        </w:tabs>
        <w:spacing w:before="159" w:line="259" w:lineRule="auto"/>
        <w:ind w:left="1542" w:right="432" w:hanging="435"/>
        <w:jc w:val="both"/>
      </w:pPr>
      <w:r>
        <w:t>uveřejnění Smlouvy v</w:t>
      </w:r>
      <w:r>
        <w:rPr>
          <w:spacing w:val="-3"/>
        </w:rPr>
        <w:t xml:space="preserve"> </w:t>
      </w:r>
      <w:r>
        <w:t>registru smluv zajistí Objednat</w:t>
      </w:r>
      <w:r>
        <w:t>el neprodleně, nejpozději do patnácti (15) dnů od uzavření této Smlouvy.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159"/>
        <w:ind w:left="687" w:right="437"/>
        <w:jc w:val="both"/>
      </w:pPr>
      <w:r>
        <w:t>Tato Smlouva může být měněna nebo zrušena pouze písemně, a to v</w:t>
      </w:r>
      <w:r>
        <w:rPr>
          <w:spacing w:val="-3"/>
        </w:rPr>
        <w:t xml:space="preserve"> </w:t>
      </w:r>
      <w:r>
        <w:t>případě změn Smlouvy číslovanými dodatky, které musí být podepsány všemi Stranami (s</w:t>
      </w:r>
      <w:r>
        <w:rPr>
          <w:spacing w:val="-3"/>
        </w:rPr>
        <w:t xml:space="preserve"> </w:t>
      </w:r>
      <w:r>
        <w:t>výjimkou změny</w:t>
      </w:r>
      <w:r>
        <w:rPr>
          <w:spacing w:val="40"/>
        </w:rPr>
        <w:t xml:space="preserve"> </w:t>
      </w:r>
      <w:r>
        <w:t>Kontaktních osob St</w:t>
      </w:r>
      <w:r>
        <w:t>ran dle Článku 14.2).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1"/>
        <w:jc w:val="both"/>
      </w:pPr>
      <w:r>
        <w:t>Je-li nebo stane-li se jakékoli ustanovení této Smlouvy zdánlivým, neplatným či nevymahatelným, nebude to mít vliv na platnost a vymahatelnost ostatních ustanovení této Smlouvy. Strany se</w:t>
      </w:r>
      <w:r>
        <w:rPr>
          <w:spacing w:val="-5"/>
        </w:rPr>
        <w:t xml:space="preserve"> </w:t>
      </w:r>
      <w:r>
        <w:t>zavazují</w:t>
      </w:r>
      <w:r>
        <w:rPr>
          <w:spacing w:val="-5"/>
        </w:rPr>
        <w:t xml:space="preserve"> </w:t>
      </w:r>
      <w:r>
        <w:t>nahradit</w:t>
      </w:r>
      <w:r>
        <w:rPr>
          <w:spacing w:val="-5"/>
        </w:rPr>
        <w:t xml:space="preserve"> </w:t>
      </w:r>
      <w:r>
        <w:t>zdánlivé,</w:t>
      </w:r>
      <w:r>
        <w:rPr>
          <w:spacing w:val="-5"/>
        </w:rPr>
        <w:t xml:space="preserve"> </w:t>
      </w:r>
      <w:r>
        <w:t>neplatné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nevy</w:t>
      </w:r>
      <w:r>
        <w:t>mahatelné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novým ustanovením, jehož znění bude odpovídat úmyslu vyjádřenému původním ustanovením a touto Smlouvou jako celkem.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ind w:left="687" w:right="432"/>
        <w:jc w:val="both"/>
      </w:pPr>
      <w:r>
        <w:t>Pro případ uzavírání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jakýchkoliv</w:t>
      </w:r>
      <w:r>
        <w:rPr>
          <w:spacing w:val="-3"/>
        </w:rPr>
        <w:t xml:space="preserve"> </w:t>
      </w:r>
      <w:r>
        <w:t>dodatků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vylučují</w:t>
      </w:r>
      <w:r>
        <w:rPr>
          <w:spacing w:val="-3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1740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 Občanského zákoníku,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stanoví,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uzavřena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tehdy,</w:t>
      </w:r>
      <w:r>
        <w:rPr>
          <w:spacing w:val="-4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nedojde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úplné</w:t>
      </w:r>
      <w:r>
        <w:rPr>
          <w:spacing w:val="-4"/>
        </w:rPr>
        <w:t xml:space="preserve"> </w:t>
      </w:r>
      <w:r>
        <w:t>shodě projevů vůle Stran.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  <w:tab w:val="left" w:pos="687"/>
        </w:tabs>
        <w:spacing w:before="78"/>
        <w:ind w:left="687" w:right="430"/>
        <w:jc w:val="both"/>
      </w:pPr>
      <w:r>
        <w:lastRenderedPageBreak/>
        <w:t>Jestliže kterákoli ze Stran přehlédne nebo promine jakékoliv neplnění, porušení, prodlení nebo nedodržení nějaké povinnosti vyplývající z této Smlouvy, pak takové jednání nezakládá</w:t>
      </w:r>
      <w:r>
        <w:rPr>
          <w:spacing w:val="-5"/>
        </w:rPr>
        <w:t xml:space="preserve"> </w:t>
      </w:r>
      <w:r>
        <w:t>vzdání se takové povinnosti s ohledem na její trvající nebo následné neplně</w:t>
      </w:r>
      <w:r>
        <w:t>ní, porušení nebo</w:t>
      </w:r>
      <w:r>
        <w:rPr>
          <w:spacing w:val="40"/>
        </w:rPr>
        <w:t xml:space="preserve"> </w:t>
      </w:r>
      <w:r>
        <w:t>nedodržení a žádné takové vzdání se práva nebude považováno za účinné, pokud nebude pro každý jednotlivý případ vyjádřeno písemně.</w:t>
      </w: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</w:tabs>
        <w:ind w:left="684" w:hanging="567"/>
        <w:jc w:val="both"/>
      </w:pPr>
      <w:r>
        <w:t>Strany</w:t>
      </w:r>
      <w:r>
        <w:rPr>
          <w:spacing w:val="-9"/>
        </w:rPr>
        <w:t xml:space="preserve"> </w:t>
      </w:r>
      <w:r>
        <w:t>sjednávají,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podepsána</w:t>
      </w:r>
      <w:r>
        <w:rPr>
          <w:spacing w:val="-6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6"/>
        </w:rPr>
        <w:t xml:space="preserve"> </w:t>
      </w:r>
      <w:r>
        <w:rPr>
          <w:spacing w:val="-2"/>
        </w:rPr>
        <w:t>podobě.</w:t>
      </w: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107"/>
        <w:ind w:left="0" w:firstLine="0"/>
        <w:jc w:val="left"/>
      </w:pPr>
    </w:p>
    <w:p w:rsidR="00BC6856" w:rsidRDefault="00537E35">
      <w:pPr>
        <w:pStyle w:val="Odstavecseseznamem"/>
        <w:numPr>
          <w:ilvl w:val="2"/>
          <w:numId w:val="3"/>
        </w:numPr>
        <w:tabs>
          <w:tab w:val="left" w:pos="684"/>
        </w:tabs>
        <w:spacing w:before="0"/>
        <w:ind w:left="684" w:hanging="567"/>
        <w:jc w:val="both"/>
      </w:pPr>
      <w:r>
        <w:t>Nedílnou</w:t>
      </w:r>
      <w:r>
        <w:rPr>
          <w:spacing w:val="-9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js</w:t>
      </w:r>
      <w:r>
        <w:t>ou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Přílohy: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ind w:left="1539" w:hanging="432"/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:</w:t>
      </w:r>
      <w:r>
        <w:rPr>
          <w:spacing w:val="-6"/>
        </w:rPr>
        <w:t xml:space="preserve"> </w:t>
      </w:r>
      <w:r>
        <w:t>Specifikace</w:t>
      </w:r>
      <w:r>
        <w:rPr>
          <w:spacing w:val="-5"/>
        </w:rPr>
        <w:t xml:space="preserve"> </w:t>
      </w:r>
      <w:r>
        <w:rPr>
          <w:spacing w:val="-2"/>
        </w:rPr>
        <w:t>Služeb;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80"/>
        <w:ind w:left="1539" w:hanging="432"/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:</w:t>
      </w:r>
      <w:r>
        <w:rPr>
          <w:spacing w:val="-4"/>
        </w:rPr>
        <w:t xml:space="preserve"> </w:t>
      </w:r>
      <w:r>
        <w:t>Ceník</w:t>
      </w:r>
      <w:r>
        <w:rPr>
          <w:spacing w:val="-4"/>
        </w:rPr>
        <w:t xml:space="preserve"> </w:t>
      </w:r>
      <w:r>
        <w:rPr>
          <w:spacing w:val="-2"/>
        </w:rPr>
        <w:t>Služeb;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80"/>
        <w:ind w:left="1539" w:hanging="432"/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:</w:t>
      </w:r>
      <w:r>
        <w:rPr>
          <w:spacing w:val="-5"/>
        </w:rPr>
        <w:t xml:space="preserve"> </w:t>
      </w:r>
      <w:r>
        <w:t>Kontaktní</w:t>
      </w:r>
      <w:r>
        <w:rPr>
          <w:spacing w:val="-5"/>
        </w:rPr>
        <w:t xml:space="preserve"> </w:t>
      </w:r>
      <w:r>
        <w:t>osoby;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:rsidR="00BC6856" w:rsidRDefault="00537E35">
      <w:pPr>
        <w:pStyle w:val="Odstavecseseznamem"/>
        <w:numPr>
          <w:ilvl w:val="3"/>
          <w:numId w:val="3"/>
        </w:numPr>
        <w:tabs>
          <w:tab w:val="left" w:pos="1539"/>
        </w:tabs>
        <w:spacing w:before="180"/>
        <w:ind w:left="1539" w:hanging="432"/>
      </w:pP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:</w:t>
      </w:r>
      <w:r>
        <w:rPr>
          <w:spacing w:val="-4"/>
        </w:rPr>
        <w:t xml:space="preserve"> </w:t>
      </w:r>
      <w:r>
        <w:t>Rozpis</w:t>
      </w:r>
      <w:r>
        <w:rPr>
          <w:spacing w:val="-4"/>
        </w:rPr>
        <w:t xml:space="preserve"> </w:t>
      </w:r>
      <w:r>
        <w:rPr>
          <w:spacing w:val="-2"/>
        </w:rPr>
        <w:t>cateringu.</w:t>
      </w: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107"/>
        <w:ind w:left="0" w:firstLine="0"/>
        <w:jc w:val="left"/>
      </w:pPr>
    </w:p>
    <w:p w:rsidR="00BC6856" w:rsidRDefault="00537E35">
      <w:pPr>
        <w:pStyle w:val="Zkladntext"/>
        <w:spacing w:before="0"/>
        <w:ind w:left="117" w:firstLine="0"/>
        <w:jc w:val="left"/>
      </w:pPr>
      <w:r>
        <w:t>ZBYTEK</w:t>
      </w:r>
      <w:r>
        <w:rPr>
          <w:spacing w:val="-9"/>
        </w:rPr>
        <w:t xml:space="preserve"> </w:t>
      </w:r>
      <w:r>
        <w:t>STRÁNKY</w:t>
      </w:r>
      <w:r>
        <w:rPr>
          <w:spacing w:val="-7"/>
        </w:rPr>
        <w:t xml:space="preserve"> </w:t>
      </w:r>
      <w:r>
        <w:t>PONECHÁN</w:t>
      </w:r>
      <w:r>
        <w:rPr>
          <w:spacing w:val="-7"/>
        </w:rPr>
        <w:t xml:space="preserve"> </w:t>
      </w:r>
      <w:r>
        <w:t>ÚMYSLNĚ</w:t>
      </w:r>
      <w:r>
        <w:rPr>
          <w:spacing w:val="-7"/>
        </w:rPr>
        <w:t xml:space="preserve"> </w:t>
      </w:r>
      <w:r>
        <w:rPr>
          <w:spacing w:val="-2"/>
        </w:rPr>
        <w:t>PRÁZDNÝ</w:t>
      </w:r>
    </w:p>
    <w:p w:rsidR="00BC6856" w:rsidRDefault="00BC6856">
      <w:pPr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spacing w:before="83"/>
        <w:ind w:left="238"/>
        <w:rPr>
          <w:b/>
          <w:sz w:val="15"/>
        </w:rPr>
      </w:pPr>
      <w:r>
        <w:rPr>
          <w:b/>
          <w:sz w:val="15"/>
        </w:rPr>
        <w:lastRenderedPageBreak/>
        <w:t>PODPISOVÁ</w:t>
      </w:r>
      <w:r>
        <w:rPr>
          <w:b/>
          <w:spacing w:val="34"/>
          <w:sz w:val="15"/>
        </w:rPr>
        <w:t xml:space="preserve"> </w:t>
      </w:r>
      <w:r>
        <w:rPr>
          <w:b/>
          <w:spacing w:val="-2"/>
          <w:sz w:val="15"/>
        </w:rPr>
        <w:t>STRANA</w:t>
      </w:r>
    </w:p>
    <w:p w:rsidR="00BC6856" w:rsidRDefault="00537E35">
      <w:pPr>
        <w:spacing w:before="135" w:line="259" w:lineRule="auto"/>
        <w:ind w:left="238" w:right="5"/>
        <w:rPr>
          <w:b/>
        </w:rPr>
      </w:pPr>
      <w:r>
        <w:rPr>
          <w:b/>
        </w:rPr>
        <w:t>Strany</w:t>
      </w:r>
      <w:r>
        <w:rPr>
          <w:b/>
          <w:spacing w:val="26"/>
        </w:rPr>
        <w:t xml:space="preserve"> </w:t>
      </w:r>
      <w:r>
        <w:rPr>
          <w:b/>
        </w:rPr>
        <w:t>tímto</w:t>
      </w:r>
      <w:r>
        <w:rPr>
          <w:b/>
          <w:spacing w:val="26"/>
        </w:rPr>
        <w:t xml:space="preserve"> </w:t>
      </w:r>
      <w:r>
        <w:rPr>
          <w:b/>
        </w:rPr>
        <w:t>výslovně</w:t>
      </w:r>
      <w:r>
        <w:rPr>
          <w:b/>
          <w:spacing w:val="26"/>
        </w:rPr>
        <w:t xml:space="preserve"> </w:t>
      </w:r>
      <w:r>
        <w:rPr>
          <w:b/>
        </w:rPr>
        <w:t>prohlašují,</w:t>
      </w:r>
      <w:r>
        <w:rPr>
          <w:b/>
          <w:spacing w:val="26"/>
        </w:rPr>
        <w:t xml:space="preserve"> </w:t>
      </w:r>
      <w:r>
        <w:rPr>
          <w:b/>
        </w:rPr>
        <w:t>že</w:t>
      </w:r>
      <w:r>
        <w:rPr>
          <w:b/>
          <w:spacing w:val="26"/>
        </w:rPr>
        <w:t xml:space="preserve"> </w:t>
      </w:r>
      <w:r>
        <w:rPr>
          <w:b/>
        </w:rPr>
        <w:t>tato</w:t>
      </w:r>
      <w:r>
        <w:rPr>
          <w:b/>
          <w:spacing w:val="26"/>
        </w:rPr>
        <w:t xml:space="preserve"> </w:t>
      </w:r>
      <w:r>
        <w:rPr>
          <w:b/>
        </w:rPr>
        <w:t>Smlouva</w:t>
      </w:r>
      <w:r>
        <w:rPr>
          <w:b/>
          <w:spacing w:val="26"/>
        </w:rPr>
        <w:t xml:space="preserve"> </w:t>
      </w:r>
      <w:r>
        <w:rPr>
          <w:b/>
        </w:rPr>
        <w:t>vyjadřuje</w:t>
      </w:r>
      <w:r>
        <w:rPr>
          <w:b/>
          <w:spacing w:val="26"/>
        </w:rPr>
        <w:t xml:space="preserve"> </w:t>
      </w:r>
      <w:r>
        <w:rPr>
          <w:b/>
        </w:rPr>
        <w:t>jejich</w:t>
      </w:r>
      <w:r>
        <w:rPr>
          <w:b/>
          <w:spacing w:val="26"/>
        </w:rPr>
        <w:t xml:space="preserve"> </w:t>
      </w:r>
      <w:r>
        <w:rPr>
          <w:b/>
        </w:rPr>
        <w:t>pravou a svobodnou vůli, na důkaz čehož připojují níže své podpisy.</w:t>
      </w:r>
    </w:p>
    <w:p w:rsidR="00BC6856" w:rsidRDefault="00BC6856">
      <w:pPr>
        <w:pStyle w:val="Zkladntext"/>
        <w:spacing w:before="0"/>
        <w:ind w:left="0" w:firstLine="0"/>
        <w:jc w:val="left"/>
        <w:rPr>
          <w:b/>
        </w:rPr>
      </w:pPr>
    </w:p>
    <w:p w:rsidR="00BC6856" w:rsidRDefault="00BC6856">
      <w:pPr>
        <w:pStyle w:val="Zkladntext"/>
        <w:spacing w:before="87"/>
        <w:ind w:left="0" w:firstLine="0"/>
        <w:jc w:val="left"/>
        <w:rPr>
          <w:b/>
        </w:rPr>
      </w:pPr>
    </w:p>
    <w:p w:rsidR="00BC6856" w:rsidRDefault="00537E35">
      <w:pPr>
        <w:tabs>
          <w:tab w:val="left" w:pos="4932"/>
        </w:tabs>
        <w:ind w:left="283"/>
        <w:rPr>
          <w:b/>
        </w:rPr>
      </w:pPr>
      <w:r>
        <w:rPr>
          <w:b/>
        </w:rPr>
        <w:t>Národní</w:t>
      </w:r>
      <w:r>
        <w:rPr>
          <w:b/>
          <w:spacing w:val="-4"/>
        </w:rPr>
        <w:t xml:space="preserve"> </w:t>
      </w:r>
      <w:r>
        <w:rPr>
          <w:b/>
        </w:rPr>
        <w:t>technická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knihovna</w:t>
      </w:r>
      <w:r>
        <w:rPr>
          <w:b/>
        </w:rPr>
        <w:tab/>
        <w:t>MGM</w:t>
      </w:r>
      <w:r>
        <w:rPr>
          <w:b/>
          <w:spacing w:val="-4"/>
        </w:rPr>
        <w:t xml:space="preserve"> </w:t>
      </w:r>
      <w:r>
        <w:rPr>
          <w:b/>
        </w:rPr>
        <w:t>agency</w:t>
      </w:r>
      <w:r>
        <w:rPr>
          <w:b/>
          <w:spacing w:val="-2"/>
        </w:rPr>
        <w:t xml:space="preserve"> s.r.o.</w:t>
      </w:r>
    </w:p>
    <w:p w:rsidR="00BC6856" w:rsidRDefault="00BC6856">
      <w:pPr>
        <w:sectPr w:rsidR="00BC6856">
          <w:pgSz w:w="11920" w:h="16840"/>
          <w:pgMar w:top="1640" w:right="1000" w:bottom="1100" w:left="1300" w:header="0" w:footer="916" w:gutter="0"/>
          <w:cols w:space="708"/>
        </w:sectPr>
      </w:pPr>
    </w:p>
    <w:p w:rsidR="00BC6856" w:rsidRDefault="00BC6856">
      <w:pPr>
        <w:spacing w:line="410" w:lineRule="auto"/>
        <w:sectPr w:rsidR="00BC6856">
          <w:type w:val="continuous"/>
          <w:pgSz w:w="11920" w:h="16840"/>
          <w:pgMar w:top="1940" w:right="1000" w:bottom="1100" w:left="1300" w:header="0" w:footer="916" w:gutter="0"/>
          <w:cols w:num="2" w:space="708" w:equalWidth="0">
            <w:col w:w="2841" w:space="1809"/>
            <w:col w:w="4970"/>
          </w:cols>
        </w:sectPr>
      </w:pPr>
    </w:p>
    <w:p w:rsidR="00BC6856" w:rsidRDefault="00537E35">
      <w:pPr>
        <w:pStyle w:val="Nadpis1"/>
        <w:spacing w:before="78"/>
        <w:ind w:left="895" w:right="1207" w:firstLine="0"/>
        <w:jc w:val="center"/>
      </w:pPr>
      <w:bookmarkStart w:id="17" w:name="_TOC_250003"/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SPECIFIKACE</w:t>
      </w:r>
      <w:r>
        <w:rPr>
          <w:spacing w:val="-4"/>
        </w:rPr>
        <w:t xml:space="preserve"> </w:t>
      </w:r>
      <w:bookmarkEnd w:id="17"/>
      <w:r>
        <w:rPr>
          <w:spacing w:val="-2"/>
        </w:rPr>
        <w:t>SLUŽEB</w:t>
      </w:r>
    </w:p>
    <w:p w:rsidR="00BC6856" w:rsidRDefault="00BC6856">
      <w:pPr>
        <w:pStyle w:val="Zkladntext"/>
        <w:spacing w:before="20"/>
        <w:ind w:left="0" w:firstLine="0"/>
        <w:jc w:val="left"/>
        <w:rPr>
          <w:b/>
        </w:rPr>
      </w:pPr>
    </w:p>
    <w:p w:rsidR="00BC6856" w:rsidRDefault="00537E35">
      <w:pPr>
        <w:spacing w:line="259" w:lineRule="auto"/>
        <w:ind w:left="117" w:right="564"/>
        <w:jc w:val="both"/>
      </w:pPr>
      <w:r>
        <w:rPr>
          <w:color w:val="000000"/>
          <w:highlight w:val="green"/>
        </w:rPr>
        <w:t>[</w:t>
      </w:r>
      <w:r>
        <w:rPr>
          <w:i/>
          <w:color w:val="000000"/>
          <w:highlight w:val="green"/>
        </w:rPr>
        <w:t>POSKYTOVATEL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VYPRACUJE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PODROBNOU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SPECIFIKACI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SLUŽEB,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TAK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ABY</w:t>
      </w:r>
      <w:r>
        <w:rPr>
          <w:i/>
          <w:color w:val="000000"/>
          <w:spacing w:val="-2"/>
          <w:highlight w:val="green"/>
        </w:rPr>
        <w:t xml:space="preserve"> </w:t>
      </w:r>
      <w:r>
        <w:rPr>
          <w:i/>
          <w:color w:val="000000"/>
          <w:highlight w:val="green"/>
        </w:rPr>
        <w:t>ODPOVÍDALA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green"/>
        </w:rPr>
        <w:t>ZADÁVACÍM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PODMÍNKÁM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PŘEDMĚTNÉ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VEŘEJNÉ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ZAKÁZKY,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A</w:t>
      </w:r>
      <w:r>
        <w:rPr>
          <w:i/>
          <w:color w:val="000000"/>
          <w:spacing w:val="-10"/>
          <w:highlight w:val="green"/>
        </w:rPr>
        <w:t xml:space="preserve"> </w:t>
      </w:r>
      <w:r>
        <w:rPr>
          <w:i/>
          <w:color w:val="000000"/>
          <w:highlight w:val="green"/>
        </w:rPr>
        <w:t>TO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ZEJMÉNA,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ABY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PŘÍLOHA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green"/>
        </w:rPr>
        <w:t>Č.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1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[SPECIFIKACE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SLUŽEB]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BYLA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VYPRACOVÁNA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DLE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POŽADAVKŮ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NA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PŘEDMĚT</w:t>
      </w:r>
      <w:r>
        <w:rPr>
          <w:i/>
          <w:color w:val="000000"/>
          <w:spacing w:val="-6"/>
          <w:highlight w:val="green"/>
        </w:rPr>
        <w:t xml:space="preserve"> </w:t>
      </w:r>
      <w:r>
        <w:rPr>
          <w:i/>
          <w:color w:val="000000"/>
          <w:highlight w:val="green"/>
        </w:rPr>
        <w:t>PLNĚNÍ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green"/>
        </w:rPr>
        <w:t>A DALŠÍCH POŽADAVKŮ OBJEDNATELE (ZADAVATELE).</w:t>
      </w:r>
      <w:r>
        <w:rPr>
          <w:color w:val="000000"/>
          <w:highlight w:val="green"/>
        </w:rPr>
        <w:t>]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spacing w:before="159"/>
        <w:ind w:left="687"/>
        <w:rPr>
          <w:b/>
          <w:sz w:val="20"/>
        </w:rPr>
      </w:pPr>
      <w:r>
        <w:rPr>
          <w:b/>
          <w:sz w:val="20"/>
        </w:rPr>
        <w:t>POPIS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PIDFEST</w:t>
      </w:r>
    </w:p>
    <w:p w:rsidR="00BC6856" w:rsidRDefault="00537E35">
      <w:pPr>
        <w:pStyle w:val="Zkladntext"/>
        <w:spacing w:before="178" w:line="259" w:lineRule="auto"/>
        <w:ind w:right="431" w:firstLine="0"/>
      </w:pPr>
      <w:r>
        <w:t xml:space="preserve">Konference PIDfest je třídenní mezinárodní odborná konference s přednáškami, aktivitami a workshopy zaměřenými na to, jak mohou perzistentní identifikátory (PID) zajistit špičkovou výzkumnou infrastrukturu. Konferenci bude předcházet zahajovací galavečer. </w:t>
      </w:r>
      <w:r>
        <w:t>Ke Konferenci budou také přidružené další půldenní/celodenní odborné akce zaměřené na perzistentní identifikátory,</w:t>
      </w:r>
      <w:r>
        <w:rPr>
          <w:spacing w:val="-6"/>
        </w:rPr>
        <w:t xml:space="preserve"> </w:t>
      </w:r>
      <w:r>
        <w:t>organizované</w:t>
      </w:r>
      <w:r>
        <w:rPr>
          <w:spacing w:val="-6"/>
        </w:rPr>
        <w:t xml:space="preserve"> </w:t>
      </w:r>
      <w:r>
        <w:t>klíčovými</w:t>
      </w:r>
      <w:r>
        <w:rPr>
          <w:spacing w:val="-6"/>
        </w:rPr>
        <w:t xml:space="preserve"> </w:t>
      </w:r>
      <w:r>
        <w:t>poskytovateli</w:t>
      </w:r>
      <w:r>
        <w:rPr>
          <w:spacing w:val="-6"/>
        </w:rPr>
        <w:t xml:space="preserve"> </w:t>
      </w:r>
      <w:r>
        <w:t>PID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asociacemi,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rovněž</w:t>
      </w:r>
      <w:r>
        <w:rPr>
          <w:spacing w:val="-6"/>
        </w:rPr>
        <w:t xml:space="preserve"> </w:t>
      </w:r>
      <w:r>
        <w:t xml:space="preserve">zabývají </w:t>
      </w:r>
      <w:r>
        <w:rPr>
          <w:spacing w:val="-4"/>
        </w:rPr>
        <w:t>PID.</w:t>
      </w:r>
    </w:p>
    <w:p w:rsidR="00BC6856" w:rsidRDefault="00537E35">
      <w:pPr>
        <w:pStyle w:val="Zkladntext"/>
        <w:spacing w:before="159" w:line="264" w:lineRule="auto"/>
        <w:ind w:right="435" w:firstLine="0"/>
      </w:pPr>
      <w:r>
        <w:t xml:space="preserve">Cílem této Konference je shromáždit mezinárodní lídry a </w:t>
      </w:r>
      <w:r>
        <w:t>celkově celou komunitu působící v oblasti perzistentních identifikátorů k řešení reálných infrastrukturních problémů, které urychlí výzkum a inovace. Připojení dalších akcí jako například setkání</w:t>
      </w:r>
      <w:r>
        <w:rPr>
          <w:spacing w:val="-4"/>
        </w:rPr>
        <w:t xml:space="preserve"> </w:t>
      </w:r>
      <w:r>
        <w:t>vedoucích</w:t>
      </w:r>
      <w:r>
        <w:rPr>
          <w:spacing w:val="-4"/>
        </w:rPr>
        <w:t xml:space="preserve"> </w:t>
      </w:r>
      <w:r>
        <w:t>národních</w:t>
      </w:r>
      <w:r>
        <w:rPr>
          <w:spacing w:val="-4"/>
        </w:rPr>
        <w:t xml:space="preserve"> </w:t>
      </w:r>
      <w:r>
        <w:t>konsorcií pro ORCID, které organizace OR</w:t>
      </w:r>
      <w:r>
        <w:t>CID pořádá každý rok, podpoří zájem o Konferenci a zvýší potenciál v celkovém posunu komunity ve sledované oblasti. Přidružené akce</w:t>
      </w:r>
      <w:r>
        <w:rPr>
          <w:spacing w:val="80"/>
        </w:rPr>
        <w:t xml:space="preserve">  </w:t>
      </w:r>
      <w:r>
        <w:t>budou navazovat na Konferenci, tj. budou se konat buď v pondělí 10. 6. nebo v pátek 14. 6. 2024, a budou využívat stejné pr</w:t>
      </w:r>
      <w:r>
        <w:t>ostory Objednatele, nicméně</w:t>
      </w:r>
      <w:r>
        <w:rPr>
          <w:spacing w:val="40"/>
        </w:rPr>
        <w:t xml:space="preserve">  </w:t>
      </w:r>
      <w:r>
        <w:t>jejich</w:t>
      </w:r>
      <w:r>
        <w:rPr>
          <w:spacing w:val="-4"/>
        </w:rPr>
        <w:t xml:space="preserve"> </w:t>
      </w:r>
      <w:r>
        <w:t>organizace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předmětem</w:t>
      </w:r>
      <w:r>
        <w:rPr>
          <w:spacing w:val="-4"/>
        </w:rPr>
        <w:t xml:space="preserve"> </w:t>
      </w:r>
      <w:r>
        <w:t>této Veřejné zakázky.</w:t>
      </w:r>
    </w:p>
    <w:p w:rsidR="00BC6856" w:rsidRDefault="00537E35">
      <w:pPr>
        <w:pStyle w:val="Zkladntext"/>
        <w:spacing w:before="151" w:line="259" w:lineRule="auto"/>
        <w:ind w:right="432" w:firstLine="0"/>
      </w:pPr>
      <w:r>
        <w:t>Účastníci Konference se budou sestávat zejména z expertů v oblasti PID – bude se jednat zejména o zaměstnance výzkumných institucí, knihoven, výzkumných infrastruktur, posk</w:t>
      </w:r>
      <w:r>
        <w:t>ytovatelů financí či</w:t>
      </w:r>
      <w:r>
        <w:rPr>
          <w:spacing w:val="-4"/>
        </w:rPr>
        <w:t xml:space="preserve"> </w:t>
      </w:r>
      <w:r>
        <w:t>poskytovatelů</w:t>
      </w:r>
      <w:r>
        <w:rPr>
          <w:spacing w:val="-4"/>
        </w:rPr>
        <w:t xml:space="preserve"> </w:t>
      </w:r>
      <w:r>
        <w:t>perzistentních</w:t>
      </w:r>
      <w:r>
        <w:rPr>
          <w:spacing w:val="-4"/>
        </w:rPr>
        <w:t xml:space="preserve"> </w:t>
      </w:r>
      <w:r>
        <w:t>identifikátorů.</w:t>
      </w:r>
      <w:r>
        <w:rPr>
          <w:spacing w:val="-4"/>
        </w:rPr>
        <w:t xml:space="preserve"> </w:t>
      </w:r>
      <w:r>
        <w:t>Konference</w:t>
      </w:r>
      <w:r>
        <w:rPr>
          <w:spacing w:val="-4"/>
        </w:rPr>
        <w:t xml:space="preserve"> </w:t>
      </w:r>
      <w:r>
        <w:t>volně</w:t>
      </w:r>
      <w:r>
        <w:rPr>
          <w:spacing w:val="-4"/>
        </w:rPr>
        <w:t xml:space="preserve"> </w:t>
      </w:r>
      <w:r>
        <w:t>navazuje na tradici konference PIDapalooza, jejíž pět ročníků proslulo v odborné komunitě věnující se perzistentním identifikátorům jako produktivní pracovní setkání expertů konané ve výrazně neformální a přátelské atmosféře.</w:t>
      </w:r>
    </w:p>
    <w:p w:rsidR="00BC6856" w:rsidRDefault="00537E35">
      <w:pPr>
        <w:pStyle w:val="Zkladntext"/>
        <w:spacing w:before="159"/>
        <w:ind w:firstLine="0"/>
      </w:pPr>
      <w:r>
        <w:t>Předpokládaný</w:t>
      </w:r>
      <w:r>
        <w:rPr>
          <w:spacing w:val="-10"/>
        </w:rPr>
        <w:t xml:space="preserve"> </w:t>
      </w:r>
      <w:r>
        <w:t>průběh</w:t>
      </w:r>
      <w:r>
        <w:rPr>
          <w:spacing w:val="-9"/>
        </w:rPr>
        <w:t xml:space="preserve"> </w:t>
      </w:r>
      <w:r>
        <w:rPr>
          <w:spacing w:val="-2"/>
        </w:rPr>
        <w:t>konference:</w:t>
      </w:r>
    </w:p>
    <w:p w:rsidR="00BC6856" w:rsidRDefault="00537E35">
      <w:pPr>
        <w:pStyle w:val="Odstavecseseznamem"/>
        <w:numPr>
          <w:ilvl w:val="0"/>
          <w:numId w:val="1"/>
        </w:numPr>
        <w:tabs>
          <w:tab w:val="left" w:pos="1539"/>
        </w:tabs>
        <w:spacing w:before="184"/>
        <w:ind w:left="1539" w:hanging="432"/>
      </w:pPr>
      <w:r>
        <w:t>10.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Galavečer,</w:t>
      </w:r>
    </w:p>
    <w:p w:rsidR="00BC6856" w:rsidRDefault="00537E35">
      <w:pPr>
        <w:pStyle w:val="Odstavecseseznamem"/>
        <w:numPr>
          <w:ilvl w:val="0"/>
          <w:numId w:val="1"/>
        </w:numPr>
        <w:tabs>
          <w:tab w:val="left" w:pos="1539"/>
        </w:tabs>
        <w:spacing w:before="181"/>
        <w:ind w:left="1539" w:hanging="432"/>
      </w:pPr>
      <w:r>
        <w:t>11.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Workshopy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místností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8.00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17.30</w:t>
      </w:r>
      <w:r>
        <w:rPr>
          <w:spacing w:val="-6"/>
        </w:rPr>
        <w:t xml:space="preserve"> </w:t>
      </w:r>
      <w:r>
        <w:rPr>
          <w:spacing w:val="-4"/>
        </w:rPr>
        <w:t>hod,</w:t>
      </w:r>
    </w:p>
    <w:p w:rsidR="00BC6856" w:rsidRDefault="00537E35">
      <w:pPr>
        <w:pStyle w:val="Odstavecseseznamem"/>
        <w:numPr>
          <w:ilvl w:val="0"/>
          <w:numId w:val="1"/>
        </w:numPr>
        <w:tabs>
          <w:tab w:val="left" w:pos="1542"/>
        </w:tabs>
        <w:spacing w:before="182" w:line="254" w:lineRule="auto"/>
        <w:ind w:left="1542" w:right="445"/>
      </w:pPr>
      <w:r>
        <w:t>12. 6. Hlavní den konference – hybridní forma - Ballingův sál, Vzdělávací centrum, Galerie NTK - 8.00-17.30, večer doprovodný program s večeří,</w:t>
      </w:r>
    </w:p>
    <w:p w:rsidR="00BC6856" w:rsidRDefault="00537E35">
      <w:pPr>
        <w:pStyle w:val="Odstavecseseznamem"/>
        <w:numPr>
          <w:ilvl w:val="0"/>
          <w:numId w:val="1"/>
        </w:numPr>
        <w:tabs>
          <w:tab w:val="left" w:pos="1539"/>
        </w:tabs>
        <w:spacing w:before="170"/>
        <w:ind w:left="1539" w:hanging="432"/>
      </w:pPr>
      <w:r>
        <w:t>13.</w:t>
      </w:r>
      <w:r>
        <w:rPr>
          <w:spacing w:val="-8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Workshopy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místností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8.00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17.30</w:t>
      </w:r>
      <w:r>
        <w:rPr>
          <w:spacing w:val="-5"/>
        </w:rPr>
        <w:t xml:space="preserve"> </w:t>
      </w:r>
      <w:r>
        <w:t>hod.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rPr>
          <w:spacing w:val="-2"/>
        </w:rPr>
        <w:t>konference.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spacing w:before="177"/>
        <w:ind w:left="687"/>
        <w:rPr>
          <w:b/>
          <w:sz w:val="20"/>
        </w:rPr>
      </w:pPr>
      <w:r>
        <w:rPr>
          <w:b/>
          <w:spacing w:val="-2"/>
          <w:sz w:val="20"/>
        </w:rPr>
        <w:t>MÍSTA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PLNĚNÍ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7"/>
        </w:tabs>
        <w:spacing w:before="178"/>
        <w:ind w:left="687"/>
      </w:pPr>
      <w:r>
        <w:t>Místa</w:t>
      </w:r>
      <w:r>
        <w:rPr>
          <w:spacing w:val="-6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spacing w:val="-4"/>
        </w:rPr>
        <w:t>jsou: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ind w:left="1539" w:hanging="432"/>
      </w:pPr>
      <w:r>
        <w:t>Ballingův</w:t>
      </w:r>
      <w:r>
        <w:rPr>
          <w:spacing w:val="-9"/>
        </w:rPr>
        <w:t xml:space="preserve"> </w:t>
      </w:r>
      <w:r>
        <w:rPr>
          <w:spacing w:val="-4"/>
        </w:rPr>
        <w:t>sál;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</w:pPr>
      <w:r>
        <w:t>učebna</w:t>
      </w:r>
      <w:r>
        <w:rPr>
          <w:spacing w:val="-6"/>
        </w:rPr>
        <w:t xml:space="preserve"> </w:t>
      </w:r>
      <w:r>
        <w:rPr>
          <w:spacing w:val="-2"/>
        </w:rPr>
        <w:t>PC01;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</w:pPr>
      <w:r>
        <w:t>Galerie</w:t>
      </w:r>
      <w:r>
        <w:rPr>
          <w:spacing w:val="-7"/>
        </w:rPr>
        <w:t xml:space="preserve"> </w:t>
      </w:r>
      <w:r>
        <w:rPr>
          <w:spacing w:val="-4"/>
        </w:rPr>
        <w:t>NTK;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</w:pPr>
      <w:r>
        <w:t>noční</w:t>
      </w:r>
      <w:r>
        <w:rPr>
          <w:spacing w:val="-7"/>
        </w:rPr>
        <w:t xml:space="preserve"> </w:t>
      </w:r>
      <w:r>
        <w:t>studovna</w:t>
      </w:r>
      <w:r>
        <w:rPr>
          <w:spacing w:val="-6"/>
        </w:rPr>
        <w:t xml:space="preserve"> </w:t>
      </w:r>
      <w:r>
        <w:rPr>
          <w:spacing w:val="-4"/>
        </w:rPr>
        <w:t>NTK;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</w:pPr>
      <w:r>
        <w:t>Vzdělávací</w:t>
      </w:r>
      <w:r>
        <w:rPr>
          <w:spacing w:val="-10"/>
        </w:rPr>
        <w:t xml:space="preserve"> </w:t>
      </w:r>
      <w:r>
        <w:rPr>
          <w:spacing w:val="-2"/>
        </w:rPr>
        <w:t>centrum;</w:t>
      </w:r>
    </w:p>
    <w:p w:rsidR="00BC6856" w:rsidRDefault="00BC6856">
      <w:pPr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Zkladntext"/>
        <w:spacing w:before="78" w:line="259" w:lineRule="auto"/>
        <w:ind w:firstLine="0"/>
        <w:jc w:val="left"/>
      </w:pPr>
      <w:r>
        <w:lastRenderedPageBreak/>
        <w:t>která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nachází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budově</w:t>
      </w:r>
      <w:r>
        <w:rPr>
          <w:spacing w:val="40"/>
        </w:rPr>
        <w:t xml:space="preserve"> </w:t>
      </w:r>
      <w:r>
        <w:t>Národní</w:t>
      </w:r>
      <w:r>
        <w:rPr>
          <w:spacing w:val="40"/>
        </w:rPr>
        <w:t xml:space="preserve"> </w:t>
      </w:r>
      <w:r>
        <w:t>technické</w:t>
      </w:r>
      <w:r>
        <w:rPr>
          <w:spacing w:val="40"/>
        </w:rPr>
        <w:t xml:space="preserve"> </w:t>
      </w:r>
      <w:r>
        <w:t>knihovny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adrese</w:t>
      </w:r>
      <w:r>
        <w:rPr>
          <w:spacing w:val="25"/>
        </w:rPr>
        <w:t xml:space="preserve"> </w:t>
      </w:r>
      <w:r>
        <w:t>Technická</w:t>
      </w:r>
      <w:r>
        <w:rPr>
          <w:spacing w:val="25"/>
        </w:rPr>
        <w:t xml:space="preserve"> </w:t>
      </w:r>
      <w:r>
        <w:t>2710/6,</w:t>
      </w:r>
      <w:r>
        <w:rPr>
          <w:spacing w:val="25"/>
        </w:rPr>
        <w:t xml:space="preserve"> </w:t>
      </w:r>
      <w:r>
        <w:t>160</w:t>
      </w:r>
      <w:r>
        <w:rPr>
          <w:spacing w:val="25"/>
        </w:rPr>
        <w:t xml:space="preserve"> </w:t>
      </w:r>
      <w:r>
        <w:t xml:space="preserve">80 </w:t>
      </w:r>
      <w:r>
        <w:rPr>
          <w:spacing w:val="-2"/>
        </w:rPr>
        <w:t>Praha.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59"/>
        <w:ind w:left="687" w:right="435"/>
        <w:jc w:val="both"/>
      </w:pPr>
      <w:r>
        <w:t>Objednatel je oprávněn po domluvě s Poskytovatelem změnit nebo rozšířit rozsah Míst plnění dle</w:t>
      </w:r>
      <w:r>
        <w:rPr>
          <w:spacing w:val="-4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b/>
        </w:rPr>
        <w:t>Přílohy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[</w:t>
      </w:r>
      <w:r>
        <w:rPr>
          <w:i/>
        </w:rPr>
        <w:t>Specifikace</w:t>
      </w:r>
      <w:r>
        <w:rPr>
          <w:i/>
          <w:spacing w:val="-4"/>
        </w:rPr>
        <w:t xml:space="preserve"> </w:t>
      </w:r>
      <w:r>
        <w:rPr>
          <w:i/>
        </w:rPr>
        <w:t>Služeb</w:t>
      </w:r>
      <w:r>
        <w:t>]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aktuálních</w:t>
      </w:r>
      <w:r>
        <w:rPr>
          <w:spacing w:val="-4"/>
        </w:rPr>
        <w:t xml:space="preserve"> </w:t>
      </w:r>
      <w:r>
        <w:t>potřeb</w:t>
      </w:r>
      <w:r>
        <w:rPr>
          <w:spacing w:val="-4"/>
        </w:rPr>
        <w:t xml:space="preserve"> </w:t>
      </w:r>
      <w:r>
        <w:t>Konference a s ohledem na její program a možné změny programu.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</w:tabs>
        <w:ind w:left="685" w:hanging="568"/>
        <w:jc w:val="both"/>
      </w:pPr>
      <w:r>
        <w:t>Objednatel</w:t>
      </w:r>
      <w:r>
        <w:rPr>
          <w:spacing w:val="-9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dostupnost</w:t>
      </w:r>
      <w:r>
        <w:rPr>
          <w:spacing w:val="-7"/>
        </w:rPr>
        <w:t xml:space="preserve"> </w:t>
      </w:r>
      <w:r>
        <w:t>Míst</w:t>
      </w:r>
      <w:r>
        <w:rPr>
          <w:spacing w:val="-6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rPr>
          <w:spacing w:val="-2"/>
        </w:rPr>
        <w:t>Konference.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ind w:left="687" w:right="434"/>
        <w:jc w:val="both"/>
      </w:pPr>
      <w:r>
        <w:t xml:space="preserve">Pro účely bodu 11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 mohou být Místa plnění rozšířena o další místa podle potř</w:t>
      </w:r>
      <w:r>
        <w:t>eb a požadavků Objednatele na Konferenci („</w:t>
      </w:r>
      <w:r>
        <w:rPr>
          <w:b/>
        </w:rPr>
        <w:t>Doplňující místa</w:t>
      </w:r>
      <w:r>
        <w:t>“). Pro vyloučení pochybností se uvádí, že pronájem a přístup účastníků Konference na Doplňující místa nezajišťuje Objednatel, ale je výhradně povinností Poskytovatele, který se zavazuje zajistit v</w:t>
      </w:r>
      <w:r>
        <w:t>eškeré potřebné podmínky pro řádné a včasné uskutečnění Konference</w:t>
      </w:r>
      <w:r>
        <w:rPr>
          <w:spacing w:val="-3"/>
        </w:rPr>
        <w:t xml:space="preserve"> </w:t>
      </w:r>
      <w:r>
        <w:t>(resp. jejího doprovodného programu) v těchto Doplňujících místech.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6"/>
        </w:tabs>
        <w:ind w:left="686" w:hanging="569"/>
        <w:jc w:val="both"/>
        <w:rPr>
          <w:b/>
          <w:sz w:val="20"/>
        </w:rPr>
      </w:pPr>
      <w:r>
        <w:rPr>
          <w:b/>
          <w:sz w:val="20"/>
        </w:rPr>
        <w:t>ROZPIS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SLUŽEB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78"/>
        <w:ind w:left="687" w:right="431"/>
        <w:jc w:val="both"/>
      </w:pPr>
      <w:r>
        <w:t>Poskytovatel bude na základě postupu</w:t>
      </w:r>
      <w:r>
        <w:rPr>
          <w:spacing w:val="-3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 navazujících Pokynů poskytovat Objednateli Služby popsané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bodech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b/>
        </w:rPr>
        <w:t>Přílohy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 xml:space="preserve">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6"/>
        </w:tabs>
        <w:ind w:left="686" w:hanging="569"/>
        <w:jc w:val="both"/>
        <w:rPr>
          <w:b/>
          <w:sz w:val="20"/>
        </w:rPr>
      </w:pPr>
      <w:r>
        <w:rPr>
          <w:b/>
          <w:spacing w:val="-2"/>
          <w:sz w:val="20"/>
        </w:rPr>
        <w:t>AUDIOVIZUÁLNÍ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TECHNIKA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STREAMOVACÍ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SLUŽBY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7"/>
        </w:tabs>
        <w:spacing w:before="179"/>
        <w:ind w:left="687"/>
      </w:pPr>
      <w:r>
        <w:t>Poskytovatel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Konference</w:t>
      </w:r>
      <w:r>
        <w:rPr>
          <w:spacing w:val="-7"/>
        </w:rPr>
        <w:t xml:space="preserve"> </w:t>
      </w:r>
      <w:r>
        <w:t>pronájem</w:t>
      </w:r>
      <w:r>
        <w:rPr>
          <w:spacing w:val="-7"/>
        </w:rPr>
        <w:t xml:space="preserve"> </w:t>
      </w:r>
      <w:r>
        <w:t>kompletní</w:t>
      </w:r>
      <w:r>
        <w:rPr>
          <w:spacing w:val="-7"/>
        </w:rPr>
        <w:t xml:space="preserve"> </w:t>
      </w:r>
      <w:r>
        <w:rPr>
          <w:spacing w:val="-2"/>
        </w:rPr>
        <w:t>konfere</w:t>
      </w:r>
      <w:r>
        <w:rPr>
          <w:spacing w:val="-2"/>
        </w:rPr>
        <w:t>nční</w:t>
      </w:r>
    </w:p>
    <w:p w:rsidR="00BC6856" w:rsidRDefault="00537E35">
      <w:pPr>
        <w:pStyle w:val="Zkladntext"/>
        <w:spacing w:before="0"/>
        <w:ind w:firstLine="0"/>
        <w:jc w:val="left"/>
      </w:pPr>
      <w:r>
        <w:t>a</w:t>
      </w:r>
      <w:r>
        <w:rPr>
          <w:spacing w:val="-7"/>
        </w:rPr>
        <w:t xml:space="preserve"> </w:t>
      </w:r>
      <w:r>
        <w:t>audiovizuální</w:t>
      </w:r>
      <w:r>
        <w:rPr>
          <w:spacing w:val="-7"/>
        </w:rPr>
        <w:t xml:space="preserve"> </w:t>
      </w:r>
      <w:r>
        <w:t>techniky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poskytovat</w:t>
      </w:r>
      <w:r>
        <w:rPr>
          <w:spacing w:val="-6"/>
        </w:rPr>
        <w:t xml:space="preserve"> </w:t>
      </w:r>
      <w:r>
        <w:t>živé</w:t>
      </w:r>
      <w:r>
        <w:rPr>
          <w:spacing w:val="-7"/>
        </w:rPr>
        <w:t xml:space="preserve"> </w:t>
      </w:r>
      <w:r>
        <w:t>streamovací</w:t>
      </w:r>
      <w:r>
        <w:rPr>
          <w:spacing w:val="-7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(hybridní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rPr>
          <w:spacing w:val="-2"/>
        </w:rPr>
        <w:t>konference)</w:t>
      </w:r>
    </w:p>
    <w:p w:rsidR="00BC6856" w:rsidRDefault="00537E35">
      <w:pPr>
        <w:ind w:left="687" w:right="5"/>
      </w:pPr>
      <w:r>
        <w:t>v</w:t>
      </w:r>
      <w:r>
        <w:rPr>
          <w:spacing w:val="40"/>
        </w:rPr>
        <w:t xml:space="preserve"> </w:t>
      </w:r>
      <w:r>
        <w:t>hlavní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Konference</w:t>
      </w:r>
      <w:r>
        <w:rPr>
          <w:spacing w:val="40"/>
        </w:rPr>
        <w:t xml:space="preserve"> </w:t>
      </w:r>
      <w:r>
        <w:t>12.</w:t>
      </w:r>
      <w:r>
        <w:rPr>
          <w:spacing w:val="40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Místech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uvedených</w:t>
      </w:r>
      <w:r>
        <w:rPr>
          <w:spacing w:val="2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bodech</w:t>
      </w:r>
      <w:r>
        <w:rPr>
          <w:spacing w:val="27"/>
        </w:rPr>
        <w:t xml:space="preserve"> </w:t>
      </w:r>
      <w:r>
        <w:t>2.1(a),</w:t>
      </w:r>
      <w:r>
        <w:rPr>
          <w:spacing w:val="27"/>
        </w:rPr>
        <w:t xml:space="preserve"> </w:t>
      </w:r>
      <w:r>
        <w:t>2.1(c)</w:t>
      </w:r>
      <w:r>
        <w:rPr>
          <w:spacing w:val="27"/>
        </w:rPr>
        <w:t xml:space="preserve"> </w:t>
      </w:r>
      <w:r>
        <w:t xml:space="preserve">a 2.1(e)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7"/>
        </w:tabs>
        <w:ind w:left="687"/>
      </w:pPr>
      <w:r>
        <w:t>Zajištění</w:t>
      </w:r>
      <w:r>
        <w:rPr>
          <w:spacing w:val="38"/>
        </w:rPr>
        <w:t xml:space="preserve"> </w:t>
      </w:r>
      <w:r>
        <w:t>kompletní</w:t>
      </w:r>
      <w:r>
        <w:rPr>
          <w:spacing w:val="38"/>
        </w:rPr>
        <w:t xml:space="preserve"> </w:t>
      </w:r>
      <w:r>
        <w:t>audiovizuální</w:t>
      </w:r>
      <w:r>
        <w:rPr>
          <w:spacing w:val="38"/>
        </w:rPr>
        <w:t xml:space="preserve"> </w:t>
      </w:r>
      <w:r>
        <w:t>techniky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streamovacích</w:t>
      </w:r>
      <w:r>
        <w:rPr>
          <w:spacing w:val="38"/>
        </w:rPr>
        <w:t xml:space="preserve"> </w:t>
      </w:r>
      <w:r>
        <w:t>služeb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smyslu</w:t>
      </w:r>
      <w:r>
        <w:rPr>
          <w:spacing w:val="39"/>
        </w:rPr>
        <w:t xml:space="preserve"> </w:t>
      </w:r>
      <w:r>
        <w:t>bodu</w:t>
      </w:r>
      <w:r>
        <w:rPr>
          <w:spacing w:val="24"/>
        </w:rPr>
        <w:t xml:space="preserve"> </w:t>
      </w:r>
      <w:r>
        <w:t>2.1</w:t>
      </w:r>
      <w:r>
        <w:rPr>
          <w:spacing w:val="24"/>
        </w:rPr>
        <w:t xml:space="preserve"> </w:t>
      </w:r>
      <w:r>
        <w:rPr>
          <w:spacing w:val="-4"/>
        </w:rPr>
        <w:t>této</w:t>
      </w:r>
    </w:p>
    <w:p w:rsidR="00BC6856" w:rsidRDefault="00537E35">
      <w:pPr>
        <w:ind w:left="687"/>
      </w:pPr>
      <w:r>
        <w:rPr>
          <w:b/>
        </w:rPr>
        <w:t>Přílohy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[</w:t>
      </w:r>
      <w:r>
        <w:rPr>
          <w:i/>
        </w:rPr>
        <w:t>Specifikace</w:t>
      </w:r>
      <w:r>
        <w:rPr>
          <w:i/>
          <w:spacing w:val="-6"/>
        </w:rPr>
        <w:t xml:space="preserve"> </w:t>
      </w:r>
      <w:r>
        <w:rPr>
          <w:i/>
        </w:rPr>
        <w:t>Služeb</w:t>
      </w:r>
      <w:r>
        <w:t>]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spacing w:val="-2"/>
        </w:rPr>
        <w:t>zahrnuje: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line="259" w:lineRule="auto"/>
        <w:ind w:left="1542" w:right="445"/>
      </w:pPr>
      <w:r>
        <w:t>streamování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zaznamenávání</w:t>
      </w:r>
      <w:r>
        <w:rPr>
          <w:spacing w:val="40"/>
        </w:rPr>
        <w:t xml:space="preserve"> </w:t>
      </w:r>
      <w:r>
        <w:t>Konference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formátu</w:t>
      </w:r>
      <w:r>
        <w:rPr>
          <w:spacing w:val="40"/>
        </w:rPr>
        <w:t xml:space="preserve"> </w:t>
      </w:r>
      <w:r>
        <w:t>MOV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MP4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dvě</w:t>
      </w:r>
      <w:r>
        <w:rPr>
          <w:spacing w:val="40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rPr>
          <w:spacing w:val="-2"/>
        </w:rPr>
        <w:t>kamery;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59"/>
        <w:ind w:left="1539" w:hanging="432"/>
      </w:pPr>
      <w:r>
        <w:t>odbavení</w:t>
      </w:r>
      <w:r>
        <w:rPr>
          <w:spacing w:val="-6"/>
        </w:rPr>
        <w:t xml:space="preserve"> </w:t>
      </w:r>
      <w:r>
        <w:t>projekce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osvětlení;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</w:pPr>
      <w:r>
        <w:t>odbavení</w:t>
      </w:r>
      <w:r>
        <w:rPr>
          <w:spacing w:val="-6"/>
        </w:rPr>
        <w:t xml:space="preserve"> </w:t>
      </w:r>
      <w:r>
        <w:t>streamu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plátna;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80" w:line="259" w:lineRule="auto"/>
        <w:ind w:left="1542" w:right="436"/>
      </w:pPr>
      <w:r>
        <w:t>postprodukci záznamů</w:t>
      </w:r>
      <w:r>
        <w:rPr>
          <w:spacing w:val="-5"/>
        </w:rPr>
        <w:t xml:space="preserve"> </w:t>
      </w:r>
      <w:r>
        <w:t>streamů</w:t>
      </w:r>
      <w:r>
        <w:rPr>
          <w:spacing w:val="-5"/>
        </w:rPr>
        <w:t xml:space="preserve"> </w:t>
      </w:r>
      <w:r>
        <w:t>Konference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rozdělení</w:t>
      </w:r>
      <w:r>
        <w:rPr>
          <w:spacing w:val="-5"/>
        </w:rPr>
        <w:t xml:space="preserve"> </w:t>
      </w:r>
      <w:r>
        <w:t>prezentací do samostatných souborů nejpozději do dvou (2) týdnů od ukončení Konference;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60"/>
        <w:ind w:left="1539" w:hanging="432"/>
      </w:pPr>
      <w:r>
        <w:t>zajištění</w:t>
      </w:r>
      <w:r>
        <w:rPr>
          <w:spacing w:val="-6"/>
        </w:rPr>
        <w:t xml:space="preserve"> </w:t>
      </w:r>
      <w:r>
        <w:t>zvukového</w:t>
      </w:r>
      <w:r>
        <w:rPr>
          <w:spacing w:val="-6"/>
        </w:rPr>
        <w:t xml:space="preserve"> </w:t>
      </w:r>
      <w:r>
        <w:t>pultu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mikrofonů;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  <w:jc w:val="both"/>
      </w:pPr>
      <w:r>
        <w:t>zajištění</w:t>
      </w:r>
      <w:r>
        <w:rPr>
          <w:spacing w:val="7"/>
        </w:rPr>
        <w:t xml:space="preserve"> </w:t>
      </w:r>
      <w:r>
        <w:t>technického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týmu</w:t>
      </w:r>
      <w:r>
        <w:rPr>
          <w:spacing w:val="9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každé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Míst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4.1</w:t>
      </w:r>
      <w:r>
        <w:rPr>
          <w:spacing w:val="-4"/>
        </w:rPr>
        <w:t xml:space="preserve"> této</w:t>
      </w:r>
    </w:p>
    <w:p w:rsidR="00BC6856" w:rsidRDefault="00537E35">
      <w:pPr>
        <w:spacing w:before="20" w:line="410" w:lineRule="auto"/>
        <w:ind w:left="1107" w:right="4285" w:firstLine="435"/>
        <w:jc w:val="both"/>
      </w:pPr>
      <w:r>
        <w:rPr>
          <w:b/>
        </w:rPr>
        <w:t>Přílohy</w:t>
      </w:r>
      <w:r>
        <w:rPr>
          <w:b/>
          <w:spacing w:val="-11"/>
        </w:rPr>
        <w:t xml:space="preserve"> </w:t>
      </w:r>
      <w:r>
        <w:rPr>
          <w:b/>
        </w:rPr>
        <w:t>č.</w:t>
      </w:r>
      <w:r>
        <w:rPr>
          <w:b/>
          <w:spacing w:val="-11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t>[</w:t>
      </w:r>
      <w:r>
        <w:rPr>
          <w:i/>
        </w:rPr>
        <w:t>Specifikace</w:t>
      </w:r>
      <w:r>
        <w:rPr>
          <w:i/>
          <w:spacing w:val="-11"/>
        </w:rPr>
        <w:t xml:space="preserve"> </w:t>
      </w:r>
      <w:r>
        <w:rPr>
          <w:i/>
        </w:rPr>
        <w:t>Služeb</w:t>
      </w:r>
      <w:r>
        <w:t>]</w:t>
      </w:r>
      <w:r>
        <w:rPr>
          <w:spacing w:val="-11"/>
        </w:rPr>
        <w:t xml:space="preserve"> </w:t>
      </w:r>
      <w:r>
        <w:t>Smlouvy, a to vše dle požadavků a Pokynů Objednatele.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"/>
        <w:ind w:left="687" w:right="433"/>
        <w:jc w:val="both"/>
      </w:pPr>
      <w:r>
        <w:t>Poskytovatel se zavazuje zajistit pronájem konferenční techniky včetně jejich obsluhy pro workshopy, které se budou ve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Místech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konat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dnech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 xml:space="preserve">konkrétně </w:t>
      </w:r>
      <w:r>
        <w:rPr>
          <w:spacing w:val="-4"/>
        </w:rPr>
        <w:t>pak: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line="259" w:lineRule="auto"/>
        <w:ind w:left="1542" w:right="439"/>
        <w:jc w:val="both"/>
      </w:pPr>
      <w:r>
        <w:t>základní audiovizuální techniky pro Místa plnění uvedena v</w:t>
      </w:r>
      <w:r>
        <w:rPr>
          <w:spacing w:val="-4"/>
        </w:rPr>
        <w:t xml:space="preserve"> </w:t>
      </w:r>
      <w:r>
        <w:t>bodech</w:t>
      </w:r>
      <w:r>
        <w:rPr>
          <w:spacing w:val="-4"/>
        </w:rPr>
        <w:t xml:space="preserve"> </w:t>
      </w:r>
      <w:r>
        <w:t>2.1(a)</w:t>
      </w:r>
      <w:r>
        <w:rPr>
          <w:spacing w:val="-4"/>
        </w:rPr>
        <w:t xml:space="preserve"> </w:t>
      </w:r>
      <w:r>
        <w:t xml:space="preserve">(Ballingův sál), 2.1(b) (učebna PC01) a 2.1(e) (Vzdělávací centrum) této </w:t>
      </w:r>
      <w:r>
        <w:rPr>
          <w:b/>
        </w:rPr>
        <w:t>Přílohy č. 1</w:t>
      </w:r>
      <w:r>
        <w:rPr>
          <w:b/>
          <w:spacing w:val="40"/>
        </w:rPr>
        <w:t xml:space="preserve"> </w:t>
      </w:r>
      <w:r>
        <w:t>[</w:t>
      </w:r>
      <w:r>
        <w:rPr>
          <w:i/>
        </w:rPr>
        <w:t>Specifikace Služeb</w:t>
      </w:r>
      <w:r>
        <w:t>] Smlouv</w:t>
      </w:r>
      <w:r>
        <w:t>y;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59" w:line="259" w:lineRule="auto"/>
        <w:ind w:left="1542" w:right="431"/>
        <w:jc w:val="both"/>
      </w:pPr>
      <w:r>
        <w:t>základní audiovizuální techniky pro Místa plnění uvedena v</w:t>
      </w:r>
      <w:r>
        <w:rPr>
          <w:spacing w:val="-3"/>
        </w:rPr>
        <w:t xml:space="preserve"> </w:t>
      </w:r>
      <w:r>
        <w:t xml:space="preserve">bodech 2.1(c) (Galerie NTK) a 2.1(d) (noční studovna NTK) této </w:t>
      </w:r>
      <w:r>
        <w:rPr>
          <w:b/>
        </w:rPr>
        <w:t>Přílohy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[</w:t>
      </w:r>
      <w:r>
        <w:rPr>
          <w:i/>
        </w:rPr>
        <w:t>Specifikace</w:t>
      </w:r>
      <w:r>
        <w:rPr>
          <w:i/>
          <w:spacing w:val="-5"/>
        </w:rPr>
        <w:t xml:space="preserve"> </w:t>
      </w:r>
      <w:r>
        <w:rPr>
          <w:i/>
        </w:rPr>
        <w:t>Služeb</w:t>
      </w:r>
      <w:r>
        <w:t>]</w:t>
      </w:r>
      <w:r>
        <w:rPr>
          <w:spacing w:val="-5"/>
        </w:rPr>
        <w:t xml:space="preserve"> </w:t>
      </w:r>
      <w:r>
        <w:t>Smlouvy, projektoru (10,000 lumen), plátna, ozvučení a PC,</w:t>
      </w:r>
    </w:p>
    <w:p w:rsidR="00BC6856" w:rsidRDefault="00537E35">
      <w:pPr>
        <w:pStyle w:val="Zkladntext"/>
        <w:spacing w:before="160"/>
        <w:ind w:left="1107" w:firstLine="0"/>
        <w:jc w:val="left"/>
      </w:pP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vše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požadavků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Pokynů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:rsidR="00BC6856" w:rsidRDefault="00BC6856">
      <w:pPr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78"/>
        <w:ind w:left="687" w:right="432"/>
        <w:jc w:val="both"/>
      </w:pPr>
      <w:r>
        <w:lastRenderedPageBreak/>
        <w:t>Poskytovatel se zavazuje</w:t>
      </w:r>
      <w:r>
        <w:rPr>
          <w:spacing w:val="-5"/>
        </w:rPr>
        <w:t xml:space="preserve"> </w:t>
      </w:r>
      <w:r>
        <w:t>zajistit</w:t>
      </w:r>
      <w:r>
        <w:rPr>
          <w:spacing w:val="-5"/>
        </w:rPr>
        <w:t xml:space="preserve"> </w:t>
      </w:r>
      <w:r>
        <w:t>hybridní</w:t>
      </w:r>
      <w:r>
        <w:rPr>
          <w:spacing w:val="-5"/>
        </w:rPr>
        <w:t xml:space="preserve"> </w:t>
      </w:r>
      <w:r>
        <w:t>model/streamování</w:t>
      </w:r>
      <w:r>
        <w:rPr>
          <w:spacing w:val="-5"/>
        </w:rPr>
        <w:t xml:space="preserve"> </w:t>
      </w:r>
      <w:r>
        <w:t>přednášek</w:t>
      </w:r>
      <w:r>
        <w:rPr>
          <w:spacing w:val="-5"/>
        </w:rPr>
        <w:t xml:space="preserve"> </w:t>
      </w:r>
      <w:r>
        <w:t>Konference</w:t>
      </w:r>
      <w:r>
        <w:rPr>
          <w:spacing w:val="-5"/>
        </w:rPr>
        <w:t xml:space="preserve"> </w:t>
      </w:r>
      <w:r>
        <w:t>konané</w:t>
      </w:r>
      <w:r>
        <w:rPr>
          <w:spacing w:val="-5"/>
        </w:rPr>
        <w:t xml:space="preserve"> </w:t>
      </w:r>
      <w:r>
        <w:t>dne 12 6. 2024, a to z nejvíce 3 paralelních sekcí prostřednictvím uzavřeného systému dostupného pouze pro registrované účastníky Konfer</w:t>
      </w:r>
      <w:r>
        <w:t>ence, a to za následujících podmínek: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line="259" w:lineRule="auto"/>
        <w:ind w:left="1542" w:right="439"/>
        <w:jc w:val="both"/>
      </w:pPr>
      <w:r>
        <w:t>stream bude zahrnovat záběry na řečníka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prezentaci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možností</w:t>
      </w:r>
      <w:r>
        <w:rPr>
          <w:spacing w:val="-3"/>
        </w:rPr>
        <w:t xml:space="preserve"> </w:t>
      </w:r>
      <w:r>
        <w:t>sdílení</w:t>
      </w:r>
      <w:r>
        <w:rPr>
          <w:spacing w:val="-3"/>
        </w:rPr>
        <w:t xml:space="preserve"> </w:t>
      </w:r>
      <w:r>
        <w:t>obdobně</w:t>
      </w:r>
      <w:r>
        <w:rPr>
          <w:spacing w:val="-3"/>
        </w:rPr>
        <w:t xml:space="preserve"> </w:t>
      </w:r>
      <w:r>
        <w:t>jako u platforem Zoom, MS Teams, Whova (</w:t>
      </w:r>
      <w:hyperlink r:id="rId8">
        <w:r>
          <w:rPr>
            <w:color w:val="0000FF"/>
            <w:u w:val="thick" w:color="0000FF"/>
          </w:rPr>
          <w:t>www.whova.com</w:t>
        </w:r>
      </w:hyperlink>
      <w:r>
        <w:t xml:space="preserve">) nebo Sched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www.sched.com</w:t>
        </w:r>
      </w:hyperlink>
      <w:r>
        <w:rPr>
          <w:spacing w:val="-2"/>
        </w:rPr>
        <w:t>);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59" w:line="259" w:lineRule="auto"/>
        <w:ind w:left="1542" w:right="433"/>
        <w:jc w:val="both"/>
      </w:pPr>
      <w:r>
        <w:t>bude zajištěna možnost vzdáleného (</w:t>
      </w:r>
      <w:r>
        <w:rPr>
          <w:i/>
        </w:rPr>
        <w:t>off-site</w:t>
      </w:r>
      <w:r>
        <w:t xml:space="preserve">) přednášení řečníků a interaktivní komunikace účastníků Konference, např. prostřednictvím chatu nebo aplikace typu </w:t>
      </w:r>
      <w:r>
        <w:rPr>
          <w:spacing w:val="-2"/>
        </w:rPr>
        <w:t>Slido.com;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59" w:line="259" w:lineRule="auto"/>
        <w:ind w:left="1542" w:right="430"/>
        <w:jc w:val="both"/>
      </w:pPr>
      <w:r>
        <w:t>všechny přednášky budou Poskytovatelem zaznamenány a po postprodukci</w:t>
      </w:r>
      <w:r>
        <w:rPr>
          <w:spacing w:val="40"/>
        </w:rPr>
        <w:t xml:space="preserve"> </w:t>
      </w:r>
      <w:r>
        <w:t>poskytnuty Objednateli ke zveřejnění; a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60"/>
        <w:ind w:left="1539" w:hanging="432"/>
      </w:pPr>
      <w:r>
        <w:t>systém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živé</w:t>
      </w:r>
      <w:r>
        <w:rPr>
          <w:spacing w:val="-6"/>
        </w:rPr>
        <w:t xml:space="preserve"> </w:t>
      </w:r>
      <w:r>
        <w:t>vysílání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disponovat</w:t>
      </w:r>
      <w:r>
        <w:rPr>
          <w:spacing w:val="-6"/>
        </w:rPr>
        <w:t xml:space="preserve"> </w:t>
      </w:r>
      <w:r>
        <w:t>anglickým</w:t>
      </w:r>
      <w:r>
        <w:rPr>
          <w:spacing w:val="-6"/>
        </w:rPr>
        <w:t xml:space="preserve"> </w:t>
      </w:r>
      <w:r>
        <w:rPr>
          <w:spacing w:val="-2"/>
        </w:rPr>
        <w:t>rozhraním.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80"/>
        <w:ind w:left="687" w:right="434"/>
        <w:jc w:val="both"/>
      </w:pPr>
      <w:r>
        <w:t>Objednatel zajistí přítomnost příslušného pracovníka v</w:t>
      </w:r>
      <w:r>
        <w:rPr>
          <w:spacing w:val="-2"/>
        </w:rPr>
        <w:t xml:space="preserve"> </w:t>
      </w:r>
      <w:r>
        <w:t>Místě plnění dle bodu 2.1(a) t</w:t>
      </w:r>
      <w:r>
        <w:t>éto</w:t>
      </w:r>
      <w:r>
        <w:rPr>
          <w:spacing w:val="40"/>
        </w:rPr>
        <w:t xml:space="preserve">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Smlouvy, který zajistí přístup pracovníků Poskytovatele do režie pro</w:t>
      </w:r>
      <w:r>
        <w:rPr>
          <w:spacing w:val="-3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přípravy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správy</w:t>
      </w:r>
      <w:r>
        <w:rPr>
          <w:spacing w:val="-3"/>
        </w:rPr>
        <w:t xml:space="preserve"> </w:t>
      </w:r>
      <w:r>
        <w:t>audiovizuální</w:t>
      </w:r>
      <w:r>
        <w:rPr>
          <w:spacing w:val="-3"/>
        </w:rPr>
        <w:t xml:space="preserve"> </w:t>
      </w:r>
      <w:r>
        <w:t>techniky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bodem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ind w:left="687"/>
        <w:rPr>
          <w:b/>
          <w:sz w:val="20"/>
        </w:rPr>
      </w:pPr>
      <w:r>
        <w:rPr>
          <w:b/>
          <w:sz w:val="20"/>
        </w:rPr>
        <w:t>POSTERY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STOJANY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78"/>
        <w:ind w:left="687" w:right="433"/>
        <w:jc w:val="both"/>
      </w:pPr>
      <w:r>
        <w:t xml:space="preserve">Poskytovatel se zavazuje nainstalovat a deinstalovat až 30 posterů na až 15 stojanů před vchodem do Místa plnění dle bodu 2.1(a)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 v období od 11. 6 do 13. 6. 2024, a to za následujících podmínek: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line="259" w:lineRule="auto"/>
        <w:ind w:left="1542" w:right="441"/>
        <w:jc w:val="both"/>
      </w:pPr>
      <w:r>
        <w:t>každý plakátov</w:t>
      </w:r>
      <w:r>
        <w:t>ý stojan umožní připevnit plakáty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výšku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šířku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stran, tedy dva (2) plakáty na jeden stojan;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60"/>
        <w:ind w:left="1539" w:hanging="432"/>
      </w:pPr>
      <w:r>
        <w:t>velikost</w:t>
      </w:r>
      <w:r>
        <w:rPr>
          <w:spacing w:val="-6"/>
        </w:rPr>
        <w:t xml:space="preserve"> </w:t>
      </w:r>
      <w:r>
        <w:t>plakátů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A1;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80" w:line="259" w:lineRule="auto"/>
        <w:ind w:left="1542" w:right="438"/>
        <w:jc w:val="both"/>
      </w:pPr>
      <w:r>
        <w:t>cena za instalaci a deinstalaci posterů bude zahrnuta v</w:t>
      </w:r>
      <w:r>
        <w:rPr>
          <w:spacing w:val="-3"/>
        </w:rPr>
        <w:t xml:space="preserve"> </w:t>
      </w:r>
      <w:r>
        <w:t>ceně za</w:t>
      </w:r>
      <w:r>
        <w:rPr>
          <w:spacing w:val="-3"/>
        </w:rPr>
        <w:t xml:space="preserve"> </w:t>
      </w:r>
      <w:r>
        <w:t>položku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rPr>
          <w:b/>
        </w:rPr>
        <w:t>Přílohy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40"/>
        </w:rPr>
        <w:t xml:space="preserve"> </w:t>
      </w:r>
      <w:r>
        <w:rPr>
          <w:b/>
        </w:rPr>
        <w:t xml:space="preserve">2 </w:t>
      </w:r>
      <w:r>
        <w:t>[</w:t>
      </w:r>
      <w:r>
        <w:rPr>
          <w:i/>
        </w:rPr>
        <w:t>Ceník Služeb</w:t>
      </w:r>
      <w:r>
        <w:t>] Smlouvy.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spacing w:before="159"/>
        <w:ind w:left="687"/>
        <w:rPr>
          <w:b/>
          <w:sz w:val="20"/>
        </w:rPr>
      </w:pPr>
      <w:r>
        <w:rPr>
          <w:b/>
          <w:spacing w:val="-2"/>
          <w:sz w:val="20"/>
        </w:rPr>
        <w:t>FOTODO</w:t>
      </w:r>
      <w:r>
        <w:rPr>
          <w:b/>
          <w:spacing w:val="-2"/>
          <w:sz w:val="20"/>
        </w:rPr>
        <w:t>KUMENTACE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</w:tabs>
        <w:spacing w:before="179"/>
        <w:ind w:left="685" w:hanging="568"/>
        <w:jc w:val="both"/>
      </w:pPr>
      <w:r>
        <w:t>Poskytovatel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zavazuje</w:t>
      </w:r>
      <w:r>
        <w:rPr>
          <w:spacing w:val="9"/>
        </w:rPr>
        <w:t xml:space="preserve"> </w:t>
      </w:r>
      <w:r>
        <w:t>zajistit</w:t>
      </w:r>
      <w:r>
        <w:rPr>
          <w:spacing w:val="8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účely</w:t>
      </w:r>
      <w:r>
        <w:rPr>
          <w:spacing w:val="9"/>
        </w:rPr>
        <w:t xml:space="preserve"> </w:t>
      </w:r>
      <w:r>
        <w:t>Konference</w:t>
      </w:r>
      <w:r>
        <w:rPr>
          <w:spacing w:val="-5"/>
        </w:rPr>
        <w:t xml:space="preserve"> </w:t>
      </w:r>
      <w:r>
        <w:t>fotografické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dnech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13.</w:t>
      </w:r>
    </w:p>
    <w:p w:rsidR="00BC6856" w:rsidRDefault="00537E35">
      <w:pPr>
        <w:pStyle w:val="Zkladntext"/>
        <w:spacing w:before="0"/>
        <w:ind w:right="432" w:firstLine="0"/>
      </w:pPr>
      <w:r>
        <w:t>6.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fotografií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galavečera</w:t>
      </w:r>
      <w:r>
        <w:rPr>
          <w:spacing w:val="-4"/>
        </w:rPr>
        <w:t xml:space="preserve"> </w:t>
      </w:r>
      <w:r>
        <w:t>Konference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doby</w:t>
      </w:r>
      <w:r>
        <w:rPr>
          <w:spacing w:val="-4"/>
        </w:rPr>
        <w:t xml:space="preserve"> </w:t>
      </w:r>
      <w:r>
        <w:t>konání</w:t>
      </w:r>
      <w:r>
        <w:rPr>
          <w:spacing w:val="-4"/>
        </w:rPr>
        <w:t xml:space="preserve"> </w:t>
      </w:r>
      <w:r>
        <w:t>doprovodného programu</w:t>
      </w:r>
      <w:r>
        <w:rPr>
          <w:spacing w:val="24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bodu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b/>
        </w:rPr>
        <w:t>Přílohy</w:t>
      </w:r>
      <w:r>
        <w:rPr>
          <w:b/>
          <w:spacing w:val="24"/>
        </w:rPr>
        <w:t xml:space="preserve"> </w:t>
      </w:r>
      <w:r>
        <w:rPr>
          <w:b/>
        </w:rPr>
        <w:t>č.</w:t>
      </w:r>
      <w:r>
        <w:rPr>
          <w:b/>
          <w:spacing w:val="24"/>
        </w:rPr>
        <w:t xml:space="preserve"> </w:t>
      </w:r>
      <w:r>
        <w:rPr>
          <w:b/>
        </w:rPr>
        <w:t>1</w:t>
      </w:r>
      <w:r>
        <w:rPr>
          <w:b/>
          <w:spacing w:val="24"/>
        </w:rPr>
        <w:t xml:space="preserve"> </w:t>
      </w:r>
      <w:r>
        <w:t>[</w:t>
      </w:r>
      <w:r>
        <w:rPr>
          <w:i/>
        </w:rPr>
        <w:t>Specifikace</w:t>
      </w:r>
      <w:r>
        <w:rPr>
          <w:i/>
          <w:spacing w:val="24"/>
        </w:rPr>
        <w:t xml:space="preserve"> </w:t>
      </w:r>
      <w:r>
        <w:rPr>
          <w:i/>
        </w:rPr>
        <w:t>Služeb</w:t>
      </w:r>
      <w:r>
        <w:t>]</w:t>
      </w:r>
      <w:r>
        <w:rPr>
          <w:spacing w:val="24"/>
        </w:rPr>
        <w:t xml:space="preserve"> </w:t>
      </w:r>
      <w:r>
        <w:t>Smlouvy,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jejich</w:t>
      </w:r>
      <w:r>
        <w:rPr>
          <w:spacing w:val="10"/>
        </w:rPr>
        <w:t xml:space="preserve"> </w:t>
      </w:r>
      <w:r>
        <w:t>postprodukci, s dodáním výstupů těchto služeb Objednateli nejpozději jeden (1) týden po ukončení PIDfest.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ind w:left="687" w:right="431"/>
        <w:jc w:val="both"/>
      </w:pPr>
      <w:r>
        <w:t>Poskytovatel se zavazuje poskytovat fotografické služby soustavně po celou dobu konání Konference a zajistit rozsáhlou fotod</w:t>
      </w:r>
      <w:r>
        <w:t xml:space="preserve">okumentaci všech dnů Konference. Toto zahrnuje pořizování fotografií průběžně během každého dne Konference, galavečera Konference a doprovodného programu dle bodu 11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Smlouvy. Poskytovatel se zavazuje zajistit, aby fotodokumentace byla rovnoměrně rozložena a nebyla omezena výhradně na určité úseky nebo části jednotlivých částí programu Konference.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ind w:left="687" w:right="435"/>
        <w:jc w:val="both"/>
      </w:pPr>
      <w:r>
        <w:t>Objednatel předem Poskytovateli specifikuje požadavek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roztřídění</w:t>
      </w:r>
      <w:r>
        <w:rPr>
          <w:spacing w:val="-4"/>
        </w:rPr>
        <w:t xml:space="preserve"> </w:t>
      </w:r>
      <w:r>
        <w:t>fot</w:t>
      </w:r>
      <w:r>
        <w:t>ografií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jednotlivých složek, např. mluvčí, společenský večer, zahraniční hosté, publikum, postery atd. Specifikace pro roztřídění fotografií bude Poskytovatelem Objednateli dodána nejpozději týden před zahájením PIDfest.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</w:tabs>
        <w:ind w:left="685" w:hanging="568"/>
        <w:jc w:val="both"/>
      </w:pPr>
      <w:r>
        <w:t>Poskytovatel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zaj</w:t>
      </w:r>
      <w:r>
        <w:t>istí,</w:t>
      </w:r>
      <w:r>
        <w:rPr>
          <w:spacing w:val="-6"/>
        </w:rPr>
        <w:t xml:space="preserve"> </w:t>
      </w:r>
      <w:r>
        <w:rPr>
          <w:spacing w:val="-4"/>
        </w:rPr>
        <w:t>aby: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line="259" w:lineRule="auto"/>
        <w:ind w:left="1542" w:right="441"/>
        <w:jc w:val="both"/>
      </w:pPr>
      <w:r>
        <w:t>byli</w:t>
      </w:r>
      <w:r>
        <w:rPr>
          <w:spacing w:val="40"/>
        </w:rPr>
        <w:t xml:space="preserve"> </w:t>
      </w:r>
      <w:r>
        <w:t>účastníci</w:t>
      </w:r>
      <w:r>
        <w:rPr>
          <w:spacing w:val="26"/>
        </w:rPr>
        <w:t xml:space="preserve"> </w:t>
      </w:r>
      <w:r>
        <w:t>Konference</w:t>
      </w:r>
      <w:r>
        <w:rPr>
          <w:spacing w:val="26"/>
        </w:rPr>
        <w:t xml:space="preserve"> </w:t>
      </w:r>
      <w:r>
        <w:t>řádně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včas</w:t>
      </w:r>
      <w:r>
        <w:rPr>
          <w:spacing w:val="2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26"/>
        </w:rPr>
        <w:t xml:space="preserve"> </w:t>
      </w:r>
      <w:r>
        <w:t>registrace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Konferenci</w:t>
      </w:r>
      <w:r>
        <w:rPr>
          <w:spacing w:val="26"/>
        </w:rPr>
        <w:t xml:space="preserve"> </w:t>
      </w:r>
      <w:r>
        <w:t>seznámeni s tím, že mohou být jako účastníci Konference fotografováni, a dále aby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78" w:line="259" w:lineRule="auto"/>
        <w:ind w:left="1542" w:right="439"/>
        <w:jc w:val="both"/>
      </w:pPr>
      <w:r>
        <w:lastRenderedPageBreak/>
        <w:t>fotograf přítomný na Konferenci</w:t>
      </w:r>
      <w:r>
        <w:rPr>
          <w:spacing w:val="-3"/>
        </w:rPr>
        <w:t xml:space="preserve"> </w:t>
      </w:r>
      <w:r>
        <w:t>fotil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fotografií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většího</w:t>
      </w:r>
      <w:r>
        <w:rPr>
          <w:spacing w:val="-3"/>
        </w:rPr>
        <w:t xml:space="preserve"> </w:t>
      </w:r>
      <w:r>
        <w:t>deta</w:t>
      </w:r>
      <w:r>
        <w:t>ilu,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kterých mohou být účastníci identifikováni, tak, aby jej fotografovaní účastníci</w:t>
      </w:r>
      <w:r>
        <w:rPr>
          <w:spacing w:val="-4"/>
        </w:rPr>
        <w:t xml:space="preserve"> </w:t>
      </w:r>
      <w:r>
        <w:t>viděli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mohli fotografování případně odmítnout.</w:t>
      </w: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86"/>
        <w:ind w:left="0" w:firstLine="0"/>
        <w:jc w:val="left"/>
      </w:pP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spacing w:before="0"/>
        <w:ind w:left="687"/>
        <w:rPr>
          <w:b/>
          <w:sz w:val="20"/>
        </w:rPr>
      </w:pPr>
      <w:r>
        <w:rPr>
          <w:b/>
          <w:sz w:val="20"/>
        </w:rPr>
        <w:t>KONFERENČNÍ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PŘEDMĚTY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78"/>
        <w:ind w:left="687" w:right="737"/>
        <w:jc w:val="both"/>
      </w:pPr>
      <w:r>
        <w:t>Poskytovatel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dodat</w:t>
      </w:r>
      <w:r>
        <w:rPr>
          <w:spacing w:val="-5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konferenční</w:t>
      </w:r>
      <w:r>
        <w:rPr>
          <w:spacing w:val="-5"/>
        </w:rPr>
        <w:t xml:space="preserve"> </w:t>
      </w:r>
      <w:r>
        <w:t>předměty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účastníky</w:t>
      </w:r>
      <w:r>
        <w:rPr>
          <w:spacing w:val="-5"/>
        </w:rPr>
        <w:t xml:space="preserve"> </w:t>
      </w:r>
      <w:r>
        <w:t>Konference. To zahrnuje: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line="259" w:lineRule="auto"/>
        <w:ind w:left="1542" w:right="432"/>
        <w:jc w:val="both"/>
      </w:pPr>
      <w:r>
        <w:t>černé šňůrky na krk s</w:t>
      </w:r>
      <w:r>
        <w:rPr>
          <w:spacing w:val="-2"/>
        </w:rPr>
        <w:t xml:space="preserve"> </w:t>
      </w:r>
      <w:r>
        <w:t>karabinou a visačkou o rozměru 80x120 mm (s tolerancí rozměrů 5 %); na jedné straně visačky bude uveden název Konference (PIDfest), jméno, příjmení a společnost příslušného účastníka</w:t>
      </w:r>
      <w:r>
        <w:rPr>
          <w:spacing w:val="-3"/>
        </w:rPr>
        <w:t xml:space="preserve"> </w:t>
      </w:r>
      <w:r>
        <w:t>Konference.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stran</w:t>
      </w:r>
      <w:r>
        <w:t>ě</w:t>
      </w:r>
      <w:r>
        <w:rPr>
          <w:spacing w:val="-3"/>
        </w:rPr>
        <w:t xml:space="preserve"> </w:t>
      </w:r>
      <w:r>
        <w:t>bude obsah dle zadání Objednatele. Specifikace obsahu druhé strany visačky bude Poskytovateli dodána Objednatelem v dostatečném předstihu; a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59"/>
        <w:ind w:left="1539" w:hanging="432"/>
      </w:pPr>
      <w:r>
        <w:t>jakékoliv</w:t>
      </w:r>
      <w:r>
        <w:rPr>
          <w:spacing w:val="-9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konferenční</w:t>
      </w:r>
      <w:r>
        <w:rPr>
          <w:spacing w:val="-7"/>
        </w:rPr>
        <w:t xml:space="preserve"> </w:t>
      </w:r>
      <w:r>
        <w:t>předměty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rPr>
          <w:spacing w:val="-2"/>
        </w:rPr>
        <w:t>Stran.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spacing w:before="180"/>
        <w:ind w:left="687"/>
        <w:rPr>
          <w:b/>
          <w:sz w:val="20"/>
        </w:rPr>
      </w:pPr>
      <w:r>
        <w:rPr>
          <w:b/>
          <w:sz w:val="20"/>
        </w:rPr>
        <w:t>HOSTESKY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PROMOTÉŘI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79"/>
        <w:ind w:left="687" w:right="431"/>
        <w:jc w:val="both"/>
      </w:pPr>
      <w:r>
        <w:t>Poskytovatel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Ko</w:t>
      </w:r>
      <w:r>
        <w:t>nference</w:t>
      </w:r>
      <w:r>
        <w:rPr>
          <w:spacing w:val="-4"/>
        </w:rPr>
        <w:t xml:space="preserve"> </w:t>
      </w:r>
      <w:r>
        <w:t>zajistit</w:t>
      </w:r>
      <w:r>
        <w:rPr>
          <w:spacing w:val="-4"/>
        </w:rPr>
        <w:t xml:space="preserve"> </w:t>
      </w:r>
      <w:r>
        <w:t>přítomnost</w:t>
      </w:r>
      <w:r>
        <w:rPr>
          <w:spacing w:val="-4"/>
        </w:rPr>
        <w:t xml:space="preserve"> </w:t>
      </w:r>
      <w:r>
        <w:t>šesti</w:t>
      </w:r>
      <w:r>
        <w:rPr>
          <w:spacing w:val="-4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hostesek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promotérů v</w:t>
      </w:r>
      <w:r>
        <w:rPr>
          <w:spacing w:val="-2"/>
        </w:rPr>
        <w:t xml:space="preserve"> </w:t>
      </w:r>
      <w:r>
        <w:t>Místech plnění na celkovou dobu třiceti (30) hodin, rozdělených dle programu PIDfest a dle domluvy Stran. Aktuální rozpis pracovních úkolů a rozdělení času bude Poskytovateli Objednatelem dodán nejpozději jeden den před zahájením PIDfest.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ind w:left="687" w:right="433"/>
        <w:jc w:val="both"/>
      </w:pPr>
      <w:r>
        <w:t>Hostesky a promot</w:t>
      </w:r>
      <w:r>
        <w:t>éři budou důkladně proškoleni a obeznámeni se všemi Místy plnění. Prohlídka Míst plnění proběhne nejpozději dva (2) dny před začátkem PIDfest.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spacing w:before="240"/>
        <w:ind w:left="687"/>
        <w:rPr>
          <w:b/>
          <w:sz w:val="20"/>
        </w:rPr>
      </w:pPr>
      <w:r>
        <w:rPr>
          <w:b/>
          <w:sz w:val="20"/>
        </w:rPr>
        <w:t>REGISTRAČNÍ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SYSTÉM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78" w:line="244" w:lineRule="auto"/>
        <w:ind w:left="687" w:right="432"/>
        <w:jc w:val="both"/>
      </w:pPr>
      <w:r>
        <w:t>Poskytovatel se zavazuje nejpozději do deseti (10) pracovních dnů od data účinnosti Smlouvy spustit funkční registrační systém účastníků Konference a dále zajišťovat veškeré činnosti spojené s</w:t>
      </w:r>
      <w:r>
        <w:rPr>
          <w:spacing w:val="-3"/>
        </w:rPr>
        <w:t xml:space="preserve"> </w:t>
      </w:r>
      <w:r>
        <w:t>registrací účastníků Konference včetně výběru konferenčního pop</w:t>
      </w:r>
      <w:r>
        <w:t>latku s</w:t>
      </w:r>
      <w:r>
        <w:rPr>
          <w:spacing w:val="-3"/>
        </w:rPr>
        <w:t xml:space="preserve"> </w:t>
      </w:r>
      <w:r>
        <w:t>použitím efektivního a uživatelsky přívětivého registračního systému. To zahrnuje: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15" w:line="259" w:lineRule="auto"/>
        <w:ind w:left="1542" w:right="432"/>
        <w:jc w:val="both"/>
      </w:pPr>
      <w:r>
        <w:t>zajištění možnosti platby konferenčního poplatků za Konferenci kartou a on-line převody z bankovního účtu;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60" w:line="259" w:lineRule="auto"/>
        <w:ind w:left="1542" w:right="432"/>
        <w:jc w:val="both"/>
      </w:pPr>
      <w:r>
        <w:t>obsluha karetního terminálu v</w:t>
      </w:r>
      <w:r>
        <w:rPr>
          <w:spacing w:val="-4"/>
        </w:rPr>
        <w:t xml:space="preserve"> </w:t>
      </w:r>
      <w:r>
        <w:t>Místech plnění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zprocesov</w:t>
      </w:r>
      <w:r>
        <w:t>ání</w:t>
      </w:r>
      <w:r>
        <w:rPr>
          <w:spacing w:val="-4"/>
        </w:rPr>
        <w:t xml:space="preserve"> </w:t>
      </w:r>
      <w:r>
        <w:t>dodatečných</w:t>
      </w:r>
      <w:r>
        <w:rPr>
          <w:spacing w:val="-4"/>
        </w:rPr>
        <w:t xml:space="preserve"> </w:t>
      </w:r>
      <w:r>
        <w:t>plateb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místě;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59"/>
        <w:ind w:left="1539" w:hanging="432"/>
      </w:pPr>
      <w:r>
        <w:t>přiřazování</w:t>
      </w:r>
      <w:r>
        <w:rPr>
          <w:spacing w:val="-9"/>
        </w:rPr>
        <w:t xml:space="preserve"> </w:t>
      </w:r>
      <w:r>
        <w:t>plateb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konkrétním</w:t>
      </w:r>
      <w:r>
        <w:rPr>
          <w:spacing w:val="-7"/>
        </w:rPr>
        <w:t xml:space="preserve"> </w:t>
      </w:r>
      <w:r>
        <w:t>osobám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registračního</w:t>
      </w:r>
      <w:r>
        <w:rPr>
          <w:spacing w:val="-7"/>
        </w:rPr>
        <w:t xml:space="preserve"> </w:t>
      </w:r>
      <w:r>
        <w:rPr>
          <w:spacing w:val="-2"/>
        </w:rPr>
        <w:t>formuláře;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80" w:line="259" w:lineRule="auto"/>
        <w:ind w:left="1542" w:right="434"/>
        <w:jc w:val="both"/>
      </w:pPr>
      <w:r>
        <w:t>implementace škálovatelných platebních možností, jako je</w:t>
      </w:r>
      <w:r>
        <w:rPr>
          <w:spacing w:val="-5"/>
        </w:rPr>
        <w:t xml:space="preserve"> </w:t>
      </w:r>
      <w:r>
        <w:t>například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slev za včasné přihlášení, osvobození od poplatků pro určené skupiny účastník</w:t>
      </w:r>
      <w:r>
        <w:t>ů a dynamické úpravy cen podle specifikace zákazníka;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60" w:line="259" w:lineRule="auto"/>
        <w:ind w:left="1542" w:right="1286"/>
      </w:pPr>
      <w:r>
        <w:t>zprocesování</w:t>
      </w:r>
      <w:r>
        <w:rPr>
          <w:spacing w:val="-5"/>
        </w:rPr>
        <w:t xml:space="preserve"> </w:t>
      </w:r>
      <w:r>
        <w:t>dokladů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platbě</w:t>
      </w:r>
      <w:r>
        <w:rPr>
          <w:spacing w:val="-5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vystavení</w:t>
      </w:r>
      <w:r>
        <w:rPr>
          <w:spacing w:val="-5"/>
        </w:rPr>
        <w:t xml:space="preserve"> </w:t>
      </w:r>
      <w:r>
        <w:t>tištěných</w:t>
      </w:r>
      <w:r>
        <w:rPr>
          <w:spacing w:val="-5"/>
        </w:rPr>
        <w:t xml:space="preserve"> </w:t>
      </w:r>
      <w:r>
        <w:t>originálů</w:t>
      </w:r>
      <w:r>
        <w:rPr>
          <w:spacing w:val="-5"/>
        </w:rPr>
        <w:t xml:space="preserve"> </w:t>
      </w:r>
      <w:r>
        <w:t>potvrzení o zaplacení a řešení požadavků online i v Místech plnění;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42"/>
        </w:tabs>
        <w:spacing w:before="159"/>
        <w:ind w:left="1542"/>
      </w:pPr>
      <w:r>
        <w:t>vyřizování</w:t>
      </w:r>
      <w:r>
        <w:rPr>
          <w:spacing w:val="-9"/>
        </w:rPr>
        <w:t xml:space="preserve"> </w:t>
      </w:r>
      <w:r>
        <w:t>reklamací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vracení</w:t>
      </w:r>
      <w:r>
        <w:rPr>
          <w:spacing w:val="-6"/>
        </w:rPr>
        <w:t xml:space="preserve"> </w:t>
      </w:r>
      <w:r>
        <w:t>plateb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včasném</w:t>
      </w:r>
      <w:r>
        <w:rPr>
          <w:spacing w:val="-6"/>
        </w:rPr>
        <w:t xml:space="preserve"> </w:t>
      </w:r>
      <w:r>
        <w:t>zrušení</w:t>
      </w:r>
      <w:r>
        <w:rPr>
          <w:spacing w:val="-6"/>
        </w:rPr>
        <w:t xml:space="preserve"> </w:t>
      </w:r>
      <w:r>
        <w:t>registrace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Konferenci;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spacing w:before="180"/>
        <w:ind w:left="1539" w:hanging="432"/>
      </w:pPr>
      <w:r>
        <w:t>vytvoření</w:t>
      </w:r>
      <w:r>
        <w:rPr>
          <w:spacing w:val="-8"/>
        </w:rPr>
        <w:t xml:space="preserve"> </w:t>
      </w:r>
      <w:r>
        <w:t>registračního</w:t>
      </w:r>
      <w:r>
        <w:rPr>
          <w:spacing w:val="-7"/>
        </w:rPr>
        <w:t xml:space="preserve"> </w:t>
      </w:r>
      <w:r>
        <w:t>formuláře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zadání</w:t>
      </w:r>
      <w:r>
        <w:rPr>
          <w:spacing w:val="-8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správa</w:t>
      </w:r>
      <w:r>
        <w:rPr>
          <w:spacing w:val="-7"/>
        </w:rPr>
        <w:t xml:space="preserve"> </w:t>
      </w:r>
      <w:r>
        <w:rPr>
          <w:spacing w:val="-2"/>
        </w:rPr>
        <w:t>registrací</w:t>
      </w:r>
    </w:p>
    <w:p w:rsidR="00BC6856" w:rsidRDefault="00537E35">
      <w:pPr>
        <w:pStyle w:val="Zkladntext"/>
        <w:spacing w:before="20" w:line="259" w:lineRule="auto"/>
        <w:ind w:left="1542" w:right="472" w:firstLine="0"/>
        <w:jc w:val="left"/>
      </w:pPr>
      <w:r>
        <w:t>s pravidelným exportem dat pro Objednatele; registrační formulář bude integrovaný</w:t>
      </w:r>
      <w:r>
        <w:rPr>
          <w:spacing w:val="40"/>
        </w:rPr>
        <w:t xml:space="preserve"> </w:t>
      </w:r>
      <w:r>
        <w:t xml:space="preserve">do webových stránek </w:t>
      </w:r>
      <w:hyperlink r:id="rId10">
        <w:r>
          <w:rPr>
            <w:color w:val="0000FF"/>
            <w:u w:val="thick" w:color="0000FF"/>
          </w:rPr>
          <w:t>https://www.pidfest.org/</w:t>
        </w:r>
      </w:hyperlink>
      <w:r>
        <w:t>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60" w:line="259" w:lineRule="auto"/>
        <w:ind w:left="1542" w:right="433"/>
        <w:jc w:val="both"/>
      </w:pPr>
      <w:r>
        <w:t>optimalizaci procesů tak, aby účastníci mohli využívat jeden systém pro registraci na Konferenci, výběr poplatku a pro již registrované účastníky zapsání se na jednotlivé přednášky či workshopy a přístup k on-line přenosům a zázna</w:t>
      </w:r>
      <w:r>
        <w:t>mům;</w:t>
      </w:r>
    </w:p>
    <w:p w:rsidR="00BC6856" w:rsidRDefault="00BC6856">
      <w:pPr>
        <w:spacing w:line="259" w:lineRule="auto"/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78" w:line="259" w:lineRule="auto"/>
        <w:ind w:left="1542" w:right="435"/>
        <w:jc w:val="both"/>
      </w:pPr>
      <w:r>
        <w:lastRenderedPageBreak/>
        <w:t xml:space="preserve">poskytování součinnosti Objednateli při zajištění a poskytování vízových a dalších souvisejících informací pro účastníky ze zemí mimo EU na webových stránkách </w:t>
      </w:r>
      <w:hyperlink r:id="rId11">
        <w:r>
          <w:rPr>
            <w:color w:val="0000FF"/>
            <w:spacing w:val="-2"/>
            <w:u w:val="thick" w:color="0000FF"/>
          </w:rPr>
          <w:t>https://www.pidfest.org/</w:t>
        </w:r>
      </w:hyperlink>
      <w:r>
        <w:rPr>
          <w:spacing w:val="-2"/>
        </w:rPr>
        <w:t>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spacing w:before="159" w:line="259" w:lineRule="auto"/>
        <w:ind w:left="1542" w:right="437"/>
        <w:jc w:val="both"/>
      </w:pPr>
      <w:r>
        <w:t>řádn</w:t>
      </w:r>
      <w:r>
        <w:t xml:space="preserve">é a včasné informování Objednatele o požadavcích na vystavení tzv. invitation letter pro vízové účely účastníků mimo zemí EU; invitation letter bude vystaven </w:t>
      </w:r>
      <w:r>
        <w:rPr>
          <w:spacing w:val="-2"/>
        </w:rPr>
        <w:t>Objednatelem,</w:t>
      </w:r>
    </w:p>
    <w:p w:rsidR="00BC6856" w:rsidRDefault="00537E35">
      <w:pPr>
        <w:pStyle w:val="Zkladntext"/>
        <w:spacing w:before="159"/>
        <w:ind w:left="1107" w:firstLine="0"/>
        <w:jc w:val="left"/>
      </w:pP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vše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požadavků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Pokynů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spacing w:before="180"/>
        <w:ind w:left="687" w:right="430"/>
        <w:jc w:val="both"/>
      </w:pPr>
      <w:r>
        <w:t xml:space="preserve">Poskytovatel je povinen v rámci plnění svých povinností podle bodu 9.1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 postupovat při výběru a převodu konferenčních poplatků následujícím způsobem: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ind w:left="1542" w:right="430"/>
        <w:jc w:val="both"/>
      </w:pPr>
      <w:r>
        <w:t>Poskytovatel vybere v</w:t>
      </w:r>
      <w:r>
        <w:rPr>
          <w:spacing w:val="-4"/>
        </w:rPr>
        <w:t xml:space="preserve"> </w:t>
      </w:r>
      <w:r>
        <w:t>českých korunách veškeré konferenční p</w:t>
      </w:r>
      <w:r>
        <w:t>oplatky od účastníků Konference na jím určený bankovní účet. Pro vyloučení pochybností se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poplatky považují za příjmy Objednatele;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ind w:left="1542" w:right="438"/>
        <w:jc w:val="both"/>
      </w:pPr>
      <w:r>
        <w:t>po přijetí platby vystaví Poskytovatel jménem Objednatele na základě žádosti plátce potvrzení o přijaté platbě a úspěšné registraci na Konferenci;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ind w:left="1542" w:right="433"/>
        <w:jc w:val="both"/>
      </w:pPr>
      <w:r>
        <w:t>Poskytovatel vypracuje jednou měsíčně podrobnou zprávu o veškerých vybraných poplatcích, která bude odrážet s</w:t>
      </w:r>
      <w:r>
        <w:t>tav k poslednímu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příslušného</w:t>
      </w:r>
      <w:r>
        <w:rPr>
          <w:spacing w:val="-3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doručí Objednateli do čtrnácti (14) dnů po</w:t>
      </w:r>
      <w:r>
        <w:rPr>
          <w:spacing w:val="-3"/>
        </w:rPr>
        <w:t xml:space="preserve"> </w:t>
      </w:r>
      <w:r>
        <w:t>skončení</w:t>
      </w:r>
      <w:r>
        <w:rPr>
          <w:spacing w:val="-3"/>
        </w:rPr>
        <w:t xml:space="preserve"> </w:t>
      </w:r>
      <w:r>
        <w:t>příslušného</w:t>
      </w:r>
      <w:r>
        <w:rPr>
          <w:spacing w:val="-3"/>
        </w:rPr>
        <w:t xml:space="preserve"> </w:t>
      </w:r>
      <w:r>
        <w:t>měsíce.</w:t>
      </w:r>
      <w:r>
        <w:rPr>
          <w:spacing w:val="-3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zprávy budou kopie všech příslušných dokladů vystavených v souvislosti s těmito výběry; současně s doručením měsíční zprávy</w:t>
      </w:r>
      <w:r>
        <w:t xml:space="preserve"> převede Poskytovatel celkovou částku vybraných finančních prostředků na bankovní účet Objednatele vedený u České národní banky, č. ú. 8032031/0710;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ind w:left="1542" w:right="444"/>
        <w:jc w:val="both"/>
      </w:pPr>
      <w:r>
        <w:t>Objednatel odpovídá za zaúčtování vybraných poplatků jako vlastního příjmu a za odvod odpovídající DPH;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ind w:left="1539" w:hanging="432"/>
        <w:jc w:val="both"/>
      </w:pPr>
      <w:r>
        <w:t>v</w:t>
      </w:r>
      <w:r>
        <w:rPr>
          <w:spacing w:val="-7"/>
        </w:rPr>
        <w:t xml:space="preserve"> </w:t>
      </w:r>
      <w:r>
        <w:t>p</w:t>
      </w:r>
      <w:r>
        <w:t>řípadě,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dojde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výběru</w:t>
      </w:r>
      <w:r>
        <w:rPr>
          <w:spacing w:val="-5"/>
        </w:rPr>
        <w:t xml:space="preserve"> </w:t>
      </w:r>
      <w:r>
        <w:t>některých</w:t>
      </w:r>
      <w:r>
        <w:rPr>
          <w:spacing w:val="-5"/>
        </w:rPr>
        <w:t xml:space="preserve"> </w:t>
      </w:r>
      <w:r>
        <w:t>poplatků</w:t>
      </w:r>
      <w:r>
        <w:rPr>
          <w:spacing w:val="-5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uskutečnění</w:t>
      </w:r>
      <w:r>
        <w:rPr>
          <w:spacing w:val="-5"/>
        </w:rPr>
        <w:t xml:space="preserve"> </w:t>
      </w:r>
      <w:r>
        <w:rPr>
          <w:spacing w:val="-2"/>
        </w:rPr>
        <w:t>Konference</w:t>
      </w:r>
    </w:p>
    <w:p w:rsidR="00BC6856" w:rsidRDefault="00537E35">
      <w:pPr>
        <w:pStyle w:val="Zkladntext"/>
        <w:spacing w:before="0"/>
        <w:ind w:left="1542" w:right="432" w:firstLine="0"/>
      </w:pPr>
      <w:r>
        <w:t>(např. u poplatků vybraných v</w:t>
      </w:r>
      <w:r>
        <w:rPr>
          <w:spacing w:val="-3"/>
        </w:rPr>
        <w:t xml:space="preserve"> </w:t>
      </w:r>
      <w:r>
        <w:t>červnu 2024 za Konference</w:t>
      </w:r>
      <w:r>
        <w:rPr>
          <w:spacing w:val="-3"/>
        </w:rPr>
        <w:t xml:space="preserve"> </w:t>
      </w:r>
      <w:r>
        <w:t>konané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-3"/>
        </w:rPr>
        <w:t xml:space="preserve"> </w:t>
      </w:r>
      <w:r>
        <w:t>měsíci),</w:t>
      </w:r>
      <w:r>
        <w:rPr>
          <w:spacing w:val="-3"/>
        </w:rPr>
        <w:t xml:space="preserve"> </w:t>
      </w:r>
      <w:r>
        <w:t>je Poskytovatel povinen zajistit, aby byly tyto poplatky spolu s veškerou podkladovou dokumentací předány Objednateli nejpozději do tří (3) dnů po skončení Konference.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5"/>
          <w:tab w:val="left" w:pos="687"/>
        </w:tabs>
        <w:ind w:left="687" w:right="432"/>
        <w:jc w:val="both"/>
      </w:pPr>
      <w:r>
        <w:t>Pro vyloučení pochybností platí, že veškeré poplatky, odměny nebo jiné náklady spojené s</w:t>
      </w:r>
      <w:r>
        <w:t xml:space="preserve"> převodem částek podle předchozího bodu 9.2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 nese výhradně Poskytovatel. To zahrnuje mimo jiné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poplatky,</w:t>
      </w:r>
      <w:r>
        <w:rPr>
          <w:spacing w:val="-6"/>
        </w:rPr>
        <w:t xml:space="preserve"> </w:t>
      </w:r>
      <w:r>
        <w:t>poplatky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transakce</w:t>
      </w:r>
      <w:r>
        <w:rPr>
          <w:spacing w:val="-6"/>
        </w:rPr>
        <w:t xml:space="preserve"> </w:t>
      </w:r>
      <w:r>
        <w:t xml:space="preserve">a další související náklady vzniklé v procesu převodu vybraných částek na </w:t>
      </w:r>
      <w:r>
        <w:t xml:space="preserve">bankovní účet </w:t>
      </w:r>
      <w:r>
        <w:rPr>
          <w:spacing w:val="-2"/>
        </w:rPr>
        <w:t>Objednatele.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ind w:left="687"/>
        <w:rPr>
          <w:b/>
          <w:sz w:val="20"/>
        </w:rPr>
      </w:pPr>
      <w:r>
        <w:rPr>
          <w:b/>
          <w:spacing w:val="-2"/>
          <w:sz w:val="20"/>
        </w:rPr>
        <w:t>CATERING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spacing w:before="179"/>
        <w:ind w:left="687" w:right="433"/>
        <w:jc w:val="both"/>
      </w:pPr>
      <w:r>
        <w:t>Poskytovatel se zavazuje poskytovat</w:t>
      </w:r>
      <w:r>
        <w:rPr>
          <w:spacing w:val="-3"/>
        </w:rPr>
        <w:t xml:space="preserve"> </w:t>
      </w:r>
      <w:r>
        <w:t>všem</w:t>
      </w:r>
      <w:r>
        <w:rPr>
          <w:spacing w:val="-3"/>
        </w:rPr>
        <w:t xml:space="preserve"> </w:t>
      </w:r>
      <w:r>
        <w:t>účastníkům</w:t>
      </w:r>
      <w:r>
        <w:rPr>
          <w:spacing w:val="-3"/>
        </w:rPr>
        <w:t xml:space="preserve"> </w:t>
      </w:r>
      <w:r>
        <w:t>Konference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dnech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2024 občerstvení prostřednictvím k</w:t>
      </w:r>
      <w:r>
        <w:rPr>
          <w:spacing w:val="-3"/>
        </w:rPr>
        <w:t xml:space="preserve"> </w:t>
      </w:r>
      <w:r>
        <w:t>tomu kvalifikovaných obsluhujících pracovníků, a to v</w:t>
      </w:r>
      <w:r>
        <w:rPr>
          <w:spacing w:val="-3"/>
        </w:rPr>
        <w:t xml:space="preserve"> </w:t>
      </w:r>
      <w:r>
        <w:t xml:space="preserve">rozsahu dle </w:t>
      </w:r>
      <w:r>
        <w:rPr>
          <w:b/>
        </w:rPr>
        <w:t>Přílohy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t>[</w:t>
      </w:r>
      <w:r>
        <w:rPr>
          <w:i/>
        </w:rPr>
        <w:t>Rozpis</w:t>
      </w:r>
      <w:r>
        <w:rPr>
          <w:i/>
          <w:spacing w:val="-3"/>
        </w:rPr>
        <w:t xml:space="preserve"> </w:t>
      </w:r>
      <w:r>
        <w:rPr>
          <w:i/>
        </w:rPr>
        <w:t>cateringu</w:t>
      </w:r>
      <w:r>
        <w:t>]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b/>
        </w:rPr>
        <w:t>Přílohy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 xml:space="preserve">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ind w:left="687" w:right="431"/>
        <w:jc w:val="both"/>
      </w:pPr>
      <w:r>
        <w:t>Poskytovatel</w:t>
      </w:r>
      <w:r>
        <w:rPr>
          <w:spacing w:val="40"/>
        </w:rPr>
        <w:t xml:space="preserve"> </w:t>
      </w:r>
      <w:r>
        <w:t>předloží</w:t>
      </w:r>
      <w:r>
        <w:rPr>
          <w:spacing w:val="40"/>
        </w:rPr>
        <w:t xml:space="preserve"> </w:t>
      </w:r>
      <w:r>
        <w:t>Objednateli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dodatečném</w:t>
      </w:r>
      <w:r>
        <w:rPr>
          <w:spacing w:val="40"/>
        </w:rPr>
        <w:t xml:space="preserve"> </w:t>
      </w:r>
      <w:r>
        <w:t>předstihu</w:t>
      </w:r>
      <w:r>
        <w:rPr>
          <w:spacing w:val="40"/>
        </w:rPr>
        <w:t xml:space="preserve"> </w:t>
      </w:r>
      <w:r>
        <w:t>minimálně</w:t>
      </w:r>
      <w:r>
        <w:rPr>
          <w:spacing w:val="40"/>
        </w:rPr>
        <w:t xml:space="preserve"> </w:t>
      </w:r>
      <w:r>
        <w:t>tři</w:t>
      </w:r>
      <w:r>
        <w:rPr>
          <w:spacing w:val="40"/>
        </w:rPr>
        <w:t xml:space="preserve"> </w:t>
      </w:r>
      <w:r>
        <w:t>(3)</w:t>
      </w:r>
      <w:r>
        <w:rPr>
          <w:spacing w:val="40"/>
        </w:rPr>
        <w:t xml:space="preserve"> </w:t>
      </w:r>
      <w:r>
        <w:t>obdobná</w:t>
      </w:r>
      <w:r>
        <w:rPr>
          <w:spacing w:val="40"/>
        </w:rPr>
        <w:t xml:space="preserve"> </w:t>
      </w:r>
      <w:r>
        <w:t>menu k</w:t>
      </w:r>
      <w:r>
        <w:rPr>
          <w:spacing w:val="-4"/>
        </w:rPr>
        <w:t xml:space="preserve"> </w:t>
      </w:r>
      <w:r>
        <w:t xml:space="preserve">výběru občerstvení dle bodu 10.1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Smlouvy, přičemž každá bude zahrnovat jiné občerstvení pro každý den a bude brát ohled na specifické dietní požadavky, včetně intolerance na lepek, laktózu, vegetariánských a veganských variant. Tyto specifické požadavky budou zahrnuty do registračního f</w:t>
      </w:r>
      <w:r>
        <w:t>ormuláře pro účastníky</w:t>
      </w:r>
      <w:r>
        <w:rPr>
          <w:spacing w:val="-4"/>
        </w:rPr>
        <w:t xml:space="preserve"> </w:t>
      </w:r>
      <w:r>
        <w:t>Konference</w:t>
      </w:r>
      <w:r>
        <w:rPr>
          <w:spacing w:val="-4"/>
        </w:rPr>
        <w:t xml:space="preserve"> </w:t>
      </w:r>
      <w:r>
        <w:t xml:space="preserve">dle předchozího bodu 9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ind w:left="687" w:right="435"/>
        <w:jc w:val="both"/>
      </w:pPr>
      <w:r>
        <w:t xml:space="preserve">Poskytovatel se zavazuje všem účastníkům Konference poskytovat občerstvení během galavečera Konference dne 10. 6. 2024 prostřednictvím kvalifikovaných </w:t>
      </w:r>
      <w:r>
        <w:t>obsluhujících pracovníků, a to v</w:t>
      </w:r>
      <w:r>
        <w:rPr>
          <w:spacing w:val="-3"/>
        </w:rPr>
        <w:t xml:space="preserve"> </w:t>
      </w:r>
      <w:r>
        <w:t xml:space="preserve">rozsahu dle </w:t>
      </w:r>
      <w:r>
        <w:rPr>
          <w:b/>
        </w:rPr>
        <w:t xml:space="preserve">Přílohy č. 4 </w:t>
      </w:r>
      <w:r>
        <w:t>[</w:t>
      </w:r>
      <w:r>
        <w:rPr>
          <w:i/>
        </w:rPr>
        <w:t>Rozpis cateringu</w:t>
      </w:r>
      <w:r>
        <w:t xml:space="preserve">] Smlouvy a za podmínek dle tohoto bodu 10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spacing w:before="78"/>
        <w:ind w:left="687" w:right="431"/>
        <w:jc w:val="both"/>
      </w:pPr>
      <w:r>
        <w:lastRenderedPageBreak/>
        <w:t>Poskytovatel</w:t>
      </w:r>
      <w:r>
        <w:rPr>
          <w:spacing w:val="40"/>
        </w:rPr>
        <w:t xml:space="preserve"> </w:t>
      </w:r>
      <w:r>
        <w:t>předloží</w:t>
      </w:r>
      <w:r>
        <w:rPr>
          <w:spacing w:val="40"/>
        </w:rPr>
        <w:t xml:space="preserve"> </w:t>
      </w:r>
      <w:r>
        <w:t>Objednateli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dodatečném</w:t>
      </w:r>
      <w:r>
        <w:rPr>
          <w:spacing w:val="40"/>
        </w:rPr>
        <w:t xml:space="preserve"> </w:t>
      </w:r>
      <w:r>
        <w:t>předstihu</w:t>
      </w:r>
      <w:r>
        <w:rPr>
          <w:spacing w:val="40"/>
        </w:rPr>
        <w:t xml:space="preserve"> </w:t>
      </w:r>
      <w:r>
        <w:t>minimálně</w:t>
      </w:r>
      <w:r>
        <w:rPr>
          <w:spacing w:val="40"/>
        </w:rPr>
        <w:t xml:space="preserve"> </w:t>
      </w:r>
      <w:r>
        <w:t>tři</w:t>
      </w:r>
      <w:r>
        <w:rPr>
          <w:spacing w:val="40"/>
        </w:rPr>
        <w:t xml:space="preserve"> </w:t>
      </w:r>
      <w:r>
        <w:t>(</w:t>
      </w:r>
      <w:r>
        <w:t>3)</w:t>
      </w:r>
      <w:r>
        <w:rPr>
          <w:spacing w:val="40"/>
        </w:rPr>
        <w:t xml:space="preserve"> </w:t>
      </w:r>
      <w:r>
        <w:t>obdobná</w:t>
      </w:r>
      <w:r>
        <w:rPr>
          <w:spacing w:val="40"/>
        </w:rPr>
        <w:t xml:space="preserve"> </w:t>
      </w:r>
      <w:r>
        <w:t>menu k</w:t>
      </w:r>
      <w:r>
        <w:rPr>
          <w:spacing w:val="-4"/>
        </w:rPr>
        <w:t xml:space="preserve"> </w:t>
      </w:r>
      <w:r>
        <w:t xml:space="preserve">výběru občerstvení dle bodu 10.3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Smlouvy, přičemž bude brát ohled na specifické dietní požadavky, včetně intolerance na lepek, laktózu, vegetariánských a veganských variant. Tyto specifické požadavky budou zahrnuty do registračního formuláře pro účastníky Konference dle předchozího bodu</w:t>
      </w:r>
      <w:r>
        <w:t xml:space="preserve"> 9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ind w:left="687" w:right="436"/>
        <w:jc w:val="both"/>
      </w:pPr>
      <w:r>
        <w:t xml:space="preserve">Poskytovatel se zavazuje poskytovat občerstvení dle tohoto bodu 10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 prostřednictvím pracovníků schopných komunikovat v českém a</w:t>
      </w:r>
      <w:r>
        <w:rPr>
          <w:spacing w:val="40"/>
        </w:rPr>
        <w:t xml:space="preserve"> </w:t>
      </w:r>
      <w:r>
        <w:t>v rozsahu pro potřeby Konferenc</w:t>
      </w:r>
      <w:r>
        <w:t>e i anglickém jazyce.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ind w:left="687" w:right="436"/>
        <w:jc w:val="both"/>
      </w:pPr>
      <w:r>
        <w:t>Poskytovatel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dodávku</w:t>
      </w:r>
      <w:r>
        <w:rPr>
          <w:spacing w:val="40"/>
        </w:rPr>
        <w:t xml:space="preserve"> </w:t>
      </w:r>
      <w:r>
        <w:t>veškerého</w:t>
      </w:r>
      <w:r>
        <w:rPr>
          <w:spacing w:val="40"/>
        </w:rPr>
        <w:t xml:space="preserve"> </w:t>
      </w:r>
      <w:r>
        <w:t>občerstvení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Konferenci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předem</w:t>
      </w:r>
      <w:r>
        <w:rPr>
          <w:spacing w:val="40"/>
        </w:rPr>
        <w:t xml:space="preserve"> </w:t>
      </w:r>
      <w:r>
        <w:t>dohodnutý</w:t>
      </w:r>
      <w:r>
        <w:rPr>
          <w:spacing w:val="40"/>
        </w:rPr>
        <w:t xml:space="preserve"> </w:t>
      </w:r>
      <w:r>
        <w:t>čas s Objednatelem, a to následujícím způsobem: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ind w:left="1539" w:hanging="432"/>
        <w:jc w:val="both"/>
      </w:pPr>
      <w:r>
        <w:t>vjezdem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sídla</w:t>
      </w:r>
      <w:r>
        <w:rPr>
          <w:spacing w:val="-6"/>
        </w:rPr>
        <w:t xml:space="preserve"> </w:t>
      </w:r>
      <w:r>
        <w:t>Objednatele,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vozidlem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maximální</w:t>
      </w:r>
      <w:r>
        <w:rPr>
          <w:spacing w:val="-6"/>
        </w:rPr>
        <w:t xml:space="preserve"> </w:t>
      </w:r>
      <w:r>
        <w:t>hmotnosti</w:t>
      </w:r>
      <w:r>
        <w:rPr>
          <w:spacing w:val="-5"/>
        </w:rPr>
        <w:t xml:space="preserve"> </w:t>
      </w:r>
      <w:r>
        <w:t>3,5</w:t>
      </w:r>
      <w:r>
        <w:rPr>
          <w:spacing w:val="-5"/>
        </w:rPr>
        <w:t xml:space="preserve"> </w:t>
      </w:r>
      <w:r>
        <w:rPr>
          <w:spacing w:val="-2"/>
        </w:rPr>
        <w:t>tuny;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ind w:left="1542" w:right="437"/>
        <w:jc w:val="both"/>
      </w:pPr>
      <w:r>
        <w:t>vozidlo</w:t>
      </w:r>
      <w:r>
        <w:rPr>
          <w:spacing w:val="26"/>
        </w:rPr>
        <w:t xml:space="preserve"> </w:t>
      </w:r>
      <w:r>
        <w:t>použité</w:t>
      </w:r>
      <w:r>
        <w:rPr>
          <w:spacing w:val="26"/>
        </w:rPr>
        <w:t xml:space="preserve"> </w:t>
      </w:r>
      <w:r>
        <w:t xml:space="preserve">k rozvozu </w:t>
      </w:r>
      <w:r>
        <w:t>bude odstaveno pouze na nezbytně nutnou dobu vykládky</w:t>
      </w:r>
      <w:r>
        <w:rPr>
          <w:spacing w:val="40"/>
        </w:rPr>
        <w:t xml:space="preserve"> </w:t>
      </w:r>
      <w:r>
        <w:t>a nakládky, a to konkrétně na vyhrazeném místě na komunikaci pod stromy v pěší zóně na dlážděné ploše;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  <w:tab w:val="left" w:pos="1542"/>
        </w:tabs>
        <w:ind w:left="1542" w:right="433"/>
        <w:jc w:val="both"/>
      </w:pPr>
      <w:r>
        <w:t>po ukončení vykládky se musí vozidlo vrátit přes budovu</w:t>
      </w:r>
      <w:r>
        <w:rPr>
          <w:spacing w:val="-4"/>
        </w:rPr>
        <w:t xml:space="preserve"> </w:t>
      </w:r>
      <w:r>
        <w:t>sídla</w:t>
      </w:r>
      <w:r>
        <w:rPr>
          <w:spacing w:val="-4"/>
        </w:rPr>
        <w:t xml:space="preserve"> </w:t>
      </w:r>
      <w:r>
        <w:t>Objednatele,</w:t>
      </w:r>
      <w:r>
        <w:rPr>
          <w:spacing w:val="-4"/>
        </w:rPr>
        <w:t xml:space="preserve"> </w:t>
      </w:r>
      <w:r>
        <w:t>přibližně 100</w:t>
      </w:r>
      <w:r>
        <w:rPr>
          <w:spacing w:val="-4"/>
        </w:rPr>
        <w:t xml:space="preserve"> </w:t>
      </w:r>
      <w:r>
        <w:t>metrů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měkkých</w:t>
      </w:r>
      <w:r>
        <w:rPr>
          <w:spacing w:val="-4"/>
        </w:rPr>
        <w:t xml:space="preserve"> </w:t>
      </w:r>
      <w:r>
        <w:t>kolech,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minimalizovalo</w:t>
      </w:r>
      <w:r>
        <w:rPr>
          <w:spacing w:val="-4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poškození</w:t>
      </w:r>
      <w:r>
        <w:rPr>
          <w:spacing w:val="-4"/>
        </w:rPr>
        <w:t xml:space="preserve"> </w:t>
      </w:r>
      <w:r>
        <w:t>pěší</w:t>
      </w:r>
      <w:r>
        <w:rPr>
          <w:spacing w:val="-4"/>
        </w:rPr>
        <w:t xml:space="preserve"> </w:t>
      </w:r>
      <w:r>
        <w:t>zóny;</w:t>
      </w:r>
      <w:r>
        <w:rPr>
          <w:spacing w:val="-4"/>
        </w:rPr>
        <w:t xml:space="preserve"> </w:t>
      </w:r>
      <w:r>
        <w:t>a</w:t>
      </w:r>
    </w:p>
    <w:p w:rsidR="00BC6856" w:rsidRDefault="00537E35">
      <w:pPr>
        <w:pStyle w:val="Odstavecseseznamem"/>
        <w:numPr>
          <w:ilvl w:val="2"/>
          <w:numId w:val="2"/>
        </w:numPr>
        <w:tabs>
          <w:tab w:val="left" w:pos="1539"/>
        </w:tabs>
        <w:ind w:left="1539" w:hanging="432"/>
        <w:jc w:val="both"/>
      </w:pPr>
      <w:r>
        <w:t>způsobem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jakýchkoliv</w:t>
      </w:r>
      <w:r>
        <w:rPr>
          <w:spacing w:val="-7"/>
        </w:rPr>
        <w:t xml:space="preserve"> </w:t>
      </w:r>
      <w:r>
        <w:t>dalších</w:t>
      </w:r>
      <w:r>
        <w:rPr>
          <w:spacing w:val="-7"/>
        </w:rPr>
        <w:t xml:space="preserve"> </w:t>
      </w:r>
      <w:r>
        <w:t>přiměřených</w:t>
      </w:r>
      <w:r>
        <w:rPr>
          <w:spacing w:val="-7"/>
        </w:rPr>
        <w:t xml:space="preserve"> </w:t>
      </w:r>
      <w:r>
        <w:t>požadavků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Pokynů</w:t>
      </w:r>
      <w:r>
        <w:rPr>
          <w:spacing w:val="-7"/>
        </w:rPr>
        <w:t xml:space="preserve"> </w:t>
      </w:r>
      <w:r>
        <w:rPr>
          <w:spacing w:val="-2"/>
        </w:rPr>
        <w:t>Objednatele.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ind w:left="687" w:right="434"/>
        <w:jc w:val="both"/>
      </w:pPr>
      <w:r>
        <w:t xml:space="preserve">Poskytovatel je dále povinen v rámci poskytování Služeb dle tohoto bodu 10 této </w:t>
      </w:r>
      <w:r>
        <w:rPr>
          <w:b/>
        </w:rPr>
        <w:t xml:space="preserve">Přílohy č. 1 </w:t>
      </w:r>
      <w:r>
        <w:t>[</w:t>
      </w:r>
      <w:r>
        <w:rPr>
          <w:i/>
        </w:rPr>
        <w:t>Specifikace Služeb</w:t>
      </w:r>
      <w:r>
        <w:t>] Smlouvy zajistit veškeré potřebné cateringové stoly a další nezbytné vybavení pro poskytování těchto Služeb v</w:t>
      </w:r>
      <w:r>
        <w:rPr>
          <w:spacing w:val="-4"/>
        </w:rPr>
        <w:t xml:space="preserve"> </w:t>
      </w:r>
      <w:r>
        <w:t>Místech</w:t>
      </w:r>
      <w:r>
        <w:rPr>
          <w:spacing w:val="-4"/>
        </w:rPr>
        <w:t xml:space="preserve"> </w:t>
      </w:r>
      <w:r>
        <w:t>plnění.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obnáší</w:t>
      </w:r>
      <w:r>
        <w:rPr>
          <w:spacing w:val="-4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toho,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veškeré vybavení, včetně cateringových stolů, bylo způsobilé pro specifické potř</w:t>
      </w:r>
      <w:r>
        <w:t>eby a požadavky Konference, tj. aby odpovídalo</w:t>
      </w:r>
      <w:r>
        <w:rPr>
          <w:spacing w:val="-3"/>
        </w:rPr>
        <w:t xml:space="preserve"> </w:t>
      </w:r>
      <w:r>
        <w:t>požadavkům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(tj.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plnění),</w:t>
      </w:r>
      <w:r>
        <w:rPr>
          <w:spacing w:val="-3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funkčnost stanoveným</w:t>
      </w:r>
      <w:r>
        <w:rPr>
          <w:spacing w:val="-4"/>
        </w:rPr>
        <w:t xml:space="preserve"> </w:t>
      </w:r>
      <w:r>
        <w:t>Objednatelem,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umožnilo</w:t>
      </w:r>
      <w:r>
        <w:rPr>
          <w:spacing w:val="-4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nerušené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účinné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výše uvedeném rozsahu.</w:t>
      </w:r>
    </w:p>
    <w:p w:rsidR="00BC6856" w:rsidRDefault="00537E35">
      <w:pPr>
        <w:pStyle w:val="Odstavecseseznamem"/>
        <w:numPr>
          <w:ilvl w:val="0"/>
          <w:numId w:val="2"/>
        </w:numPr>
        <w:tabs>
          <w:tab w:val="left" w:pos="687"/>
        </w:tabs>
        <w:ind w:left="687"/>
        <w:rPr>
          <w:b/>
          <w:sz w:val="20"/>
        </w:rPr>
      </w:pPr>
      <w:r>
        <w:rPr>
          <w:b/>
          <w:spacing w:val="-2"/>
          <w:sz w:val="20"/>
        </w:rPr>
        <w:t>DOPROVODNÝ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:rsidR="00BC6856" w:rsidRDefault="00537E35">
      <w:pPr>
        <w:pStyle w:val="Odstavecseseznamem"/>
        <w:numPr>
          <w:ilvl w:val="1"/>
          <w:numId w:val="2"/>
        </w:numPr>
        <w:tabs>
          <w:tab w:val="left" w:pos="684"/>
          <w:tab w:val="left" w:pos="687"/>
        </w:tabs>
        <w:spacing w:before="178"/>
        <w:ind w:left="687" w:right="430"/>
        <w:jc w:val="both"/>
      </w:pPr>
      <w:r>
        <w:t>Poskytovatel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zavazuje</w:t>
      </w:r>
      <w:r>
        <w:rPr>
          <w:spacing w:val="27"/>
        </w:rPr>
        <w:t xml:space="preserve"> </w:t>
      </w:r>
      <w:r>
        <w:t>zajistit</w:t>
      </w:r>
      <w:r>
        <w:rPr>
          <w:spacing w:val="27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všechny</w:t>
      </w:r>
      <w:r>
        <w:rPr>
          <w:spacing w:val="27"/>
        </w:rPr>
        <w:t xml:space="preserve"> </w:t>
      </w:r>
      <w:r>
        <w:t>účastníky</w:t>
      </w:r>
      <w:r>
        <w:rPr>
          <w:spacing w:val="27"/>
        </w:rPr>
        <w:t xml:space="preserve"> </w:t>
      </w:r>
      <w:r>
        <w:t>Konference</w:t>
      </w:r>
      <w:r>
        <w:rPr>
          <w:spacing w:val="13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12.</w:t>
      </w:r>
      <w:r>
        <w:rPr>
          <w:spacing w:val="13"/>
        </w:rPr>
        <w:t xml:space="preserve"> </w:t>
      </w:r>
      <w:r>
        <w:t>6.</w:t>
      </w:r>
      <w:r>
        <w:rPr>
          <w:spacing w:val="13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19:00 s</w:t>
      </w:r>
      <w:r>
        <w:rPr>
          <w:spacing w:val="-3"/>
        </w:rPr>
        <w:t xml:space="preserve"> </w:t>
      </w:r>
      <w:r>
        <w:t>ohledem na povahu a zaměření Konference adekvátní doprovodný program, např. výlet lodí</w:t>
      </w:r>
      <w:r>
        <w:rPr>
          <w:spacing w:val="4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Vltavě,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včetně</w:t>
      </w:r>
      <w:r>
        <w:rPr>
          <w:spacing w:val="80"/>
        </w:rPr>
        <w:t xml:space="preserve"> </w:t>
      </w:r>
      <w:r>
        <w:t>občerstvení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formě</w:t>
      </w:r>
      <w:r>
        <w:rPr>
          <w:spacing w:val="71"/>
        </w:rPr>
        <w:t xml:space="preserve"> </w:t>
      </w:r>
      <w:r>
        <w:t>večeře.</w:t>
      </w:r>
      <w:r>
        <w:rPr>
          <w:spacing w:val="71"/>
        </w:rPr>
        <w:t xml:space="preserve"> </w:t>
      </w:r>
      <w:r>
        <w:t>Poskytovatel</w:t>
      </w:r>
      <w:r>
        <w:rPr>
          <w:spacing w:val="71"/>
        </w:rPr>
        <w:t xml:space="preserve"> </w:t>
      </w:r>
      <w:r>
        <w:t>Objednateli</w:t>
      </w:r>
      <w:r>
        <w:rPr>
          <w:spacing w:val="71"/>
        </w:rPr>
        <w:t xml:space="preserve"> </w:t>
      </w:r>
      <w:r>
        <w:t>předloží v</w:t>
      </w:r>
      <w:r>
        <w:rPr>
          <w:spacing w:val="-2"/>
        </w:rPr>
        <w:t xml:space="preserve"> </w:t>
      </w:r>
      <w:r>
        <w:t>dostatečném předstihu návrhy tří obdobných programů k</w:t>
      </w:r>
      <w:r>
        <w:rPr>
          <w:spacing w:val="-2"/>
        </w:rPr>
        <w:t xml:space="preserve"> </w:t>
      </w:r>
      <w:r>
        <w:t xml:space="preserve">výběru a schválení ze strany </w:t>
      </w:r>
      <w:r>
        <w:rPr>
          <w:spacing w:val="-2"/>
        </w:rPr>
        <w:t>Objednatele</w:t>
      </w:r>
    </w:p>
    <w:p w:rsidR="00BC6856" w:rsidRDefault="00BC6856">
      <w:pPr>
        <w:jc w:val="both"/>
        <w:sectPr w:rsidR="00BC6856">
          <w:pgSz w:w="11920" w:h="16840"/>
          <w:pgMar w:top="1340" w:right="1000" w:bottom="1100" w:left="1300" w:header="0" w:footer="916" w:gutter="0"/>
          <w:cols w:space="708"/>
        </w:sectPr>
      </w:pPr>
    </w:p>
    <w:p w:rsidR="00BC6856" w:rsidRDefault="00537E35">
      <w:pPr>
        <w:pStyle w:val="Nadpis1"/>
        <w:spacing w:before="78"/>
        <w:ind w:left="0" w:right="200" w:firstLine="0"/>
        <w:jc w:val="center"/>
      </w:pPr>
      <w:bookmarkStart w:id="18" w:name="_TOC_250002"/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CENÍK</w:t>
      </w:r>
      <w:r>
        <w:rPr>
          <w:spacing w:val="-3"/>
        </w:rPr>
        <w:t xml:space="preserve"> </w:t>
      </w:r>
      <w:bookmarkEnd w:id="18"/>
      <w:r>
        <w:rPr>
          <w:spacing w:val="-2"/>
        </w:rPr>
        <w:t>SLUŽEB</w:t>
      </w:r>
    </w:p>
    <w:p w:rsidR="00BC6856" w:rsidRDefault="00BC6856">
      <w:pPr>
        <w:pStyle w:val="Zkladntext"/>
        <w:spacing w:before="10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840"/>
        <w:gridCol w:w="2880"/>
        <w:gridCol w:w="1880"/>
        <w:gridCol w:w="3760"/>
      </w:tblGrid>
      <w:tr w:rsidR="00BC6856">
        <w:trPr>
          <w:trHeight w:val="440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97"/>
              <w:ind w:left="21"/>
              <w:jc w:val="center"/>
              <w:rPr>
                <w:i/>
              </w:rPr>
            </w:pPr>
            <w:r>
              <w:rPr>
                <w:i/>
                <w:spacing w:val="-2"/>
              </w:rPr>
              <w:t>položka</w:t>
            </w:r>
          </w:p>
        </w:tc>
        <w:tc>
          <w:tcPr>
            <w:tcW w:w="1840" w:type="dxa"/>
          </w:tcPr>
          <w:p w:rsidR="00BC6856" w:rsidRDefault="00537E35">
            <w:pPr>
              <w:pStyle w:val="TableParagraph"/>
              <w:spacing w:before="97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jednotka</w:t>
            </w:r>
          </w:p>
        </w:tc>
        <w:tc>
          <w:tcPr>
            <w:tcW w:w="2880" w:type="dxa"/>
          </w:tcPr>
          <w:p w:rsidR="00BC6856" w:rsidRDefault="00537E35">
            <w:pPr>
              <w:pStyle w:val="TableParagraph"/>
              <w:spacing w:before="97"/>
              <w:ind w:left="16"/>
              <w:jc w:val="center"/>
              <w:rPr>
                <w:i/>
              </w:rPr>
            </w:pPr>
            <w:r>
              <w:rPr>
                <w:i/>
              </w:rPr>
              <w:t>jednotková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DPH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before="97"/>
              <w:ind w:left="174" w:right="148"/>
              <w:jc w:val="center"/>
              <w:rPr>
                <w:i/>
              </w:rPr>
            </w:pPr>
            <w:r>
              <w:rPr>
                <w:i/>
              </w:rPr>
              <w:t>počet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jednotek</w:t>
            </w:r>
          </w:p>
        </w:tc>
        <w:tc>
          <w:tcPr>
            <w:tcW w:w="3760" w:type="dxa"/>
          </w:tcPr>
          <w:p w:rsidR="00BC6856" w:rsidRDefault="00537E35">
            <w:pPr>
              <w:pStyle w:val="TableParagraph"/>
              <w:spacing w:before="97"/>
              <w:ind w:left="26"/>
              <w:jc w:val="center"/>
              <w:rPr>
                <w:i/>
              </w:rPr>
            </w:pPr>
            <w:r>
              <w:rPr>
                <w:i/>
              </w:rPr>
              <w:t>cena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celkem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DPH</w:t>
            </w:r>
          </w:p>
        </w:tc>
      </w:tr>
      <w:tr w:rsidR="00BC6856">
        <w:trPr>
          <w:trHeight w:val="1140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67"/>
              <w:ind w:left="128" w:right="45"/>
            </w:pPr>
            <w:r>
              <w:t>Pronájem</w:t>
            </w:r>
            <w:r>
              <w:rPr>
                <w:spacing w:val="-14"/>
              </w:rPr>
              <w:t xml:space="preserve"> </w:t>
            </w:r>
            <w:r>
              <w:t>konferenční</w:t>
            </w:r>
            <w:r>
              <w:rPr>
                <w:spacing w:val="-14"/>
              </w:rPr>
              <w:t xml:space="preserve"> </w:t>
            </w:r>
            <w:r>
              <w:t>techniky</w:t>
            </w:r>
            <w:r>
              <w:rPr>
                <w:spacing w:val="-14"/>
              </w:rPr>
              <w:t xml:space="preserve"> </w:t>
            </w:r>
            <w:r>
              <w:t>včetně obsluhy (Ballingův sál, Vzdělávací centrum, Galerie NTK)+ živé streamovací služby – 12. 6. 2024</w:t>
            </w: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místnost/den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6"/>
              <w:jc w:val="center"/>
              <w:rPr>
                <w:i/>
              </w:rPr>
            </w:pPr>
            <w:r>
              <w:rPr>
                <w:i/>
              </w:rPr>
              <w:t>80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BC6856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74" w:right="148"/>
              <w:jc w:val="center"/>
            </w:pPr>
            <w:r>
              <w:rPr>
                <w:spacing w:val="-2"/>
              </w:rPr>
              <w:t>3/1den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26"/>
              <w:jc w:val="center"/>
              <w:rPr>
                <w:i/>
              </w:rPr>
            </w:pPr>
            <w:r>
              <w:rPr>
                <w:i/>
              </w:rPr>
              <w:t>240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859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188"/>
              <w:ind w:left="128" w:right="45"/>
            </w:pPr>
            <w:r>
              <w:t>Pronájem konferenční techniky včetně obsluhy</w:t>
            </w:r>
            <w:r>
              <w:rPr>
                <w:spacing w:val="-7"/>
              </w:rPr>
              <w:t xml:space="preserve"> </w:t>
            </w:r>
            <w:r>
              <w:t>(workshops)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11.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13.</w:t>
            </w:r>
            <w:r>
              <w:rPr>
                <w:spacing w:val="-7"/>
              </w:rPr>
              <w:t xml:space="preserve"> </w:t>
            </w:r>
            <w:r>
              <w:t>6.</w:t>
            </w:r>
            <w:r>
              <w:rPr>
                <w:spacing w:val="-7"/>
              </w:rPr>
              <w:t xml:space="preserve"> </w:t>
            </w:r>
            <w:r>
              <w:t>2024</w:t>
            </w: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spacing w:before="6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místnost/den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spacing w:before="6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6"/>
              <w:jc w:val="center"/>
              <w:rPr>
                <w:i/>
              </w:rPr>
            </w:pPr>
            <w:r>
              <w:rPr>
                <w:i/>
              </w:rPr>
              <w:t>29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BC6856">
            <w:pPr>
              <w:pStyle w:val="TableParagraph"/>
              <w:spacing w:before="6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74" w:right="148"/>
              <w:jc w:val="center"/>
            </w:pPr>
            <w:r>
              <w:rPr>
                <w:spacing w:val="-2"/>
              </w:rPr>
              <w:t>5/2dny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6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26"/>
              <w:jc w:val="center"/>
              <w:rPr>
                <w:i/>
              </w:rPr>
            </w:pPr>
            <w:r>
              <w:rPr>
                <w:i/>
              </w:rPr>
              <w:t>290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580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50"/>
              <w:ind w:left="128" w:right="267"/>
            </w:pPr>
            <w:r>
              <w:t>Stojany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parteru</w:t>
            </w:r>
            <w:r>
              <w:rPr>
                <w:spacing w:val="-2"/>
              </w:rPr>
              <w:t xml:space="preserve"> </w:t>
            </w:r>
            <w:r>
              <w:t>NTK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x,</w:t>
            </w:r>
            <w:r>
              <w:rPr>
                <w:spacing w:val="-2"/>
              </w:rPr>
              <w:t xml:space="preserve"> </w:t>
            </w:r>
            <w:r>
              <w:t>postery v</w:t>
            </w:r>
            <w:r>
              <w:rPr>
                <w:spacing w:val="-4"/>
              </w:rPr>
              <w:t xml:space="preserve"> </w:t>
            </w:r>
            <w:r>
              <w:t>parteru</w:t>
            </w:r>
            <w:r>
              <w:rPr>
                <w:spacing w:val="-4"/>
              </w:rPr>
              <w:t xml:space="preserve"> </w:t>
            </w:r>
            <w:r>
              <w:t>NTK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11.-13.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840" w:type="dxa"/>
          </w:tcPr>
          <w:p w:rsidR="00BC6856" w:rsidRDefault="00537E35">
            <w:pPr>
              <w:pStyle w:val="TableParagraph"/>
              <w:spacing w:before="177"/>
              <w:ind w:left="1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den</w:t>
            </w:r>
          </w:p>
        </w:tc>
        <w:tc>
          <w:tcPr>
            <w:tcW w:w="2880" w:type="dxa"/>
          </w:tcPr>
          <w:p w:rsidR="00BC6856" w:rsidRDefault="00537E35">
            <w:pPr>
              <w:pStyle w:val="TableParagraph"/>
              <w:spacing w:before="177"/>
              <w:ind w:left="16"/>
              <w:jc w:val="center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before="177"/>
              <w:ind w:left="174" w:right="1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60" w:type="dxa"/>
          </w:tcPr>
          <w:p w:rsidR="00BC6856" w:rsidRDefault="00537E35">
            <w:pPr>
              <w:pStyle w:val="TableParagraph"/>
              <w:spacing w:before="177"/>
              <w:ind w:left="26"/>
              <w:jc w:val="center"/>
              <w:rPr>
                <w:i/>
              </w:rPr>
            </w:pPr>
            <w:r>
              <w:rPr>
                <w:i/>
              </w:rPr>
              <w:t>60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500"/>
        </w:trPr>
        <w:tc>
          <w:tcPr>
            <w:tcW w:w="3840" w:type="dxa"/>
          </w:tcPr>
          <w:p w:rsidR="00BC6856" w:rsidRDefault="00537E35">
            <w:pPr>
              <w:pStyle w:val="TableParagraph"/>
              <w:spacing w:line="250" w:lineRule="atLeast"/>
              <w:ind w:left="128" w:right="45"/>
            </w:pPr>
            <w:r>
              <w:t>Fotodokumentace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10.-13.</w:t>
            </w:r>
            <w:r>
              <w:rPr>
                <w:spacing w:val="-10"/>
              </w:rPr>
              <w:t xml:space="preserve"> </w:t>
            </w:r>
            <w:r>
              <w:t>6.</w:t>
            </w:r>
            <w:r>
              <w:rPr>
                <w:spacing w:val="-11"/>
              </w:rPr>
              <w:t xml:space="preserve"> </w:t>
            </w:r>
            <w:r>
              <w:t>2024 (včetně 1 x galavečer)</w:t>
            </w:r>
          </w:p>
        </w:tc>
        <w:tc>
          <w:tcPr>
            <w:tcW w:w="1840" w:type="dxa"/>
          </w:tcPr>
          <w:p w:rsidR="00BC6856" w:rsidRDefault="00537E35">
            <w:pPr>
              <w:pStyle w:val="TableParagraph"/>
              <w:spacing w:before="137"/>
              <w:ind w:left="1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den</w:t>
            </w:r>
          </w:p>
        </w:tc>
        <w:tc>
          <w:tcPr>
            <w:tcW w:w="2880" w:type="dxa"/>
          </w:tcPr>
          <w:p w:rsidR="00BC6856" w:rsidRDefault="00537E35">
            <w:pPr>
              <w:pStyle w:val="TableParagraph"/>
              <w:spacing w:before="137"/>
              <w:ind w:left="16"/>
              <w:jc w:val="center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before="137"/>
              <w:ind w:left="174" w:right="1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60" w:type="dxa"/>
          </w:tcPr>
          <w:p w:rsidR="00BC6856" w:rsidRDefault="00537E35">
            <w:pPr>
              <w:pStyle w:val="TableParagraph"/>
              <w:spacing w:before="137"/>
              <w:ind w:left="26"/>
              <w:jc w:val="center"/>
              <w:rPr>
                <w:i/>
              </w:rPr>
            </w:pPr>
            <w:r>
              <w:rPr>
                <w:i/>
              </w:rPr>
              <w:t>60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574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38"/>
              <w:ind w:left="128" w:right="1256"/>
            </w:pPr>
            <w:r>
              <w:t>Konferenční předměty (lanyardy,</w:t>
            </w:r>
            <w:r>
              <w:rPr>
                <w:spacing w:val="-14"/>
              </w:rPr>
              <w:t xml:space="preserve"> </w:t>
            </w:r>
            <w:r>
              <w:t>jmenovky</w:t>
            </w:r>
            <w:r>
              <w:rPr>
                <w:spacing w:val="-14"/>
              </w:rPr>
              <w:t xml:space="preserve"> </w:t>
            </w:r>
            <w:r>
              <w:t>apod.)</w:t>
            </w:r>
          </w:p>
        </w:tc>
        <w:tc>
          <w:tcPr>
            <w:tcW w:w="1840" w:type="dxa"/>
          </w:tcPr>
          <w:p w:rsidR="00BC6856" w:rsidRDefault="00537E35">
            <w:pPr>
              <w:pStyle w:val="TableParagraph"/>
              <w:spacing w:before="164"/>
              <w:ind w:left="1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set</w:t>
            </w:r>
          </w:p>
        </w:tc>
        <w:tc>
          <w:tcPr>
            <w:tcW w:w="2880" w:type="dxa"/>
          </w:tcPr>
          <w:p w:rsidR="00BC6856" w:rsidRDefault="00537E35">
            <w:pPr>
              <w:pStyle w:val="TableParagraph"/>
              <w:spacing w:before="164"/>
              <w:ind w:left="16"/>
              <w:jc w:val="center"/>
              <w:rPr>
                <w:i/>
              </w:rPr>
            </w:pPr>
            <w:r>
              <w:rPr>
                <w:i/>
              </w:rPr>
              <w:t>120,-</w:t>
            </w:r>
            <w:r>
              <w:rPr>
                <w:i/>
                <w:spacing w:val="-5"/>
              </w:rPr>
              <w:t xml:space="preserve"> 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before="164"/>
              <w:ind w:left="174" w:right="148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3760" w:type="dxa"/>
          </w:tcPr>
          <w:p w:rsidR="00BC6856" w:rsidRDefault="00537E35">
            <w:pPr>
              <w:pStyle w:val="TableParagraph"/>
              <w:spacing w:before="164"/>
              <w:ind w:left="26"/>
              <w:jc w:val="center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400,-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580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28"/>
              <w:ind w:left="128"/>
            </w:pPr>
            <w:r>
              <w:t>Hostesky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promotéři</w:t>
            </w:r>
          </w:p>
          <w:p w:rsidR="00BC6856" w:rsidRDefault="00537E35">
            <w:pPr>
              <w:pStyle w:val="TableParagraph"/>
              <w:tabs>
                <w:tab w:val="left" w:pos="1469"/>
              </w:tabs>
              <w:spacing w:before="9"/>
              <w:ind w:left="128"/>
            </w:pPr>
            <w:r>
              <w:t>(6</w:t>
            </w:r>
            <w:r>
              <w:rPr>
                <w:spacing w:val="-3"/>
              </w:rPr>
              <w:t xml:space="preserve"> </w:t>
            </w:r>
            <w:r>
              <w:t>osob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  <w:t>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hodinách)</w:t>
            </w:r>
          </w:p>
        </w:tc>
        <w:tc>
          <w:tcPr>
            <w:tcW w:w="1840" w:type="dxa"/>
          </w:tcPr>
          <w:p w:rsidR="00BC6856" w:rsidRDefault="00537E35">
            <w:pPr>
              <w:pStyle w:val="TableParagraph"/>
              <w:spacing w:before="163"/>
              <w:ind w:left="11"/>
              <w:jc w:val="center"/>
            </w:pPr>
            <w:r>
              <w:rPr>
                <w:spacing w:val="-2"/>
              </w:rPr>
              <w:t>hodina</w:t>
            </w:r>
          </w:p>
        </w:tc>
        <w:tc>
          <w:tcPr>
            <w:tcW w:w="2880" w:type="dxa"/>
          </w:tcPr>
          <w:p w:rsidR="00BC6856" w:rsidRDefault="00537E35">
            <w:pPr>
              <w:pStyle w:val="TableParagraph"/>
              <w:spacing w:before="163"/>
              <w:ind w:left="16"/>
              <w:jc w:val="center"/>
              <w:rPr>
                <w:i/>
              </w:rPr>
            </w:pPr>
            <w:r>
              <w:rPr>
                <w:i/>
              </w:rPr>
              <w:t>300,-</w:t>
            </w:r>
            <w:r>
              <w:rPr>
                <w:i/>
                <w:spacing w:val="-5"/>
              </w:rPr>
              <w:t xml:space="preserve"> 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before="163"/>
              <w:ind w:left="174" w:right="148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3760" w:type="dxa"/>
          </w:tcPr>
          <w:p w:rsidR="00BC6856" w:rsidRDefault="00537E35">
            <w:pPr>
              <w:pStyle w:val="TableParagraph"/>
              <w:spacing w:before="163"/>
              <w:ind w:left="26"/>
              <w:jc w:val="center"/>
              <w:rPr>
                <w:i/>
              </w:rPr>
            </w:pPr>
            <w:r>
              <w:rPr>
                <w:i/>
              </w:rPr>
              <w:t>54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1140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68"/>
              <w:ind w:left="128" w:right="110"/>
            </w:pPr>
            <w:r>
              <w:t>Registrační systém (výběr</w:t>
            </w:r>
            <w:r>
              <w:rPr>
                <w:spacing w:val="40"/>
              </w:rPr>
              <w:t xml:space="preserve"> </w:t>
            </w:r>
            <w:r>
              <w:t>konferenčního poplatku) vč.</w:t>
            </w:r>
            <w:r>
              <w:rPr>
                <w:spacing w:val="40"/>
              </w:rPr>
              <w:t xml:space="preserve"> </w:t>
            </w:r>
            <w:r>
              <w:t>přihlašovací</w:t>
            </w:r>
            <w:r>
              <w:rPr>
                <w:spacing w:val="-11"/>
              </w:rPr>
              <w:t xml:space="preserve"> </w:t>
            </w:r>
            <w:r>
              <w:t>stránky</w:t>
            </w:r>
            <w:r>
              <w:rPr>
                <w:spacing w:val="-11"/>
              </w:rPr>
              <w:t xml:space="preserve"> </w:t>
            </w:r>
            <w:r>
              <w:t>(vytvoření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správa, asistence s invitation letter)</w:t>
            </w: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spacing w:before="195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služba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spacing w:before="195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6"/>
              <w:jc w:val="center"/>
              <w:rPr>
                <w:i/>
              </w:rPr>
            </w:pPr>
            <w:r>
              <w:rPr>
                <w:i/>
              </w:rPr>
              <w:t>80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BC6856">
            <w:pPr>
              <w:pStyle w:val="TableParagraph"/>
              <w:spacing w:before="195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74" w:right="1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195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26"/>
              <w:jc w:val="center"/>
              <w:rPr>
                <w:i/>
              </w:rPr>
            </w:pPr>
            <w:r>
              <w:rPr>
                <w:i/>
              </w:rPr>
              <w:t>80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BC6856">
        <w:trPr>
          <w:trHeight w:val="1259"/>
        </w:trPr>
        <w:tc>
          <w:tcPr>
            <w:tcW w:w="3840" w:type="dxa"/>
            <w:vMerge w:val="restart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6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128" w:right="902"/>
            </w:pPr>
            <w:r>
              <w:t>Občerstvení</w:t>
            </w:r>
            <w:r>
              <w:rPr>
                <w:spacing w:val="3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catering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dny (9x coffee break; 3x oběd)</w:t>
            </w: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6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osoba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6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6"/>
              <w:jc w:val="center"/>
              <w:rPr>
                <w:i/>
              </w:rPr>
            </w:pPr>
            <w:r>
              <w:rPr>
                <w:i/>
              </w:rPr>
              <w:t>1010,-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line="250" w:lineRule="atLeast"/>
              <w:ind w:left="174" w:right="147"/>
              <w:jc w:val="center"/>
            </w:pPr>
            <w:r>
              <w:t xml:space="preserve">dle skutečného </w:t>
            </w:r>
            <w:r>
              <w:rPr>
                <w:spacing w:val="-2"/>
              </w:rPr>
              <w:t xml:space="preserve">počtu přihlášených </w:t>
            </w:r>
            <w:r>
              <w:t>účastníků,</w:t>
            </w:r>
            <w:r>
              <w:rPr>
                <w:spacing w:val="-14"/>
              </w:rPr>
              <w:t xml:space="preserve"> </w:t>
            </w:r>
            <w:r>
              <w:t>max. však 160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133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362" w:firstLine="3"/>
              <w:rPr>
                <w:i/>
              </w:rPr>
            </w:pPr>
            <w:r>
              <w:t>dle</w:t>
            </w:r>
            <w:r>
              <w:rPr>
                <w:spacing w:val="-12"/>
              </w:rPr>
              <w:t xml:space="preserve"> </w:t>
            </w:r>
            <w:r>
              <w:t>skutečného</w:t>
            </w:r>
            <w:r>
              <w:rPr>
                <w:spacing w:val="-12"/>
              </w:rPr>
              <w:t xml:space="preserve"> </w:t>
            </w:r>
            <w:r>
              <w:t>počtu</w:t>
            </w:r>
            <w:r>
              <w:rPr>
                <w:spacing w:val="-12"/>
              </w:rPr>
              <w:t xml:space="preserve"> </w:t>
            </w:r>
            <w:r>
              <w:t>přihlášených účastníků,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však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161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600,-</w:t>
            </w:r>
            <w:r>
              <w:rPr>
                <w:i/>
                <w:spacing w:val="-5"/>
              </w:rPr>
              <w:t xml:space="preserve"> Kč</w:t>
            </w:r>
          </w:p>
        </w:tc>
      </w:tr>
      <w:tr w:rsidR="00BC6856">
        <w:trPr>
          <w:trHeight w:val="1255"/>
        </w:trPr>
        <w:tc>
          <w:tcPr>
            <w:tcW w:w="384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osoba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1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6"/>
              <w:jc w:val="center"/>
              <w:rPr>
                <w:i/>
              </w:rPr>
            </w:pPr>
            <w:r>
              <w:rPr>
                <w:i/>
              </w:rPr>
              <w:t>1010,-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line="250" w:lineRule="atLeast"/>
              <w:ind w:left="174" w:right="147"/>
              <w:jc w:val="center"/>
            </w:pPr>
            <w:r>
              <w:t xml:space="preserve">dle skutečného </w:t>
            </w:r>
            <w:r>
              <w:rPr>
                <w:spacing w:val="-2"/>
              </w:rPr>
              <w:t xml:space="preserve">počtu přihlášených </w:t>
            </w:r>
            <w:r>
              <w:t>účastníků,</w:t>
            </w:r>
            <w:r>
              <w:rPr>
                <w:spacing w:val="-14"/>
              </w:rPr>
              <w:t xml:space="preserve"> </w:t>
            </w:r>
            <w:r>
              <w:t>max. však 160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128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362" w:firstLine="3"/>
              <w:rPr>
                <w:i/>
              </w:rPr>
            </w:pPr>
            <w:r>
              <w:t>dle</w:t>
            </w:r>
            <w:r>
              <w:rPr>
                <w:spacing w:val="-12"/>
              </w:rPr>
              <w:t xml:space="preserve"> </w:t>
            </w:r>
            <w:r>
              <w:t>skutečného</w:t>
            </w:r>
            <w:r>
              <w:rPr>
                <w:spacing w:val="-12"/>
              </w:rPr>
              <w:t xml:space="preserve"> </w:t>
            </w:r>
            <w:r>
              <w:t>počtu</w:t>
            </w:r>
            <w:r>
              <w:rPr>
                <w:spacing w:val="-12"/>
              </w:rPr>
              <w:t xml:space="preserve"> </w:t>
            </w:r>
            <w:r>
              <w:t>přihlášených účastníků,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však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161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600,-</w:t>
            </w:r>
            <w:r>
              <w:rPr>
                <w:i/>
                <w:spacing w:val="-5"/>
              </w:rPr>
              <w:t xml:space="preserve"> Kč</w:t>
            </w:r>
          </w:p>
        </w:tc>
      </w:tr>
    </w:tbl>
    <w:p w:rsidR="00BC6856" w:rsidRDefault="00BC6856">
      <w:pPr>
        <w:sectPr w:rsidR="00BC6856">
          <w:footerReference w:type="default" r:id="rId12"/>
          <w:pgSz w:w="16840" w:h="11920" w:orient="landscape"/>
          <w:pgMar w:top="1340" w:right="110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840"/>
        <w:gridCol w:w="2880"/>
        <w:gridCol w:w="1880"/>
        <w:gridCol w:w="3760"/>
      </w:tblGrid>
      <w:tr w:rsidR="00BC6856">
        <w:trPr>
          <w:trHeight w:val="1260"/>
        </w:trPr>
        <w:tc>
          <w:tcPr>
            <w:tcW w:w="3840" w:type="dxa"/>
          </w:tcPr>
          <w:p w:rsidR="00BC6856" w:rsidRDefault="00BC68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12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osoba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12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6"/>
              <w:jc w:val="center"/>
              <w:rPr>
                <w:i/>
              </w:rPr>
            </w:pPr>
            <w:r>
              <w:rPr>
                <w:i/>
              </w:rPr>
              <w:t>1010,-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line="250" w:lineRule="atLeast"/>
              <w:ind w:left="174" w:right="147"/>
              <w:jc w:val="center"/>
            </w:pPr>
            <w:r>
              <w:t xml:space="preserve">dle skutečného </w:t>
            </w:r>
            <w:r>
              <w:rPr>
                <w:spacing w:val="-2"/>
              </w:rPr>
              <w:t xml:space="preserve">počtu přihlášených </w:t>
            </w:r>
            <w:r>
              <w:t>účastníků,</w:t>
            </w:r>
            <w:r>
              <w:rPr>
                <w:spacing w:val="-14"/>
              </w:rPr>
              <w:t xml:space="preserve"> </w:t>
            </w:r>
            <w:r>
              <w:t>max. však 160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139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362" w:firstLine="3"/>
              <w:rPr>
                <w:i/>
              </w:rPr>
            </w:pPr>
            <w:r>
              <w:t>dle</w:t>
            </w:r>
            <w:r>
              <w:rPr>
                <w:spacing w:val="-12"/>
              </w:rPr>
              <w:t xml:space="preserve"> </w:t>
            </w:r>
            <w:r>
              <w:t>skutečného</w:t>
            </w:r>
            <w:r>
              <w:rPr>
                <w:spacing w:val="-12"/>
              </w:rPr>
              <w:t xml:space="preserve"> </w:t>
            </w:r>
            <w:r>
              <w:t>počtu</w:t>
            </w:r>
            <w:r>
              <w:rPr>
                <w:spacing w:val="-12"/>
              </w:rPr>
              <w:t xml:space="preserve"> </w:t>
            </w:r>
            <w:r>
              <w:t>přihlášených účastníků,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však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161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600,-</w:t>
            </w:r>
            <w:r>
              <w:rPr>
                <w:i/>
                <w:spacing w:val="-5"/>
              </w:rPr>
              <w:t xml:space="preserve"> Kč</w:t>
            </w:r>
          </w:p>
        </w:tc>
      </w:tr>
      <w:tr w:rsidR="00BC6856">
        <w:trPr>
          <w:trHeight w:val="1254"/>
        </w:trPr>
        <w:tc>
          <w:tcPr>
            <w:tcW w:w="384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7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28"/>
            </w:pPr>
            <w:r>
              <w:rPr>
                <w:spacing w:val="-2"/>
              </w:rPr>
              <w:t>Galavečer</w:t>
            </w:r>
          </w:p>
        </w:tc>
        <w:tc>
          <w:tcPr>
            <w:tcW w:w="184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7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osoba</w:t>
            </w:r>
          </w:p>
        </w:tc>
        <w:tc>
          <w:tcPr>
            <w:tcW w:w="2880" w:type="dxa"/>
          </w:tcPr>
          <w:p w:rsidR="00BC6856" w:rsidRDefault="00BC6856">
            <w:pPr>
              <w:pStyle w:val="TableParagraph"/>
              <w:ind w:left="0"/>
              <w:rPr>
                <w:b/>
              </w:rPr>
            </w:pPr>
          </w:p>
          <w:p w:rsidR="00BC6856" w:rsidRDefault="00BC6856">
            <w:pPr>
              <w:pStyle w:val="TableParagraph"/>
              <w:spacing w:before="7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spacing w:before="1"/>
              <w:ind w:left="16"/>
              <w:jc w:val="center"/>
              <w:rPr>
                <w:i/>
              </w:rPr>
            </w:pPr>
            <w:r>
              <w:rPr>
                <w:i/>
              </w:rPr>
              <w:t>1080,-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line="250" w:lineRule="atLeast"/>
              <w:ind w:left="174" w:right="147"/>
              <w:jc w:val="center"/>
            </w:pPr>
            <w:r>
              <w:t xml:space="preserve">dle skutečného </w:t>
            </w:r>
            <w:r>
              <w:rPr>
                <w:spacing w:val="-2"/>
              </w:rPr>
              <w:t xml:space="preserve">počtu přihlášených </w:t>
            </w:r>
            <w:r>
              <w:t>účastníků,</w:t>
            </w:r>
            <w:r>
              <w:rPr>
                <w:spacing w:val="-14"/>
              </w:rPr>
              <w:t xml:space="preserve"> </w:t>
            </w:r>
            <w:r>
              <w:t>max. však 160</w:t>
            </w:r>
          </w:p>
        </w:tc>
        <w:tc>
          <w:tcPr>
            <w:tcW w:w="3760" w:type="dxa"/>
          </w:tcPr>
          <w:p w:rsidR="00BC6856" w:rsidRDefault="00BC6856">
            <w:pPr>
              <w:pStyle w:val="TableParagraph"/>
              <w:spacing w:before="134"/>
              <w:ind w:left="0"/>
              <w:rPr>
                <w:b/>
              </w:rPr>
            </w:pPr>
          </w:p>
          <w:p w:rsidR="00BC6856" w:rsidRDefault="00537E35">
            <w:pPr>
              <w:pStyle w:val="TableParagraph"/>
              <w:ind w:left="362" w:firstLine="3"/>
              <w:rPr>
                <w:i/>
              </w:rPr>
            </w:pPr>
            <w:r>
              <w:t>dle</w:t>
            </w:r>
            <w:r>
              <w:rPr>
                <w:spacing w:val="-12"/>
              </w:rPr>
              <w:t xml:space="preserve"> </w:t>
            </w:r>
            <w:r>
              <w:t>skutečného</w:t>
            </w:r>
            <w:r>
              <w:rPr>
                <w:spacing w:val="-12"/>
              </w:rPr>
              <w:t xml:space="preserve"> </w:t>
            </w:r>
            <w:r>
              <w:t>počtu</w:t>
            </w:r>
            <w:r>
              <w:rPr>
                <w:spacing w:val="-12"/>
              </w:rPr>
              <w:t xml:space="preserve"> </w:t>
            </w:r>
            <w:r>
              <w:t>přihlášených účastníků,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však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172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800,-</w:t>
            </w:r>
            <w:r>
              <w:rPr>
                <w:i/>
                <w:spacing w:val="-5"/>
              </w:rPr>
              <w:t xml:space="preserve"> Kč</w:t>
            </w:r>
          </w:p>
        </w:tc>
      </w:tr>
      <w:tr w:rsidR="00BC6856">
        <w:trPr>
          <w:trHeight w:val="630"/>
        </w:trPr>
        <w:tc>
          <w:tcPr>
            <w:tcW w:w="3840" w:type="dxa"/>
          </w:tcPr>
          <w:p w:rsidR="00BC6856" w:rsidRDefault="00537E35">
            <w:pPr>
              <w:pStyle w:val="TableParagraph"/>
              <w:spacing w:before="65"/>
              <w:ind w:left="128" w:right="45"/>
            </w:pPr>
            <w:r>
              <w:t>Doprovodný</w:t>
            </w:r>
            <w:r>
              <w:rPr>
                <w:spacing w:val="-9"/>
              </w:rPr>
              <w:t xml:space="preserve"> </w:t>
            </w: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pro</w:t>
            </w:r>
            <w:r>
              <w:rPr>
                <w:spacing w:val="-9"/>
              </w:rPr>
              <w:t xml:space="preserve"> </w:t>
            </w:r>
            <w:r>
              <w:t>160</w:t>
            </w:r>
            <w:r>
              <w:rPr>
                <w:spacing w:val="-9"/>
              </w:rPr>
              <w:t xml:space="preserve"> </w:t>
            </w:r>
            <w:r>
              <w:t>osob</w:t>
            </w:r>
            <w:r>
              <w:rPr>
                <w:spacing w:val="-9"/>
              </w:rPr>
              <w:t xml:space="preserve"> </w:t>
            </w:r>
            <w:r>
              <w:t xml:space="preserve">vč. </w:t>
            </w:r>
            <w:r>
              <w:rPr>
                <w:spacing w:val="-2"/>
              </w:rPr>
              <w:t>V</w:t>
            </w:r>
            <w:r>
              <w:rPr>
                <w:spacing w:val="-2"/>
              </w:rPr>
              <w:t>ečeře</w:t>
            </w:r>
          </w:p>
        </w:tc>
        <w:tc>
          <w:tcPr>
            <w:tcW w:w="1840" w:type="dxa"/>
          </w:tcPr>
          <w:p w:rsidR="00BC6856" w:rsidRDefault="00537E35">
            <w:pPr>
              <w:pStyle w:val="TableParagraph"/>
              <w:spacing w:before="191"/>
              <w:ind w:left="11"/>
              <w:jc w:val="center"/>
            </w:pPr>
            <w:r>
              <w:rPr>
                <w:spacing w:val="-2"/>
              </w:rPr>
              <w:t>osoba</w:t>
            </w:r>
          </w:p>
        </w:tc>
        <w:tc>
          <w:tcPr>
            <w:tcW w:w="2880" w:type="dxa"/>
          </w:tcPr>
          <w:p w:rsidR="00BC6856" w:rsidRDefault="00537E35">
            <w:pPr>
              <w:pStyle w:val="TableParagraph"/>
              <w:spacing w:before="191"/>
              <w:ind w:left="16"/>
              <w:jc w:val="center"/>
              <w:rPr>
                <w:i/>
              </w:rPr>
            </w:pPr>
            <w:r>
              <w:rPr>
                <w:i/>
              </w:rPr>
              <w:t>1500,-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1880" w:type="dxa"/>
          </w:tcPr>
          <w:p w:rsidR="00BC6856" w:rsidRDefault="00537E35">
            <w:pPr>
              <w:pStyle w:val="TableParagraph"/>
              <w:spacing w:before="191"/>
              <w:ind w:left="174" w:right="148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3760" w:type="dxa"/>
          </w:tcPr>
          <w:p w:rsidR="00BC6856" w:rsidRDefault="00537E35">
            <w:pPr>
              <w:pStyle w:val="TableParagraph"/>
              <w:spacing w:before="191"/>
              <w:ind w:left="26"/>
              <w:jc w:val="center"/>
              <w:rPr>
                <w:i/>
              </w:rPr>
            </w:pPr>
            <w:r>
              <w:rPr>
                <w:i/>
              </w:rPr>
              <w:t>240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000,-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</w:tbl>
    <w:p w:rsidR="00BC6856" w:rsidRDefault="00BC6856">
      <w:pPr>
        <w:jc w:val="center"/>
        <w:sectPr w:rsidR="00BC6856">
          <w:pgSz w:w="16840" w:h="11920" w:orient="landscape"/>
          <w:pgMar w:top="1360" w:right="1100" w:bottom="1120" w:left="1300" w:header="0" w:footer="931" w:gutter="0"/>
          <w:cols w:space="708"/>
        </w:sectPr>
      </w:pPr>
    </w:p>
    <w:p w:rsidR="00BC6856" w:rsidRDefault="00537E35">
      <w:pPr>
        <w:pStyle w:val="Nadpis1"/>
        <w:spacing w:before="66"/>
        <w:ind w:left="254" w:firstLine="0"/>
        <w:jc w:val="center"/>
      </w:pPr>
      <w:bookmarkStart w:id="19" w:name="_TOC_250001"/>
      <w:r>
        <w:lastRenderedPageBreak/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bookmarkEnd w:id="19"/>
      <w:r>
        <w:rPr>
          <w:spacing w:val="-2"/>
        </w:rPr>
        <w:t>OSOBY</w:t>
      </w:r>
    </w:p>
    <w:p w:rsidR="00BC6856" w:rsidRDefault="00537E35">
      <w:pPr>
        <w:pStyle w:val="Zkladntext"/>
        <w:spacing w:before="247" w:line="410" w:lineRule="auto"/>
        <w:ind w:left="117" w:right="2154" w:firstLine="0"/>
        <w:jc w:val="left"/>
      </w:pPr>
      <w:r>
        <w:rPr>
          <w:u w:val="thick"/>
        </w:rPr>
        <w:t>Adresa</w:t>
      </w:r>
      <w:r>
        <w:rPr>
          <w:spacing w:val="-7"/>
          <w:u w:val="thick"/>
        </w:rPr>
        <w:t xml:space="preserve"> </w:t>
      </w:r>
      <w:r>
        <w:rPr>
          <w:u w:val="thick"/>
        </w:rPr>
        <w:t>pro</w:t>
      </w:r>
      <w:r>
        <w:rPr>
          <w:spacing w:val="-7"/>
          <w:u w:val="thick"/>
        </w:rPr>
        <w:t xml:space="preserve"> </w:t>
      </w:r>
      <w:r>
        <w:rPr>
          <w:u w:val="thick"/>
        </w:rPr>
        <w:t>doručování</w:t>
      </w:r>
      <w:r>
        <w:rPr>
          <w:spacing w:val="-7"/>
          <w:u w:val="thick"/>
        </w:rPr>
        <w:t xml:space="preserve"> </w:t>
      </w:r>
      <w:r>
        <w:rPr>
          <w:u w:val="thick"/>
        </w:rPr>
        <w:t>Objednateli</w:t>
      </w:r>
      <w:r>
        <w:t>:</w:t>
      </w:r>
      <w:r>
        <w:rPr>
          <w:spacing w:val="-7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t>6/2710,</w:t>
      </w:r>
      <w:r>
        <w:rPr>
          <w:spacing w:val="-7"/>
        </w:rPr>
        <w:t xml:space="preserve"> </w:t>
      </w:r>
      <w:r>
        <w:t>160</w:t>
      </w:r>
      <w:r>
        <w:rPr>
          <w:spacing w:val="-7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 xml:space="preserve">6 </w:t>
      </w:r>
      <w:r>
        <w:rPr>
          <w:u w:val="thick"/>
        </w:rPr>
        <w:t>Kontaktní osoba Objednatele</w:t>
      </w:r>
      <w:r>
        <w:t>:</w:t>
      </w:r>
    </w:p>
    <w:p w:rsidR="00537E35" w:rsidRDefault="00537E35" w:rsidP="00537E35">
      <w:pPr>
        <w:pStyle w:val="Zkladntext"/>
        <w:tabs>
          <w:tab w:val="left" w:pos="2277"/>
        </w:tabs>
        <w:spacing w:before="180" w:line="410" w:lineRule="auto"/>
        <w:ind w:right="4253"/>
        <w:jc w:val="left"/>
        <w:rPr>
          <w:u w:val="thick"/>
        </w:rPr>
      </w:pPr>
    </w:p>
    <w:p w:rsidR="00537E35" w:rsidRDefault="00537E35" w:rsidP="00537E35">
      <w:pPr>
        <w:pStyle w:val="Zkladntext"/>
        <w:tabs>
          <w:tab w:val="left" w:pos="2277"/>
        </w:tabs>
        <w:spacing w:before="180" w:line="410" w:lineRule="auto"/>
        <w:ind w:right="4253"/>
        <w:jc w:val="left"/>
        <w:rPr>
          <w:u w:val="thick"/>
        </w:rPr>
      </w:pPr>
    </w:p>
    <w:p w:rsidR="00BC6856" w:rsidRDefault="00537E35" w:rsidP="00537E35">
      <w:pPr>
        <w:pStyle w:val="Zkladntext"/>
        <w:tabs>
          <w:tab w:val="left" w:pos="2277"/>
        </w:tabs>
        <w:spacing w:before="180" w:line="410" w:lineRule="auto"/>
        <w:ind w:right="4253"/>
        <w:jc w:val="left"/>
      </w:pPr>
      <w:r>
        <w:rPr>
          <w:u w:val="thick"/>
        </w:rPr>
        <w:t>Zástupce Kontaktní osoby Objednatele</w:t>
      </w:r>
      <w:r>
        <w:t>:</w:t>
      </w:r>
    </w:p>
    <w:p w:rsidR="00BC6856" w:rsidRDefault="00BC6856">
      <w:pPr>
        <w:pStyle w:val="Zkladntext"/>
        <w:spacing w:before="107"/>
        <w:ind w:left="0" w:firstLine="0"/>
        <w:jc w:val="left"/>
      </w:pPr>
    </w:p>
    <w:p w:rsidR="00BC6856" w:rsidRDefault="00537E35">
      <w:pPr>
        <w:pStyle w:val="Zkladntext"/>
        <w:spacing w:before="0" w:line="410" w:lineRule="auto"/>
        <w:ind w:left="117" w:right="3651" w:firstLine="0"/>
        <w:jc w:val="left"/>
      </w:pPr>
      <w:r>
        <w:rPr>
          <w:u w:val="thick"/>
        </w:rPr>
        <w:t>Adresa</w:t>
      </w:r>
      <w:r>
        <w:rPr>
          <w:spacing w:val="-9"/>
          <w:u w:val="thick"/>
        </w:rPr>
        <w:t xml:space="preserve"> </w:t>
      </w:r>
      <w:r>
        <w:rPr>
          <w:u w:val="thick"/>
        </w:rPr>
        <w:t>pro</w:t>
      </w:r>
      <w:r>
        <w:rPr>
          <w:spacing w:val="-9"/>
          <w:u w:val="thick"/>
        </w:rPr>
        <w:t xml:space="preserve"> </w:t>
      </w:r>
      <w:r>
        <w:rPr>
          <w:u w:val="thick"/>
        </w:rPr>
        <w:t>doručování</w:t>
      </w:r>
      <w:r>
        <w:rPr>
          <w:spacing w:val="-9"/>
          <w:u w:val="thick"/>
        </w:rPr>
        <w:t xml:space="preserve"> </w:t>
      </w:r>
      <w:r>
        <w:rPr>
          <w:u w:val="thick"/>
        </w:rPr>
        <w:t>Poskytovateli</w:t>
      </w:r>
      <w:r>
        <w:t>:</w:t>
      </w:r>
      <w:r>
        <w:rPr>
          <w:spacing w:val="-9"/>
        </w:rPr>
        <w:t xml:space="preserve"> </w:t>
      </w:r>
      <w:r>
        <w:t>MGM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 xml:space="preserve">s.r.o. </w:t>
      </w:r>
      <w:r>
        <w:rPr>
          <w:u w:val="thick"/>
        </w:rPr>
        <w:t>Kontaktní osoba Poskytovatele</w:t>
      </w:r>
      <w:r>
        <w:t>:</w:t>
      </w:r>
    </w:p>
    <w:p w:rsidR="00537E35" w:rsidRDefault="00537E35" w:rsidP="00537E35">
      <w:pPr>
        <w:pStyle w:val="Zkladntext"/>
        <w:tabs>
          <w:tab w:val="left" w:pos="2277"/>
        </w:tabs>
        <w:spacing w:before="180" w:line="410" w:lineRule="auto"/>
        <w:ind w:right="3651"/>
        <w:jc w:val="left"/>
        <w:rPr>
          <w:u w:val="thick"/>
        </w:rPr>
      </w:pPr>
    </w:p>
    <w:p w:rsidR="00537E35" w:rsidRDefault="00537E35" w:rsidP="00537E35">
      <w:pPr>
        <w:pStyle w:val="Zkladntext"/>
        <w:tabs>
          <w:tab w:val="left" w:pos="2277"/>
        </w:tabs>
        <w:spacing w:before="180" w:line="410" w:lineRule="auto"/>
        <w:ind w:right="3651"/>
        <w:jc w:val="left"/>
        <w:rPr>
          <w:u w:val="thick"/>
        </w:rPr>
      </w:pPr>
    </w:p>
    <w:p w:rsidR="00BC6856" w:rsidRDefault="00537E35" w:rsidP="00537E35">
      <w:pPr>
        <w:pStyle w:val="Zkladntext"/>
        <w:tabs>
          <w:tab w:val="left" w:pos="2277"/>
        </w:tabs>
        <w:spacing w:before="180" w:line="410" w:lineRule="auto"/>
        <w:ind w:right="3651"/>
        <w:jc w:val="left"/>
      </w:pPr>
      <w:r>
        <w:rPr>
          <w:u w:val="thick"/>
        </w:rPr>
        <w:t>Zástupce Kontaktní osoby Poskytovatele</w:t>
      </w:r>
      <w:r>
        <w:t>:</w:t>
      </w: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BC6856" w:rsidRDefault="00BC6856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</w:p>
    <w:p w:rsidR="00537E35" w:rsidRDefault="00537E35">
      <w:pPr>
        <w:pStyle w:val="Zkladntext"/>
        <w:spacing w:before="0"/>
        <w:ind w:left="0" w:firstLine="0"/>
        <w:jc w:val="left"/>
      </w:pPr>
      <w:bookmarkStart w:id="20" w:name="_GoBack"/>
      <w:bookmarkEnd w:id="20"/>
    </w:p>
    <w:p w:rsidR="00BC6856" w:rsidRDefault="00BC6856">
      <w:pPr>
        <w:pStyle w:val="Zkladntext"/>
        <w:spacing w:before="179"/>
        <w:ind w:left="0" w:firstLine="0"/>
        <w:jc w:val="left"/>
      </w:pPr>
    </w:p>
    <w:p w:rsidR="00BC6856" w:rsidRDefault="00537E35">
      <w:pPr>
        <w:ind w:right="110"/>
        <w:jc w:val="right"/>
        <w:rPr>
          <w:rFonts w:ascii="Calibri"/>
        </w:rPr>
      </w:pPr>
      <w:r>
        <w:rPr>
          <w:rFonts w:ascii="Calibri"/>
        </w:rPr>
        <w:t>30</w:t>
      </w:r>
      <w:r>
        <w:rPr>
          <w:rFonts w:ascii="Calibri"/>
          <w:spacing w:val="-10"/>
        </w:rPr>
        <w:t xml:space="preserve"> </w:t>
      </w:r>
      <w:r>
        <w:rPr>
          <w:rFonts w:ascii="Arial"/>
          <w:b/>
          <w:i/>
          <w:sz w:val="15"/>
        </w:rPr>
        <w:t xml:space="preserve">/ </w:t>
      </w:r>
      <w:r>
        <w:rPr>
          <w:rFonts w:ascii="Calibri"/>
          <w:spacing w:val="-5"/>
        </w:rPr>
        <w:t>39</w:t>
      </w:r>
    </w:p>
    <w:p w:rsidR="00BC6856" w:rsidRDefault="00BC6856">
      <w:pPr>
        <w:jc w:val="right"/>
        <w:rPr>
          <w:rFonts w:ascii="Calibri"/>
        </w:rPr>
        <w:sectPr w:rsidR="00BC6856">
          <w:footerReference w:type="default" r:id="rId13"/>
          <w:pgSz w:w="11920" w:h="16840"/>
          <w:pgMar w:top="1360" w:right="1320" w:bottom="280" w:left="1300" w:header="0" w:footer="0" w:gutter="0"/>
          <w:cols w:space="708"/>
        </w:sectPr>
      </w:pPr>
    </w:p>
    <w:p w:rsidR="00BC6856" w:rsidRDefault="00537E35">
      <w:pPr>
        <w:pStyle w:val="Nadpis1"/>
        <w:spacing w:before="78"/>
        <w:ind w:left="257" w:firstLine="0"/>
        <w:jc w:val="center"/>
      </w:pPr>
      <w:bookmarkStart w:id="21" w:name="_TOC_250000"/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ROZPIS</w:t>
      </w:r>
      <w:r>
        <w:rPr>
          <w:spacing w:val="-3"/>
        </w:rPr>
        <w:t xml:space="preserve"> </w:t>
      </w:r>
      <w:bookmarkEnd w:id="21"/>
      <w:r>
        <w:rPr>
          <w:spacing w:val="-2"/>
        </w:rPr>
        <w:t>CATERINGU</w:t>
      </w:r>
    </w:p>
    <w:p w:rsidR="00BC6856" w:rsidRDefault="00BC6856">
      <w:pPr>
        <w:pStyle w:val="Zkladntext"/>
        <w:spacing w:before="10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639"/>
        </w:trPr>
        <w:tc>
          <w:tcPr>
            <w:tcW w:w="13760" w:type="dxa"/>
            <w:gridSpan w:val="6"/>
            <w:shd w:val="clear" w:color="auto" w:fill="BEBEBE"/>
          </w:tcPr>
          <w:p w:rsidR="00BC6856" w:rsidRDefault="00537E35">
            <w:pPr>
              <w:pStyle w:val="TableParagraph"/>
              <w:spacing w:before="6"/>
              <w:ind w:left="128"/>
              <w:rPr>
                <w:b/>
              </w:rPr>
            </w:pPr>
            <w:r>
              <w:rPr>
                <w:b/>
              </w:rPr>
              <w:t>Cateringové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služby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konference</w:t>
            </w:r>
          </w:p>
        </w:tc>
      </w:tr>
      <w:tr w:rsidR="00BC6856">
        <w:trPr>
          <w:trHeight w:val="980"/>
        </w:trPr>
        <w:tc>
          <w:tcPr>
            <w:tcW w:w="1980" w:type="dxa"/>
          </w:tcPr>
          <w:p w:rsidR="00BC6856" w:rsidRDefault="00537E35">
            <w:pPr>
              <w:pStyle w:val="TableParagraph"/>
              <w:spacing w:before="6" w:line="259" w:lineRule="auto"/>
              <w:ind w:left="128"/>
              <w:rPr>
                <w:b/>
              </w:rPr>
            </w:pPr>
            <w:r>
              <w:rPr>
                <w:b/>
                <w:spacing w:val="-2"/>
              </w:rPr>
              <w:t>Charakteristika občerstvení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Obsah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položky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6" w:line="259" w:lineRule="auto"/>
              <w:ind w:left="122" w:right="96"/>
              <w:rPr>
                <w:b/>
              </w:rPr>
            </w:pPr>
            <w:r>
              <w:rPr>
                <w:b/>
                <w:spacing w:val="-2"/>
              </w:rPr>
              <w:t>Minimální požadované množství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before="6" w:line="259" w:lineRule="auto"/>
              <w:ind w:left="127"/>
              <w:rPr>
                <w:b/>
              </w:rPr>
            </w:pPr>
            <w:r>
              <w:rPr>
                <w:b/>
                <w:spacing w:val="-2"/>
              </w:rPr>
              <w:t xml:space="preserve">Předpokládaný </w:t>
            </w:r>
            <w:r>
              <w:rPr>
                <w:b/>
              </w:rPr>
              <w:t>počet osob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6" w:line="259" w:lineRule="auto"/>
              <w:ind w:right="371"/>
              <w:jc w:val="both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plnění/ osobu v Kč bez </w:t>
            </w:r>
            <w:r>
              <w:rPr>
                <w:b/>
                <w:spacing w:val="-4"/>
              </w:rPr>
              <w:t>DPH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6" w:line="259" w:lineRule="auto"/>
              <w:ind w:left="118" w:right="96"/>
              <w:rPr>
                <w:b/>
              </w:rPr>
            </w:pPr>
            <w:r>
              <w:rPr>
                <w:b/>
              </w:rPr>
              <w:t>Cena celkem za položku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bez </w:t>
            </w:r>
            <w:r>
              <w:rPr>
                <w:b/>
                <w:spacing w:val="-4"/>
              </w:rPr>
              <w:t>DPH</w:t>
            </w:r>
          </w:p>
        </w:tc>
      </w:tr>
      <w:tr w:rsidR="00BC6856">
        <w:trPr>
          <w:trHeight w:val="639"/>
        </w:trPr>
        <w:tc>
          <w:tcPr>
            <w:tcW w:w="13760" w:type="dxa"/>
            <w:gridSpan w:val="6"/>
            <w:shd w:val="clear" w:color="auto" w:fill="BEBEBE"/>
          </w:tcPr>
          <w:p w:rsidR="00BC6856" w:rsidRDefault="00537E3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První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konference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2024)</w:t>
            </w:r>
          </w:p>
        </w:tc>
      </w:tr>
      <w:tr w:rsidR="00BC6856">
        <w:trPr>
          <w:trHeight w:val="640"/>
        </w:trPr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Nápojový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balíček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(8:00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17:00)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</w:pPr>
            <w:r>
              <w:t>Neperlivá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line="259" w:lineRule="auto"/>
              <w:ind w:left="122" w:right="96"/>
            </w:pPr>
            <w:r>
              <w:rPr>
                <w:spacing w:val="-2"/>
              </w:rPr>
              <w:t xml:space="preserve">Neomezená konzumace </w:t>
            </w:r>
            <w:r>
              <w:t>uvedených nápojů (s výjimkou neperlivé vody s citronem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čaje)</w:t>
            </w:r>
            <w:r>
              <w:rPr>
                <w:spacing w:val="-13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samoobslužných </w:t>
            </w:r>
            <w:r>
              <w:t xml:space="preserve">zásobníků na nápoje a </w:t>
            </w:r>
            <w:r>
              <w:rPr>
                <w:spacing w:val="-2"/>
              </w:rPr>
              <w:t>samoobslužných kávovarů</w:t>
            </w:r>
          </w:p>
        </w:tc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</w:pPr>
            <w:r>
              <w:t>180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ind w:left="118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800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64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</w:pPr>
            <w:r>
              <w:t>Neperlivá</w:t>
            </w:r>
            <w:r>
              <w:rPr>
                <w:spacing w:val="-5"/>
              </w:rPr>
              <w:t xml:space="preserve"> </w:t>
            </w:r>
            <w:r>
              <w:t>voda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citronem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64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</w:pPr>
            <w:r>
              <w:t>Jablečný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64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</w:pPr>
            <w:r>
              <w:rPr>
                <w:spacing w:val="-2"/>
              </w:rPr>
              <w:t>Multivitaminový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espresso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" w:line="259" w:lineRule="auto"/>
              <w:ind w:right="129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lungo</w:t>
            </w:r>
            <w:r>
              <w:rPr>
                <w:spacing w:val="-13"/>
              </w:rPr>
              <w:t xml:space="preserve"> </w:t>
            </w:r>
            <w:r>
              <w:t>+</w:t>
            </w:r>
            <w:r>
              <w:rPr>
                <w:spacing w:val="-14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2" w:line="259" w:lineRule="auto"/>
            </w:pPr>
            <w:r>
              <w:t>Čaj</w:t>
            </w:r>
            <w:r>
              <w:rPr>
                <w:spacing w:val="-9"/>
              </w:rPr>
              <w:t xml:space="preserve"> </w:t>
            </w:r>
            <w:r>
              <w:t>porcovaný</w:t>
            </w:r>
            <w:r>
              <w:rPr>
                <w:spacing w:val="-9"/>
              </w:rPr>
              <w:t xml:space="preserve"> </w:t>
            </w:r>
            <w:r>
              <w:t>(zelený,</w:t>
            </w:r>
            <w:r>
              <w:rPr>
                <w:spacing w:val="-9"/>
              </w:rPr>
              <w:t xml:space="preserve"> </w:t>
            </w:r>
            <w:r>
              <w:t>černý,</w:t>
            </w:r>
            <w:r>
              <w:rPr>
                <w:spacing w:val="-9"/>
              </w:rPr>
              <w:t xml:space="preserve"> </w:t>
            </w:r>
            <w:r>
              <w:t>ovocný)</w:t>
            </w:r>
            <w:r>
              <w:rPr>
                <w:spacing w:val="-9"/>
              </w:rPr>
              <w:t xml:space="preserve"> </w:t>
            </w:r>
            <w:r>
              <w:t>+ cukr, citron, med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footerReference w:type="default" r:id="rId14"/>
          <w:pgSz w:w="16840" w:h="11920" w:orient="landscape"/>
          <w:pgMar w:top="1340" w:right="1560" w:bottom="1120" w:left="1300" w:header="0" w:footer="931" w:gutter="0"/>
          <w:pgNumType w:start="31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2079"/>
        </w:trPr>
        <w:tc>
          <w:tcPr>
            <w:tcW w:w="1980" w:type="dxa"/>
          </w:tcPr>
          <w:p w:rsidR="00BC6856" w:rsidRDefault="00537E35">
            <w:pPr>
              <w:pStyle w:val="TableParagraph"/>
              <w:spacing w:before="13" w:line="259" w:lineRule="auto"/>
              <w:ind w:left="128" w:right="505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dopolední </w:t>
            </w:r>
            <w:r>
              <w:t>(8.00-9.00)</w:t>
            </w:r>
            <w:r>
              <w:rPr>
                <w:spacing w:val="-14"/>
              </w:rPr>
              <w:t xml:space="preserve"> </w:t>
            </w:r>
            <w:r>
              <w:t>čas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coffee 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 w:line="259" w:lineRule="auto"/>
            </w:pPr>
            <w:r>
              <w:t>Menší</w:t>
            </w:r>
            <w:r>
              <w:rPr>
                <w:spacing w:val="-8"/>
              </w:rPr>
              <w:t xml:space="preserve"> </w:t>
            </w:r>
            <w:r>
              <w:t>občerstvení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koláček, ovocná taštička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3"/>
              <w:ind w:left="122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ks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3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3"/>
              <w:ind w:left="118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2980"/>
        </w:trPr>
        <w:tc>
          <w:tcPr>
            <w:tcW w:w="1980" w:type="dxa"/>
          </w:tcPr>
          <w:p w:rsidR="00BC6856" w:rsidRDefault="00537E35">
            <w:pPr>
              <w:pStyle w:val="TableParagraph"/>
              <w:spacing w:line="259" w:lineRule="auto"/>
              <w:ind w:left="128" w:right="610"/>
              <w:rPr>
                <w:b/>
              </w:rPr>
            </w:pPr>
            <w:r>
              <w:rPr>
                <w:b/>
              </w:rPr>
              <w:t>Coffee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break </w:t>
            </w:r>
            <w:r>
              <w:rPr>
                <w:b/>
                <w:spacing w:val="-2"/>
              </w:rPr>
              <w:t>dopolední</w:t>
            </w:r>
          </w:p>
          <w:p w:rsidR="00BC6856" w:rsidRDefault="00537E35">
            <w:pPr>
              <w:pStyle w:val="TableParagraph"/>
              <w:spacing w:line="253" w:lineRule="exact"/>
              <w:ind w:left="128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10:45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11:15)</w:t>
            </w:r>
          </w:p>
          <w:p w:rsidR="00BC6856" w:rsidRDefault="00537E35">
            <w:pPr>
              <w:pStyle w:val="TableParagraph"/>
              <w:spacing w:before="19" w:line="259" w:lineRule="auto"/>
              <w:ind w:left="128" w:right="193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  <w:ind w:right="129"/>
            </w:pPr>
            <w:r>
              <w:t>Kombinace slaného a sladkého občerstvení. Minimálně 4 druhy občerstvení, z toho alespoň dva druhy slaného (např. sandviče, chlebíčky, plněné</w:t>
            </w:r>
            <w:r>
              <w:rPr>
                <w:spacing w:val="-14"/>
              </w:rPr>
              <w:t xml:space="preserve"> </w:t>
            </w:r>
            <w:r>
              <w:t>bulky,</w:t>
            </w:r>
            <w:r>
              <w:rPr>
                <w:spacing w:val="-14"/>
              </w:rPr>
              <w:t xml:space="preserve"> </w:t>
            </w:r>
            <w:r>
              <w:t>plněné</w:t>
            </w:r>
            <w:r>
              <w:rPr>
                <w:spacing w:val="-14"/>
              </w:rPr>
              <w:t xml:space="preserve"> </w:t>
            </w:r>
            <w:r>
              <w:t>croissanty,</w:t>
            </w:r>
            <w:r>
              <w:rPr>
                <w:spacing w:val="-13"/>
              </w:rPr>
              <w:t xml:space="preserve"> </w:t>
            </w:r>
            <w:r>
              <w:t xml:space="preserve">bagety apod.) a alespoň dva druhy sladkého (např. muffiny, čokoládová pěna, dort, ovocné </w:t>
            </w:r>
            <w:r>
              <w:t>taštičky, záviny, zákusky, jogurtová pěna s ovocem apod.)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59" w:lineRule="auto"/>
              <w:ind w:left="122" w:right="151"/>
            </w:pPr>
            <w:r>
              <w:t>ekvivalent pro jednu osobu, min. 4</w:t>
            </w:r>
            <w:r>
              <w:rPr>
                <w:spacing w:val="-14"/>
              </w:rPr>
              <w:t xml:space="preserve"> </w:t>
            </w:r>
            <w:r>
              <w:t>kusy</w:t>
            </w:r>
            <w:r>
              <w:rPr>
                <w:spacing w:val="-14"/>
              </w:rPr>
              <w:t xml:space="preserve"> </w:t>
            </w:r>
            <w:r>
              <w:t>občerstvení na 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line="252" w:lineRule="exact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52" w:lineRule="exact"/>
            </w:pPr>
            <w:r>
              <w:t>250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52" w:lineRule="exact"/>
              <w:ind w:left="118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439"/>
        </w:trPr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14"/>
              <w:ind w:left="128"/>
              <w:rPr>
                <w:b/>
              </w:rPr>
            </w:pPr>
            <w:r>
              <w:rPr>
                <w:b/>
              </w:rPr>
              <w:t>Obědový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bufet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(13:00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14:00)</w:t>
            </w:r>
          </w:p>
          <w:p w:rsidR="00BC6856" w:rsidRDefault="00537E35">
            <w:pPr>
              <w:pStyle w:val="TableParagraph"/>
              <w:spacing w:before="20" w:line="259" w:lineRule="auto"/>
              <w:ind w:left="128" w:right="304"/>
            </w:pPr>
            <w:r>
              <w:t>čas oběda může být upraven v návaznosti na úpravu</w:t>
            </w:r>
            <w:r>
              <w:rPr>
                <w:spacing w:val="-14"/>
              </w:rPr>
              <w:t xml:space="preserve"> </w:t>
            </w:r>
            <w:r>
              <w:t>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4"/>
            </w:pPr>
            <w:r>
              <w:t>Studený</w:t>
            </w:r>
            <w:r>
              <w:rPr>
                <w:spacing w:val="-5"/>
              </w:rPr>
              <w:t xml:space="preserve"> </w:t>
            </w:r>
            <w:r>
              <w:t>předkrm</w:t>
            </w:r>
            <w:r>
              <w:rPr>
                <w:spacing w:val="-5"/>
              </w:rPr>
              <w:t xml:space="preserve"> </w:t>
            </w:r>
            <w:r>
              <w:t>(min.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druhy)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4" w:line="259" w:lineRule="auto"/>
              <w:ind w:left="122" w:right="547"/>
            </w:pPr>
            <w:r>
              <w:t>ekvivalent</w:t>
            </w:r>
            <w:r>
              <w:rPr>
                <w:spacing w:val="-14"/>
              </w:rPr>
              <w:t xml:space="preserve"> </w:t>
            </w:r>
            <w:r>
              <w:t>pro jednu osobu</w:t>
            </w:r>
          </w:p>
        </w:tc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4"/>
            </w:pPr>
            <w:r>
              <w:t>290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4"/>
              <w:ind w:left="118"/>
            </w:pPr>
            <w:r>
              <w:t>46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97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2" w:line="266" w:lineRule="auto"/>
            </w:pPr>
            <w:r>
              <w:t>Salátový bar (čerstvá jednodruhová zelenina,</w:t>
            </w:r>
            <w:r>
              <w:rPr>
                <w:spacing w:val="-11"/>
              </w:rPr>
              <w:t xml:space="preserve"> </w:t>
            </w:r>
            <w:r>
              <w:t>výběr</w:t>
            </w:r>
            <w:r>
              <w:rPr>
                <w:spacing w:val="-11"/>
              </w:rPr>
              <w:t xml:space="preserve"> </w:t>
            </w:r>
            <w:r>
              <w:t>dresinků,</w:t>
            </w:r>
            <w:r>
              <w:rPr>
                <w:spacing w:val="-11"/>
              </w:rPr>
              <w:t xml:space="preserve"> </w:t>
            </w:r>
            <w:r>
              <w:t>mix</w:t>
            </w:r>
            <w:r>
              <w:rPr>
                <w:spacing w:val="-11"/>
              </w:rPr>
              <w:t xml:space="preserve"> </w:t>
            </w:r>
            <w:r>
              <w:t>listových salátů, olivový olej, balzamico)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/>
            </w:pPr>
            <w:r>
              <w:t>Čerstvé</w:t>
            </w:r>
            <w:r>
              <w:rPr>
                <w:spacing w:val="-7"/>
              </w:rPr>
              <w:t xml:space="preserve"> </w:t>
            </w:r>
            <w:r>
              <w:t>sezónní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ovoce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4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1" w:lineRule="exact"/>
            </w:pPr>
            <w:r>
              <w:rPr>
                <w:spacing w:val="-2"/>
              </w:rPr>
              <w:t>Polévka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98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3" w:line="259" w:lineRule="auto"/>
              <w:ind w:right="129"/>
            </w:pPr>
            <w:r>
              <w:t>Hlavní jídlo (min. 4 druhy, 2 masová jídla,</w:t>
            </w:r>
            <w:r>
              <w:rPr>
                <w:spacing w:val="-9"/>
              </w:rPr>
              <w:t xml:space="preserve"> </w:t>
            </w:r>
            <w:r>
              <w:t>různé</w:t>
            </w:r>
            <w:r>
              <w:rPr>
                <w:spacing w:val="-9"/>
              </w:rPr>
              <w:t xml:space="preserve"> </w:t>
            </w:r>
            <w:r>
              <w:t>druhy</w:t>
            </w:r>
            <w:r>
              <w:rPr>
                <w:spacing w:val="-9"/>
              </w:rPr>
              <w:t xml:space="preserve"> </w:t>
            </w:r>
            <w:r>
              <w:t>masa;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 xml:space="preserve">vegetariánské </w:t>
            </w:r>
            <w:r>
              <w:rPr>
                <w:spacing w:val="-2"/>
              </w:rPr>
              <w:t>jídlo)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700"/>
        </w:trPr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 w:line="259" w:lineRule="auto"/>
              <w:ind w:right="129"/>
            </w:pPr>
            <w:r>
              <w:t>Dezerty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druhy;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 xml:space="preserve">druh </w:t>
            </w:r>
            <w:r>
              <w:rPr>
                <w:spacing w:val="-2"/>
              </w:rPr>
              <w:t>čokoládový)</w:t>
            </w: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72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4" w:line="259" w:lineRule="auto"/>
              <w:ind w:right="129"/>
            </w:pPr>
            <w:r>
              <w:t>kvalitní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sycené</w:t>
            </w:r>
            <w:r>
              <w:rPr>
                <w:spacing w:val="-8"/>
              </w:rPr>
              <w:t xml:space="preserve"> </w:t>
            </w:r>
            <w:r>
              <w:t>nápoje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2 druhy,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toho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nápoj</w:t>
            </w:r>
            <w:r>
              <w:rPr>
                <w:spacing w:val="-7"/>
              </w:rPr>
              <w:t xml:space="preserve"> </w:t>
            </w:r>
            <w:r>
              <w:t>colového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typu)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3200"/>
        </w:trPr>
        <w:tc>
          <w:tcPr>
            <w:tcW w:w="1980" w:type="dxa"/>
          </w:tcPr>
          <w:p w:rsidR="00BC6856" w:rsidRDefault="00537E35">
            <w:pPr>
              <w:pStyle w:val="TableParagraph"/>
              <w:spacing w:line="259" w:lineRule="auto"/>
              <w:ind w:left="128" w:right="366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odpolední </w:t>
            </w:r>
            <w:r>
              <w:t>(15:30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16:00)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  <w:ind w:right="129"/>
            </w:pPr>
            <w:r>
              <w:t>Kombinace slaného a sladkého občerstvení. Minimálně 4 druhy občerstvení, z toho alespoň dva druhy slaného (např. sandviče, chlebíčky, plněné bulky, plněné croissanty, bagety apod.) a alespoň dva druhy</w:t>
            </w:r>
            <w:r>
              <w:t xml:space="preserve"> sladkého (např. koláče, čokoládová pěna, dort, ovocné řezy, záviny, zákusky, ovocné taštičky,</w:t>
            </w:r>
            <w:r>
              <w:rPr>
                <w:spacing w:val="-11"/>
              </w:rPr>
              <w:t xml:space="preserve"> </w:t>
            </w:r>
            <w:r>
              <w:t>jogurtová</w:t>
            </w:r>
            <w:r>
              <w:rPr>
                <w:spacing w:val="-11"/>
              </w:rPr>
              <w:t xml:space="preserve"> </w:t>
            </w:r>
            <w:r>
              <w:t>pěna</w:t>
            </w:r>
            <w:r>
              <w:rPr>
                <w:spacing w:val="-11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ovocem</w:t>
            </w:r>
            <w:r>
              <w:rPr>
                <w:spacing w:val="-11"/>
              </w:rPr>
              <w:t xml:space="preserve"> </w:t>
            </w:r>
            <w:r>
              <w:t>apod.)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59" w:lineRule="auto"/>
              <w:ind w:left="122" w:right="151"/>
            </w:pPr>
            <w:r>
              <w:t>ekvivalent pro jednu osobu, min. 4</w:t>
            </w:r>
            <w:r>
              <w:rPr>
                <w:spacing w:val="-14"/>
              </w:rPr>
              <w:t xml:space="preserve"> </w:t>
            </w:r>
            <w:r>
              <w:t>kusy</w:t>
            </w:r>
            <w:r>
              <w:rPr>
                <w:spacing w:val="-14"/>
              </w:rPr>
              <w:t xml:space="preserve"> </w:t>
            </w:r>
            <w:r>
              <w:t>občerstvení na 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</w:pPr>
            <w:r>
              <w:t>250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  <w:ind w:left="118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640"/>
        </w:trPr>
        <w:tc>
          <w:tcPr>
            <w:tcW w:w="13760" w:type="dxa"/>
            <w:gridSpan w:val="6"/>
            <w:shd w:val="clear" w:color="auto" w:fill="BEBEBE"/>
          </w:tcPr>
          <w:p w:rsidR="00BC6856" w:rsidRDefault="00537E3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Druhý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2024)</w:t>
            </w:r>
          </w:p>
        </w:tc>
      </w:tr>
      <w:tr w:rsidR="00BC6856">
        <w:trPr>
          <w:trHeight w:val="559"/>
        </w:trPr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Nápojový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balíček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(8:30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15:00)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</w:pPr>
            <w:r>
              <w:t>Neperlivá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line="259" w:lineRule="auto"/>
              <w:ind w:left="122" w:right="96"/>
            </w:pPr>
            <w:r>
              <w:rPr>
                <w:spacing w:val="-2"/>
              </w:rPr>
              <w:t xml:space="preserve">Neomezená konzumace </w:t>
            </w:r>
            <w:r>
              <w:t>uvedených nápojů (s výjimkou neperlivé vody s citronem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čaje)</w:t>
            </w:r>
            <w:r>
              <w:rPr>
                <w:spacing w:val="-13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samoobslužných </w:t>
            </w:r>
            <w:r>
              <w:t xml:space="preserve">zásobníků na nápoje a </w:t>
            </w:r>
            <w:r>
              <w:rPr>
                <w:spacing w:val="-2"/>
              </w:rPr>
              <w:t>samoobslužných kávovarů</w:t>
            </w:r>
          </w:p>
        </w:tc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</w:pPr>
            <w:r>
              <w:t>180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ind w:left="118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800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55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5"/>
            </w:pPr>
            <w:r>
              <w:t>Neperlivá</w:t>
            </w:r>
            <w:r>
              <w:rPr>
                <w:spacing w:val="-5"/>
              </w:rPr>
              <w:t xml:space="preserve"> </w:t>
            </w:r>
            <w:r>
              <w:t>voda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citronem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58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0"/>
            </w:pPr>
            <w:r>
              <w:t>Pomerančový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56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48" w:lineRule="exact"/>
            </w:pPr>
            <w:r>
              <w:rPr>
                <w:spacing w:val="-2"/>
              </w:rPr>
              <w:t>Multivitaminový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82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espresso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700"/>
        </w:trPr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 w:line="259" w:lineRule="auto"/>
              <w:ind w:right="129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lungo</w:t>
            </w:r>
            <w:r>
              <w:rPr>
                <w:spacing w:val="-13"/>
              </w:rPr>
              <w:t xml:space="preserve"> </w:t>
            </w:r>
            <w:r>
              <w:t>+</w:t>
            </w:r>
            <w:r>
              <w:rPr>
                <w:spacing w:val="-14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72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4" w:line="259" w:lineRule="auto"/>
            </w:pPr>
            <w:r>
              <w:t>Čaj</w:t>
            </w:r>
            <w:r>
              <w:rPr>
                <w:spacing w:val="-9"/>
              </w:rPr>
              <w:t xml:space="preserve"> </w:t>
            </w:r>
            <w:r>
              <w:t>porcovaný</w:t>
            </w:r>
            <w:r>
              <w:rPr>
                <w:spacing w:val="-9"/>
              </w:rPr>
              <w:t xml:space="preserve"> </w:t>
            </w:r>
            <w:r>
              <w:t>(zelený,</w:t>
            </w:r>
            <w:r>
              <w:rPr>
                <w:spacing w:val="-9"/>
              </w:rPr>
              <w:t xml:space="preserve"> </w:t>
            </w:r>
            <w:r>
              <w:t>černý,</w:t>
            </w:r>
            <w:r>
              <w:rPr>
                <w:spacing w:val="-9"/>
              </w:rPr>
              <w:t xml:space="preserve"> </w:t>
            </w:r>
            <w:r>
              <w:t>ovocný)</w:t>
            </w:r>
            <w:r>
              <w:rPr>
                <w:spacing w:val="-9"/>
              </w:rPr>
              <w:t xml:space="preserve"> </w:t>
            </w:r>
            <w:r>
              <w:t>+ cukr, citron, med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2059"/>
        </w:trPr>
        <w:tc>
          <w:tcPr>
            <w:tcW w:w="1980" w:type="dxa"/>
          </w:tcPr>
          <w:p w:rsidR="00BC6856" w:rsidRDefault="00537E35">
            <w:pPr>
              <w:pStyle w:val="TableParagraph"/>
              <w:spacing w:line="259" w:lineRule="auto"/>
              <w:ind w:left="128" w:right="505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dopolední </w:t>
            </w:r>
            <w:r>
              <w:t>(8.00-9.00)</w:t>
            </w:r>
            <w:r>
              <w:rPr>
                <w:spacing w:val="-14"/>
              </w:rPr>
              <w:t xml:space="preserve"> </w:t>
            </w:r>
            <w:r>
              <w:t>čas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coffee 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</w:pPr>
            <w:r>
              <w:t>Menší</w:t>
            </w:r>
            <w:r>
              <w:rPr>
                <w:spacing w:val="-8"/>
              </w:rPr>
              <w:t xml:space="preserve"> </w:t>
            </w:r>
            <w:r>
              <w:t>občerstvení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koláček, ovocná taštička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  <w:ind w:left="122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ks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  <w:ind w:left="118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2600"/>
        </w:trPr>
        <w:tc>
          <w:tcPr>
            <w:tcW w:w="1980" w:type="dxa"/>
          </w:tcPr>
          <w:p w:rsidR="00BC6856" w:rsidRDefault="00537E35">
            <w:pPr>
              <w:pStyle w:val="TableParagraph"/>
              <w:spacing w:before="1" w:line="259" w:lineRule="auto"/>
              <w:ind w:left="128" w:right="505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dopolední </w:t>
            </w:r>
            <w:r>
              <w:t>(10:45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11:15)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" w:line="259" w:lineRule="auto"/>
              <w:ind w:right="129"/>
            </w:pPr>
            <w:r>
              <w:t>Kombinace slaného a sladkého občerstvení. Minimálně 4 druhy občerstvení, z toho alespoň dva druhy slaného (např. sandviče, chlebíčky, plněné</w:t>
            </w:r>
            <w:r>
              <w:rPr>
                <w:spacing w:val="-14"/>
              </w:rPr>
              <w:t xml:space="preserve"> </w:t>
            </w:r>
            <w:r>
              <w:t>bulky,</w:t>
            </w:r>
            <w:r>
              <w:rPr>
                <w:spacing w:val="-14"/>
              </w:rPr>
              <w:t xml:space="preserve"> </w:t>
            </w:r>
            <w:r>
              <w:t>plněné</w:t>
            </w:r>
            <w:r>
              <w:rPr>
                <w:spacing w:val="-14"/>
              </w:rPr>
              <w:t xml:space="preserve"> </w:t>
            </w:r>
            <w:r>
              <w:t>croissanty,</w:t>
            </w:r>
            <w:r>
              <w:rPr>
                <w:spacing w:val="-13"/>
              </w:rPr>
              <w:t xml:space="preserve"> </w:t>
            </w:r>
            <w:r>
              <w:t>bagety apod.) a alespoň dva druhy sladkého (např. muffiny, čokoládová pěna, dort, ovocné taštičky, záviny, zákusky, jogurtová pěna s ovocem apod.)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" w:line="259" w:lineRule="auto"/>
              <w:ind w:left="122" w:right="151"/>
            </w:pPr>
            <w:r>
              <w:t>ekvivalent pro jednu osobu, min. 4</w:t>
            </w:r>
            <w:r>
              <w:rPr>
                <w:spacing w:val="-14"/>
              </w:rPr>
              <w:t xml:space="preserve"> </w:t>
            </w:r>
            <w:r>
              <w:t>kusy</w:t>
            </w:r>
            <w:r>
              <w:rPr>
                <w:spacing w:val="-14"/>
              </w:rPr>
              <w:t xml:space="preserve"> </w:t>
            </w:r>
            <w:r>
              <w:t>občerstvení na 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"/>
            </w:pPr>
            <w:r>
              <w:t>250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"/>
              <w:ind w:left="118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460"/>
        </w:trPr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13"/>
              <w:ind w:left="128"/>
              <w:rPr>
                <w:b/>
              </w:rPr>
            </w:pPr>
            <w:r>
              <w:rPr>
                <w:b/>
              </w:rPr>
              <w:t>Obědový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bufet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(13:00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14:00)</w:t>
            </w:r>
          </w:p>
          <w:p w:rsidR="00BC6856" w:rsidRDefault="00537E35">
            <w:pPr>
              <w:pStyle w:val="TableParagraph"/>
              <w:spacing w:before="20" w:line="259" w:lineRule="auto"/>
              <w:ind w:left="128" w:right="304"/>
            </w:pPr>
            <w:r>
              <w:t>čas oběda může být upraven v návaznosti na úpravu</w:t>
            </w:r>
            <w:r>
              <w:rPr>
                <w:spacing w:val="-14"/>
              </w:rPr>
              <w:t xml:space="preserve"> </w:t>
            </w:r>
            <w:r>
              <w:t>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/>
            </w:pPr>
            <w:r>
              <w:t>Studený</w:t>
            </w:r>
            <w:r>
              <w:rPr>
                <w:spacing w:val="-5"/>
              </w:rPr>
              <w:t xml:space="preserve"> </w:t>
            </w:r>
            <w:r>
              <w:t>předkrm</w:t>
            </w:r>
            <w:r>
              <w:rPr>
                <w:spacing w:val="-5"/>
              </w:rPr>
              <w:t xml:space="preserve"> </w:t>
            </w:r>
            <w:r>
              <w:t>(min.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druhy)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3" w:line="259" w:lineRule="auto"/>
              <w:ind w:left="122" w:right="547"/>
            </w:pPr>
            <w:r>
              <w:t>ekvivalent</w:t>
            </w:r>
            <w:r>
              <w:rPr>
                <w:spacing w:val="-14"/>
              </w:rPr>
              <w:t xml:space="preserve"> </w:t>
            </w:r>
            <w:r>
              <w:t>pro jednu osobu</w:t>
            </w:r>
          </w:p>
        </w:tc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3"/>
            </w:pPr>
            <w:r>
              <w:t>290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3"/>
              <w:ind w:left="118"/>
            </w:pPr>
            <w:r>
              <w:t>46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97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66" w:lineRule="auto"/>
            </w:pPr>
            <w:r>
              <w:t>Salátový bar (čerstvá jednodruhová zelenina,</w:t>
            </w:r>
            <w:r>
              <w:rPr>
                <w:spacing w:val="-11"/>
              </w:rPr>
              <w:t xml:space="preserve"> </w:t>
            </w:r>
            <w:r>
              <w:t>výběr</w:t>
            </w:r>
            <w:r>
              <w:rPr>
                <w:spacing w:val="-11"/>
              </w:rPr>
              <w:t xml:space="preserve"> </w:t>
            </w:r>
            <w:r>
              <w:t>dresinků,</w:t>
            </w:r>
            <w:r>
              <w:rPr>
                <w:spacing w:val="-11"/>
              </w:rPr>
              <w:t xml:space="preserve"> </w:t>
            </w:r>
            <w:r>
              <w:t>mix</w:t>
            </w:r>
            <w:r>
              <w:rPr>
                <w:spacing w:val="-11"/>
              </w:rPr>
              <w:t xml:space="preserve"> </w:t>
            </w:r>
            <w:r>
              <w:t>listových salátů, olivový olej, balzamico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56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9"/>
            </w:pPr>
            <w:r>
              <w:t>Čerstvé</w:t>
            </w:r>
            <w:r>
              <w:rPr>
                <w:spacing w:val="-7"/>
              </w:rPr>
              <w:t xml:space="preserve"> </w:t>
            </w:r>
            <w:r>
              <w:t>sezónní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ovoce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58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4"/>
            </w:pPr>
            <w:r>
              <w:rPr>
                <w:spacing w:val="-2"/>
              </w:rPr>
              <w:t>Polévka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979"/>
        </w:trPr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 w:line="259" w:lineRule="auto"/>
              <w:ind w:right="129"/>
            </w:pPr>
            <w:r>
              <w:t>Hlavní jídlo (min. 4 druhy, 2 masová jídla,</w:t>
            </w:r>
            <w:r>
              <w:rPr>
                <w:spacing w:val="-9"/>
              </w:rPr>
              <w:t xml:space="preserve"> </w:t>
            </w:r>
            <w:r>
              <w:t>různé</w:t>
            </w:r>
            <w:r>
              <w:rPr>
                <w:spacing w:val="-9"/>
              </w:rPr>
              <w:t xml:space="preserve"> </w:t>
            </w:r>
            <w:r>
              <w:t>druhy</w:t>
            </w:r>
            <w:r>
              <w:rPr>
                <w:spacing w:val="-9"/>
              </w:rPr>
              <w:t xml:space="preserve"> </w:t>
            </w:r>
            <w:r>
              <w:t>masa;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 xml:space="preserve">vegetariánské </w:t>
            </w:r>
            <w:r>
              <w:rPr>
                <w:spacing w:val="-2"/>
              </w:rPr>
              <w:t>jídlo)</w:t>
            </w: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92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7" w:line="259" w:lineRule="auto"/>
              <w:ind w:right="129"/>
            </w:pPr>
            <w:r>
              <w:t>Dezerty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druhy;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 xml:space="preserve">druh </w:t>
            </w:r>
            <w:r>
              <w:rPr>
                <w:spacing w:val="-2"/>
              </w:rPr>
              <w:t>čokoládový)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89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  <w:ind w:firstLine="54"/>
            </w:pPr>
            <w:r>
              <w:t>kvalitní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sycené</w:t>
            </w:r>
            <w:r>
              <w:rPr>
                <w:spacing w:val="-8"/>
              </w:rPr>
              <w:t xml:space="preserve"> </w:t>
            </w:r>
            <w:r>
              <w:t>nápoje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2 druhy, z toho 1 nápoj colového typu)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2620"/>
        </w:trPr>
        <w:tc>
          <w:tcPr>
            <w:tcW w:w="1980" w:type="dxa"/>
          </w:tcPr>
          <w:p w:rsidR="00BC6856" w:rsidRDefault="00537E35">
            <w:pPr>
              <w:pStyle w:val="TableParagraph"/>
              <w:spacing w:before="7" w:line="259" w:lineRule="auto"/>
              <w:ind w:left="128" w:right="366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odpolední </w:t>
            </w:r>
            <w:r>
              <w:t>(15:30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16:00)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7" w:line="259" w:lineRule="auto"/>
              <w:ind w:right="129"/>
            </w:pPr>
            <w:r>
              <w:t>Kombinace slaného a sladkého občerstvení. Minimálně 4 druhy občerstvení, z toho alespoň dva druhy slaného (např. sandviče, chlebíčky, plněné bulky, plněné croissanty, bagety apod.) a alespoň dva druhy sladkého (např. koláče, čokoládová pěna, dort, ovocné ř</w:t>
            </w:r>
            <w:r>
              <w:t>ezy, záviny, zákusky, ovocné taštičky,</w:t>
            </w:r>
            <w:r>
              <w:rPr>
                <w:spacing w:val="-11"/>
              </w:rPr>
              <w:t xml:space="preserve"> </w:t>
            </w:r>
            <w:r>
              <w:t>jogurtová</w:t>
            </w:r>
            <w:r>
              <w:rPr>
                <w:spacing w:val="-11"/>
              </w:rPr>
              <w:t xml:space="preserve"> </w:t>
            </w:r>
            <w:r>
              <w:t>pěna</w:t>
            </w:r>
            <w:r>
              <w:rPr>
                <w:spacing w:val="-11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ovocem</w:t>
            </w:r>
            <w:r>
              <w:rPr>
                <w:spacing w:val="-11"/>
              </w:rPr>
              <w:t xml:space="preserve"> </w:t>
            </w:r>
            <w:r>
              <w:t>apod.)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7" w:line="259" w:lineRule="auto"/>
              <w:ind w:left="122" w:right="151"/>
            </w:pPr>
            <w:r>
              <w:t>ekvivalent pro jednu osobu, min. 4</w:t>
            </w:r>
            <w:r>
              <w:rPr>
                <w:spacing w:val="-14"/>
              </w:rPr>
              <w:t xml:space="preserve"> </w:t>
            </w:r>
            <w:r>
              <w:t>kusy</w:t>
            </w:r>
            <w:r>
              <w:rPr>
                <w:spacing w:val="-14"/>
              </w:rPr>
              <w:t xml:space="preserve"> </w:t>
            </w:r>
            <w:r>
              <w:t>občerstvení na 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7"/>
            </w:pPr>
            <w:r>
              <w:t>250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7"/>
              <w:ind w:left="118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600"/>
        </w:trPr>
        <w:tc>
          <w:tcPr>
            <w:tcW w:w="13760" w:type="dxa"/>
            <w:gridSpan w:val="6"/>
            <w:shd w:val="clear" w:color="auto" w:fill="BEBEBE"/>
          </w:tcPr>
          <w:p w:rsidR="00BC6856" w:rsidRDefault="00537E35">
            <w:pPr>
              <w:pStyle w:val="TableParagraph"/>
              <w:spacing w:line="252" w:lineRule="exact"/>
              <w:ind w:left="128"/>
              <w:rPr>
                <w:b/>
              </w:rPr>
            </w:pPr>
            <w:r>
              <w:rPr>
                <w:b/>
              </w:rPr>
              <w:t>Třetí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konference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BC6856">
        <w:trPr>
          <w:trHeight w:val="439"/>
        </w:trPr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9"/>
              <w:ind w:left="128"/>
              <w:rPr>
                <w:b/>
              </w:rPr>
            </w:pPr>
            <w:r>
              <w:rPr>
                <w:b/>
              </w:rPr>
              <w:t>Nápojový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balíček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(8:30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15:00)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9"/>
            </w:pPr>
            <w:r>
              <w:t>Neperlivá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9" w:line="259" w:lineRule="auto"/>
              <w:ind w:left="122" w:right="96"/>
            </w:pPr>
            <w:r>
              <w:rPr>
                <w:spacing w:val="-2"/>
              </w:rPr>
              <w:t xml:space="preserve">Neomezená konzumace </w:t>
            </w:r>
            <w:r>
              <w:t>uvedených nápojů (s výjimkou neperlivé vody s citronem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čaje)</w:t>
            </w:r>
            <w:r>
              <w:rPr>
                <w:spacing w:val="-13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samoobslužných </w:t>
            </w:r>
            <w:r>
              <w:t>zásobníků na nápoje a</w:t>
            </w:r>
          </w:p>
        </w:tc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9"/>
            </w:pPr>
            <w:r>
              <w:t>180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9"/>
              <w:ind w:left="118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800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46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4"/>
            </w:pPr>
            <w:r>
              <w:t>Neperlivá</w:t>
            </w:r>
            <w:r>
              <w:rPr>
                <w:spacing w:val="-5"/>
              </w:rPr>
              <w:t xml:space="preserve"> </w:t>
            </w:r>
            <w:r>
              <w:t>voda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citronem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3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2" w:lineRule="exact"/>
            </w:pPr>
            <w:r>
              <w:t>Jablečný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4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4"/>
            </w:pPr>
            <w:r>
              <w:rPr>
                <w:spacing w:val="-2"/>
              </w:rPr>
              <w:t>Multivitaminový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9" w:line="259" w:lineRule="auto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espresso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700"/>
        </w:trPr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 w:line="259" w:lineRule="auto"/>
              <w:ind w:right="129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lungo</w:t>
            </w:r>
            <w:r>
              <w:rPr>
                <w:spacing w:val="-13"/>
              </w:rPr>
              <w:t xml:space="preserve"> </w:t>
            </w:r>
            <w:r>
              <w:t>+</w:t>
            </w:r>
            <w:r>
              <w:rPr>
                <w:spacing w:val="-14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3" w:line="259" w:lineRule="auto"/>
              <w:ind w:left="122" w:right="96"/>
            </w:pPr>
            <w:r>
              <w:rPr>
                <w:spacing w:val="-2"/>
              </w:rPr>
              <w:t>samoobslužných kávovarů</w:t>
            </w:r>
          </w:p>
        </w:tc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72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4" w:line="259" w:lineRule="auto"/>
            </w:pPr>
            <w:r>
              <w:t>Čaj</w:t>
            </w:r>
            <w:r>
              <w:rPr>
                <w:spacing w:val="-9"/>
              </w:rPr>
              <w:t xml:space="preserve"> </w:t>
            </w:r>
            <w:r>
              <w:t>porcovaný</w:t>
            </w:r>
            <w:r>
              <w:rPr>
                <w:spacing w:val="-9"/>
              </w:rPr>
              <w:t xml:space="preserve"> </w:t>
            </w:r>
            <w:r>
              <w:t>(zelený,</w:t>
            </w:r>
            <w:r>
              <w:rPr>
                <w:spacing w:val="-9"/>
              </w:rPr>
              <w:t xml:space="preserve"> </w:t>
            </w:r>
            <w:r>
              <w:t>černý,</w:t>
            </w:r>
            <w:r>
              <w:rPr>
                <w:spacing w:val="-9"/>
              </w:rPr>
              <w:t xml:space="preserve"> </w:t>
            </w:r>
            <w:r>
              <w:t>ovocný)</w:t>
            </w:r>
            <w:r>
              <w:rPr>
                <w:spacing w:val="-9"/>
              </w:rPr>
              <w:t xml:space="preserve"> </w:t>
            </w:r>
            <w:r>
              <w:t>+ cukr, citron, med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2059"/>
        </w:trPr>
        <w:tc>
          <w:tcPr>
            <w:tcW w:w="1980" w:type="dxa"/>
          </w:tcPr>
          <w:p w:rsidR="00BC6856" w:rsidRDefault="00537E35">
            <w:pPr>
              <w:pStyle w:val="TableParagraph"/>
              <w:spacing w:line="259" w:lineRule="auto"/>
              <w:ind w:left="128" w:right="505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dopolední </w:t>
            </w:r>
            <w:r>
              <w:t>(8.00-9.00)</w:t>
            </w:r>
            <w:r>
              <w:rPr>
                <w:spacing w:val="-14"/>
              </w:rPr>
              <w:t xml:space="preserve"> </w:t>
            </w:r>
            <w:r>
              <w:t>čas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coffee 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</w:pPr>
            <w:r>
              <w:t>Menší</w:t>
            </w:r>
            <w:r>
              <w:rPr>
                <w:spacing w:val="-8"/>
              </w:rPr>
              <w:t xml:space="preserve"> </w:t>
            </w:r>
            <w:r>
              <w:t>občerstvení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koláček, ovocná taštička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  <w:ind w:left="122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ks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line="248" w:lineRule="exact"/>
              <w:ind w:left="118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2680"/>
        </w:trPr>
        <w:tc>
          <w:tcPr>
            <w:tcW w:w="1980" w:type="dxa"/>
          </w:tcPr>
          <w:p w:rsidR="00BC6856" w:rsidRDefault="00537E35">
            <w:pPr>
              <w:pStyle w:val="TableParagraph"/>
              <w:spacing w:before="1" w:line="259" w:lineRule="auto"/>
              <w:ind w:left="128" w:right="505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dopolední </w:t>
            </w:r>
            <w:r>
              <w:t>(10:45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11:15)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" w:line="259" w:lineRule="auto"/>
              <w:ind w:right="129"/>
            </w:pPr>
            <w:r>
              <w:t>Kombinace slaného a sladkého občerstvení. Minimálně 4 druhy občerstvení, z toho alespoň dva druhy slaného (např. sandviče, chlebíčky, plněné</w:t>
            </w:r>
            <w:r>
              <w:rPr>
                <w:spacing w:val="-14"/>
              </w:rPr>
              <w:t xml:space="preserve"> </w:t>
            </w:r>
            <w:r>
              <w:t>bulky,</w:t>
            </w:r>
            <w:r>
              <w:rPr>
                <w:spacing w:val="-14"/>
              </w:rPr>
              <w:t xml:space="preserve"> </w:t>
            </w:r>
            <w:r>
              <w:t>plněné</w:t>
            </w:r>
            <w:r>
              <w:rPr>
                <w:spacing w:val="-14"/>
              </w:rPr>
              <w:t xml:space="preserve"> </w:t>
            </w:r>
            <w:r>
              <w:t>croissanty,</w:t>
            </w:r>
            <w:r>
              <w:rPr>
                <w:spacing w:val="-13"/>
              </w:rPr>
              <w:t xml:space="preserve"> </w:t>
            </w:r>
            <w:r>
              <w:t>bagety apod.) a alespoň dva druhy sladkého (např. muffiny, čokoládová pěna, dort, ovocné taštičky, záviny, zákusky, jogurtová pěna s ovocem apod.)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" w:line="259" w:lineRule="auto"/>
              <w:ind w:left="122" w:right="151"/>
            </w:pPr>
            <w:r>
              <w:t>ekvivalent pro jednu osobu, min. 4</w:t>
            </w:r>
            <w:r>
              <w:rPr>
                <w:spacing w:val="-14"/>
              </w:rPr>
              <w:t xml:space="preserve"> </w:t>
            </w:r>
            <w:r>
              <w:t>kusy</w:t>
            </w:r>
            <w:r>
              <w:rPr>
                <w:spacing w:val="-14"/>
              </w:rPr>
              <w:t xml:space="preserve"> </w:t>
            </w:r>
            <w:r>
              <w:t>občerstvení na 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"/>
            </w:pPr>
            <w:r>
              <w:t>250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"/>
              <w:ind w:left="118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559"/>
        </w:trPr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</w:rPr>
              <w:t>Obědový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bufet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(13:00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14:00)</w:t>
            </w:r>
          </w:p>
          <w:p w:rsidR="00BC6856" w:rsidRDefault="00537E35">
            <w:pPr>
              <w:pStyle w:val="TableParagraph"/>
              <w:spacing w:before="20" w:line="259" w:lineRule="auto"/>
              <w:ind w:left="128" w:right="304"/>
            </w:pPr>
            <w:r>
              <w:t>čas oběda může být upraven v návaznosti na úpravu</w:t>
            </w:r>
            <w:r>
              <w:rPr>
                <w:spacing w:val="-14"/>
              </w:rPr>
              <w:t xml:space="preserve"> </w:t>
            </w:r>
            <w:r>
              <w:t>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"/>
            </w:pPr>
            <w:r>
              <w:t>Studený</w:t>
            </w:r>
            <w:r>
              <w:rPr>
                <w:spacing w:val="-5"/>
              </w:rPr>
              <w:t xml:space="preserve"> </w:t>
            </w:r>
            <w:r>
              <w:t>předkrm</w:t>
            </w:r>
            <w:r>
              <w:rPr>
                <w:spacing w:val="-5"/>
              </w:rPr>
              <w:t xml:space="preserve"> </w:t>
            </w:r>
            <w:r>
              <w:t>(min.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druhy)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" w:line="259" w:lineRule="auto"/>
              <w:ind w:left="122" w:right="547"/>
            </w:pPr>
            <w:r>
              <w:t>ekvivalent</w:t>
            </w:r>
            <w:r>
              <w:rPr>
                <w:spacing w:val="-14"/>
              </w:rPr>
              <w:t xml:space="preserve"> </w:t>
            </w:r>
            <w:r>
              <w:t>pro jednu osobu</w:t>
            </w:r>
          </w:p>
        </w:tc>
        <w:tc>
          <w:tcPr>
            <w:tcW w:w="1980" w:type="dxa"/>
            <w:vMerge w:val="restart"/>
          </w:tcPr>
          <w:p w:rsidR="00BC6856" w:rsidRDefault="00537E35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"/>
            </w:pPr>
            <w:r>
              <w:t>290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  <w:vMerge w:val="restart"/>
          </w:tcPr>
          <w:p w:rsidR="00BC6856" w:rsidRDefault="00537E35">
            <w:pPr>
              <w:pStyle w:val="TableParagraph"/>
              <w:spacing w:before="1"/>
              <w:ind w:left="118"/>
            </w:pPr>
            <w:r>
              <w:t>46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100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6" w:line="266" w:lineRule="auto"/>
            </w:pPr>
            <w:r>
              <w:t>Salátový bar (čerstvá jednodruhová zelenina,</w:t>
            </w:r>
            <w:r>
              <w:rPr>
                <w:spacing w:val="-11"/>
              </w:rPr>
              <w:t xml:space="preserve"> </w:t>
            </w:r>
            <w:r>
              <w:t>výběr</w:t>
            </w:r>
            <w:r>
              <w:rPr>
                <w:spacing w:val="-11"/>
              </w:rPr>
              <w:t xml:space="preserve"> </w:t>
            </w:r>
            <w:r>
              <w:t>dresinků,</w:t>
            </w:r>
            <w:r>
              <w:rPr>
                <w:spacing w:val="-11"/>
              </w:rPr>
              <w:t xml:space="preserve"> </w:t>
            </w:r>
            <w:r>
              <w:t>mix</w:t>
            </w:r>
            <w:r>
              <w:rPr>
                <w:spacing w:val="-11"/>
              </w:rPr>
              <w:t xml:space="preserve"> </w:t>
            </w:r>
            <w:r>
              <w:t>listových salátů, olivový olej, balzamico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55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0" w:lineRule="exact"/>
            </w:pPr>
            <w:r>
              <w:t>Čerstvé</w:t>
            </w:r>
            <w:r>
              <w:rPr>
                <w:spacing w:val="-7"/>
              </w:rPr>
              <w:t xml:space="preserve"> </w:t>
            </w:r>
            <w:r>
              <w:t>sezónní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ovoce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56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2"/>
            </w:pPr>
            <w:r>
              <w:rPr>
                <w:spacing w:val="-2"/>
              </w:rPr>
              <w:t>Polévka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20"/>
        <w:gridCol w:w="1960"/>
        <w:gridCol w:w="1980"/>
        <w:gridCol w:w="1960"/>
        <w:gridCol w:w="1960"/>
      </w:tblGrid>
      <w:tr w:rsidR="00BC6856">
        <w:trPr>
          <w:trHeight w:val="979"/>
        </w:trPr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3" w:line="259" w:lineRule="auto"/>
              <w:ind w:right="129"/>
            </w:pPr>
            <w:r>
              <w:t>Hlavní jídlo (min. 4 druhy, 2 masová jídla,</w:t>
            </w:r>
            <w:r>
              <w:rPr>
                <w:spacing w:val="-9"/>
              </w:rPr>
              <w:t xml:space="preserve"> </w:t>
            </w:r>
            <w:r>
              <w:t>různé</w:t>
            </w:r>
            <w:r>
              <w:rPr>
                <w:spacing w:val="-9"/>
              </w:rPr>
              <w:t xml:space="preserve"> </w:t>
            </w:r>
            <w:r>
              <w:t>druhy</w:t>
            </w:r>
            <w:r>
              <w:rPr>
                <w:spacing w:val="-9"/>
              </w:rPr>
              <w:t xml:space="preserve"> </w:t>
            </w:r>
            <w:r>
              <w:t>masa;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 xml:space="preserve">vegetariánské </w:t>
            </w:r>
            <w:r>
              <w:rPr>
                <w:spacing w:val="-2"/>
              </w:rPr>
              <w:t>jídlo)</w:t>
            </w: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960" w:type="dxa"/>
            <w:vMerge w:val="restart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740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7" w:line="259" w:lineRule="auto"/>
              <w:ind w:right="129"/>
            </w:pPr>
            <w:r>
              <w:t>Dezerty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druhy;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 xml:space="preserve">druh </w:t>
            </w:r>
            <w:r>
              <w:rPr>
                <w:spacing w:val="-2"/>
              </w:rPr>
              <w:t>čokoládový)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959"/>
        </w:trPr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line="259" w:lineRule="auto"/>
              <w:ind w:right="129"/>
            </w:pPr>
            <w:r>
              <w:t>Nealko pivo, ochucené nealko pivo, kvalitní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sycené</w:t>
            </w:r>
            <w:r>
              <w:rPr>
                <w:spacing w:val="-8"/>
              </w:rPr>
              <w:t xml:space="preserve"> </w:t>
            </w:r>
            <w:r>
              <w:t>nápoje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2 druhy,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toho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nápoj</w:t>
            </w:r>
            <w:r>
              <w:rPr>
                <w:spacing w:val="-7"/>
              </w:rPr>
              <w:t xml:space="preserve"> </w:t>
            </w:r>
            <w:r>
              <w:t>colového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typu)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2680"/>
        </w:trPr>
        <w:tc>
          <w:tcPr>
            <w:tcW w:w="1980" w:type="dxa"/>
          </w:tcPr>
          <w:p w:rsidR="00BC6856" w:rsidRDefault="00537E35">
            <w:pPr>
              <w:pStyle w:val="TableParagraph"/>
              <w:spacing w:before="11" w:line="259" w:lineRule="auto"/>
              <w:ind w:left="128" w:right="366"/>
            </w:pPr>
            <w:r>
              <w:rPr>
                <w:b/>
              </w:rPr>
              <w:t xml:space="preserve">Coffee break </w:t>
            </w:r>
            <w:r>
              <w:rPr>
                <w:b/>
                <w:spacing w:val="-2"/>
              </w:rPr>
              <w:t xml:space="preserve">odpolední </w:t>
            </w:r>
            <w:r>
              <w:t>(15:30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16:00)</w:t>
            </w:r>
          </w:p>
          <w:p w:rsidR="00BC6856" w:rsidRDefault="00537E35">
            <w:pPr>
              <w:pStyle w:val="TableParagraph"/>
              <w:spacing w:line="259" w:lineRule="auto"/>
              <w:ind w:left="128" w:right="193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1"/>
              </w:rPr>
              <w:t xml:space="preserve"> </w:t>
            </w:r>
            <w:r>
              <w:t>breaku může</w:t>
            </w:r>
            <w:r>
              <w:rPr>
                <w:spacing w:val="-14"/>
              </w:rPr>
              <w:t xml:space="preserve"> </w:t>
            </w:r>
            <w:r>
              <w:t>být</w:t>
            </w:r>
            <w:r>
              <w:rPr>
                <w:spacing w:val="-14"/>
              </w:rPr>
              <w:t xml:space="preserve"> </w:t>
            </w:r>
            <w:r>
              <w:t>upraven v návaznosti na úpravu programu</w:t>
            </w:r>
          </w:p>
        </w:tc>
        <w:tc>
          <w:tcPr>
            <w:tcW w:w="3920" w:type="dxa"/>
          </w:tcPr>
          <w:p w:rsidR="00BC6856" w:rsidRDefault="00537E35">
            <w:pPr>
              <w:pStyle w:val="TableParagraph"/>
              <w:spacing w:before="11" w:line="259" w:lineRule="auto"/>
              <w:ind w:right="129"/>
            </w:pPr>
            <w:r>
              <w:t>Kombinace slaného a sladkého občerstvení. Minimálně 4 druhy občerstvení, z toho alespoň dva druhy slaného (např. sandviče, chlebíčky, plněné bulky, plněné croissanty, bagety apod.) a alespoň dva druhy sladkého (např. koláče, čokoládová pěna, dort, ovocné ř</w:t>
            </w:r>
            <w:r>
              <w:t>ezy, záviny, zákusky, ovocné taštičky,</w:t>
            </w:r>
            <w:r>
              <w:rPr>
                <w:spacing w:val="-11"/>
              </w:rPr>
              <w:t xml:space="preserve"> </w:t>
            </w:r>
            <w:r>
              <w:t>jogurtová</w:t>
            </w:r>
            <w:r>
              <w:rPr>
                <w:spacing w:val="-11"/>
              </w:rPr>
              <w:t xml:space="preserve"> </w:t>
            </w:r>
            <w:r>
              <w:t>pěna</w:t>
            </w:r>
            <w:r>
              <w:rPr>
                <w:spacing w:val="-11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ovocem</w:t>
            </w:r>
            <w:r>
              <w:rPr>
                <w:spacing w:val="-11"/>
              </w:rPr>
              <w:t xml:space="preserve"> </w:t>
            </w:r>
            <w:r>
              <w:t>apod.)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1" w:line="259" w:lineRule="auto"/>
              <w:ind w:left="122" w:right="151"/>
            </w:pPr>
            <w:r>
              <w:t>ekvivalent pro jednu osobu, min. 4</w:t>
            </w:r>
            <w:r>
              <w:rPr>
                <w:spacing w:val="-14"/>
              </w:rPr>
              <w:t xml:space="preserve"> </w:t>
            </w:r>
            <w:r>
              <w:t>kusy</w:t>
            </w:r>
            <w:r>
              <w:rPr>
                <w:spacing w:val="-14"/>
              </w:rPr>
              <w:t xml:space="preserve"> </w:t>
            </w:r>
            <w:r>
              <w:t>občerstvení na osobu</w:t>
            </w:r>
          </w:p>
        </w:tc>
        <w:tc>
          <w:tcPr>
            <w:tcW w:w="1980" w:type="dxa"/>
          </w:tcPr>
          <w:p w:rsidR="00BC6856" w:rsidRDefault="00537E35">
            <w:pPr>
              <w:pStyle w:val="TableParagraph"/>
              <w:spacing w:before="11"/>
              <w:ind w:left="127"/>
            </w:pPr>
            <w:r>
              <w:rPr>
                <w:spacing w:val="-5"/>
              </w:rPr>
              <w:t>160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1"/>
            </w:pPr>
            <w:r>
              <w:t>250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1960" w:type="dxa"/>
          </w:tcPr>
          <w:p w:rsidR="00BC6856" w:rsidRDefault="00537E35">
            <w:pPr>
              <w:pStyle w:val="TableParagraph"/>
              <w:spacing w:before="11"/>
              <w:ind w:left="118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439"/>
        </w:trPr>
        <w:tc>
          <w:tcPr>
            <w:tcW w:w="11800" w:type="dxa"/>
            <w:gridSpan w:val="5"/>
            <w:shd w:val="clear" w:color="auto" w:fill="A6A6A6"/>
          </w:tcPr>
          <w:p w:rsidR="00BC6856" w:rsidRDefault="00537E35">
            <w:pPr>
              <w:pStyle w:val="TableParagraph"/>
              <w:spacing w:before="11"/>
              <w:ind w:left="128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cateringu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960" w:type="dxa"/>
            <w:shd w:val="clear" w:color="auto" w:fill="A6A6A6"/>
          </w:tcPr>
          <w:p w:rsidR="00BC6856" w:rsidRDefault="00537E35">
            <w:pPr>
              <w:pStyle w:val="TableParagraph"/>
              <w:spacing w:before="11"/>
              <w:ind w:left="118"/>
              <w:rPr>
                <w:b/>
              </w:rPr>
            </w:pPr>
            <w:r>
              <w:rPr>
                <w:b/>
              </w:rPr>
              <w:t>484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BC6856">
        <w:trPr>
          <w:trHeight w:val="420"/>
        </w:trPr>
        <w:tc>
          <w:tcPr>
            <w:tcW w:w="13760" w:type="dxa"/>
            <w:gridSpan w:val="6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979"/>
        </w:trPr>
        <w:tc>
          <w:tcPr>
            <w:tcW w:w="13760" w:type="dxa"/>
            <w:gridSpan w:val="6"/>
          </w:tcPr>
          <w:p w:rsidR="00BC6856" w:rsidRDefault="00537E35">
            <w:pPr>
              <w:pStyle w:val="TableParagraph"/>
              <w:spacing w:before="7" w:line="259" w:lineRule="auto"/>
              <w:ind w:left="128" w:right="75"/>
              <w:rPr>
                <w:i/>
              </w:rPr>
            </w:pPr>
            <w:r>
              <w:rPr>
                <w:i/>
              </w:rPr>
              <w:t>Bude-li některá z položek oceněna „0“, má se za to, že Poskytovatel (účastník) dodávky či služby, které příslušné položce odpovídají, poskytne, ale nebude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jejich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poskytnutí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požadovat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žádnou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úplatu.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Takto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oceněné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položky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budou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Poskytovatele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(účastníka)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případě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zadání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veřejné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zakázky </w:t>
            </w:r>
            <w:r>
              <w:rPr>
                <w:i/>
                <w:spacing w:val="-2"/>
              </w:rPr>
              <w:t>závazné.</w:t>
            </w:r>
          </w:p>
        </w:tc>
      </w:tr>
      <w:tr w:rsidR="00BC6856">
        <w:trPr>
          <w:trHeight w:val="560"/>
        </w:trPr>
        <w:tc>
          <w:tcPr>
            <w:tcW w:w="13760" w:type="dxa"/>
            <w:gridSpan w:val="6"/>
          </w:tcPr>
          <w:p w:rsidR="00BC6856" w:rsidRDefault="00537E35">
            <w:pPr>
              <w:pStyle w:val="TableParagraph"/>
              <w:spacing w:before="1"/>
              <w:ind w:left="128"/>
              <w:rPr>
                <w:i/>
              </w:rPr>
            </w:pPr>
            <w:r>
              <w:rPr>
                <w:i/>
              </w:rPr>
              <w:t>Poskytovatelem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podávaná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káva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bude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připravena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vždy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kávovaru,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nikoliv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rozpustná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káva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nebo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káva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připravená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várnici.</w:t>
            </w:r>
          </w:p>
        </w:tc>
      </w:tr>
      <w:tr w:rsidR="00BC6856">
        <w:trPr>
          <w:trHeight w:val="700"/>
        </w:trPr>
        <w:tc>
          <w:tcPr>
            <w:tcW w:w="13760" w:type="dxa"/>
            <w:gridSpan w:val="6"/>
          </w:tcPr>
          <w:p w:rsidR="00BC6856" w:rsidRDefault="00537E35">
            <w:pPr>
              <w:pStyle w:val="TableParagraph"/>
              <w:spacing w:before="6" w:line="259" w:lineRule="auto"/>
              <w:ind w:left="128" w:right="75"/>
              <w:rPr>
                <w:i/>
              </w:rPr>
            </w:pPr>
            <w:r>
              <w:rPr>
                <w:i/>
              </w:rPr>
              <w:t>Poskytovatel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nabízených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pokrmů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zajistí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jejich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popis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vyžádání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bude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schopen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předložit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seznam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alergenů,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které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pokrmy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obsahují,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příp. informace o vhodnosti pokrmů pro osoby s intolerancí nebo alergií na lepek, alergií na laktózu, vegetariány a vegany (CZ a EN)</w:t>
            </w:r>
          </w:p>
        </w:tc>
      </w:tr>
    </w:tbl>
    <w:p w:rsidR="00BC6856" w:rsidRDefault="00BC6856">
      <w:pPr>
        <w:spacing w:line="259" w:lineRule="auto"/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820"/>
        <w:gridCol w:w="1820"/>
        <w:gridCol w:w="1820"/>
        <w:gridCol w:w="2820"/>
      </w:tblGrid>
      <w:tr w:rsidR="00BC6856">
        <w:trPr>
          <w:trHeight w:val="460"/>
        </w:trPr>
        <w:tc>
          <w:tcPr>
            <w:tcW w:w="13740" w:type="dxa"/>
            <w:gridSpan w:val="6"/>
            <w:shd w:val="clear" w:color="auto" w:fill="A6A6A6"/>
          </w:tcPr>
          <w:p w:rsidR="00BC6856" w:rsidRDefault="00537E35">
            <w:pPr>
              <w:pStyle w:val="TableParagraph"/>
              <w:spacing w:before="13"/>
              <w:ind w:left="128"/>
              <w:rPr>
                <w:b/>
              </w:rPr>
            </w:pPr>
            <w:r>
              <w:rPr>
                <w:b/>
              </w:rPr>
              <w:t>Cateringové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služby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Galavečer</w:t>
            </w:r>
          </w:p>
        </w:tc>
      </w:tr>
      <w:tr w:rsidR="00BC6856">
        <w:trPr>
          <w:trHeight w:val="1140"/>
        </w:trPr>
        <w:tc>
          <w:tcPr>
            <w:tcW w:w="1820" w:type="dxa"/>
          </w:tcPr>
          <w:p w:rsidR="00BC6856" w:rsidRDefault="00537E35">
            <w:pPr>
              <w:pStyle w:val="TableParagraph"/>
              <w:spacing w:before="13" w:line="259" w:lineRule="auto"/>
              <w:ind w:left="128"/>
              <w:rPr>
                <w:b/>
              </w:rPr>
            </w:pPr>
            <w:r>
              <w:rPr>
                <w:b/>
                <w:spacing w:val="-2"/>
              </w:rPr>
              <w:t>Charakteristika občerstvení</w:t>
            </w: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3"/>
              <w:ind w:left="123"/>
              <w:rPr>
                <w:b/>
              </w:rPr>
            </w:pPr>
            <w:r>
              <w:rPr>
                <w:b/>
              </w:rPr>
              <w:t>Obsah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položky</w:t>
            </w:r>
          </w:p>
        </w:tc>
        <w:tc>
          <w:tcPr>
            <w:tcW w:w="1820" w:type="dxa"/>
          </w:tcPr>
          <w:p w:rsidR="00BC6856" w:rsidRDefault="00537E35">
            <w:pPr>
              <w:pStyle w:val="TableParagraph"/>
              <w:spacing w:before="13" w:line="259" w:lineRule="auto"/>
              <w:ind w:left="127"/>
              <w:rPr>
                <w:b/>
              </w:rPr>
            </w:pPr>
            <w:r>
              <w:rPr>
                <w:b/>
                <w:spacing w:val="-2"/>
              </w:rPr>
              <w:t>Minimální požadované množství</w:t>
            </w:r>
          </w:p>
        </w:tc>
        <w:tc>
          <w:tcPr>
            <w:tcW w:w="1820" w:type="dxa"/>
          </w:tcPr>
          <w:p w:rsidR="00BC6856" w:rsidRDefault="00537E35">
            <w:pPr>
              <w:pStyle w:val="TableParagraph"/>
              <w:spacing w:before="13" w:line="259" w:lineRule="auto"/>
              <w:ind w:left="122"/>
              <w:rPr>
                <w:b/>
              </w:rPr>
            </w:pPr>
            <w:r>
              <w:rPr>
                <w:b/>
                <w:spacing w:val="-2"/>
              </w:rPr>
              <w:t xml:space="preserve">Předpokládaný </w:t>
            </w:r>
            <w:r>
              <w:rPr>
                <w:b/>
              </w:rPr>
              <w:t>počet osob</w:t>
            </w:r>
          </w:p>
        </w:tc>
        <w:tc>
          <w:tcPr>
            <w:tcW w:w="1820" w:type="dxa"/>
          </w:tcPr>
          <w:p w:rsidR="00BC6856" w:rsidRDefault="00537E35">
            <w:pPr>
              <w:pStyle w:val="TableParagraph"/>
              <w:spacing w:before="13" w:line="259" w:lineRule="auto"/>
              <w:ind w:left="118" w:right="226"/>
              <w:jc w:val="both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plnění/ osobu v Kč bez </w:t>
            </w:r>
            <w:r>
              <w:rPr>
                <w:b/>
                <w:spacing w:val="-4"/>
              </w:rPr>
              <w:t>DPH</w:t>
            </w:r>
          </w:p>
        </w:tc>
        <w:tc>
          <w:tcPr>
            <w:tcW w:w="2820" w:type="dxa"/>
          </w:tcPr>
          <w:p w:rsidR="00BC6856" w:rsidRDefault="00537E35">
            <w:pPr>
              <w:pStyle w:val="TableParagraph"/>
              <w:spacing w:before="13" w:line="259" w:lineRule="auto"/>
              <w:ind w:right="46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celkem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položku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 Kč bez DPH</w:t>
            </w:r>
          </w:p>
        </w:tc>
      </w:tr>
      <w:tr w:rsidR="00BC6856">
        <w:trPr>
          <w:trHeight w:val="460"/>
        </w:trPr>
        <w:tc>
          <w:tcPr>
            <w:tcW w:w="1820" w:type="dxa"/>
          </w:tcPr>
          <w:p w:rsidR="00BC6856" w:rsidRDefault="00537E35">
            <w:pPr>
              <w:pStyle w:val="TableParagraph"/>
              <w:spacing w:before="8"/>
              <w:ind w:left="128"/>
              <w:rPr>
                <w:b/>
              </w:rPr>
            </w:pPr>
            <w:r>
              <w:rPr>
                <w:b/>
                <w:spacing w:val="-2"/>
              </w:rPr>
              <w:t>Welcome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drink</w:t>
            </w: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8"/>
              <w:ind w:left="123"/>
            </w:pPr>
            <w:r>
              <w:t>šumivé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víno</w:t>
            </w:r>
          </w:p>
        </w:tc>
        <w:tc>
          <w:tcPr>
            <w:tcW w:w="1820" w:type="dxa"/>
          </w:tcPr>
          <w:p w:rsidR="00BC6856" w:rsidRDefault="00537E35">
            <w:pPr>
              <w:pStyle w:val="TableParagraph"/>
              <w:spacing w:before="8"/>
              <w:ind w:left="127"/>
            </w:pPr>
            <w:r>
              <w:t>0,1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l</w:t>
            </w:r>
          </w:p>
        </w:tc>
        <w:tc>
          <w:tcPr>
            <w:tcW w:w="1820" w:type="dxa"/>
          </w:tcPr>
          <w:p w:rsidR="00BC6856" w:rsidRDefault="00537E35">
            <w:pPr>
              <w:pStyle w:val="TableParagraph"/>
              <w:spacing w:before="8"/>
              <w:ind w:left="122"/>
            </w:pPr>
            <w:r>
              <w:rPr>
                <w:spacing w:val="-5"/>
              </w:rPr>
              <w:t>160</w:t>
            </w:r>
          </w:p>
        </w:tc>
        <w:tc>
          <w:tcPr>
            <w:tcW w:w="1820" w:type="dxa"/>
          </w:tcPr>
          <w:p w:rsidR="00BC6856" w:rsidRDefault="00537E35">
            <w:pPr>
              <w:pStyle w:val="TableParagraph"/>
              <w:spacing w:before="8"/>
              <w:ind w:left="118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20" w:type="dxa"/>
          </w:tcPr>
          <w:p w:rsidR="00BC6856" w:rsidRDefault="00537E35">
            <w:pPr>
              <w:pStyle w:val="TableParagraph"/>
              <w:spacing w:before="8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459"/>
        </w:trPr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8" w:line="259" w:lineRule="auto"/>
              <w:ind w:left="128" w:right="763"/>
              <w:rPr>
                <w:b/>
              </w:rPr>
            </w:pPr>
            <w:r>
              <w:rPr>
                <w:b/>
                <w:spacing w:val="-2"/>
              </w:rPr>
              <w:t>Nápojový balíček</w:t>
            </w:r>
          </w:p>
          <w:p w:rsidR="00BC6856" w:rsidRDefault="00537E35">
            <w:pPr>
              <w:pStyle w:val="TableParagraph"/>
              <w:spacing w:line="252" w:lineRule="exact"/>
              <w:ind w:left="128"/>
            </w:pPr>
            <w:r>
              <w:t>(18:00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21:00)</w:t>
            </w: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8"/>
              <w:ind w:left="123"/>
            </w:pPr>
            <w:r>
              <w:t>Neperlivá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8" w:line="259" w:lineRule="auto"/>
              <w:ind w:left="127" w:right="402"/>
            </w:pPr>
            <w:r>
              <w:rPr>
                <w:spacing w:val="-2"/>
              </w:rPr>
              <w:t>Neomezená konzumace uvedených nápojů</w:t>
            </w:r>
          </w:p>
        </w:tc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8"/>
              <w:ind w:left="122"/>
            </w:pPr>
            <w:r>
              <w:rPr>
                <w:spacing w:val="-5"/>
              </w:rPr>
              <w:t>160</w:t>
            </w:r>
          </w:p>
        </w:tc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8"/>
              <w:ind w:left="118"/>
            </w:pPr>
            <w:r>
              <w:t>500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2820" w:type="dxa"/>
            <w:vMerge w:val="restart"/>
          </w:tcPr>
          <w:p w:rsidR="00BC6856" w:rsidRDefault="00537E35">
            <w:pPr>
              <w:pStyle w:val="TableParagraph"/>
              <w:spacing w:before="8"/>
            </w:pPr>
            <w:r>
              <w:t>80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4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8"/>
              <w:ind w:left="123"/>
            </w:pPr>
            <w:r>
              <w:t>Neperlivá</w:t>
            </w:r>
            <w:r>
              <w:rPr>
                <w:spacing w:val="-5"/>
              </w:rPr>
              <w:t xml:space="preserve"> </w:t>
            </w:r>
            <w:r>
              <w:t>voda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citronem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8"/>
              <w:ind w:left="123"/>
            </w:pPr>
            <w:r>
              <w:rPr>
                <w:spacing w:val="-2"/>
              </w:rPr>
              <w:t>Multivitaminový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džus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699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8" w:line="259" w:lineRule="auto"/>
              <w:ind w:left="123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espresso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9" w:line="259" w:lineRule="auto"/>
              <w:ind w:left="123"/>
            </w:pPr>
            <w:r>
              <w:t>Káva</w:t>
            </w:r>
            <w:r>
              <w:rPr>
                <w:spacing w:val="-14"/>
              </w:rPr>
              <w:t xml:space="preserve"> </w:t>
            </w:r>
            <w:r>
              <w:t>lungo</w:t>
            </w:r>
            <w:r>
              <w:rPr>
                <w:spacing w:val="-13"/>
              </w:rPr>
              <w:t xml:space="preserve"> </w:t>
            </w:r>
            <w:r>
              <w:t>+</w:t>
            </w:r>
            <w:r>
              <w:rPr>
                <w:spacing w:val="-14"/>
              </w:rPr>
              <w:t xml:space="preserve"> </w:t>
            </w:r>
            <w:r>
              <w:t>smetana/rostlinný ekvivalent (vegan)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0" w:line="259" w:lineRule="auto"/>
              <w:ind w:left="123" w:right="375"/>
            </w:pPr>
            <w:r>
              <w:t>Čaj</w:t>
            </w:r>
            <w:r>
              <w:rPr>
                <w:spacing w:val="-14"/>
              </w:rPr>
              <w:t xml:space="preserve"> </w:t>
            </w:r>
            <w:r>
              <w:t>porcovaný</w:t>
            </w:r>
            <w:r>
              <w:rPr>
                <w:spacing w:val="-13"/>
              </w:rPr>
              <w:t xml:space="preserve"> </w:t>
            </w:r>
            <w:r>
              <w:t>(zelený,</w:t>
            </w:r>
            <w:r>
              <w:rPr>
                <w:spacing w:val="-14"/>
              </w:rPr>
              <w:t xml:space="preserve"> </w:t>
            </w:r>
            <w:r>
              <w:t>černý, ovocný) + cukr, citron, med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1"/>
              <w:ind w:left="123"/>
            </w:pPr>
            <w:r>
              <w:rPr>
                <w:spacing w:val="-4"/>
              </w:rPr>
              <w:t>Pivo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1"/>
              <w:ind w:left="123"/>
            </w:pPr>
            <w:r>
              <w:t>Nealko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pivo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1"/>
              <w:ind w:left="123"/>
            </w:pPr>
            <w:r>
              <w:t>Ochucené</w:t>
            </w:r>
            <w:r>
              <w:rPr>
                <w:spacing w:val="-7"/>
              </w:rPr>
              <w:t xml:space="preserve"> </w:t>
            </w:r>
            <w:r>
              <w:t>nealko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pivo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1" w:line="259" w:lineRule="auto"/>
              <w:ind w:left="123"/>
            </w:pPr>
            <w:r>
              <w:t>Kvalitní</w:t>
            </w:r>
            <w:r>
              <w:rPr>
                <w:spacing w:val="-8"/>
              </w:rPr>
              <w:t xml:space="preserve"> </w:t>
            </w:r>
            <w:r>
              <w:t>sladké</w:t>
            </w:r>
            <w:r>
              <w:rPr>
                <w:spacing w:val="-8"/>
              </w:rPr>
              <w:t xml:space="preserve"> </w:t>
            </w:r>
            <w:r>
              <w:t>sycené</w:t>
            </w:r>
            <w:r>
              <w:rPr>
                <w:spacing w:val="-8"/>
              </w:rPr>
              <w:t xml:space="preserve"> </w:t>
            </w:r>
            <w:r>
              <w:t>nápoje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2 druhy, z toho 1 nápoj colového typu)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2" w:line="259" w:lineRule="auto"/>
              <w:ind w:left="123" w:right="375"/>
            </w:pPr>
            <w:r>
              <w:t>Kvalitní</w:t>
            </w:r>
            <w:r>
              <w:rPr>
                <w:spacing w:val="-14"/>
              </w:rPr>
              <w:t xml:space="preserve"> </w:t>
            </w:r>
            <w:r>
              <w:t>vína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jihomoravských sklepů (min. 4 druhy)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</w:tbl>
    <w:p w:rsidR="00BC6856" w:rsidRDefault="00BC6856">
      <w:pPr>
        <w:rPr>
          <w:sz w:val="2"/>
          <w:szCs w:val="2"/>
        </w:rPr>
        <w:sectPr w:rsidR="00BC6856">
          <w:pgSz w:w="16840" w:h="11920" w:orient="landscape"/>
          <w:pgMar w:top="1360" w:right="1560" w:bottom="1120" w:left="1300" w:header="0" w:footer="931" w:gutter="0"/>
          <w:cols w:space="708"/>
        </w:sectPr>
      </w:pPr>
    </w:p>
    <w:p w:rsidR="00BC6856" w:rsidRDefault="00BC6856">
      <w:pPr>
        <w:pStyle w:val="Zkladntext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820"/>
        <w:gridCol w:w="1820"/>
        <w:gridCol w:w="1820"/>
        <w:gridCol w:w="2820"/>
      </w:tblGrid>
      <w:tr w:rsidR="00BC6856">
        <w:trPr>
          <w:trHeight w:val="460"/>
        </w:trPr>
        <w:tc>
          <w:tcPr>
            <w:tcW w:w="1820" w:type="dxa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3"/>
              <w:ind w:left="123"/>
            </w:pPr>
            <w:r>
              <w:rPr>
                <w:spacing w:val="-2"/>
              </w:rPr>
              <w:t>Prosecco</w:t>
            </w:r>
          </w:p>
        </w:tc>
        <w:tc>
          <w:tcPr>
            <w:tcW w:w="1820" w:type="dxa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BC6856" w:rsidRDefault="00BC6856">
            <w:pPr>
              <w:pStyle w:val="TableParagraph"/>
              <w:ind w:left="0"/>
            </w:pPr>
          </w:p>
        </w:tc>
        <w:tc>
          <w:tcPr>
            <w:tcW w:w="2820" w:type="dxa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460"/>
        </w:trPr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13"/>
              <w:ind w:left="128"/>
              <w:rPr>
                <w:b/>
              </w:rPr>
            </w:pPr>
            <w:r>
              <w:rPr>
                <w:b/>
              </w:rPr>
              <w:t>večerní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bufet</w:t>
            </w:r>
          </w:p>
          <w:p w:rsidR="00BC6856" w:rsidRDefault="00537E35">
            <w:pPr>
              <w:pStyle w:val="TableParagraph"/>
              <w:spacing w:before="20"/>
              <w:ind w:left="128"/>
            </w:pPr>
            <w:r>
              <w:t>(18:00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21:00)</w:t>
            </w:r>
          </w:p>
          <w:p w:rsidR="00BC6856" w:rsidRDefault="00537E35">
            <w:pPr>
              <w:pStyle w:val="TableParagraph"/>
              <w:spacing w:before="20" w:line="259" w:lineRule="auto"/>
              <w:ind w:left="128" w:right="402"/>
            </w:pPr>
            <w:r>
              <w:t xml:space="preserve">(jídla musí </w:t>
            </w:r>
            <w:r>
              <w:rPr>
                <w:spacing w:val="-2"/>
              </w:rPr>
              <w:t>odpovídat charakteru společenské akce)</w:t>
            </w: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3"/>
              <w:ind w:left="123"/>
            </w:pPr>
            <w:r>
              <w:t>Studený</w:t>
            </w:r>
            <w:r>
              <w:rPr>
                <w:spacing w:val="-5"/>
              </w:rPr>
              <w:t xml:space="preserve"> </w:t>
            </w:r>
            <w:r>
              <w:t>předkrm</w:t>
            </w:r>
            <w:r>
              <w:rPr>
                <w:spacing w:val="-5"/>
              </w:rPr>
              <w:t xml:space="preserve"> </w:t>
            </w:r>
            <w:r>
              <w:t>(min.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druhů)</w:t>
            </w:r>
          </w:p>
        </w:tc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13" w:line="259" w:lineRule="auto"/>
              <w:ind w:left="127" w:right="402"/>
            </w:pPr>
            <w:r>
              <w:t>ekvivalent</w:t>
            </w:r>
            <w:r>
              <w:rPr>
                <w:spacing w:val="-14"/>
              </w:rPr>
              <w:t xml:space="preserve"> </w:t>
            </w:r>
            <w:r>
              <w:t>pro jednu osobu</w:t>
            </w:r>
          </w:p>
        </w:tc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13"/>
              <w:ind w:left="122"/>
            </w:pPr>
            <w:r>
              <w:rPr>
                <w:spacing w:val="-5"/>
              </w:rPr>
              <w:t>160</w:t>
            </w:r>
          </w:p>
        </w:tc>
        <w:tc>
          <w:tcPr>
            <w:tcW w:w="1820" w:type="dxa"/>
            <w:vMerge w:val="restart"/>
          </w:tcPr>
          <w:p w:rsidR="00BC6856" w:rsidRDefault="00537E35">
            <w:pPr>
              <w:pStyle w:val="TableParagraph"/>
              <w:spacing w:before="13"/>
              <w:ind w:left="118"/>
            </w:pPr>
            <w:r>
              <w:t>520</w:t>
            </w:r>
            <w:r>
              <w:rPr>
                <w:spacing w:val="-5"/>
              </w:rPr>
              <w:t xml:space="preserve"> Kč</w:t>
            </w:r>
          </w:p>
        </w:tc>
        <w:tc>
          <w:tcPr>
            <w:tcW w:w="2820" w:type="dxa"/>
            <w:vMerge w:val="restart"/>
          </w:tcPr>
          <w:p w:rsidR="00BC6856" w:rsidRDefault="00537E35">
            <w:pPr>
              <w:pStyle w:val="TableParagraph"/>
              <w:spacing w:before="13"/>
            </w:pPr>
            <w:r>
              <w:t>83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C6856">
        <w:trPr>
          <w:trHeight w:val="1279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tabs>
                <w:tab w:val="left" w:pos="1232"/>
              </w:tabs>
              <w:spacing w:before="13" w:line="264" w:lineRule="auto"/>
              <w:ind w:left="123" w:right="375"/>
            </w:pPr>
            <w:r>
              <w:t>Salátový</w:t>
            </w:r>
            <w:r>
              <w:rPr>
                <w:spacing w:val="-14"/>
              </w:rPr>
              <w:t xml:space="preserve"> </w:t>
            </w:r>
            <w:r>
              <w:t>bar</w:t>
            </w:r>
            <w:r>
              <w:rPr>
                <w:spacing w:val="-14"/>
              </w:rPr>
              <w:t xml:space="preserve"> </w:t>
            </w:r>
            <w:r>
              <w:t>(čerstvá</w:t>
            </w:r>
            <w:r>
              <w:rPr>
                <w:spacing w:val="-13"/>
              </w:rPr>
              <w:t xml:space="preserve"> </w:t>
            </w:r>
            <w:r>
              <w:t xml:space="preserve">jednodruhová zelenina, výběr dresinků, mix </w:t>
            </w:r>
            <w:r>
              <w:rPr>
                <w:spacing w:val="-2"/>
              </w:rPr>
              <w:t>listových</w:t>
            </w:r>
            <w:r>
              <w:tab/>
              <w:t xml:space="preserve">salátů, olivový olej, </w:t>
            </w:r>
            <w:r>
              <w:rPr>
                <w:spacing w:val="-2"/>
              </w:rPr>
              <w:t>balzamico)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59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line="250" w:lineRule="exact"/>
              <w:ind w:left="123"/>
            </w:pPr>
            <w:r>
              <w:t>Čerstvé</w:t>
            </w:r>
            <w:r>
              <w:rPr>
                <w:spacing w:val="-7"/>
              </w:rPr>
              <w:t xml:space="preserve"> </w:t>
            </w:r>
            <w:r>
              <w:t>sezónní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ovoce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line="250" w:lineRule="exact"/>
              <w:ind w:left="123"/>
            </w:pPr>
            <w:r>
              <w:rPr>
                <w:spacing w:val="-2"/>
              </w:rPr>
              <w:t>Polévka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96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line="259" w:lineRule="auto"/>
              <w:ind w:left="123"/>
            </w:pPr>
            <w:r>
              <w:t>Hlavní</w:t>
            </w:r>
            <w:r>
              <w:rPr>
                <w:spacing w:val="-7"/>
              </w:rPr>
              <w:t xml:space="preserve"> </w:t>
            </w:r>
            <w:r>
              <w:t>jídlo</w:t>
            </w:r>
            <w:r>
              <w:rPr>
                <w:spacing w:val="-7"/>
              </w:rPr>
              <w:t xml:space="preserve"> </w:t>
            </w:r>
            <w:r>
              <w:t>(min.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druhů,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masová jídla, různé druhy masa + losos; 2 vegetariánská jídla)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700"/>
        </w:trPr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</w:tcPr>
          <w:p w:rsidR="00BC6856" w:rsidRDefault="00537E35">
            <w:pPr>
              <w:pStyle w:val="TableParagraph"/>
              <w:spacing w:before="11" w:line="259" w:lineRule="auto"/>
              <w:ind w:left="123"/>
            </w:pPr>
            <w:r>
              <w:t>Dezerty</w:t>
            </w:r>
            <w:r>
              <w:rPr>
                <w:spacing w:val="-8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druhů;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druh čokoládový a 1 teplý dezert)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BC6856" w:rsidRDefault="00BC6856">
            <w:pPr>
              <w:rPr>
                <w:sz w:val="2"/>
                <w:szCs w:val="2"/>
              </w:rPr>
            </w:pPr>
          </w:p>
        </w:tc>
      </w:tr>
      <w:tr w:rsidR="00BC6856">
        <w:trPr>
          <w:trHeight w:val="460"/>
        </w:trPr>
        <w:tc>
          <w:tcPr>
            <w:tcW w:w="10920" w:type="dxa"/>
            <w:gridSpan w:val="5"/>
            <w:shd w:val="clear" w:color="auto" w:fill="A6A6A6"/>
          </w:tcPr>
          <w:p w:rsidR="00BC6856" w:rsidRDefault="00537E35">
            <w:pPr>
              <w:pStyle w:val="TableParagraph"/>
              <w:spacing w:before="12"/>
              <w:ind w:left="128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cateringu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2820" w:type="dxa"/>
            <w:shd w:val="clear" w:color="auto" w:fill="A6A6A6"/>
          </w:tcPr>
          <w:p w:rsidR="00BC6856" w:rsidRDefault="00537E35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172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BC6856">
        <w:trPr>
          <w:trHeight w:val="439"/>
        </w:trPr>
        <w:tc>
          <w:tcPr>
            <w:tcW w:w="13740" w:type="dxa"/>
            <w:gridSpan w:val="6"/>
          </w:tcPr>
          <w:p w:rsidR="00BC6856" w:rsidRDefault="00BC6856">
            <w:pPr>
              <w:pStyle w:val="TableParagraph"/>
              <w:ind w:left="0"/>
            </w:pPr>
          </w:p>
        </w:tc>
      </w:tr>
      <w:tr w:rsidR="00BC6856">
        <w:trPr>
          <w:trHeight w:val="960"/>
        </w:trPr>
        <w:tc>
          <w:tcPr>
            <w:tcW w:w="13740" w:type="dxa"/>
            <w:gridSpan w:val="6"/>
          </w:tcPr>
          <w:p w:rsidR="00BC6856" w:rsidRDefault="00537E35">
            <w:pPr>
              <w:pStyle w:val="TableParagraph"/>
              <w:spacing w:line="259" w:lineRule="auto"/>
              <w:ind w:left="128" w:right="55"/>
              <w:rPr>
                <w:i/>
              </w:rPr>
            </w:pPr>
            <w:r>
              <w:rPr>
                <w:i/>
              </w:rPr>
              <w:t>Bude-li některá z položek oceněna „0“, má se za to, že Poskytovatel (účastník) dodávky či služby, které příslušné položce odpovídají, poskytne, ale nebude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jejich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poskytnutí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požadovat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žádnou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úplatu.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Takto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oceněné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položky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budou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Poskytovatele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(účastníka)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případě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zadání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veřejné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zakázky </w:t>
            </w:r>
            <w:r>
              <w:rPr>
                <w:i/>
                <w:spacing w:val="-2"/>
              </w:rPr>
              <w:t>závazné.</w:t>
            </w:r>
          </w:p>
        </w:tc>
      </w:tr>
      <w:tr w:rsidR="00BC6856">
        <w:trPr>
          <w:trHeight w:val="679"/>
        </w:trPr>
        <w:tc>
          <w:tcPr>
            <w:tcW w:w="13740" w:type="dxa"/>
            <w:gridSpan w:val="6"/>
          </w:tcPr>
          <w:p w:rsidR="00BC6856" w:rsidRDefault="00537E35">
            <w:pPr>
              <w:pStyle w:val="TableParagraph"/>
              <w:spacing w:before="14"/>
              <w:ind w:left="128"/>
              <w:rPr>
                <w:i/>
              </w:rPr>
            </w:pPr>
            <w:r>
              <w:rPr>
                <w:i/>
              </w:rPr>
              <w:t>Poskytovatelem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podávaná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káva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bude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připravena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vždy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kávovaru,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nikoliv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rozpustná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káva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nebo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káva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připravená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várnici.</w:t>
            </w:r>
          </w:p>
        </w:tc>
      </w:tr>
      <w:tr w:rsidR="00BC6856">
        <w:trPr>
          <w:trHeight w:val="700"/>
        </w:trPr>
        <w:tc>
          <w:tcPr>
            <w:tcW w:w="13740" w:type="dxa"/>
            <w:gridSpan w:val="6"/>
          </w:tcPr>
          <w:p w:rsidR="00BC6856" w:rsidRDefault="00537E35">
            <w:pPr>
              <w:pStyle w:val="TableParagraph"/>
              <w:spacing w:before="4" w:line="259" w:lineRule="auto"/>
              <w:ind w:left="128" w:right="55"/>
              <w:rPr>
                <w:i/>
              </w:rPr>
            </w:pPr>
            <w:r>
              <w:rPr>
                <w:i/>
              </w:rPr>
              <w:t>Poskytovatel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nabízených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pokrmů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zajistí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jejich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popis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vyžádání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bude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schopen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předložit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seznam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alergenů,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které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pokrmy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obsahují,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příp. informace o vhodnosti pokrmů pro osoby s intolerancí nebo alergií na lepek, alergií na laktózu, vegetariány a vega</w:t>
            </w:r>
            <w:r>
              <w:rPr>
                <w:i/>
              </w:rPr>
              <w:t>ny.</w:t>
            </w:r>
          </w:p>
        </w:tc>
      </w:tr>
    </w:tbl>
    <w:p w:rsidR="00000000" w:rsidRDefault="00537E35"/>
    <w:sectPr w:rsidR="00000000">
      <w:pgSz w:w="16840" w:h="11920" w:orient="landscape"/>
      <w:pgMar w:top="1360" w:right="1560" w:bottom="1120" w:left="1300" w:header="0" w:footer="9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7E35">
      <w:r>
        <w:separator/>
      </w:r>
    </w:p>
  </w:endnote>
  <w:endnote w:type="continuationSeparator" w:id="0">
    <w:p w:rsidR="00000000" w:rsidRDefault="0053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6" w:rsidRDefault="00537E35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758400" behindDoc="1" locked="0" layoutInCell="1" allowOverlap="1">
              <wp:simplePos x="0" y="0"/>
              <wp:positionH relativeFrom="page">
                <wp:posOffset>6259060</wp:posOffset>
              </wp:positionH>
              <wp:positionV relativeFrom="page">
                <wp:posOffset>9971881</wp:posOffset>
              </wp:positionV>
              <wp:extent cx="41338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6856" w:rsidRDefault="00537E3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5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2.85pt;margin-top:785.2pt;width:32.55pt;height:13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" filled="f" stroked="f">
              <v:path arrowok="t"/>
              <v:textbox inset="0,0,0,0">
                <w:txbxContent>
                  <w:p w:rsidR="00BC6856" w:rsidRDefault="00537E3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27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5"/>
                      </w:rPr>
                      <w:t xml:space="preserve">/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6" w:rsidRDefault="00537E35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758912" behindDoc="1" locked="0" layoutInCell="1" allowOverlap="1">
              <wp:simplePos x="0" y="0"/>
              <wp:positionH relativeFrom="page">
                <wp:posOffset>9391060</wp:posOffset>
              </wp:positionH>
              <wp:positionV relativeFrom="page">
                <wp:posOffset>6838131</wp:posOffset>
              </wp:positionV>
              <wp:extent cx="413384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6856" w:rsidRDefault="00537E3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5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39.45pt;margin-top:538.45pt;width:32.55pt;height:13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" filled="f" stroked="f">
              <v:path arrowok="t"/>
              <v:textbox inset="0,0,0,0">
                <w:txbxContent>
                  <w:p w:rsidR="00BC6856" w:rsidRDefault="00537E3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29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5"/>
                      </w:rPr>
                      <w:t xml:space="preserve">/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6" w:rsidRDefault="00BC6856">
    <w:pPr>
      <w:pStyle w:val="Zkladntext"/>
      <w:spacing w:before="0"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6" w:rsidRDefault="00537E35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759424" behindDoc="1" locked="0" layoutInCell="1" allowOverlap="1">
              <wp:simplePos x="0" y="0"/>
              <wp:positionH relativeFrom="page">
                <wp:posOffset>9391060</wp:posOffset>
              </wp:positionH>
              <wp:positionV relativeFrom="page">
                <wp:posOffset>6838131</wp:posOffset>
              </wp:positionV>
              <wp:extent cx="413384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6856" w:rsidRDefault="00537E3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5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739.45pt;margin-top:538.45pt;width:32.55pt;height:13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" filled="f" stroked="f">
              <v:path arrowok="t"/>
              <v:textbox inset="0,0,0,0">
                <w:txbxContent>
                  <w:p w:rsidR="00BC6856" w:rsidRDefault="00537E3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5"/>
                      </w:rPr>
                      <w:t xml:space="preserve">/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7E35">
      <w:r>
        <w:separator/>
      </w:r>
    </w:p>
  </w:footnote>
  <w:footnote w:type="continuationSeparator" w:id="0">
    <w:p w:rsidR="00000000" w:rsidRDefault="0053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909"/>
    <w:multiLevelType w:val="hybridMultilevel"/>
    <w:tmpl w:val="36CED746"/>
    <w:lvl w:ilvl="0" w:tplc="4FC00360">
      <w:start w:val="1"/>
      <w:numFmt w:val="lowerLetter"/>
      <w:lvlText w:val="(%1)"/>
      <w:lvlJc w:val="left"/>
      <w:pPr>
        <w:ind w:left="1543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CB49252">
      <w:numFmt w:val="bullet"/>
      <w:lvlText w:val="•"/>
      <w:lvlJc w:val="left"/>
      <w:pPr>
        <w:ind w:left="2348" w:hanging="435"/>
      </w:pPr>
      <w:rPr>
        <w:rFonts w:hint="default"/>
        <w:lang w:val="cs-CZ" w:eastAsia="en-US" w:bidi="ar-SA"/>
      </w:rPr>
    </w:lvl>
    <w:lvl w:ilvl="2" w:tplc="BC80F8C2">
      <w:numFmt w:val="bullet"/>
      <w:lvlText w:val="•"/>
      <w:lvlJc w:val="left"/>
      <w:pPr>
        <w:ind w:left="3156" w:hanging="435"/>
      </w:pPr>
      <w:rPr>
        <w:rFonts w:hint="default"/>
        <w:lang w:val="cs-CZ" w:eastAsia="en-US" w:bidi="ar-SA"/>
      </w:rPr>
    </w:lvl>
    <w:lvl w:ilvl="3" w:tplc="D30852C8">
      <w:numFmt w:val="bullet"/>
      <w:lvlText w:val="•"/>
      <w:lvlJc w:val="left"/>
      <w:pPr>
        <w:ind w:left="3964" w:hanging="435"/>
      </w:pPr>
      <w:rPr>
        <w:rFonts w:hint="default"/>
        <w:lang w:val="cs-CZ" w:eastAsia="en-US" w:bidi="ar-SA"/>
      </w:rPr>
    </w:lvl>
    <w:lvl w:ilvl="4" w:tplc="21644B92">
      <w:numFmt w:val="bullet"/>
      <w:lvlText w:val="•"/>
      <w:lvlJc w:val="left"/>
      <w:pPr>
        <w:ind w:left="4772" w:hanging="435"/>
      </w:pPr>
      <w:rPr>
        <w:rFonts w:hint="default"/>
        <w:lang w:val="cs-CZ" w:eastAsia="en-US" w:bidi="ar-SA"/>
      </w:rPr>
    </w:lvl>
    <w:lvl w:ilvl="5" w:tplc="78E6A90E">
      <w:numFmt w:val="bullet"/>
      <w:lvlText w:val="•"/>
      <w:lvlJc w:val="left"/>
      <w:pPr>
        <w:ind w:left="5580" w:hanging="435"/>
      </w:pPr>
      <w:rPr>
        <w:rFonts w:hint="default"/>
        <w:lang w:val="cs-CZ" w:eastAsia="en-US" w:bidi="ar-SA"/>
      </w:rPr>
    </w:lvl>
    <w:lvl w:ilvl="6" w:tplc="2AFEA35E">
      <w:numFmt w:val="bullet"/>
      <w:lvlText w:val="•"/>
      <w:lvlJc w:val="left"/>
      <w:pPr>
        <w:ind w:left="6388" w:hanging="435"/>
      </w:pPr>
      <w:rPr>
        <w:rFonts w:hint="default"/>
        <w:lang w:val="cs-CZ" w:eastAsia="en-US" w:bidi="ar-SA"/>
      </w:rPr>
    </w:lvl>
    <w:lvl w:ilvl="7" w:tplc="B6A2F2A4">
      <w:numFmt w:val="bullet"/>
      <w:lvlText w:val="•"/>
      <w:lvlJc w:val="left"/>
      <w:pPr>
        <w:ind w:left="7196" w:hanging="435"/>
      </w:pPr>
      <w:rPr>
        <w:rFonts w:hint="default"/>
        <w:lang w:val="cs-CZ" w:eastAsia="en-US" w:bidi="ar-SA"/>
      </w:rPr>
    </w:lvl>
    <w:lvl w:ilvl="8" w:tplc="1EA033CE">
      <w:numFmt w:val="bullet"/>
      <w:lvlText w:val="•"/>
      <w:lvlJc w:val="left"/>
      <w:pPr>
        <w:ind w:left="8004" w:hanging="435"/>
      </w:pPr>
      <w:rPr>
        <w:rFonts w:hint="default"/>
        <w:lang w:val="cs-CZ" w:eastAsia="en-US" w:bidi="ar-SA"/>
      </w:rPr>
    </w:lvl>
  </w:abstractNum>
  <w:abstractNum w:abstractNumId="1" w15:restartNumberingAfterBreak="0">
    <w:nsid w:val="3B347421"/>
    <w:multiLevelType w:val="hybridMultilevel"/>
    <w:tmpl w:val="C066A08A"/>
    <w:lvl w:ilvl="0" w:tplc="3C502ADE">
      <w:start w:val="1"/>
      <w:numFmt w:val="decimal"/>
      <w:lvlText w:val="%1.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AE83F34">
      <w:numFmt w:val="bullet"/>
      <w:lvlText w:val="•"/>
      <w:lvlJc w:val="left"/>
      <w:pPr>
        <w:ind w:left="1574" w:hanging="570"/>
      </w:pPr>
      <w:rPr>
        <w:rFonts w:hint="default"/>
        <w:lang w:val="cs-CZ" w:eastAsia="en-US" w:bidi="ar-SA"/>
      </w:rPr>
    </w:lvl>
    <w:lvl w:ilvl="2" w:tplc="3B269FBA">
      <w:numFmt w:val="bullet"/>
      <w:lvlText w:val="•"/>
      <w:lvlJc w:val="left"/>
      <w:pPr>
        <w:ind w:left="2468" w:hanging="570"/>
      </w:pPr>
      <w:rPr>
        <w:rFonts w:hint="default"/>
        <w:lang w:val="cs-CZ" w:eastAsia="en-US" w:bidi="ar-SA"/>
      </w:rPr>
    </w:lvl>
    <w:lvl w:ilvl="3" w:tplc="4D5AC776">
      <w:numFmt w:val="bullet"/>
      <w:lvlText w:val="•"/>
      <w:lvlJc w:val="left"/>
      <w:pPr>
        <w:ind w:left="3362" w:hanging="570"/>
      </w:pPr>
      <w:rPr>
        <w:rFonts w:hint="default"/>
        <w:lang w:val="cs-CZ" w:eastAsia="en-US" w:bidi="ar-SA"/>
      </w:rPr>
    </w:lvl>
    <w:lvl w:ilvl="4" w:tplc="B6403596">
      <w:numFmt w:val="bullet"/>
      <w:lvlText w:val="•"/>
      <w:lvlJc w:val="left"/>
      <w:pPr>
        <w:ind w:left="4256" w:hanging="570"/>
      </w:pPr>
      <w:rPr>
        <w:rFonts w:hint="default"/>
        <w:lang w:val="cs-CZ" w:eastAsia="en-US" w:bidi="ar-SA"/>
      </w:rPr>
    </w:lvl>
    <w:lvl w:ilvl="5" w:tplc="2DD82530">
      <w:numFmt w:val="bullet"/>
      <w:lvlText w:val="•"/>
      <w:lvlJc w:val="left"/>
      <w:pPr>
        <w:ind w:left="5150" w:hanging="570"/>
      </w:pPr>
      <w:rPr>
        <w:rFonts w:hint="default"/>
        <w:lang w:val="cs-CZ" w:eastAsia="en-US" w:bidi="ar-SA"/>
      </w:rPr>
    </w:lvl>
    <w:lvl w:ilvl="6" w:tplc="FDCE4DA2">
      <w:numFmt w:val="bullet"/>
      <w:lvlText w:val="•"/>
      <w:lvlJc w:val="left"/>
      <w:pPr>
        <w:ind w:left="6044" w:hanging="570"/>
      </w:pPr>
      <w:rPr>
        <w:rFonts w:hint="default"/>
        <w:lang w:val="cs-CZ" w:eastAsia="en-US" w:bidi="ar-SA"/>
      </w:rPr>
    </w:lvl>
    <w:lvl w:ilvl="7" w:tplc="A1DC0118">
      <w:numFmt w:val="bullet"/>
      <w:lvlText w:val="•"/>
      <w:lvlJc w:val="left"/>
      <w:pPr>
        <w:ind w:left="6938" w:hanging="570"/>
      </w:pPr>
      <w:rPr>
        <w:rFonts w:hint="default"/>
        <w:lang w:val="cs-CZ" w:eastAsia="en-US" w:bidi="ar-SA"/>
      </w:rPr>
    </w:lvl>
    <w:lvl w:ilvl="8" w:tplc="3230A8DE">
      <w:numFmt w:val="bullet"/>
      <w:lvlText w:val="•"/>
      <w:lvlJc w:val="left"/>
      <w:pPr>
        <w:ind w:left="7832" w:hanging="570"/>
      </w:pPr>
      <w:rPr>
        <w:rFonts w:hint="default"/>
        <w:lang w:val="cs-CZ" w:eastAsia="en-US" w:bidi="ar-SA"/>
      </w:rPr>
    </w:lvl>
  </w:abstractNum>
  <w:abstractNum w:abstractNumId="2" w15:restartNumberingAfterBreak="0">
    <w:nsid w:val="74A82E95"/>
    <w:multiLevelType w:val="multilevel"/>
    <w:tmpl w:val="D6F4D3E6"/>
    <w:lvl w:ilvl="0">
      <w:start w:val="1"/>
      <w:numFmt w:val="upperLetter"/>
      <w:lvlText w:val="(%1)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2.%3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(%4)"/>
      <w:lvlJc w:val="left"/>
      <w:pPr>
        <w:ind w:left="1258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540" w:hanging="57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86" w:hanging="57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233" w:hanging="57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580" w:hanging="57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926" w:hanging="570"/>
      </w:pPr>
      <w:rPr>
        <w:rFonts w:hint="default"/>
        <w:lang w:val="cs-CZ" w:eastAsia="en-US" w:bidi="ar-SA"/>
      </w:rPr>
    </w:lvl>
  </w:abstractNum>
  <w:abstractNum w:abstractNumId="3" w15:restartNumberingAfterBreak="0">
    <w:nsid w:val="79E22279"/>
    <w:multiLevelType w:val="hybridMultilevel"/>
    <w:tmpl w:val="810C1A12"/>
    <w:lvl w:ilvl="0" w:tplc="A0ECEC98">
      <w:start w:val="1"/>
      <w:numFmt w:val="decimal"/>
      <w:lvlText w:val="(%1)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EDC0972">
      <w:numFmt w:val="bullet"/>
      <w:lvlText w:val="•"/>
      <w:lvlJc w:val="left"/>
      <w:pPr>
        <w:ind w:left="1574" w:hanging="570"/>
      </w:pPr>
      <w:rPr>
        <w:rFonts w:hint="default"/>
        <w:lang w:val="cs-CZ" w:eastAsia="en-US" w:bidi="ar-SA"/>
      </w:rPr>
    </w:lvl>
    <w:lvl w:ilvl="2" w:tplc="9DB002B0">
      <w:numFmt w:val="bullet"/>
      <w:lvlText w:val="•"/>
      <w:lvlJc w:val="left"/>
      <w:pPr>
        <w:ind w:left="2468" w:hanging="570"/>
      </w:pPr>
      <w:rPr>
        <w:rFonts w:hint="default"/>
        <w:lang w:val="cs-CZ" w:eastAsia="en-US" w:bidi="ar-SA"/>
      </w:rPr>
    </w:lvl>
    <w:lvl w:ilvl="3" w:tplc="73F28C90">
      <w:numFmt w:val="bullet"/>
      <w:lvlText w:val="•"/>
      <w:lvlJc w:val="left"/>
      <w:pPr>
        <w:ind w:left="3362" w:hanging="570"/>
      </w:pPr>
      <w:rPr>
        <w:rFonts w:hint="default"/>
        <w:lang w:val="cs-CZ" w:eastAsia="en-US" w:bidi="ar-SA"/>
      </w:rPr>
    </w:lvl>
    <w:lvl w:ilvl="4" w:tplc="FBDCC568">
      <w:numFmt w:val="bullet"/>
      <w:lvlText w:val="•"/>
      <w:lvlJc w:val="left"/>
      <w:pPr>
        <w:ind w:left="4256" w:hanging="570"/>
      </w:pPr>
      <w:rPr>
        <w:rFonts w:hint="default"/>
        <w:lang w:val="cs-CZ" w:eastAsia="en-US" w:bidi="ar-SA"/>
      </w:rPr>
    </w:lvl>
    <w:lvl w:ilvl="5" w:tplc="D416D55E">
      <w:numFmt w:val="bullet"/>
      <w:lvlText w:val="•"/>
      <w:lvlJc w:val="left"/>
      <w:pPr>
        <w:ind w:left="5150" w:hanging="570"/>
      </w:pPr>
      <w:rPr>
        <w:rFonts w:hint="default"/>
        <w:lang w:val="cs-CZ" w:eastAsia="en-US" w:bidi="ar-SA"/>
      </w:rPr>
    </w:lvl>
    <w:lvl w:ilvl="6" w:tplc="277401B6">
      <w:numFmt w:val="bullet"/>
      <w:lvlText w:val="•"/>
      <w:lvlJc w:val="left"/>
      <w:pPr>
        <w:ind w:left="6044" w:hanging="570"/>
      </w:pPr>
      <w:rPr>
        <w:rFonts w:hint="default"/>
        <w:lang w:val="cs-CZ" w:eastAsia="en-US" w:bidi="ar-SA"/>
      </w:rPr>
    </w:lvl>
    <w:lvl w:ilvl="7" w:tplc="213E9556">
      <w:numFmt w:val="bullet"/>
      <w:lvlText w:val="•"/>
      <w:lvlJc w:val="left"/>
      <w:pPr>
        <w:ind w:left="6938" w:hanging="570"/>
      </w:pPr>
      <w:rPr>
        <w:rFonts w:hint="default"/>
        <w:lang w:val="cs-CZ" w:eastAsia="en-US" w:bidi="ar-SA"/>
      </w:rPr>
    </w:lvl>
    <w:lvl w:ilvl="8" w:tplc="6A90B050">
      <w:numFmt w:val="bullet"/>
      <w:lvlText w:val="•"/>
      <w:lvlJc w:val="left"/>
      <w:pPr>
        <w:ind w:left="7832" w:hanging="570"/>
      </w:pPr>
      <w:rPr>
        <w:rFonts w:hint="default"/>
        <w:lang w:val="cs-CZ" w:eastAsia="en-US" w:bidi="ar-SA"/>
      </w:rPr>
    </w:lvl>
  </w:abstractNum>
  <w:abstractNum w:abstractNumId="4" w15:restartNumberingAfterBreak="0">
    <w:nsid w:val="7AF14308"/>
    <w:multiLevelType w:val="multilevel"/>
    <w:tmpl w:val="CBA03472"/>
    <w:lvl w:ilvl="0">
      <w:start w:val="1"/>
      <w:numFmt w:val="decimal"/>
      <w:lvlText w:val="%1.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8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(%3)"/>
      <w:lvlJc w:val="left"/>
      <w:pPr>
        <w:ind w:left="1543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35" w:hanging="43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3" w:hanging="43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43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8" w:hanging="43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24" w:hanging="435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6856"/>
    <w:rsid w:val="00537E35"/>
    <w:rsid w:val="00B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E82"/>
  <w15:docId w15:val="{D8077224-76E1-40B2-984E-50AFFA9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240"/>
      <w:ind w:left="687" w:hanging="57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25"/>
      <w:ind w:left="687" w:hanging="570"/>
    </w:pPr>
    <w:rPr>
      <w:b/>
      <w:bCs/>
    </w:rPr>
  </w:style>
  <w:style w:type="paragraph" w:styleId="Zkladntext">
    <w:name w:val="Body Text"/>
    <w:basedOn w:val="Normln"/>
    <w:uiPriority w:val="1"/>
    <w:qFormat/>
    <w:pPr>
      <w:spacing w:before="120"/>
      <w:ind w:left="687" w:hanging="570"/>
      <w:jc w:val="both"/>
    </w:pPr>
  </w:style>
  <w:style w:type="paragraph" w:styleId="Nzev">
    <w:name w:val="Title"/>
    <w:basedOn w:val="Normln"/>
    <w:uiPriority w:val="1"/>
    <w:qFormat/>
    <w:pPr>
      <w:spacing w:before="331"/>
      <w:ind w:left="894" w:right="1207"/>
      <w:jc w:val="center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1"/>
    <w:qFormat/>
    <w:pPr>
      <w:spacing w:before="120"/>
      <w:ind w:left="687" w:hanging="57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va.com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dfest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idfe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d.com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12398</Words>
  <Characters>73154</Characters>
  <Application>Microsoft Office Word</Application>
  <DocSecurity>0</DocSecurity>
  <Lines>609</Lines>
  <Paragraphs>170</Paragraphs>
  <ScaleCrop>false</ScaleCrop>
  <Company/>
  <LinksUpToDate>false</LinksUpToDate>
  <CharactersWithSpaces>85382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NTK_organizace PIDfest_smlouva_k doplnění NTK.docx</dc:title>
  <cp:lastModifiedBy>Jan Bayer</cp:lastModifiedBy>
  <cp:revision>2</cp:revision>
  <dcterms:created xsi:type="dcterms:W3CDTF">2024-03-14T10:09:00Z</dcterms:created>
  <dcterms:modified xsi:type="dcterms:W3CDTF">2024-03-14T10:17:00Z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Skia/PDF m124 Google Docs Renderer</vt:lpwstr>
  </property>
</Properties>
</file>