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F189" w14:textId="77777777" w:rsidR="007930E3" w:rsidRPr="00673993" w:rsidRDefault="007930E3" w:rsidP="00473CAB">
      <w:pPr>
        <w:pStyle w:val="Nadpis1"/>
        <w:spacing w:before="0"/>
        <w:contextualSpacing/>
        <w:rPr>
          <w:rFonts w:ascii="Arial" w:hAnsi="Arial"/>
          <w:color w:val="000000" w:themeColor="text1"/>
          <w:sz w:val="20"/>
          <w:szCs w:val="20"/>
        </w:rPr>
      </w:pPr>
      <w:r w:rsidRPr="00673993">
        <w:rPr>
          <w:rFonts w:ascii="Arial" w:hAnsi="Arial"/>
          <w:color w:val="000000" w:themeColor="text1"/>
          <w:sz w:val="20"/>
          <w:szCs w:val="20"/>
        </w:rPr>
        <w:t>Příloha č. 1</w:t>
      </w:r>
    </w:p>
    <w:p w14:paraId="3FAF6DCF" w14:textId="6C69CE59" w:rsidR="00473CAB" w:rsidRPr="001D77AE" w:rsidRDefault="007930E3" w:rsidP="00473CAB">
      <w:pPr>
        <w:pStyle w:val="Nadpis1"/>
        <w:spacing w:before="0"/>
        <w:contextualSpacing/>
        <w:rPr>
          <w:rFonts w:ascii="Arial" w:hAnsi="Arial"/>
          <w:color w:val="000000" w:themeColor="text1"/>
          <w:sz w:val="20"/>
          <w:szCs w:val="20"/>
          <w:u w:val="single"/>
        </w:rPr>
      </w:pPr>
      <w:r>
        <w:rPr>
          <w:rFonts w:ascii="Arial" w:hAnsi="Arial"/>
          <w:color w:val="000000" w:themeColor="text1"/>
          <w:sz w:val="20"/>
          <w:szCs w:val="20"/>
          <w:u w:val="single"/>
        </w:rPr>
        <w:t xml:space="preserve">POŽADAVKY A PODMÍNKY - </w:t>
      </w:r>
      <w:r w:rsidR="00473CAB" w:rsidRPr="006A791E">
        <w:rPr>
          <w:rFonts w:ascii="Arial" w:hAnsi="Arial"/>
          <w:color w:val="000000" w:themeColor="text1"/>
          <w:sz w:val="20"/>
          <w:szCs w:val="20"/>
          <w:u w:val="single"/>
        </w:rPr>
        <w:t xml:space="preserve">POJIŠTĚNÍ </w:t>
      </w:r>
      <w:r>
        <w:rPr>
          <w:rFonts w:ascii="Arial" w:hAnsi="Arial"/>
          <w:color w:val="000000" w:themeColor="text1"/>
          <w:sz w:val="20"/>
          <w:szCs w:val="20"/>
          <w:u w:val="single"/>
        </w:rPr>
        <w:t>ZAHRANIČNÍCH STUDENTŮ A LEKTORŮ</w:t>
      </w:r>
      <w:r w:rsidR="00473CAB">
        <w:rPr>
          <w:rFonts w:ascii="Arial" w:hAnsi="Arial"/>
          <w:color w:val="000000" w:themeColor="text1"/>
          <w:sz w:val="20"/>
          <w:szCs w:val="20"/>
          <w:u w:val="single"/>
        </w:rPr>
        <w:t xml:space="preserve"> </w:t>
      </w:r>
    </w:p>
    <w:p w14:paraId="4814866D" w14:textId="77777777" w:rsidR="00473CAB" w:rsidRPr="000569B8" w:rsidRDefault="00473CAB" w:rsidP="00473CAB">
      <w:pPr>
        <w:numPr>
          <w:ilvl w:val="0"/>
          <w:numId w:val="4"/>
        </w:numPr>
        <w:spacing w:before="80" w:after="0" w:line="240" w:lineRule="auto"/>
        <w:contextualSpacing/>
        <w:jc w:val="both"/>
        <w:rPr>
          <w:rFonts w:cstheme="minorHAnsi"/>
          <w:u w:val="single"/>
        </w:rPr>
      </w:pPr>
      <w:r w:rsidRPr="000569B8">
        <w:rPr>
          <w:rFonts w:cstheme="minorHAnsi"/>
          <w:u w:val="single"/>
        </w:rPr>
        <w:t xml:space="preserve">Rozsah pojistného krytí: </w:t>
      </w:r>
    </w:p>
    <w:p w14:paraId="5675D079" w14:textId="77777777" w:rsidR="00473CAB" w:rsidRPr="00574DD6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  <w:b/>
        </w:rPr>
      </w:pPr>
      <w:r w:rsidRPr="00574DD6">
        <w:rPr>
          <w:rFonts w:cstheme="minorHAnsi"/>
          <w:b/>
        </w:rPr>
        <w:t xml:space="preserve">1. Komplexní zdravotní péče zahrnuje: </w:t>
      </w:r>
    </w:p>
    <w:p w14:paraId="00CB99BD" w14:textId="77777777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a) nezbytnou péči zdravotnické pohotovostní nebo záchranné služby; </w:t>
      </w:r>
    </w:p>
    <w:p w14:paraId="1DD58ABB" w14:textId="4F0B46C2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b) lékařem indikovanou přepravu do nejbližšího odborně příslušného zdravotnického zařízení; </w:t>
      </w:r>
    </w:p>
    <w:p w14:paraId="2437DBB6" w14:textId="35AD2904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c) stanovení diagnózy a léčebného postupu včetně nezbytných vyšetření; </w:t>
      </w:r>
    </w:p>
    <w:p w14:paraId="0DF4A7CE" w14:textId="61D7FA60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d) nutné a neodkladné zdravotní výkony včetně nezbytných léků a zdravotnického materiálu; </w:t>
      </w:r>
    </w:p>
    <w:p w14:paraId="7DD63B06" w14:textId="77777777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e) nezbytnou hospitalizaci po nezbytně nutnou dobu; </w:t>
      </w:r>
    </w:p>
    <w:p w14:paraId="1EA34BAE" w14:textId="7EA6652D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f) ambulantní léčebnou péči a ústavní péči včetně péče diagnostické; </w:t>
      </w:r>
    </w:p>
    <w:p w14:paraId="799B230E" w14:textId="77777777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g) preventivní péči a péči dispenzární; </w:t>
      </w:r>
    </w:p>
    <w:p w14:paraId="4F9CCFEA" w14:textId="77777777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 xml:space="preserve">h) případnou repatriaci nebo přepravu tělesných ostatků pojištěného; </w:t>
      </w:r>
    </w:p>
    <w:p w14:paraId="4DE1195A" w14:textId="77777777" w:rsidR="00473CAB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  <w:r w:rsidRPr="000569B8">
        <w:rPr>
          <w:rFonts w:cstheme="minorHAnsi"/>
        </w:rPr>
        <w:t>i) léka</w:t>
      </w:r>
      <w:r>
        <w:rPr>
          <w:rFonts w:cstheme="minorHAnsi"/>
        </w:rPr>
        <w:t>řem předepsané léčivé přípravky</w:t>
      </w:r>
    </w:p>
    <w:p w14:paraId="238DD1F3" w14:textId="77777777" w:rsidR="00E2391E" w:rsidRDefault="00E2391E" w:rsidP="00473CAB">
      <w:pPr>
        <w:spacing w:before="80" w:after="0" w:line="240" w:lineRule="auto"/>
        <w:ind w:left="360"/>
        <w:contextualSpacing/>
        <w:jc w:val="both"/>
        <w:rPr>
          <w:rFonts w:cstheme="minorHAnsi"/>
        </w:rPr>
      </w:pPr>
    </w:p>
    <w:p w14:paraId="4F966743" w14:textId="30FA882A" w:rsidR="00473CAB" w:rsidRPr="00574DD6" w:rsidRDefault="00473CAB" w:rsidP="00473CAB">
      <w:pPr>
        <w:spacing w:before="80" w:after="0" w:line="240" w:lineRule="auto"/>
        <w:ind w:left="360"/>
        <w:contextualSpacing/>
        <w:jc w:val="both"/>
        <w:rPr>
          <w:b/>
        </w:rPr>
      </w:pPr>
      <w:r w:rsidRPr="00574DD6">
        <w:rPr>
          <w:rFonts w:cstheme="minorHAnsi"/>
          <w:b/>
        </w:rPr>
        <w:t xml:space="preserve">2. </w:t>
      </w:r>
      <w:r w:rsidRPr="00574DD6">
        <w:rPr>
          <w:b/>
        </w:rPr>
        <w:t xml:space="preserve"> Nutná a neodkladná zdravotní péče zahrnuje: </w:t>
      </w:r>
    </w:p>
    <w:p w14:paraId="58045FD0" w14:textId="2BA8695E" w:rsidR="00473CAB" w:rsidRDefault="00473CAB" w:rsidP="00473CAB">
      <w:pPr>
        <w:spacing w:before="80" w:after="0" w:line="240" w:lineRule="auto"/>
        <w:ind w:left="360"/>
        <w:contextualSpacing/>
        <w:jc w:val="both"/>
      </w:pPr>
      <w:r>
        <w:t xml:space="preserve">a) nezbytnou péči zdravotnické pohotovostní nebo záchranné služby; </w:t>
      </w:r>
    </w:p>
    <w:p w14:paraId="3ADC8CAC" w14:textId="654975B2" w:rsidR="00473CAB" w:rsidRDefault="00473CAB" w:rsidP="00473CAB">
      <w:pPr>
        <w:spacing w:before="80" w:after="0" w:line="240" w:lineRule="auto"/>
        <w:ind w:left="360"/>
        <w:contextualSpacing/>
        <w:jc w:val="both"/>
      </w:pPr>
      <w:r>
        <w:t xml:space="preserve">b) lékařem indikovanou přepravu do nejbližšího odborně příslušného zdravotnického zařízení; </w:t>
      </w:r>
    </w:p>
    <w:p w14:paraId="3A0D81B8" w14:textId="657E99BD" w:rsidR="00473CAB" w:rsidRDefault="00473CAB" w:rsidP="00473CAB">
      <w:pPr>
        <w:spacing w:before="80" w:after="0" w:line="240" w:lineRule="auto"/>
        <w:ind w:left="360"/>
        <w:contextualSpacing/>
        <w:jc w:val="both"/>
      </w:pPr>
      <w:r>
        <w:t xml:space="preserve">c) stanovení diagnózy a léčebného postupu včetně nezbytných vyšetření; </w:t>
      </w:r>
    </w:p>
    <w:p w14:paraId="33364484" w14:textId="653FCE6D" w:rsidR="00473CAB" w:rsidRDefault="00473CAB" w:rsidP="00473CAB">
      <w:pPr>
        <w:spacing w:before="80" w:after="0" w:line="240" w:lineRule="auto"/>
        <w:ind w:left="360"/>
        <w:contextualSpacing/>
        <w:jc w:val="both"/>
      </w:pPr>
      <w:r>
        <w:t xml:space="preserve">d) nutné a neodkladné zdravotní výkony včetně nezbytných léků a zdravotnického materiálu; </w:t>
      </w:r>
    </w:p>
    <w:p w14:paraId="43EF392B" w14:textId="7E5EE3D6" w:rsidR="00473CAB" w:rsidRDefault="00473CAB" w:rsidP="00473CAB">
      <w:pPr>
        <w:spacing w:before="80" w:after="0" w:line="240" w:lineRule="auto"/>
        <w:ind w:left="360"/>
        <w:contextualSpacing/>
        <w:jc w:val="both"/>
      </w:pPr>
      <w:r>
        <w:t>e)</w:t>
      </w:r>
      <w:r w:rsidR="00736E8A">
        <w:t xml:space="preserve"> </w:t>
      </w:r>
      <w:r>
        <w:t>nezbytnou hospitalizaci po nezbytně nutnou dobu; a to maximálně v rozsahu nutné a neodkladné zdravotní péče standardně hrazené z veřejného zdravotního pojištění v ČR</w:t>
      </w:r>
    </w:p>
    <w:p w14:paraId="4B710FD2" w14:textId="77777777" w:rsidR="00473CAB" w:rsidRPr="000569B8" w:rsidRDefault="00473CAB" w:rsidP="00473CAB">
      <w:pPr>
        <w:spacing w:before="80" w:after="0" w:line="240" w:lineRule="auto"/>
        <w:ind w:left="360"/>
        <w:contextualSpacing/>
        <w:jc w:val="both"/>
        <w:rPr>
          <w:rFonts w:cstheme="minorHAnsi"/>
          <w:u w:val="single"/>
        </w:rPr>
      </w:pPr>
    </w:p>
    <w:p w14:paraId="4B78C607" w14:textId="77777777" w:rsidR="00473CAB" w:rsidRPr="00574DD6" w:rsidRDefault="00473CAB" w:rsidP="00473CAB">
      <w:pPr>
        <w:spacing w:before="80" w:after="0" w:line="240" w:lineRule="auto"/>
        <w:ind w:left="360"/>
        <w:contextualSpacing/>
        <w:jc w:val="both"/>
        <w:rPr>
          <w:rFonts w:cs="Arial"/>
          <w:sz w:val="20"/>
          <w:szCs w:val="20"/>
          <w:u w:val="single"/>
        </w:rPr>
      </w:pPr>
      <w:r w:rsidRPr="00574DD6">
        <w:rPr>
          <w:rFonts w:cs="Arial"/>
        </w:rPr>
        <w:t>Předmětem pojištění jsou:</w:t>
      </w:r>
    </w:p>
    <w:p w14:paraId="7351D31B" w14:textId="77777777" w:rsidR="00473CAB" w:rsidRPr="00103D94" w:rsidRDefault="00473CAB" w:rsidP="00473CAB">
      <w:pPr>
        <w:numPr>
          <w:ilvl w:val="2"/>
          <w:numId w:val="4"/>
        </w:numPr>
        <w:spacing w:before="80" w:after="0" w:line="240" w:lineRule="auto"/>
        <w:ind w:left="1134" w:hanging="283"/>
        <w:contextualSpacing/>
        <w:jc w:val="both"/>
        <w:rPr>
          <w:rFonts w:cs="Arial"/>
          <w:u w:val="single"/>
        </w:rPr>
      </w:pPr>
      <w:r w:rsidRPr="00103D94">
        <w:rPr>
          <w:rFonts w:cs="Arial"/>
        </w:rPr>
        <w:t>náklady na komplexní zdravotní péči a související asistenční služby na území České republiky,</w:t>
      </w:r>
    </w:p>
    <w:p w14:paraId="251CA779" w14:textId="01BB703E" w:rsidR="00473CAB" w:rsidRPr="00103D94" w:rsidRDefault="00473CAB" w:rsidP="00473CAB">
      <w:pPr>
        <w:numPr>
          <w:ilvl w:val="2"/>
          <w:numId w:val="4"/>
        </w:numPr>
        <w:spacing w:before="80" w:after="0" w:line="240" w:lineRule="auto"/>
        <w:ind w:left="1134" w:hanging="283"/>
        <w:contextualSpacing/>
        <w:jc w:val="both"/>
        <w:rPr>
          <w:rFonts w:cs="Arial"/>
          <w:u w:val="single"/>
        </w:rPr>
      </w:pPr>
      <w:r w:rsidRPr="00103D94">
        <w:rPr>
          <w:rFonts w:cs="Arial"/>
        </w:rPr>
        <w:t>náklady nutné a neodkladné zdravotní péče poskytnuté pojištěnému na území Schengenského prostoru a související asistenční služby.</w:t>
      </w:r>
    </w:p>
    <w:p w14:paraId="57519FC0" w14:textId="77777777" w:rsidR="00473CAB" w:rsidRPr="006A791E" w:rsidRDefault="00473CAB" w:rsidP="00473CAB">
      <w:pPr>
        <w:spacing w:before="80"/>
        <w:ind w:left="1134"/>
        <w:contextualSpacing/>
        <w:jc w:val="both"/>
        <w:rPr>
          <w:rFonts w:cs="Arial"/>
          <w:sz w:val="20"/>
          <w:szCs w:val="20"/>
          <w:u w:val="single"/>
        </w:rPr>
      </w:pPr>
    </w:p>
    <w:p w14:paraId="716A7DEF" w14:textId="77777777" w:rsidR="00473CAB" w:rsidRPr="001D77AE" w:rsidRDefault="00473CAB" w:rsidP="00473CAB">
      <w:pPr>
        <w:numPr>
          <w:ilvl w:val="0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1D77AE">
        <w:rPr>
          <w:rFonts w:cs="Arial"/>
          <w:u w:val="single"/>
        </w:rPr>
        <w:t xml:space="preserve">Limity a sublimity pojistného plnění: </w:t>
      </w:r>
    </w:p>
    <w:p w14:paraId="1D6E3D53" w14:textId="312AE150" w:rsidR="00473CAB" w:rsidRPr="00037778" w:rsidRDefault="00473CAB" w:rsidP="00473CAB">
      <w:pPr>
        <w:numPr>
          <w:ilvl w:val="1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1D77AE">
        <w:rPr>
          <w:rFonts w:cs="Arial"/>
          <w:b/>
        </w:rPr>
        <w:t xml:space="preserve">Limit pojistného plnění </w:t>
      </w:r>
      <w:r w:rsidRPr="001D77AE">
        <w:rPr>
          <w:rFonts w:cs="Arial"/>
        </w:rPr>
        <w:t xml:space="preserve">pro komplexní zdravotní péči a související asistenční služby na území </w:t>
      </w:r>
      <w:r w:rsidRPr="00037778">
        <w:rPr>
          <w:rFonts w:cs="Arial"/>
        </w:rPr>
        <w:t xml:space="preserve">České republiky se sjednává ve výši </w:t>
      </w:r>
      <w:r w:rsidRPr="00037778">
        <w:rPr>
          <w:rFonts w:cs="Arial"/>
          <w:b/>
        </w:rPr>
        <w:t xml:space="preserve">400 000€ (cca. 10 mil. Kč) </w:t>
      </w:r>
      <w:r w:rsidRPr="00037778">
        <w:rPr>
          <w:rFonts w:cs="Arial"/>
        </w:rPr>
        <w:t>na jednu pojistnou událost.</w:t>
      </w:r>
    </w:p>
    <w:p w14:paraId="29336A9A" w14:textId="445C3B1E" w:rsidR="00473CAB" w:rsidRPr="00037778" w:rsidRDefault="00473CAB" w:rsidP="00473CAB">
      <w:pPr>
        <w:numPr>
          <w:ilvl w:val="1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037778">
        <w:rPr>
          <w:rFonts w:cs="Arial"/>
          <w:b/>
        </w:rPr>
        <w:t xml:space="preserve">Roční sublimit pojistného plnění </w:t>
      </w:r>
      <w:r w:rsidRPr="00037778">
        <w:rPr>
          <w:rFonts w:cs="Arial"/>
        </w:rPr>
        <w:t xml:space="preserve">na stomatologickou péči o pojištěného se sjednává ve výši </w:t>
      </w:r>
      <w:r w:rsidRPr="00037778">
        <w:rPr>
          <w:rFonts w:cs="Arial"/>
          <w:b/>
          <w:color w:val="000000" w:themeColor="text1"/>
        </w:rPr>
        <w:t>15 000,-Kč</w:t>
      </w:r>
      <w:r w:rsidRPr="00037778">
        <w:rPr>
          <w:rFonts w:cs="Arial"/>
          <w:color w:val="000000" w:themeColor="text1"/>
        </w:rPr>
        <w:t xml:space="preserve">. </w:t>
      </w:r>
      <w:r w:rsidRPr="00037778">
        <w:rPr>
          <w:rFonts w:cstheme="minorHAnsi"/>
        </w:rPr>
        <w:t>Limit stomatologického ošetření se vztahuje na jakýkoliv zákrok až do výše limitu vč. nadstandardního stomatologického materiálu (např. bílé zubní výplně, atd…).</w:t>
      </w:r>
    </w:p>
    <w:p w14:paraId="348D5A6E" w14:textId="4B0CA004" w:rsidR="00473CAB" w:rsidRPr="00037778" w:rsidRDefault="00473CAB" w:rsidP="00473CAB">
      <w:pPr>
        <w:numPr>
          <w:ilvl w:val="1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037778">
        <w:rPr>
          <w:rFonts w:cs="Arial"/>
          <w:b/>
        </w:rPr>
        <w:t>Roční sublimit pojistného plnění</w:t>
      </w:r>
      <w:r w:rsidRPr="00037778">
        <w:rPr>
          <w:rFonts w:cs="Arial"/>
        </w:rPr>
        <w:t xml:space="preserve"> na ambulantně pojištěnému předepsané léky se sjednává ve výši </w:t>
      </w:r>
      <w:r w:rsidRPr="00037778">
        <w:rPr>
          <w:rFonts w:cs="Arial"/>
          <w:b/>
        </w:rPr>
        <w:t>15 000,-Kč</w:t>
      </w:r>
      <w:r w:rsidRPr="00037778">
        <w:rPr>
          <w:rFonts w:cs="Arial"/>
        </w:rPr>
        <w:t>.</w:t>
      </w:r>
    </w:p>
    <w:p w14:paraId="2DD3088D" w14:textId="77777777" w:rsidR="00473CAB" w:rsidRPr="00037778" w:rsidRDefault="00473CAB" w:rsidP="00473CAB">
      <w:pPr>
        <w:numPr>
          <w:ilvl w:val="1"/>
          <w:numId w:val="4"/>
        </w:numPr>
        <w:spacing w:before="80" w:after="0" w:line="240" w:lineRule="auto"/>
        <w:contextualSpacing/>
        <w:jc w:val="both"/>
        <w:rPr>
          <w:rFonts w:cs="Arial"/>
        </w:rPr>
      </w:pPr>
      <w:r w:rsidRPr="00037778">
        <w:rPr>
          <w:rFonts w:cs="Arial"/>
          <w:b/>
        </w:rPr>
        <w:t xml:space="preserve">Roční limit pojistného plnění </w:t>
      </w:r>
      <w:r w:rsidRPr="00037778">
        <w:rPr>
          <w:rFonts w:cs="Arial"/>
        </w:rPr>
        <w:t>na náklady nutné a nedokladné</w:t>
      </w:r>
      <w:r w:rsidRPr="00037778">
        <w:rPr>
          <w:rFonts w:cs="Arial"/>
          <w:b/>
        </w:rPr>
        <w:t xml:space="preserve"> </w:t>
      </w:r>
      <w:r w:rsidRPr="00037778">
        <w:rPr>
          <w:rFonts w:cs="Arial"/>
        </w:rPr>
        <w:t>péče poskytnuté pojištěnému na území Schengenského prostoru a související asistenční služby se sjednává ve výši:</w:t>
      </w:r>
    </w:p>
    <w:p w14:paraId="13FBD3DB" w14:textId="723EAD32" w:rsidR="00473CAB" w:rsidRPr="00037778" w:rsidRDefault="00473CAB" w:rsidP="00473CAB">
      <w:pPr>
        <w:numPr>
          <w:ilvl w:val="2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037778">
        <w:rPr>
          <w:rFonts w:cs="Arial"/>
          <w:b/>
        </w:rPr>
        <w:t xml:space="preserve">Limit pojistného plnění </w:t>
      </w:r>
      <w:r w:rsidRPr="00037778">
        <w:rPr>
          <w:rFonts w:cs="Arial"/>
        </w:rPr>
        <w:t xml:space="preserve">pro náklady nutné a neodkladné zdravotní péče </w:t>
      </w:r>
      <w:r w:rsidRPr="00037778">
        <w:rPr>
          <w:rFonts w:cs="Arial"/>
        </w:rPr>
        <w:br/>
        <w:t xml:space="preserve">a související asistenční služby na území Schengenského prostoru se sjednává ve výši </w:t>
      </w:r>
      <w:r w:rsidRPr="00037778">
        <w:rPr>
          <w:rFonts w:cs="Arial"/>
        </w:rPr>
        <w:br/>
      </w:r>
      <w:r w:rsidRPr="00037778">
        <w:rPr>
          <w:rFonts w:cs="Arial"/>
          <w:b/>
        </w:rPr>
        <w:t xml:space="preserve">80 000 € (přibližně 2 000 000 Kč) </w:t>
      </w:r>
      <w:r w:rsidRPr="00037778">
        <w:rPr>
          <w:rFonts w:cs="Arial"/>
        </w:rPr>
        <w:t>na jednu pojistnou událost.</w:t>
      </w:r>
    </w:p>
    <w:p w14:paraId="3EFB28BD" w14:textId="5F214FAA" w:rsidR="00473CAB" w:rsidRPr="00037778" w:rsidRDefault="00473CAB" w:rsidP="00473CAB">
      <w:pPr>
        <w:numPr>
          <w:ilvl w:val="2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037778">
        <w:rPr>
          <w:rFonts w:cs="Arial"/>
          <w:b/>
        </w:rPr>
        <w:t xml:space="preserve">Roční sublimit pojistného plnění </w:t>
      </w:r>
      <w:r w:rsidRPr="00037778">
        <w:rPr>
          <w:rFonts w:cs="Arial"/>
        </w:rPr>
        <w:t xml:space="preserve">na stomatologickou péči o pojištěného na území Schengenského prostoru se sjednává ve výši </w:t>
      </w:r>
      <w:r w:rsidRPr="00037778">
        <w:rPr>
          <w:rFonts w:cs="Arial"/>
          <w:b/>
          <w:color w:val="000000" w:themeColor="text1"/>
        </w:rPr>
        <w:t>10 000,-Kč</w:t>
      </w:r>
      <w:r w:rsidRPr="00037778">
        <w:rPr>
          <w:rFonts w:cs="Arial"/>
          <w:color w:val="000000" w:themeColor="text1"/>
        </w:rPr>
        <w:t>.</w:t>
      </w:r>
    </w:p>
    <w:p w14:paraId="4456ACA2" w14:textId="0794F155" w:rsidR="00473CAB" w:rsidRPr="00037778" w:rsidRDefault="00473CAB" w:rsidP="00473CAB">
      <w:pPr>
        <w:numPr>
          <w:ilvl w:val="2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037778">
        <w:rPr>
          <w:rFonts w:cs="Arial"/>
          <w:b/>
        </w:rPr>
        <w:t>Roční sublimit pojistného plnění</w:t>
      </w:r>
      <w:r w:rsidRPr="00037778">
        <w:rPr>
          <w:rFonts w:cs="Arial"/>
        </w:rPr>
        <w:t xml:space="preserve"> na ambulantně pojištěnému předepsané léky na území Schengenského prostoru</w:t>
      </w:r>
      <w:r w:rsidR="00AD31F2" w:rsidRPr="00037778">
        <w:rPr>
          <w:rFonts w:cs="Arial"/>
        </w:rPr>
        <w:t xml:space="preserve"> </w:t>
      </w:r>
      <w:r w:rsidRPr="00037778">
        <w:rPr>
          <w:rFonts w:cs="Arial"/>
        </w:rPr>
        <w:t xml:space="preserve">se sjednává ve výši </w:t>
      </w:r>
      <w:r w:rsidRPr="00037778">
        <w:rPr>
          <w:rFonts w:cs="Arial"/>
          <w:b/>
        </w:rPr>
        <w:t>10 000,-Kč</w:t>
      </w:r>
      <w:r w:rsidRPr="00037778">
        <w:rPr>
          <w:rFonts w:cs="Arial"/>
        </w:rPr>
        <w:t>.</w:t>
      </w:r>
    </w:p>
    <w:p w14:paraId="4C2991C0" w14:textId="77777777" w:rsidR="00473CAB" w:rsidRPr="001D77AE" w:rsidRDefault="00473CAB" w:rsidP="00473CAB">
      <w:pPr>
        <w:spacing w:before="80"/>
        <w:contextualSpacing/>
        <w:jc w:val="both"/>
        <w:rPr>
          <w:rFonts w:cs="Arial"/>
          <w:u w:val="single"/>
        </w:rPr>
      </w:pPr>
    </w:p>
    <w:p w14:paraId="71C956DA" w14:textId="77777777" w:rsidR="00473CAB" w:rsidRPr="001D77AE" w:rsidRDefault="00473CAB" w:rsidP="00473CAB">
      <w:pPr>
        <w:numPr>
          <w:ilvl w:val="0"/>
          <w:numId w:val="4"/>
        </w:numPr>
        <w:spacing w:before="80" w:after="0" w:line="240" w:lineRule="auto"/>
        <w:contextualSpacing/>
        <w:jc w:val="both"/>
        <w:rPr>
          <w:rFonts w:cs="Arial"/>
          <w:u w:val="single"/>
        </w:rPr>
      </w:pPr>
      <w:r w:rsidRPr="001D77AE">
        <w:rPr>
          <w:rFonts w:cs="Arial"/>
          <w:u w:val="single"/>
        </w:rPr>
        <w:t xml:space="preserve">Územní rozsah pojištění: </w:t>
      </w:r>
    </w:p>
    <w:p w14:paraId="5415DCCF" w14:textId="77FAF7A8" w:rsidR="00473CAB" w:rsidRDefault="00473CAB" w:rsidP="00473CAB">
      <w:pPr>
        <w:tabs>
          <w:tab w:val="left" w:pos="426"/>
        </w:tabs>
        <w:spacing w:before="120"/>
        <w:ind w:left="360"/>
        <w:contextualSpacing/>
        <w:jc w:val="both"/>
        <w:rPr>
          <w:rFonts w:cs="Arial"/>
        </w:rPr>
      </w:pPr>
      <w:r w:rsidRPr="001D77AE">
        <w:rPr>
          <w:rFonts w:cs="Arial"/>
        </w:rPr>
        <w:t xml:space="preserve">Na území České republiky je pojištění platné v rozsahu komplexní zdravotní péče. Pro území Schengenského prostoru s výjimkou ČR se pojištění vztahuje pouze na turistický pobyt pojištěného do délky </w:t>
      </w:r>
      <w:r>
        <w:rPr>
          <w:rFonts w:cs="Arial"/>
        </w:rPr>
        <w:t>minimálně</w:t>
      </w:r>
      <w:r w:rsidRPr="001D77AE">
        <w:rPr>
          <w:rFonts w:cs="Arial"/>
        </w:rPr>
        <w:t xml:space="preserve"> 30 dnů. </w:t>
      </w:r>
    </w:p>
    <w:p w14:paraId="71FBE78E" w14:textId="67EF38C8" w:rsidR="00AD31F2" w:rsidRDefault="00AD31F2" w:rsidP="00473CAB">
      <w:pPr>
        <w:tabs>
          <w:tab w:val="left" w:pos="426"/>
        </w:tabs>
        <w:spacing w:before="120"/>
        <w:ind w:left="360"/>
        <w:contextualSpacing/>
        <w:jc w:val="both"/>
        <w:rPr>
          <w:rFonts w:cs="Arial"/>
        </w:rPr>
      </w:pPr>
    </w:p>
    <w:p w14:paraId="5F6236C8" w14:textId="77777777" w:rsidR="00AD31F2" w:rsidRPr="001D77AE" w:rsidRDefault="00AD31F2" w:rsidP="00473CAB">
      <w:pPr>
        <w:tabs>
          <w:tab w:val="left" w:pos="426"/>
        </w:tabs>
        <w:spacing w:before="120"/>
        <w:ind w:left="360"/>
        <w:contextualSpacing/>
        <w:jc w:val="both"/>
        <w:rPr>
          <w:rFonts w:cs="Arial"/>
        </w:rPr>
      </w:pPr>
    </w:p>
    <w:p w14:paraId="65C4D587" w14:textId="77777777" w:rsidR="00473CAB" w:rsidRPr="005409C0" w:rsidRDefault="00473CAB" w:rsidP="00473CA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</w:p>
    <w:p w14:paraId="4B407E33" w14:textId="77777777" w:rsidR="00473CAB" w:rsidRPr="000569B8" w:rsidRDefault="00473CAB" w:rsidP="00473CAB">
      <w:pPr>
        <w:rPr>
          <w:rFonts w:cstheme="minorHAnsi"/>
          <w:u w:val="single"/>
        </w:rPr>
      </w:pPr>
      <w:r w:rsidRPr="000569B8">
        <w:rPr>
          <w:rFonts w:cstheme="minorHAnsi"/>
          <w:u w:val="single"/>
        </w:rPr>
        <w:t>ASISTENČNÍ SLUŽBY</w:t>
      </w:r>
    </w:p>
    <w:p w14:paraId="0436426C" w14:textId="77777777" w:rsidR="00473CAB" w:rsidRPr="000569B8" w:rsidRDefault="00473CAB" w:rsidP="00473CA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569B8">
        <w:rPr>
          <w:rFonts w:cstheme="minorHAnsi"/>
        </w:rPr>
        <w:t>Non – stop asistenční služby</w:t>
      </w:r>
    </w:p>
    <w:p w14:paraId="309EDF2F" w14:textId="3B58A485" w:rsidR="00473CAB" w:rsidRPr="00673993" w:rsidRDefault="00473CAB" w:rsidP="2F3F8326">
      <w:pPr>
        <w:pStyle w:val="Odstavecseseznamem"/>
        <w:numPr>
          <w:ilvl w:val="0"/>
          <w:numId w:val="1"/>
        </w:numPr>
      </w:pPr>
      <w:r w:rsidRPr="2F3F8326">
        <w:t>Minimálně v pěti jazycích (</w:t>
      </w:r>
      <w:r w:rsidRPr="00673993">
        <w:t>podmínka: ČJ, AJ, RUS, UKR, VIETNAMŠTINA)</w:t>
      </w:r>
    </w:p>
    <w:p w14:paraId="59E4DF85" w14:textId="77777777" w:rsidR="00473CAB" w:rsidRPr="00673993" w:rsidRDefault="00473CAB" w:rsidP="00473CA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73993">
        <w:rPr>
          <w:rFonts w:cstheme="minorHAnsi"/>
        </w:rPr>
        <w:t>Vč. služeb překladatele</w:t>
      </w:r>
    </w:p>
    <w:p w14:paraId="448E11D9" w14:textId="77777777" w:rsidR="00473CAB" w:rsidRPr="000569B8" w:rsidRDefault="00473CAB" w:rsidP="00473CAB">
      <w:pPr>
        <w:rPr>
          <w:rFonts w:cstheme="minorHAnsi"/>
          <w:u w:val="single"/>
        </w:rPr>
      </w:pPr>
      <w:r w:rsidRPr="000569B8">
        <w:rPr>
          <w:rFonts w:cstheme="minorHAnsi"/>
          <w:u w:val="single"/>
        </w:rPr>
        <w:t>SMLUVNÍ ZDRAVOTNICKÁ ZAŘÍZENÍ</w:t>
      </w:r>
    </w:p>
    <w:p w14:paraId="194F7C77" w14:textId="49DA05A2" w:rsidR="00473CAB" w:rsidRPr="000569B8" w:rsidRDefault="005F6759" w:rsidP="00473CA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Poskytovatel</w:t>
      </w:r>
      <w:r w:rsidRPr="000569B8">
        <w:rPr>
          <w:rFonts w:cstheme="minorHAnsi"/>
        </w:rPr>
        <w:t xml:space="preserve"> </w:t>
      </w:r>
      <w:r w:rsidR="00473CAB" w:rsidRPr="000569B8">
        <w:rPr>
          <w:rFonts w:cstheme="minorHAnsi"/>
        </w:rPr>
        <w:t>musí mít zasmluvněného min. jednoho praktického lékaře</w:t>
      </w:r>
      <w:r w:rsidR="006D28F6">
        <w:rPr>
          <w:rFonts w:ascii="Segoe UI" w:hAnsi="Segoe UI" w:cs="Segoe UI"/>
          <w:sz w:val="20"/>
          <w:szCs w:val="20"/>
        </w:rPr>
        <w:t>, jednoho pediatra a po jednom vybraném specialistovi – zubař, oční, gynekolog</w:t>
      </w:r>
      <w:r w:rsidR="00473CAB" w:rsidRPr="000569B8">
        <w:rPr>
          <w:rFonts w:cstheme="minorHAnsi"/>
        </w:rPr>
        <w:t xml:space="preserve"> v každém místě působnosti ÚSTAVU JAZYKOVÉ A ODBORNÉ PŘÍPRAVY tj. v Praze a Poděbradech.</w:t>
      </w:r>
    </w:p>
    <w:p w14:paraId="0EE53B1F" w14:textId="77777777" w:rsidR="00473CAB" w:rsidRDefault="00473CAB" w:rsidP="00473CAB">
      <w:pPr>
        <w:rPr>
          <w:rFonts w:cstheme="minorHAnsi"/>
          <w:u w:val="single"/>
        </w:rPr>
      </w:pPr>
      <w:r>
        <w:rPr>
          <w:rFonts w:cstheme="minorHAnsi"/>
          <w:u w:val="single"/>
        </w:rPr>
        <w:t>SPOLUÚČAST</w:t>
      </w:r>
    </w:p>
    <w:p w14:paraId="0B19BCCD" w14:textId="77777777" w:rsidR="00473CAB" w:rsidRPr="00A60430" w:rsidRDefault="00473CAB" w:rsidP="00473CA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60430">
        <w:rPr>
          <w:rFonts w:cstheme="minorHAnsi"/>
        </w:rPr>
        <w:t>Pojištění se sjednává bez spoluúčasti</w:t>
      </w:r>
    </w:p>
    <w:p w14:paraId="756CC236" w14:textId="77777777" w:rsidR="00473CAB" w:rsidRPr="000569B8" w:rsidRDefault="00473CAB" w:rsidP="00473CAB">
      <w:pPr>
        <w:rPr>
          <w:rFonts w:cstheme="minorHAnsi"/>
          <w:u w:val="single"/>
        </w:rPr>
      </w:pPr>
      <w:r w:rsidRPr="000569B8">
        <w:rPr>
          <w:rFonts w:cstheme="minorHAnsi"/>
          <w:u w:val="single"/>
        </w:rPr>
        <w:t>VĚK STUDENTŮ</w:t>
      </w:r>
    </w:p>
    <w:p w14:paraId="6863853B" w14:textId="6D7ED338" w:rsidR="00473CAB" w:rsidRPr="000569B8" w:rsidRDefault="00473CAB" w:rsidP="00473CA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569B8">
        <w:rPr>
          <w:rFonts w:cstheme="minorHAnsi"/>
        </w:rPr>
        <w:t>Za studenta je považována osoba od 15ti roků života včetně. Sazba pojistného tak platí pro celou věkovou kategorii</w:t>
      </w:r>
      <w:r>
        <w:rPr>
          <w:rFonts w:cstheme="minorHAnsi"/>
        </w:rPr>
        <w:t xml:space="preserve"> vč. Pojištění pro vyučující lektory</w:t>
      </w:r>
      <w:r w:rsidRPr="000569B8">
        <w:rPr>
          <w:rFonts w:cstheme="minorHAnsi"/>
        </w:rPr>
        <w:t>.</w:t>
      </w:r>
    </w:p>
    <w:p w14:paraId="5CE10070" w14:textId="77777777" w:rsidR="00096850" w:rsidRDefault="00096850"/>
    <w:p w14:paraId="7E4D7547" w14:textId="55D78169" w:rsidR="006D71F0" w:rsidRPr="000569B8" w:rsidRDefault="0069209E" w:rsidP="006D71F0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KOMPLEXNÍ ZDRAVOTNÍ </w:t>
      </w:r>
      <w:r w:rsidR="00954734">
        <w:rPr>
          <w:rFonts w:cstheme="minorHAnsi"/>
          <w:u w:val="single"/>
        </w:rPr>
        <w:t>PÉČE</w:t>
      </w:r>
      <w:r>
        <w:rPr>
          <w:rFonts w:cstheme="minorHAnsi"/>
          <w:u w:val="single"/>
        </w:rPr>
        <w:t xml:space="preserve"> - </w:t>
      </w:r>
      <w:r w:rsidR="006D71F0">
        <w:rPr>
          <w:rFonts w:cstheme="minorHAnsi"/>
          <w:u w:val="single"/>
        </w:rPr>
        <w:t>VÝŠE POJISTNÉHO</w:t>
      </w:r>
    </w:p>
    <w:tbl>
      <w:tblPr>
        <w:tblW w:w="3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2720"/>
      </w:tblGrid>
      <w:tr w:rsidR="006D71F0" w:rsidRPr="006D71F0" w14:paraId="02C23AAD" w14:textId="77777777" w:rsidTr="002A7C0D">
        <w:trPr>
          <w:trHeight w:val="840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EBED" w14:textId="77777777" w:rsidR="0069209E" w:rsidRDefault="0069209E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POJISTNÁ DOBA</w:t>
            </w:r>
          </w:p>
          <w:p w14:paraId="26DCDA37" w14:textId="57A8EDFA" w:rsidR="006D71F0" w:rsidRPr="006D71F0" w:rsidRDefault="0069209E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(počet měsíců)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32E5" w14:textId="1455B742" w:rsidR="006D71F0" w:rsidRPr="006D71F0" w:rsidRDefault="0069209E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POJISTNÉ / osoba (15 – 99 let)</w:t>
            </w:r>
          </w:p>
        </w:tc>
      </w:tr>
      <w:tr w:rsidR="006D71F0" w:rsidRPr="006D71F0" w14:paraId="3A211A87" w14:textId="77777777" w:rsidTr="002A7C0D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FA38" w14:textId="77777777" w:rsidR="006D71F0" w:rsidRPr="006D71F0" w:rsidRDefault="006D71F0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F5A9" w14:textId="59D813B5" w:rsidR="006D71F0" w:rsidRPr="006D71F0" w:rsidRDefault="002A7C0D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6D71F0" w:rsidRPr="006D71F0" w14:paraId="6CFF9D71" w14:textId="77777777" w:rsidTr="002A7C0D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877C" w14:textId="77777777" w:rsidR="006D71F0" w:rsidRPr="006D71F0" w:rsidRDefault="006D71F0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5CBD" w14:textId="71273DF6" w:rsidR="006D71F0" w:rsidRPr="006D71F0" w:rsidRDefault="002A7C0D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6D71F0" w:rsidRPr="006D71F0" w14:paraId="317BE37C" w14:textId="77777777" w:rsidTr="002A7C0D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EFA3" w14:textId="77777777" w:rsidR="006D71F0" w:rsidRPr="006D71F0" w:rsidRDefault="006D71F0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1628" w14:textId="3187B32B" w:rsidR="006D71F0" w:rsidRPr="006D71F0" w:rsidRDefault="002A7C0D" w:rsidP="006D71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728A76F0" w14:textId="77777777" w:rsidTr="002A7C0D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D58C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76354" w14:textId="6624E31B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BB3AE1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55A8424B" w14:textId="77777777" w:rsidTr="002A7C0D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C4D5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8EBBA" w14:textId="4013041D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BB3AE1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7042B2C7" w14:textId="77777777" w:rsidTr="00ED4D36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1DAD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D7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334F0" w14:textId="3BDDC1B1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4ABBD6A7" w14:textId="77777777" w:rsidTr="00ED4D36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6318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371A7" w14:textId="04EC85C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0B58AD83" w14:textId="77777777" w:rsidTr="00ED4D36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AD59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4E4C2" w14:textId="7DC7B1B0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7818A249" w14:textId="77777777" w:rsidTr="00ED4D36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358E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486EA" w14:textId="0CE97475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2C7C3963" w14:textId="77777777" w:rsidTr="00ED4D36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BE35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BE27A" w14:textId="7BC8F2E3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4B5DD8E6" w14:textId="77777777" w:rsidTr="00ED4D36">
        <w:trPr>
          <w:trHeight w:val="300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675A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D71F0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3C01C" w14:textId="0E6871B3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2A7C0D" w:rsidRPr="006D71F0" w14:paraId="1823728A" w14:textId="77777777" w:rsidTr="00ED4D36">
        <w:trPr>
          <w:trHeight w:val="3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CA84" w14:textId="77777777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D71F0">
              <w:rPr>
                <w:rFonts w:ascii="Arial" w:eastAsia="Times New Roman" w:hAnsi="Arial" w:cs="Arial"/>
                <w:b/>
                <w:bCs/>
                <w:lang w:eastAsia="cs-CZ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4176D" w14:textId="12B9176C" w:rsidR="002A7C0D" w:rsidRPr="006D71F0" w:rsidRDefault="002A7C0D" w:rsidP="002A7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680D97"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</w:tbl>
    <w:p w14:paraId="11AB4C88" w14:textId="77777777" w:rsidR="006D71F0" w:rsidRDefault="006D71F0"/>
    <w:p w14:paraId="17AB80B8" w14:textId="7A8CCFE7" w:rsidR="00673993" w:rsidRPr="0050148D" w:rsidRDefault="00673993">
      <w:pPr>
        <w:rPr>
          <w:u w:val="single"/>
        </w:rPr>
      </w:pPr>
      <w:r w:rsidRPr="0050148D">
        <w:rPr>
          <w:u w:val="single"/>
        </w:rPr>
        <w:t>NUTNÁ A NEODKLADNÁ ZDRAVOTNÍ PÉČE – VÝŠE POJISTNÉHO</w:t>
      </w:r>
    </w:p>
    <w:p w14:paraId="420CAA1E" w14:textId="185D34D7" w:rsidR="00673993" w:rsidRDefault="00673993">
      <w:r w:rsidRPr="0050148D">
        <w:t>Řídí se standardním ceníkem Slavia pojišťovny a.s.</w:t>
      </w:r>
    </w:p>
    <w:sectPr w:rsidR="0067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5EA2"/>
    <w:multiLevelType w:val="hybridMultilevel"/>
    <w:tmpl w:val="94BEDE4E"/>
    <w:lvl w:ilvl="0" w:tplc="2CC28D2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2ED4"/>
    <w:multiLevelType w:val="hybridMultilevel"/>
    <w:tmpl w:val="7BF6164E"/>
    <w:lvl w:ilvl="0" w:tplc="2CC28D2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7F52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D7FFD"/>
    <w:multiLevelType w:val="hybridMultilevel"/>
    <w:tmpl w:val="E8B64EDA"/>
    <w:lvl w:ilvl="0" w:tplc="2CC28D2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4468">
    <w:abstractNumId w:val="0"/>
  </w:num>
  <w:num w:numId="2" w16cid:durableId="1985046088">
    <w:abstractNumId w:val="3"/>
  </w:num>
  <w:num w:numId="3" w16cid:durableId="316694760">
    <w:abstractNumId w:val="1"/>
  </w:num>
  <w:num w:numId="4" w16cid:durableId="174306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B"/>
    <w:rsid w:val="00004078"/>
    <w:rsid w:val="00037778"/>
    <w:rsid w:val="00096850"/>
    <w:rsid w:val="0018629F"/>
    <w:rsid w:val="001E22A0"/>
    <w:rsid w:val="002A7C0D"/>
    <w:rsid w:val="003E2094"/>
    <w:rsid w:val="003F3557"/>
    <w:rsid w:val="00473CAB"/>
    <w:rsid w:val="0050148D"/>
    <w:rsid w:val="005E6429"/>
    <w:rsid w:val="005F6759"/>
    <w:rsid w:val="00673993"/>
    <w:rsid w:val="0069209E"/>
    <w:rsid w:val="006D28F6"/>
    <w:rsid w:val="006D71F0"/>
    <w:rsid w:val="00736E8A"/>
    <w:rsid w:val="007930E3"/>
    <w:rsid w:val="00954734"/>
    <w:rsid w:val="00AD31F2"/>
    <w:rsid w:val="00B635D1"/>
    <w:rsid w:val="00C25FC0"/>
    <w:rsid w:val="00E10ED8"/>
    <w:rsid w:val="00E2391E"/>
    <w:rsid w:val="00E63EFF"/>
    <w:rsid w:val="00E9013B"/>
    <w:rsid w:val="00EE77DE"/>
    <w:rsid w:val="00EF1127"/>
    <w:rsid w:val="2F3F8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56BC"/>
  <w15:chartTrackingRefBased/>
  <w15:docId w15:val="{EC1B91BD-CD54-4EFC-BA9B-DBE4C82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CAB"/>
  </w:style>
  <w:style w:type="paragraph" w:styleId="Nadpis1">
    <w:name w:val="heading 1"/>
    <w:basedOn w:val="Normln"/>
    <w:next w:val="Normln"/>
    <w:link w:val="Nadpis1Char"/>
    <w:uiPriority w:val="9"/>
    <w:qFormat/>
    <w:rsid w:val="00473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73CAB"/>
    <w:pPr>
      <w:ind w:left="720"/>
      <w:contextualSpacing/>
    </w:pPr>
  </w:style>
  <w:style w:type="paragraph" w:styleId="Revize">
    <w:name w:val="Revision"/>
    <w:hidden/>
    <w:uiPriority w:val="99"/>
    <w:semiHidden/>
    <w:rsid w:val="003F3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3" ma:contentTypeDescription="Vytvoří nový dokument" ma:contentTypeScope="" ma:versionID="294daeeed7d7899d300718bb72f5a613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3212a3cb97a92d727a28f30fc8ba0713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0645F-5853-476A-BE66-52FF72B6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6D84A-C3CF-44A9-B2E0-6114D1660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B7144-C8CF-47AB-B001-B14001856CCD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4.xml><?xml version="1.0" encoding="utf-8"?>
<ds:datastoreItem xmlns:ds="http://schemas.openxmlformats.org/officeDocument/2006/customXml" ds:itemID="{DD9F854A-136C-4C92-9AFF-EA05D59CB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Kaiser</dc:creator>
  <cp:keywords/>
  <dc:description/>
  <cp:lastModifiedBy>Helena Kubalová</cp:lastModifiedBy>
  <cp:revision>2</cp:revision>
  <cp:lastPrinted>2024-02-26T18:45:00Z</cp:lastPrinted>
  <dcterms:created xsi:type="dcterms:W3CDTF">2024-03-14T09:24:00Z</dcterms:created>
  <dcterms:modified xsi:type="dcterms:W3CDTF">2024-03-14T09:24:00Z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