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6" w:type="dxa"/>
          <w:right w:w="46" w:type="dxa"/>
        </w:tblCellMar>
        <w:tblLook w:val="0000" w:firstRow="0" w:lastRow="0" w:firstColumn="0" w:lastColumn="0" w:noHBand="0" w:noVBand="0"/>
      </w:tblPr>
      <w:tblGrid>
        <w:gridCol w:w="4410"/>
      </w:tblGrid>
      <w:tr w:rsidR="00D87A63"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6" w:type="dxa"/>
              <w:bottom w:w="0" w:type="dxa"/>
              <w:right w:w="46" w:type="dxa"/>
            </w:tcMar>
          </w:tcPr>
          <w:p w:rsidR="00D87A63" w:rsidRDefault="00945F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rFonts w:ascii="Arial" w:hAnsi="Arial" w:cs="Arial"/>
                <w:b/>
                <w:bCs/>
                <w:color w:val="0A0000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A0000"/>
              </w:rPr>
              <w:t>Dodavatel:</w:t>
            </w:r>
          </w:p>
          <w:p w:rsidR="00D87A63" w:rsidRDefault="00945F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rFonts w:ascii="Arial" w:hAnsi="Arial" w:cs="Arial"/>
                <w:color w:val="0A0000"/>
              </w:rPr>
            </w:pPr>
            <w:r>
              <w:rPr>
                <w:rFonts w:ascii="Arial" w:hAnsi="Arial" w:cs="Arial"/>
                <w:color w:val="0A0000"/>
              </w:rPr>
              <w:t>Grundmann Roland</w:t>
            </w:r>
          </w:p>
          <w:p w:rsidR="00D87A63" w:rsidRDefault="00945F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rFonts w:ascii="Arial" w:hAnsi="Arial" w:cs="Arial"/>
                <w:color w:val="0A0000"/>
              </w:rPr>
            </w:pPr>
            <w:r>
              <w:rPr>
                <w:rFonts w:ascii="Arial" w:hAnsi="Arial" w:cs="Arial"/>
                <w:color w:val="0A0000"/>
              </w:rPr>
              <w:t>39</w:t>
            </w:r>
          </w:p>
          <w:p w:rsidR="00D87A63" w:rsidRDefault="00945F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rFonts w:ascii="Arial" w:hAnsi="Arial" w:cs="Arial"/>
                <w:color w:val="0A0000"/>
              </w:rPr>
            </w:pPr>
            <w:r>
              <w:rPr>
                <w:rFonts w:ascii="Arial" w:hAnsi="Arial" w:cs="Arial"/>
                <w:color w:val="0A0000"/>
              </w:rPr>
              <w:t>Mladé Buky  54223</w:t>
            </w:r>
          </w:p>
          <w:p w:rsidR="00D87A63" w:rsidRDefault="00945F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rFonts w:ascii="Arial" w:hAnsi="Arial" w:cs="Arial"/>
                <w:b/>
                <w:bCs/>
                <w:color w:val="0A0000"/>
              </w:rPr>
            </w:pPr>
            <w:r>
              <w:rPr>
                <w:rFonts w:ascii="Arial" w:hAnsi="Arial" w:cs="Arial"/>
                <w:color w:val="0A0000"/>
              </w:rPr>
              <w:t xml:space="preserve">IČ: 15027228 </w:t>
            </w:r>
          </w:p>
        </w:tc>
      </w:tr>
    </w:tbl>
    <w:p w:rsidR="00D87A63" w:rsidRDefault="00945F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b/>
          <w:bCs/>
          <w:color w:val="0A0000"/>
        </w:rPr>
      </w:pP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</w:p>
    <w:p w:rsidR="00D87A63" w:rsidRDefault="00945F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b/>
          <w:bCs/>
          <w:color w:val="0A0000"/>
        </w:rPr>
      </w:pPr>
      <w:r>
        <w:rPr>
          <w:b/>
          <w:bCs/>
          <w:color w:val="0A0000"/>
        </w:rPr>
        <w:t>------------------------------------------------------------------------------------------------------------------------</w:t>
      </w:r>
    </w:p>
    <w:p w:rsidR="00D87A63" w:rsidRDefault="00945F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color w:val="0A0000"/>
        </w:rPr>
      </w:pPr>
      <w:r>
        <w:rPr>
          <w:rFonts w:ascii="Arial" w:hAnsi="Arial" w:cs="Arial"/>
          <w:b/>
          <w:bCs/>
          <w:color w:val="0A0000"/>
        </w:rPr>
        <w:t>Objednávka č.  OBJR-36-84/2024</w:t>
      </w:r>
      <w:r>
        <w:rPr>
          <w:rFonts w:ascii="Arial" w:hAnsi="Arial" w:cs="Arial"/>
          <w:b/>
          <w:bCs/>
          <w:color w:val="0A0000"/>
        </w:rPr>
        <w:tab/>
        <w:t xml:space="preserve">           </w:t>
      </w:r>
      <w:r>
        <w:rPr>
          <w:rFonts w:ascii="Arial" w:hAnsi="Arial" w:cs="Arial"/>
          <w:b/>
          <w:bCs/>
          <w:color w:val="0A0000"/>
        </w:rPr>
        <w:tab/>
      </w:r>
    </w:p>
    <w:p w:rsidR="00D87A63" w:rsidRDefault="00945F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  <w:r>
        <w:rPr>
          <w:rFonts w:ascii="Arial" w:hAnsi="Arial" w:cs="Arial"/>
          <w:b/>
          <w:bCs/>
          <w:color w:val="0A0000"/>
        </w:rPr>
        <w:t>Nadřazený dokument č. SMLR-30-6/2024</w:t>
      </w:r>
    </w:p>
    <w:p w:rsidR="00D87A63" w:rsidRDefault="00D87A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</w:p>
    <w:p w:rsidR="00D87A63" w:rsidRDefault="00945F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b/>
          <w:bCs/>
          <w:color w:val="0A0000"/>
        </w:rPr>
        <w:t xml:space="preserve">Dodací adresa: </w:t>
      </w:r>
      <w:r>
        <w:rPr>
          <w:rFonts w:ascii="Arial" w:hAnsi="Arial" w:cs="Arial"/>
          <w:i/>
          <w:iCs/>
          <w:color w:val="0A0000"/>
          <w:sz w:val="16"/>
          <w:szCs w:val="16"/>
        </w:rPr>
        <w:t>(je-li odlišná od sídla Správy KRNAP)</w:t>
      </w:r>
      <w:r>
        <w:rPr>
          <w:rFonts w:ascii="Arial" w:hAnsi="Arial" w:cs="Arial"/>
          <w:b/>
          <w:bCs/>
          <w:color w:val="0A0000"/>
        </w:rPr>
        <w:br/>
      </w:r>
    </w:p>
    <w:p w:rsidR="00D87A63" w:rsidRDefault="00D87A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color w:val="0A0000"/>
        </w:rPr>
      </w:pPr>
    </w:p>
    <w:p w:rsidR="00D87A63" w:rsidRDefault="00945F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  <w:r>
        <w:rPr>
          <w:rFonts w:ascii="Arial" w:hAnsi="Arial" w:cs="Arial"/>
          <w:b/>
          <w:bCs/>
          <w:color w:val="0A0000"/>
        </w:rPr>
        <w:t>Předmět objednávky:</w:t>
      </w:r>
    </w:p>
    <w:p w:rsidR="00D87A63" w:rsidRDefault="00945F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>Těžba dříví s přiblížením na OM (kůň, UKT) na UP36 dle ZL 03/36/6/2024</w:t>
      </w:r>
    </w:p>
    <w:p w:rsidR="00D87A63" w:rsidRDefault="00D87A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D87A63" w:rsidRDefault="00D87A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D87A63" w:rsidRDefault="00D87A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D87A63" w:rsidRDefault="00945F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  <w:r>
        <w:rPr>
          <w:rFonts w:ascii="Arial" w:hAnsi="Arial" w:cs="Arial"/>
          <w:color w:val="0A0000"/>
        </w:rPr>
        <w:tab/>
      </w:r>
    </w:p>
    <w:p w:rsidR="00D87A63" w:rsidRDefault="00D87A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</w:p>
    <w:p w:rsidR="00D87A63" w:rsidRDefault="00945F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  <w:r>
        <w:rPr>
          <w:rFonts w:ascii="Arial" w:hAnsi="Arial" w:cs="Arial"/>
          <w:b/>
          <w:bCs/>
          <w:color w:val="0A0000"/>
        </w:rPr>
        <w:t>Datum plnění od:</w:t>
      </w:r>
      <w:r>
        <w:rPr>
          <w:rFonts w:ascii="Arial" w:hAnsi="Arial" w:cs="Arial"/>
          <w:color w:val="0A0000"/>
        </w:rPr>
        <w:t xml:space="preserve"> 15.3.2024 </w:t>
      </w:r>
    </w:p>
    <w:p w:rsidR="00D87A63" w:rsidRDefault="00D87A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</w:p>
    <w:p w:rsidR="00D87A63" w:rsidRDefault="00945F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  <w:r>
        <w:rPr>
          <w:rFonts w:ascii="Arial" w:hAnsi="Arial" w:cs="Arial"/>
          <w:b/>
          <w:bCs/>
          <w:color w:val="0A0000"/>
        </w:rPr>
        <w:t>Datum plnění do:</w:t>
      </w:r>
      <w:r>
        <w:rPr>
          <w:rFonts w:ascii="Arial" w:hAnsi="Arial" w:cs="Arial"/>
          <w:color w:val="0A0000"/>
        </w:rPr>
        <w:t xml:space="preserve"> 30.4.2024 </w:t>
      </w:r>
    </w:p>
    <w:p w:rsidR="00D87A63" w:rsidRDefault="00D87A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</w:p>
    <w:p w:rsidR="00D87A63" w:rsidRDefault="00945F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  <w:r>
        <w:rPr>
          <w:rFonts w:ascii="Arial" w:hAnsi="Arial" w:cs="Arial"/>
          <w:b/>
          <w:bCs/>
          <w:color w:val="0A0000"/>
        </w:rPr>
        <w:t>Předběžná cena:</w:t>
      </w:r>
      <w:r>
        <w:rPr>
          <w:rFonts w:ascii="Arial" w:hAnsi="Arial" w:cs="Arial"/>
          <w:color w:val="0A0000"/>
        </w:rPr>
        <w:t xml:space="preserve"> 98 415,00 Kč bez DPH</w:t>
      </w:r>
    </w:p>
    <w:p w:rsidR="00D87A63" w:rsidRDefault="00D87A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</w:p>
    <w:p w:rsidR="00D87A63" w:rsidRDefault="00D87A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</w:p>
    <w:p w:rsidR="00D87A63" w:rsidRDefault="00945F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b/>
          <w:bCs/>
          <w:color w:val="0A0000"/>
        </w:rPr>
        <w:t>Příjemce (útvar):</w:t>
      </w:r>
      <w:r>
        <w:rPr>
          <w:rFonts w:ascii="Arial" w:hAnsi="Arial" w:cs="Arial"/>
          <w:color w:val="0A0000"/>
        </w:rPr>
        <w:t xml:space="preserve">  Územní pracoviště Horní Maršov</w:t>
      </w:r>
    </w:p>
    <w:p w:rsidR="00D87A63" w:rsidRDefault="00D87A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D87A63" w:rsidRDefault="00945F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  <w:r>
        <w:rPr>
          <w:rFonts w:ascii="Arial" w:hAnsi="Arial" w:cs="Arial"/>
          <w:b/>
          <w:bCs/>
          <w:color w:val="0A0000"/>
        </w:rPr>
        <w:t xml:space="preserve">Kontaktní osoba: </w:t>
      </w:r>
      <w:r>
        <w:rPr>
          <w:rFonts w:ascii="Arial" w:hAnsi="Arial" w:cs="Arial"/>
          <w:b/>
          <w:bCs/>
          <w:color w:val="0A0000"/>
        </w:rPr>
        <w:tab/>
      </w:r>
      <w:r>
        <w:rPr>
          <w:rFonts w:ascii="Arial" w:hAnsi="Arial" w:cs="Arial"/>
          <w:b/>
          <w:bCs/>
          <w:color w:val="0A0000"/>
        </w:rPr>
        <w:tab/>
      </w:r>
    </w:p>
    <w:p w:rsidR="00D87A63" w:rsidRDefault="00D87A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</w:p>
    <w:p w:rsidR="00D87A63" w:rsidRDefault="00D87A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</w:p>
    <w:p w:rsidR="00D87A63" w:rsidRDefault="00945F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b/>
          <w:bCs/>
          <w:color w:val="0A0000"/>
        </w:rPr>
        <w:br/>
        <w:t>Příkazce operace:</w:t>
      </w:r>
      <w:r>
        <w:rPr>
          <w:rFonts w:ascii="Arial" w:hAnsi="Arial" w:cs="Arial"/>
          <w:color w:val="0A0000"/>
        </w:rPr>
        <w:t xml:space="preserve"> Kout Pavel, Ing.</w:t>
      </w:r>
      <w:r>
        <w:rPr>
          <w:rFonts w:ascii="Arial" w:hAnsi="Arial" w:cs="Arial"/>
          <w:color w:val="0A0000"/>
        </w:rPr>
        <w:tab/>
        <w:t>Datum a podpis: .............…………............</w:t>
      </w:r>
    </w:p>
    <w:p w:rsidR="00D87A63" w:rsidRDefault="00945F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ab/>
      </w:r>
      <w:r>
        <w:rPr>
          <w:rFonts w:ascii="Arial" w:hAnsi="Arial" w:cs="Arial"/>
          <w:color w:val="0A0000"/>
        </w:rPr>
        <w:tab/>
      </w:r>
    </w:p>
    <w:p w:rsidR="00D87A63" w:rsidRDefault="00945F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b/>
          <w:bCs/>
          <w:color w:val="0A0000"/>
        </w:rPr>
        <w:br/>
        <w:t>Správce rozpočtu:</w:t>
      </w:r>
      <w:r w:rsidR="000C5C72">
        <w:rPr>
          <w:rFonts w:ascii="Arial" w:hAnsi="Arial" w:cs="Arial"/>
          <w:b/>
          <w:bCs/>
          <w:color w:val="0A0000"/>
        </w:rPr>
        <w:tab/>
      </w:r>
      <w:r w:rsidR="000C5C72">
        <w:rPr>
          <w:rFonts w:ascii="Arial" w:hAnsi="Arial" w:cs="Arial"/>
          <w:b/>
          <w:bCs/>
          <w:color w:val="0A0000"/>
        </w:rPr>
        <w:tab/>
      </w:r>
      <w:r>
        <w:rPr>
          <w:rFonts w:ascii="Arial" w:hAnsi="Arial" w:cs="Arial"/>
          <w:b/>
          <w:bCs/>
          <w:color w:val="0A0000"/>
        </w:rPr>
        <w:t xml:space="preserve">   </w:t>
      </w:r>
      <w:r>
        <w:rPr>
          <w:rFonts w:ascii="Arial" w:hAnsi="Arial" w:cs="Arial"/>
          <w:b/>
          <w:bCs/>
          <w:color w:val="0A0000"/>
        </w:rPr>
        <w:tab/>
      </w:r>
      <w:r>
        <w:rPr>
          <w:rFonts w:ascii="Arial" w:hAnsi="Arial" w:cs="Arial"/>
          <w:color w:val="0A0000"/>
        </w:rPr>
        <w:t>Datum a podpis: .............…………............</w:t>
      </w:r>
    </w:p>
    <w:p w:rsidR="00D87A63" w:rsidRDefault="00D87A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D87A63" w:rsidRDefault="00D87A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D87A63" w:rsidRDefault="00D87A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D87A63" w:rsidRDefault="00945F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 xml:space="preserve">Objednávka je vyhotovena 2x - 1x pro odběratele, 1x pro dodavatele. </w:t>
      </w:r>
      <w:r>
        <w:rPr>
          <w:rFonts w:ascii="Arial" w:hAnsi="Arial" w:cs="Arial"/>
          <w:color w:val="0A0000"/>
        </w:rPr>
        <w:br/>
        <w:t xml:space="preserve">Na fakturu uveďte výše uvedené číslo objednávky, jinak nebude uhrazena. </w:t>
      </w:r>
      <w:r>
        <w:rPr>
          <w:rFonts w:ascii="Arial" w:hAnsi="Arial" w:cs="Arial"/>
          <w:color w:val="0A0000"/>
        </w:rPr>
        <w:br/>
      </w:r>
      <w:r>
        <w:rPr>
          <w:rFonts w:ascii="Arial" w:hAnsi="Arial" w:cs="Arial"/>
          <w:color w:val="0A0000"/>
        </w:rPr>
        <w:lastRenderedPageBreak/>
        <w:t xml:space="preserve">Elektronické faktury zasílejte na adresu </w:t>
      </w:r>
      <w:r>
        <w:rPr>
          <w:rFonts w:ascii="Arial" w:hAnsi="Arial" w:cs="Arial"/>
          <w:b/>
          <w:bCs/>
          <w:color w:val="0A0000"/>
        </w:rPr>
        <w:t>faktury@krnap.cz</w:t>
      </w:r>
      <w:r>
        <w:rPr>
          <w:rFonts w:ascii="Arial" w:hAnsi="Arial" w:cs="Arial"/>
          <w:color w:val="0A0000"/>
        </w:rPr>
        <w:t>.</w:t>
      </w:r>
    </w:p>
    <w:p w:rsidR="00D87A63" w:rsidRDefault="00945F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b/>
          <w:bCs/>
          <w:color w:val="0A0000"/>
        </w:rPr>
        <w:t>Specifikace předmětu objednávky:</w:t>
      </w:r>
    </w:p>
    <w:p w:rsidR="00D87A63" w:rsidRDefault="00945F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 xml:space="preserve"> </w:t>
      </w:r>
    </w:p>
    <w:p w:rsidR="00D87A63" w:rsidRDefault="00D87A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D87A63" w:rsidRDefault="00D87A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D87A63" w:rsidRDefault="00D87A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D87A63" w:rsidRDefault="00D87A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D87A63" w:rsidRDefault="00D87A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D87A63" w:rsidRDefault="00D87A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D87A63" w:rsidRDefault="00D87A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D87A63" w:rsidRDefault="00D87A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D87A63" w:rsidRDefault="00945F70">
      <w:pPr>
        <w:spacing w:after="0"/>
        <w:rPr>
          <w:rFonts w:ascii="Arial" w:hAnsi="Arial" w:cs="Arial"/>
        </w:rPr>
      </w:pPr>
      <w:bookmarkStart w:id="1" w:name="_dx_frag_StartFragment"/>
      <w:bookmarkEnd w:id="1"/>
      <w:r>
        <w:rPr>
          <w:rFonts w:ascii="Arial" w:hAnsi="Arial" w:cs="Arial"/>
        </w:rPr>
        <w:t>V případě, že zhotovitel bude v prodlení s poskytnutím plnění (realizací požadovaných těžebních (pěstebních) činností) o více jak 7 kalendářních dnů oproti termínu stanovenému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dodatečně objednatelem stanovené přiměřené lhůtě. Dobu plnění je možné upravit dohodou smluvních stran, pokud nastanou okolnosti vylučující provedení díla ve sjednaném termínu.</w:t>
      </w:r>
    </w:p>
    <w:p w:rsidR="00D87A63" w:rsidRDefault="00945F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</w:rPr>
        <w:t>Zhotovitel je rovněž povinen uhradit objednateli smluvní pokutu ve výši 3% z celkové ceny plnění dle prováděcí smlouvy též v případě, že podstatným způsobem poruší svoje povinnosti stanovené touto dohodou, příp. prováděcí smlouvou.</w:t>
      </w:r>
    </w:p>
    <w:p w:rsidR="00D87A63" w:rsidRDefault="00945F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br/>
        <w:t>Změny této objednávky mohou být pouze písemně odsouhlasené oběma stranami.</w:t>
      </w:r>
    </w:p>
    <w:p w:rsidR="00D87A63" w:rsidRDefault="00D87A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D87A63" w:rsidRDefault="00D87A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D87A63" w:rsidRDefault="00945F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>Dodavatel souhlasí se zveřejněním této objednávky v registru smluv, je-li výše objednávky vyšší něž 50 tisíc Kč bez DPH.</w:t>
      </w:r>
    </w:p>
    <w:p w:rsidR="00D87A63" w:rsidRDefault="00D87A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D87A63" w:rsidRDefault="00D87A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D87A63" w:rsidRDefault="00945F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>V ...................................... dne ......................................</w:t>
      </w:r>
    </w:p>
    <w:p w:rsidR="00D87A63" w:rsidRDefault="00945F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br/>
        <w:t>Souhlasím. Za dodavatele:</w:t>
      </w:r>
    </w:p>
    <w:p w:rsidR="00D87A63" w:rsidRDefault="00D87A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D87A63" w:rsidRDefault="00945F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>Grundmann Roland</w:t>
      </w:r>
    </w:p>
    <w:p w:rsidR="00D87A63" w:rsidRDefault="00945F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>39</w:t>
      </w:r>
    </w:p>
    <w:p w:rsidR="00D87A63" w:rsidRDefault="00945F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>Mladé Buky  54223</w:t>
      </w:r>
    </w:p>
    <w:p w:rsidR="00D87A63" w:rsidRDefault="00945F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>IČ: 15027228</w:t>
      </w:r>
      <w:r>
        <w:rPr>
          <w:rFonts w:ascii="Arial" w:hAnsi="Arial" w:cs="Arial"/>
          <w:color w:val="0A0000"/>
        </w:rPr>
        <w:br/>
      </w:r>
    </w:p>
    <w:p w:rsidR="00D87A63" w:rsidRDefault="00945F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>Jméno a příjmení podepisujícího, pozice:</w:t>
      </w:r>
      <w:r>
        <w:rPr>
          <w:rFonts w:ascii="Arial" w:hAnsi="Arial" w:cs="Arial"/>
          <w:color w:val="0A0000"/>
        </w:rPr>
        <w:tab/>
      </w:r>
      <w:r>
        <w:rPr>
          <w:rFonts w:ascii="Arial" w:hAnsi="Arial" w:cs="Arial"/>
          <w:color w:val="0A0000"/>
        </w:rPr>
        <w:tab/>
      </w:r>
      <w:r>
        <w:rPr>
          <w:rFonts w:ascii="Arial" w:hAnsi="Arial" w:cs="Arial"/>
          <w:color w:val="0A0000"/>
        </w:rPr>
        <w:tab/>
      </w:r>
      <w:r>
        <w:rPr>
          <w:rFonts w:ascii="Arial" w:hAnsi="Arial" w:cs="Arial"/>
          <w:color w:val="0A0000"/>
        </w:rPr>
        <w:tab/>
      </w:r>
      <w:r>
        <w:rPr>
          <w:rFonts w:ascii="Arial" w:hAnsi="Arial" w:cs="Arial"/>
          <w:color w:val="0A0000"/>
        </w:rPr>
        <w:tab/>
      </w:r>
      <w:r>
        <w:rPr>
          <w:rFonts w:ascii="Arial" w:hAnsi="Arial" w:cs="Arial"/>
          <w:color w:val="0A0000"/>
        </w:rPr>
        <w:tab/>
      </w:r>
    </w:p>
    <w:p w:rsidR="00D87A63" w:rsidRDefault="00D87A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D87A63" w:rsidRDefault="00D87A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D87A63" w:rsidRDefault="00D87A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D87A63" w:rsidRDefault="00945F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</w:pPr>
      <w:r>
        <w:rPr>
          <w:rFonts w:ascii="Arial" w:hAnsi="Arial" w:cs="Arial"/>
          <w:color w:val="0A0000"/>
        </w:rPr>
        <w:t>Podpis: ...........................................</w:t>
      </w:r>
    </w:p>
    <w:p w:rsidR="00945F70" w:rsidRDefault="00945F70"/>
    <w:sectPr w:rsidR="00945F70">
      <w:headerReference w:type="default" r:id="rId6"/>
      <w:footerReference w:type="default" r:id="rId7"/>
      <w:pgSz w:w="11906" w:h="16838" w:code="9"/>
      <w:pgMar w:top="1440" w:right="1440" w:bottom="1134" w:left="1440" w:header="249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95D" w:rsidRDefault="00EA795D">
      <w:pPr>
        <w:spacing w:after="0" w:line="240" w:lineRule="auto"/>
      </w:pPr>
      <w:r>
        <w:separator/>
      </w:r>
    </w:p>
  </w:endnote>
  <w:endnote w:type="continuationSeparator" w:id="0">
    <w:p w:rsidR="00EA795D" w:rsidRDefault="00EA7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A63" w:rsidRDefault="00945F70">
    <w:pPr>
      <w:pStyle w:val="Normal"/>
    </w:pPr>
    <w:r>
      <w:rPr>
        <w:rFonts w:ascii="Calibri" w:hAnsi="Calibri" w:cs="Calibri"/>
        <w:noProof/>
      </w:rPr>
      <w:drawing>
        <wp:inline distT="0" distB="0" distL="0" distR="0">
          <wp:extent cx="5667375" cy="7048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95D" w:rsidRDefault="00EA795D">
      <w:pPr>
        <w:spacing w:after="0" w:line="240" w:lineRule="auto"/>
      </w:pPr>
      <w:r>
        <w:separator/>
      </w:r>
    </w:p>
  </w:footnote>
  <w:footnote w:type="continuationSeparator" w:id="0">
    <w:p w:rsidR="00EA795D" w:rsidRDefault="00EA7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A63" w:rsidRDefault="000C5C72">
    <w:pPr>
      <w:pStyle w:val="Zhlav"/>
      <w:tabs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876300</wp:posOffset>
              </wp:positionH>
              <wp:positionV relativeFrom="paragraph">
                <wp:posOffset>123825</wp:posOffset>
              </wp:positionV>
              <wp:extent cx="3181350" cy="1038225"/>
              <wp:effectExtent l="0" t="0" r="0" b="3810"/>
              <wp:wrapTopAndBottom/>
              <wp:docPr id="3" name="_tx_id_2_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181350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7A63" w:rsidRDefault="00945F70">
                          <w:pPr>
                            <w:pStyle w:val="Normal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Správa Krkonošského národního parku</w:t>
                          </w:r>
                        </w:p>
                        <w:p w:rsidR="00D87A63" w:rsidRDefault="00945F70">
                          <w:pPr>
                            <w:pStyle w:val="Normal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Dobrovského 3, 543 01 Vrchlabí</w:t>
                          </w:r>
                        </w:p>
                        <w:p w:rsidR="00D87A63" w:rsidRDefault="00945F70">
                          <w:pPr>
                            <w:pStyle w:val="Normal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IČ: 00088455, DIČ: CZ00088455</w:t>
                          </w:r>
                          <w:r>
                            <w:rPr>
                              <w:sz w:val="18"/>
                              <w:szCs w:val="18"/>
                            </w:rPr>
                            <w:br/>
                            <w:t xml:space="preserve">Bankovní spojení: </w:t>
                          </w:r>
                          <w:r>
                            <w:rPr>
                              <w:sz w:val="18"/>
                              <w:szCs w:val="18"/>
                            </w:rPr>
                            <w:br/>
                            <w:t>tel.: (+420) 499 456 111, fax: (+420) 499 422 095</w:t>
                          </w:r>
                        </w:p>
                        <w:p w:rsidR="00D87A63" w:rsidRDefault="00945F70">
                          <w:pPr>
                            <w:pStyle w:val="Normal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e-mail: podatelna@krnap.cz, www.krnap.cz</w:t>
                          </w:r>
                        </w:p>
                      </w:txbxContent>
                    </wps:txbx>
                    <wps:bodyPr rot="0" vert="horz" wrap="square" lIns="72390" tIns="72390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tx_id_2_" o:spid="_x0000_s1026" style="position:absolute;margin-left:69pt;margin-top:9.75pt;width:250.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" o:allowincell="f" stroked="f">
              <v:textbox inset="5.7pt,5.7pt,2.85pt,2.85pt">
                <w:txbxContent>
                  <w:p w:rsidR="00000000" w:rsidRDefault="00945F70">
                    <w:pPr>
                      <w:pStyle w:val="Normal"/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>Spr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á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va Krkono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š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sk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é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ho n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á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rodn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í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ho parku</w:t>
                    </w:r>
                  </w:p>
                  <w:p w:rsidR="00000000" w:rsidRDefault="00945F70">
                    <w:pPr>
                      <w:pStyle w:val="Normal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Dobrovsk</w:t>
                    </w:r>
                    <w:r>
                      <w:rPr>
                        <w:sz w:val="18"/>
                        <w:szCs w:val="18"/>
                      </w:rPr>
                      <w:t>é</w:t>
                    </w:r>
                    <w:r>
                      <w:rPr>
                        <w:sz w:val="18"/>
                        <w:szCs w:val="18"/>
                      </w:rPr>
                      <w:t>ho 3, 543 01 Vrchlab</w:t>
                    </w:r>
                    <w:r>
                      <w:rPr>
                        <w:sz w:val="18"/>
                        <w:szCs w:val="18"/>
                      </w:rPr>
                      <w:t>í</w:t>
                    </w:r>
                  </w:p>
                  <w:p w:rsidR="00000000" w:rsidRDefault="00945F70">
                    <w:pPr>
                      <w:pStyle w:val="Normal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sz w:val="18"/>
                        <w:szCs w:val="18"/>
                      </w:rPr>
                      <w:t>Č</w:t>
                    </w:r>
                    <w:r>
                      <w:rPr>
                        <w:sz w:val="18"/>
                        <w:szCs w:val="18"/>
                      </w:rPr>
                      <w:t>: 00088455, DI</w:t>
                    </w:r>
                    <w:r>
                      <w:rPr>
                        <w:sz w:val="18"/>
                        <w:szCs w:val="18"/>
                      </w:rPr>
                      <w:t>Č</w:t>
                    </w:r>
                    <w:r>
                      <w:rPr>
                        <w:sz w:val="18"/>
                        <w:szCs w:val="18"/>
                      </w:rPr>
                      <w:t>: CZ00088455</w:t>
                    </w:r>
                    <w:r>
                      <w:rPr>
                        <w:sz w:val="18"/>
                        <w:szCs w:val="18"/>
                      </w:rPr>
                      <w:br/>
                      <w:t>Bankovn</w:t>
                    </w:r>
                    <w:r>
                      <w:rPr>
                        <w:sz w:val="18"/>
                        <w:szCs w:val="18"/>
                      </w:rPr>
                      <w:t>í</w:t>
                    </w:r>
                    <w:r>
                      <w:rPr>
                        <w:sz w:val="18"/>
                        <w:szCs w:val="18"/>
                      </w:rPr>
                      <w:t xml:space="preserve"> spojen</w:t>
                    </w:r>
                    <w:r>
                      <w:rPr>
                        <w:sz w:val="18"/>
                        <w:szCs w:val="18"/>
                      </w:rPr>
                      <w:t>í</w:t>
                    </w:r>
                    <w:r>
                      <w:rPr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sz w:val="18"/>
                        <w:szCs w:val="18"/>
                      </w:rPr>
                      <w:br/>
                      <w:t>tel.: (+420) 499 456 111, fax: (+420) 499 422 095</w:t>
                    </w:r>
                  </w:p>
                  <w:p w:rsidR="00000000" w:rsidRDefault="00945F70">
                    <w:pPr>
                      <w:pStyle w:val="Normal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e-mail: podatelna@krnap.cz, www.krnap.cz</w:t>
                    </w:r>
                  </w:p>
                </w:txbxContent>
              </v:textbox>
              <w10:wrap type="topAndBottom"/>
            </v:rect>
          </w:pict>
        </mc:Fallback>
      </mc:AlternateContent>
    </w:r>
    <w:r w:rsidR="00945F70">
      <w:rPr>
        <w:noProof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-266700</wp:posOffset>
          </wp:positionH>
          <wp:positionV relativeFrom="paragraph">
            <wp:posOffset>-17780</wp:posOffset>
          </wp:positionV>
          <wp:extent cx="1218565" cy="1218565"/>
          <wp:effectExtent l="0" t="0" r="0" b="0"/>
          <wp:wrapTopAndBottom/>
          <wp:docPr id="1" name="_tx_id_1_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tx_id_1_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8565" cy="1218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C72"/>
    <w:rsid w:val="000C5C72"/>
    <w:rsid w:val="00945F70"/>
    <w:rsid w:val="00D87A63"/>
    <w:rsid w:val="00EA795D"/>
    <w:rsid w:val="00EB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D39C91A3-8501-4A07-804A-83F11DD35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5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Calibri" w:hAnsi="Calibri" w:cs="Calibri"/>
    </w:rPr>
  </w:style>
  <w:style w:type="paragraph" w:customStyle="1" w:styleId="Normal">
    <w:name w:val="[Normal]"/>
    <w:basedOn w:val="Normln"/>
    <w:uiPriority w:val="99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ascii="Arial" w:hAnsi="Arial" w:cs="Arial"/>
      <w:sz w:val="24"/>
      <w:szCs w:val="24"/>
    </w:rPr>
  </w:style>
  <w:style w:type="character" w:styleId="slodku">
    <w:name w:val="line number"/>
    <w:basedOn w:val="Standardnpsmoodstavce"/>
    <w:uiPriority w:val="99"/>
    <w:rPr>
      <w:sz w:val="22"/>
      <w:szCs w:val="22"/>
    </w:rPr>
  </w:style>
  <w:style w:type="character" w:styleId="Hypertextovodkaz">
    <w:name w:val="Hyperlink"/>
    <w:basedOn w:val="Standardnpsmoodstavce"/>
    <w:uiPriority w:val="99"/>
    <w:rPr>
      <w:color w:val="0000FF"/>
      <w:sz w:val="22"/>
      <w:szCs w:val="22"/>
      <w:u w:val="single"/>
    </w:rPr>
  </w:style>
  <w:style w:type="table" w:styleId="Jednoduchtabulka1">
    <w:name w:val="Table Simple 1"/>
    <w:basedOn w:val="Normlntabulka"/>
    <w:uiPriority w:val="99"/>
    <w:pPr>
      <w:widowControl w:val="0"/>
      <w:autoSpaceDE w:val="0"/>
      <w:autoSpaceDN w:val="0"/>
      <w:adjustRightInd w:val="0"/>
    </w:pPr>
    <w:rPr>
      <w:rFonts w:ascii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Zpat">
    <w:name w:val="footer"/>
    <w:basedOn w:val="Normln"/>
    <w:link w:val="ZpatChar"/>
    <w:uiPriority w:val="99"/>
    <w:unhideWhenUsed/>
    <w:rsid w:val="000C5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5C7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kkynclova</dc:creator>
  <cp:keywords/>
  <dc:description/>
  <cp:lastModifiedBy>kkynclova</cp:lastModifiedBy>
  <cp:revision>2</cp:revision>
  <dcterms:created xsi:type="dcterms:W3CDTF">2024-03-14T09:21:00Z</dcterms:created>
  <dcterms:modified xsi:type="dcterms:W3CDTF">2024-03-14T09:21:00Z</dcterms:modified>
</cp:coreProperties>
</file>