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1CBB" w14:textId="77777777" w:rsidR="00946974" w:rsidRPr="00B30DE7" w:rsidRDefault="00946974" w:rsidP="00946974">
      <w:pPr>
        <w:spacing w:before="120"/>
        <w:contextualSpacing/>
        <w:jc w:val="center"/>
        <w:rPr>
          <w:rFonts w:ascii="Arial" w:hAnsi="Arial" w:cs="Arial"/>
          <w:b/>
          <w:spacing w:val="26"/>
          <w:sz w:val="28"/>
          <w:szCs w:val="28"/>
        </w:rPr>
      </w:pPr>
      <w:r w:rsidRPr="00B30DE7">
        <w:rPr>
          <w:rFonts w:ascii="Arial" w:hAnsi="Arial" w:cs="Arial"/>
          <w:b/>
          <w:spacing w:val="26"/>
          <w:sz w:val="28"/>
          <w:szCs w:val="28"/>
        </w:rPr>
        <w:t>D O H O D A</w:t>
      </w:r>
    </w:p>
    <w:p w14:paraId="49CEBC03" w14:textId="02734A3D" w:rsidR="00946974" w:rsidRPr="00C149D0" w:rsidRDefault="00503AB6" w:rsidP="00814227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7211">
        <w:rPr>
          <w:rFonts w:ascii="Arial" w:hAnsi="Arial" w:cs="Arial"/>
          <w:b/>
          <w:sz w:val="28"/>
          <w:szCs w:val="28"/>
        </w:rPr>
        <w:t xml:space="preserve">o </w:t>
      </w:r>
      <w:r w:rsidR="00A72166" w:rsidRPr="002A7211">
        <w:rPr>
          <w:rFonts w:ascii="Arial" w:hAnsi="Arial" w:cs="Arial"/>
          <w:b/>
          <w:sz w:val="28"/>
          <w:szCs w:val="28"/>
        </w:rPr>
        <w:t>spolu</w:t>
      </w:r>
      <w:r w:rsidR="002A3C59" w:rsidRPr="002A7211">
        <w:rPr>
          <w:rFonts w:ascii="Arial" w:hAnsi="Arial" w:cs="Arial"/>
          <w:b/>
          <w:sz w:val="28"/>
          <w:szCs w:val="28"/>
        </w:rPr>
        <w:t>majitelství</w:t>
      </w:r>
      <w:r w:rsidR="00A72166" w:rsidRPr="002A7211">
        <w:rPr>
          <w:rFonts w:ascii="Arial" w:hAnsi="Arial" w:cs="Arial"/>
          <w:b/>
          <w:sz w:val="28"/>
          <w:szCs w:val="28"/>
        </w:rPr>
        <w:t xml:space="preserve"> </w:t>
      </w:r>
      <w:r w:rsidR="00CA196B">
        <w:rPr>
          <w:rFonts w:ascii="Arial" w:hAnsi="Arial" w:cs="Arial"/>
          <w:b/>
          <w:sz w:val="28"/>
          <w:szCs w:val="28"/>
        </w:rPr>
        <w:t>vynálezu</w:t>
      </w:r>
    </w:p>
    <w:p w14:paraId="47F253E6" w14:textId="77777777" w:rsidR="00D9193A" w:rsidRDefault="00D9193A" w:rsidP="00040B17">
      <w:pPr>
        <w:jc w:val="center"/>
        <w:rPr>
          <w:rFonts w:ascii="Arial" w:hAnsi="Arial" w:cs="Arial"/>
          <w:b/>
          <w:sz w:val="24"/>
          <w:szCs w:val="24"/>
        </w:rPr>
      </w:pPr>
    </w:p>
    <w:p w14:paraId="1B0FAA9D" w14:textId="686D6616" w:rsidR="00040B17" w:rsidRDefault="00946974" w:rsidP="00040B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7211">
        <w:rPr>
          <w:rFonts w:ascii="Arial" w:hAnsi="Arial" w:cs="Arial"/>
          <w:b/>
          <w:sz w:val="22"/>
          <w:szCs w:val="22"/>
        </w:rPr>
        <w:t xml:space="preserve">uzavřená </w:t>
      </w:r>
      <w:r w:rsidR="00040B17" w:rsidRPr="002A7211">
        <w:rPr>
          <w:rFonts w:ascii="Arial" w:hAnsi="Arial" w:cs="Arial"/>
          <w:b/>
          <w:bCs/>
          <w:sz w:val="22"/>
          <w:szCs w:val="22"/>
        </w:rPr>
        <w:t xml:space="preserve">podle </w:t>
      </w:r>
      <w:r w:rsidR="000C669D" w:rsidRPr="002A7211">
        <w:rPr>
          <w:rFonts w:ascii="Arial" w:hAnsi="Arial" w:cs="Arial"/>
          <w:b/>
          <w:bCs/>
          <w:sz w:val="22"/>
          <w:szCs w:val="22"/>
        </w:rPr>
        <w:t xml:space="preserve">§ </w:t>
      </w:r>
      <w:r w:rsidR="00AE0AFA" w:rsidRPr="002A7211">
        <w:rPr>
          <w:rFonts w:ascii="Arial" w:hAnsi="Arial" w:cs="Arial"/>
          <w:b/>
          <w:bCs/>
          <w:sz w:val="22"/>
          <w:szCs w:val="22"/>
        </w:rPr>
        <w:t xml:space="preserve">16 </w:t>
      </w:r>
      <w:r w:rsidR="009310D6" w:rsidRPr="002A7211">
        <w:rPr>
          <w:rFonts w:ascii="Arial" w:hAnsi="Arial" w:cs="Arial"/>
          <w:b/>
          <w:bCs/>
          <w:sz w:val="22"/>
          <w:szCs w:val="22"/>
        </w:rPr>
        <w:t>zák. č. 527/1990 Sb.</w:t>
      </w:r>
      <w:r w:rsidR="00F9373D" w:rsidRPr="002A7211">
        <w:rPr>
          <w:rFonts w:ascii="Arial" w:hAnsi="Arial" w:cs="Arial"/>
          <w:b/>
          <w:bCs/>
          <w:sz w:val="22"/>
          <w:szCs w:val="22"/>
        </w:rPr>
        <w:t>, o vynálezech a zlepšovacích návrzích,</w:t>
      </w:r>
      <w:r w:rsidR="009310D6" w:rsidRPr="002A7211">
        <w:rPr>
          <w:rFonts w:ascii="Arial" w:hAnsi="Arial" w:cs="Arial"/>
          <w:b/>
          <w:bCs/>
          <w:sz w:val="22"/>
          <w:szCs w:val="22"/>
        </w:rPr>
        <w:t xml:space="preserve"> </w:t>
      </w:r>
      <w:r w:rsidR="00AD1EEC" w:rsidRPr="002A7211">
        <w:rPr>
          <w:rFonts w:ascii="Arial" w:hAnsi="Arial" w:cs="Arial"/>
          <w:b/>
          <w:bCs/>
          <w:sz w:val="22"/>
          <w:szCs w:val="22"/>
        </w:rPr>
        <w:t xml:space="preserve">a </w:t>
      </w:r>
      <w:r w:rsidR="00F9373D" w:rsidRPr="002A7211">
        <w:rPr>
          <w:rFonts w:ascii="Arial" w:hAnsi="Arial" w:cs="Arial"/>
          <w:b/>
          <w:bCs/>
          <w:sz w:val="22"/>
          <w:szCs w:val="22"/>
        </w:rPr>
        <w:t xml:space="preserve">§ </w:t>
      </w:r>
      <w:r w:rsidR="000C669D" w:rsidRPr="002A7211">
        <w:rPr>
          <w:rFonts w:ascii="Arial" w:hAnsi="Arial" w:cs="Arial"/>
          <w:b/>
          <w:bCs/>
          <w:sz w:val="22"/>
          <w:szCs w:val="22"/>
        </w:rPr>
        <w:t>17</w:t>
      </w:r>
      <w:r w:rsidR="00DB1755" w:rsidRPr="002A7211">
        <w:rPr>
          <w:rFonts w:ascii="Arial" w:hAnsi="Arial" w:cs="Arial"/>
          <w:b/>
          <w:bCs/>
          <w:sz w:val="22"/>
          <w:szCs w:val="22"/>
        </w:rPr>
        <w:t>46</w:t>
      </w:r>
      <w:r w:rsidR="000C669D" w:rsidRPr="002A7211">
        <w:rPr>
          <w:rFonts w:ascii="Arial" w:hAnsi="Arial" w:cs="Arial"/>
          <w:b/>
          <w:bCs/>
          <w:sz w:val="22"/>
          <w:szCs w:val="22"/>
        </w:rPr>
        <w:t xml:space="preserve"> a násl. zákona č. 89/2012 Sb.</w:t>
      </w:r>
      <w:r w:rsidR="00D432DD" w:rsidRPr="002A7211">
        <w:rPr>
          <w:rFonts w:ascii="Arial" w:hAnsi="Arial" w:cs="Arial"/>
          <w:b/>
          <w:bCs/>
          <w:sz w:val="22"/>
          <w:szCs w:val="22"/>
        </w:rPr>
        <w:t xml:space="preserve">, </w:t>
      </w:r>
      <w:r w:rsidR="000C669D" w:rsidRPr="002A7211">
        <w:rPr>
          <w:rFonts w:ascii="Arial" w:hAnsi="Arial" w:cs="Arial"/>
          <w:b/>
          <w:bCs/>
          <w:sz w:val="22"/>
          <w:szCs w:val="22"/>
        </w:rPr>
        <w:t>občansk</w:t>
      </w:r>
      <w:r w:rsidR="00D432DD" w:rsidRPr="002A7211">
        <w:rPr>
          <w:rFonts w:ascii="Arial" w:hAnsi="Arial" w:cs="Arial"/>
          <w:b/>
          <w:bCs/>
          <w:sz w:val="22"/>
          <w:szCs w:val="22"/>
        </w:rPr>
        <w:t>ého</w:t>
      </w:r>
      <w:r w:rsidR="000C669D" w:rsidRPr="002A7211">
        <w:rPr>
          <w:rFonts w:ascii="Arial" w:hAnsi="Arial" w:cs="Arial"/>
          <w:b/>
          <w:bCs/>
          <w:sz w:val="22"/>
          <w:szCs w:val="22"/>
        </w:rPr>
        <w:t xml:space="preserve"> zákoník</w:t>
      </w:r>
      <w:r w:rsidR="00C149D0" w:rsidRPr="002A7211">
        <w:rPr>
          <w:rFonts w:ascii="Arial" w:hAnsi="Arial" w:cs="Arial"/>
          <w:b/>
          <w:bCs/>
          <w:sz w:val="22"/>
          <w:szCs w:val="22"/>
        </w:rPr>
        <w:t>u</w:t>
      </w:r>
    </w:p>
    <w:p w14:paraId="29B6A504" w14:textId="69ADAC0D" w:rsidR="002A7211" w:rsidRPr="002A7211" w:rsidRDefault="002A7211" w:rsidP="00040B1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(dále jen Dohoda)</w:t>
      </w:r>
    </w:p>
    <w:p w14:paraId="4311159D" w14:textId="77777777" w:rsidR="007E098C" w:rsidRPr="00B30DE7" w:rsidRDefault="007E098C" w:rsidP="00814227">
      <w:pPr>
        <w:spacing w:before="12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176F3F1" w14:textId="77777777" w:rsidR="00322569" w:rsidRPr="00B30DE7" w:rsidRDefault="00322569" w:rsidP="00946974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1119483B" w14:textId="77777777" w:rsidR="00946974" w:rsidRDefault="00946974" w:rsidP="0094056C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30DE7">
        <w:rPr>
          <w:rFonts w:ascii="Arial" w:hAnsi="Arial" w:cs="Arial"/>
          <w:b/>
          <w:sz w:val="22"/>
          <w:szCs w:val="22"/>
        </w:rPr>
        <w:t>I.</w:t>
      </w:r>
    </w:p>
    <w:p w14:paraId="11F4BE00" w14:textId="77777777" w:rsidR="0094056C" w:rsidRPr="0094056C" w:rsidRDefault="0094056C" w:rsidP="0094056C">
      <w:pPr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529D32C" w14:textId="77777777" w:rsidR="00946974" w:rsidRDefault="00946974" w:rsidP="004D17B3">
      <w:pPr>
        <w:spacing w:before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30DE7">
        <w:rPr>
          <w:rFonts w:ascii="Arial" w:hAnsi="Arial" w:cs="Arial"/>
          <w:b/>
          <w:sz w:val="22"/>
          <w:szCs w:val="22"/>
        </w:rPr>
        <w:t>S</w:t>
      </w:r>
      <w:r w:rsidR="00A72E01">
        <w:rPr>
          <w:rFonts w:ascii="Arial" w:hAnsi="Arial" w:cs="Arial"/>
          <w:b/>
          <w:sz w:val="22"/>
          <w:szCs w:val="22"/>
        </w:rPr>
        <w:t>mluvní strany</w:t>
      </w:r>
    </w:p>
    <w:p w14:paraId="609742A2" w14:textId="77777777" w:rsidR="0094056C" w:rsidRPr="0094056C" w:rsidRDefault="0094056C" w:rsidP="0094056C">
      <w:pPr>
        <w:spacing w:before="120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25E4203D" w14:textId="77777777" w:rsidR="00F31483" w:rsidRPr="00563245" w:rsidRDefault="00F31483" w:rsidP="00F31483">
      <w:pPr>
        <w:spacing w:before="120"/>
        <w:contextualSpacing/>
        <w:rPr>
          <w:rFonts w:ascii="Arial" w:hAnsi="Arial" w:cs="Arial"/>
          <w:b/>
          <w:sz w:val="22"/>
          <w:szCs w:val="22"/>
        </w:rPr>
      </w:pPr>
    </w:p>
    <w:p w14:paraId="3BB58067" w14:textId="1381B1B2" w:rsidR="00F31483" w:rsidRPr="00B30DE7" w:rsidRDefault="00416446" w:rsidP="00F31483">
      <w:pPr>
        <w:numPr>
          <w:ilvl w:val="0"/>
          <w:numId w:val="1"/>
        </w:numPr>
        <w:tabs>
          <w:tab w:val="clear" w:pos="360"/>
          <w:tab w:val="num" w:pos="0"/>
        </w:tabs>
        <w:spacing w:before="120"/>
        <w:ind w:left="0" w:firstLine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Biotechnologický ú</w:t>
      </w:r>
      <w:r w:rsidR="00F31483" w:rsidRPr="00B30DE7">
        <w:rPr>
          <w:rFonts w:ascii="Arial" w:hAnsi="Arial" w:cs="Arial"/>
          <w:b/>
          <w:sz w:val="22"/>
          <w:szCs w:val="22"/>
        </w:rPr>
        <w:t>stav AV ČR</w:t>
      </w:r>
      <w:r w:rsidR="00F31483">
        <w:rPr>
          <w:rFonts w:ascii="Arial" w:hAnsi="Arial" w:cs="Arial"/>
          <w:b/>
          <w:sz w:val="22"/>
          <w:szCs w:val="22"/>
        </w:rPr>
        <w:t>,</w:t>
      </w:r>
      <w:r w:rsidR="00F31483" w:rsidRPr="00B30DE7">
        <w:rPr>
          <w:rFonts w:ascii="Arial" w:hAnsi="Arial" w:cs="Arial"/>
          <w:b/>
          <w:sz w:val="22"/>
          <w:szCs w:val="22"/>
        </w:rPr>
        <w:t xml:space="preserve"> v.</w:t>
      </w:r>
      <w:r w:rsidR="00F31483">
        <w:rPr>
          <w:rFonts w:ascii="Arial" w:hAnsi="Arial" w:cs="Arial"/>
          <w:b/>
          <w:sz w:val="22"/>
          <w:szCs w:val="22"/>
        </w:rPr>
        <w:t xml:space="preserve"> </w:t>
      </w:r>
      <w:r w:rsidR="00F31483" w:rsidRPr="00B30DE7">
        <w:rPr>
          <w:rFonts w:ascii="Arial" w:hAnsi="Arial" w:cs="Arial"/>
          <w:b/>
          <w:sz w:val="22"/>
          <w:szCs w:val="22"/>
        </w:rPr>
        <w:t>v.</w:t>
      </w:r>
      <w:r w:rsidR="00F31483">
        <w:rPr>
          <w:rFonts w:ascii="Arial" w:hAnsi="Arial" w:cs="Arial"/>
          <w:b/>
          <w:sz w:val="22"/>
          <w:szCs w:val="22"/>
        </w:rPr>
        <w:t xml:space="preserve"> </w:t>
      </w:r>
      <w:r w:rsidR="00F31483" w:rsidRPr="00B30DE7">
        <w:rPr>
          <w:rFonts w:ascii="Arial" w:hAnsi="Arial" w:cs="Arial"/>
          <w:b/>
          <w:sz w:val="22"/>
          <w:szCs w:val="22"/>
        </w:rPr>
        <w:t>i.</w:t>
      </w:r>
    </w:p>
    <w:p w14:paraId="03BD899B" w14:textId="66AE0BA9" w:rsidR="003D526C" w:rsidRDefault="003D526C" w:rsidP="00F3148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rejstříku veřejných výzkumných institucí vedeném MŠMT</w:t>
      </w:r>
    </w:p>
    <w:p w14:paraId="3D0BCAC2" w14:textId="74874060" w:rsidR="00F31483" w:rsidRPr="00B30DE7" w:rsidRDefault="00F31483" w:rsidP="00F31483">
      <w:pPr>
        <w:contextualSpacing/>
        <w:rPr>
          <w:rFonts w:ascii="Arial" w:hAnsi="Arial" w:cs="Arial"/>
          <w:sz w:val="22"/>
          <w:szCs w:val="22"/>
        </w:rPr>
      </w:pPr>
      <w:r w:rsidRPr="00B30DE7">
        <w:rPr>
          <w:rFonts w:ascii="Arial" w:hAnsi="Arial" w:cs="Arial"/>
          <w:sz w:val="22"/>
          <w:szCs w:val="22"/>
        </w:rPr>
        <w:t>se sídlem:</w:t>
      </w:r>
      <w:r w:rsidR="006F2CAC">
        <w:rPr>
          <w:rFonts w:ascii="Arial" w:hAnsi="Arial" w:cs="Arial"/>
          <w:sz w:val="22"/>
          <w:szCs w:val="22"/>
        </w:rPr>
        <w:t xml:space="preserve"> Průmyslová 595</w:t>
      </w:r>
      <w:r w:rsidRPr="00B30DE7">
        <w:rPr>
          <w:rFonts w:ascii="Arial" w:hAnsi="Arial" w:cs="Arial"/>
          <w:sz w:val="22"/>
          <w:szCs w:val="22"/>
        </w:rPr>
        <w:t xml:space="preserve">, PSČ </w:t>
      </w:r>
      <w:r w:rsidR="009673FF">
        <w:rPr>
          <w:rFonts w:ascii="Arial" w:hAnsi="Arial" w:cs="Arial"/>
          <w:sz w:val="22"/>
          <w:szCs w:val="22"/>
        </w:rPr>
        <w:t>252 50 Vestec</w:t>
      </w:r>
    </w:p>
    <w:p w14:paraId="086E3811" w14:textId="145092DA" w:rsidR="00F31483" w:rsidRPr="00B30DE7" w:rsidRDefault="00F31483" w:rsidP="00F31483">
      <w:pPr>
        <w:contextualSpacing/>
        <w:rPr>
          <w:rFonts w:ascii="Arial" w:hAnsi="Arial" w:cs="Arial"/>
          <w:sz w:val="22"/>
          <w:szCs w:val="22"/>
        </w:rPr>
      </w:pPr>
      <w:r w:rsidRPr="00B30DE7">
        <w:rPr>
          <w:rFonts w:ascii="Arial" w:hAnsi="Arial" w:cs="Arial"/>
          <w:sz w:val="22"/>
          <w:szCs w:val="22"/>
        </w:rPr>
        <w:t>IČ</w:t>
      </w:r>
      <w:r w:rsidR="001E3E06">
        <w:rPr>
          <w:rFonts w:ascii="Arial" w:hAnsi="Arial" w:cs="Arial"/>
          <w:sz w:val="22"/>
          <w:szCs w:val="22"/>
        </w:rPr>
        <w:t>O</w:t>
      </w:r>
      <w:r w:rsidRPr="00B30DE7">
        <w:rPr>
          <w:rFonts w:ascii="Arial" w:hAnsi="Arial" w:cs="Arial"/>
          <w:sz w:val="22"/>
          <w:szCs w:val="22"/>
        </w:rPr>
        <w:t>:</w:t>
      </w:r>
      <w:r w:rsidR="009673FF">
        <w:rPr>
          <w:rFonts w:ascii="Arial" w:hAnsi="Arial" w:cs="Arial"/>
          <w:sz w:val="22"/>
          <w:szCs w:val="22"/>
        </w:rPr>
        <w:t xml:space="preserve"> </w:t>
      </w:r>
      <w:r w:rsidR="009673FF" w:rsidRPr="009673FF">
        <w:rPr>
          <w:rFonts w:ascii="Arial" w:hAnsi="Arial" w:cs="Arial"/>
          <w:sz w:val="22"/>
          <w:szCs w:val="22"/>
        </w:rPr>
        <w:t>86652036</w:t>
      </w:r>
      <w:r w:rsidRPr="00B30DE7">
        <w:rPr>
          <w:rFonts w:ascii="Arial" w:hAnsi="Arial" w:cs="Arial"/>
          <w:sz w:val="22"/>
          <w:szCs w:val="22"/>
        </w:rPr>
        <w:tab/>
      </w:r>
      <w:r w:rsidRPr="00B30D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7699183" w14:textId="2F033464" w:rsidR="00F31483" w:rsidRPr="00B30DE7" w:rsidRDefault="00F31483" w:rsidP="002A7211">
      <w:pPr>
        <w:rPr>
          <w:rFonts w:ascii="Arial" w:hAnsi="Arial" w:cs="Arial"/>
          <w:sz w:val="22"/>
          <w:szCs w:val="22"/>
        </w:rPr>
      </w:pPr>
      <w:r w:rsidRPr="00B30DE7">
        <w:rPr>
          <w:rFonts w:ascii="Arial" w:hAnsi="Arial" w:cs="Arial"/>
          <w:sz w:val="22"/>
          <w:szCs w:val="22"/>
        </w:rPr>
        <w:t>zastoupený:</w:t>
      </w:r>
      <w:r w:rsidR="006F2CAC">
        <w:rPr>
          <w:rFonts w:ascii="Arial" w:hAnsi="Arial" w:cs="Arial"/>
          <w:sz w:val="22"/>
          <w:szCs w:val="22"/>
        </w:rPr>
        <w:t xml:space="preserve"> </w:t>
      </w:r>
      <w:r w:rsidR="006F2CAC" w:rsidRPr="004C5D8F">
        <w:rPr>
          <w:rFonts w:ascii="Arial" w:hAnsi="Arial" w:cs="Arial"/>
          <w:sz w:val="22"/>
          <w:szCs w:val="22"/>
        </w:rPr>
        <w:t>prof. Ing Bohdan</w:t>
      </w:r>
      <w:r w:rsidR="006F2CAC">
        <w:rPr>
          <w:rFonts w:ascii="Arial" w:hAnsi="Arial" w:cs="Arial"/>
          <w:sz w:val="22"/>
          <w:szCs w:val="22"/>
        </w:rPr>
        <w:t>em</w:t>
      </w:r>
      <w:r w:rsidR="006F2CAC" w:rsidRPr="004C5D8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F2CAC" w:rsidRPr="004C5D8F">
          <w:rPr>
            <w:rFonts w:ascii="Arial" w:hAnsi="Arial" w:cs="Arial"/>
            <w:sz w:val="22"/>
            <w:szCs w:val="22"/>
          </w:rPr>
          <w:t>Schneider</w:t>
        </w:r>
        <w:r w:rsidR="006F2CAC">
          <w:rPr>
            <w:rFonts w:ascii="Arial" w:hAnsi="Arial" w:cs="Arial"/>
            <w:sz w:val="22"/>
            <w:szCs w:val="22"/>
          </w:rPr>
          <w:t>em</w:t>
        </w:r>
        <w:r w:rsidR="006F2CAC" w:rsidRPr="004C5D8F">
          <w:rPr>
            <w:rFonts w:ascii="Arial" w:hAnsi="Arial" w:cs="Arial"/>
            <w:sz w:val="22"/>
            <w:szCs w:val="22"/>
          </w:rPr>
          <w:t>, CSc., DSc.</w:t>
        </w:r>
      </w:hyperlink>
      <w:r w:rsidR="009673FF">
        <w:rPr>
          <w:rFonts w:ascii="Arial" w:hAnsi="Arial" w:cs="Arial"/>
          <w:sz w:val="22"/>
          <w:szCs w:val="22"/>
        </w:rPr>
        <w:t>,</w:t>
      </w:r>
      <w:r w:rsidR="00416446">
        <w:rPr>
          <w:rFonts w:ascii="Arial" w:hAnsi="Arial" w:cs="Arial"/>
          <w:sz w:val="22"/>
          <w:szCs w:val="22"/>
        </w:rPr>
        <w:t xml:space="preserve"> </w:t>
      </w:r>
      <w:r w:rsidR="00417FA7">
        <w:rPr>
          <w:rFonts w:ascii="Arial" w:hAnsi="Arial" w:cs="Arial"/>
          <w:sz w:val="22"/>
          <w:szCs w:val="22"/>
        </w:rPr>
        <w:t xml:space="preserve">ředitelem </w:t>
      </w:r>
    </w:p>
    <w:p w14:paraId="77FFFDF1" w14:textId="1BF3A974" w:rsidR="00F31483" w:rsidRDefault="00F31483" w:rsidP="00F31483">
      <w:pPr>
        <w:rPr>
          <w:rFonts w:ascii="Arial" w:hAnsi="Arial" w:cs="Arial"/>
          <w:sz w:val="22"/>
          <w:szCs w:val="22"/>
        </w:rPr>
      </w:pPr>
      <w:r w:rsidRPr="00B30DE7">
        <w:rPr>
          <w:rFonts w:ascii="Arial" w:hAnsi="Arial" w:cs="Arial"/>
          <w:sz w:val="22"/>
          <w:szCs w:val="22"/>
        </w:rPr>
        <w:t xml:space="preserve">bankovní spojení: </w:t>
      </w:r>
      <w:r w:rsidR="001E3E06" w:rsidRPr="002A7211">
        <w:rPr>
          <w:rFonts w:ascii="Arial" w:hAnsi="Arial" w:cs="Arial"/>
          <w:color w:val="212529"/>
          <w:sz w:val="22"/>
          <w:szCs w:val="22"/>
          <w:shd w:val="clear" w:color="auto" w:fill="FFFFFF"/>
        </w:rPr>
        <w:t>43–1218610287</w:t>
      </w:r>
      <w:r w:rsidR="009673FF" w:rsidRPr="002A7211">
        <w:rPr>
          <w:rFonts w:ascii="Arial" w:hAnsi="Arial" w:cs="Arial"/>
          <w:color w:val="212529"/>
          <w:sz w:val="22"/>
          <w:szCs w:val="22"/>
          <w:shd w:val="clear" w:color="auto" w:fill="FFFFFF"/>
        </w:rPr>
        <w:t>/0100</w:t>
      </w:r>
      <w:r>
        <w:rPr>
          <w:rFonts w:ascii="Arial" w:hAnsi="Arial" w:cs="Arial"/>
          <w:sz w:val="22"/>
          <w:szCs w:val="22"/>
        </w:rPr>
        <w:tab/>
      </w:r>
    </w:p>
    <w:p w14:paraId="20692DDE" w14:textId="77777777" w:rsidR="00416446" w:rsidRDefault="00416446" w:rsidP="00F31483">
      <w:pPr>
        <w:rPr>
          <w:rFonts w:ascii="Arial" w:hAnsi="Arial" w:cs="Arial"/>
          <w:b/>
          <w:sz w:val="22"/>
          <w:szCs w:val="22"/>
        </w:rPr>
      </w:pPr>
    </w:p>
    <w:p w14:paraId="3DEAF94F" w14:textId="2D47392D" w:rsidR="00F31483" w:rsidRPr="00BD189F" w:rsidRDefault="00F31483" w:rsidP="00F31483">
      <w:pPr>
        <w:rPr>
          <w:rFonts w:ascii="Arial" w:hAnsi="Arial" w:cs="Arial"/>
          <w:b/>
          <w:sz w:val="22"/>
          <w:szCs w:val="22"/>
        </w:rPr>
      </w:pPr>
      <w:r w:rsidRPr="00BD189F">
        <w:rPr>
          <w:rFonts w:ascii="Arial" w:hAnsi="Arial" w:cs="Arial"/>
          <w:b/>
          <w:sz w:val="22"/>
          <w:szCs w:val="22"/>
        </w:rPr>
        <w:t xml:space="preserve">(dále jen </w:t>
      </w:r>
      <w:r w:rsidR="00416446">
        <w:rPr>
          <w:rFonts w:ascii="Arial" w:hAnsi="Arial" w:cs="Arial"/>
          <w:b/>
          <w:sz w:val="22"/>
          <w:szCs w:val="22"/>
        </w:rPr>
        <w:t>BTÚ</w:t>
      </w:r>
      <w:r w:rsidRPr="00BD189F">
        <w:rPr>
          <w:rFonts w:ascii="Arial" w:hAnsi="Arial" w:cs="Arial"/>
          <w:b/>
          <w:sz w:val="22"/>
          <w:szCs w:val="22"/>
        </w:rPr>
        <w:t>)</w:t>
      </w:r>
    </w:p>
    <w:p w14:paraId="7A6B32A6" w14:textId="77777777" w:rsidR="00F31483" w:rsidRPr="00563245" w:rsidRDefault="00F31483" w:rsidP="00F31483">
      <w:pPr>
        <w:spacing w:before="120"/>
        <w:contextualSpacing/>
        <w:rPr>
          <w:rFonts w:ascii="Arial" w:hAnsi="Arial" w:cs="Arial"/>
          <w:b/>
          <w:sz w:val="22"/>
          <w:szCs w:val="22"/>
        </w:rPr>
      </w:pPr>
    </w:p>
    <w:p w14:paraId="7D82FA2B" w14:textId="77777777" w:rsidR="00066861" w:rsidRPr="00066861" w:rsidRDefault="00066861" w:rsidP="00EB53D8">
      <w:pPr>
        <w:numPr>
          <w:ilvl w:val="0"/>
          <w:numId w:val="1"/>
        </w:numPr>
        <w:tabs>
          <w:tab w:val="clear" w:pos="360"/>
          <w:tab w:val="num" w:pos="0"/>
        </w:tabs>
        <w:spacing w:before="120"/>
        <w:ind w:left="0" w:firstLine="0"/>
        <w:contextualSpacing/>
        <w:rPr>
          <w:rFonts w:ascii="Arial" w:hAnsi="Arial" w:cs="Arial"/>
          <w:b/>
          <w:sz w:val="22"/>
          <w:szCs w:val="22"/>
        </w:rPr>
      </w:pPr>
      <w:r w:rsidRPr="00066861">
        <w:rPr>
          <w:rFonts w:ascii="Arial" w:hAnsi="Arial" w:cs="Arial"/>
          <w:b/>
          <w:sz w:val="22"/>
          <w:szCs w:val="22"/>
        </w:rPr>
        <w:t xml:space="preserve">Univerzita Karlova </w:t>
      </w:r>
    </w:p>
    <w:p w14:paraId="754F3A7D" w14:textId="769AB680" w:rsidR="00F06DFD" w:rsidRPr="009E7BE4" w:rsidRDefault="00066861" w:rsidP="002A7211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Veřejná vysoká škola podle zákona č. 111/1998 Sb., </w:t>
      </w:r>
      <w:r w:rsidR="00541B9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vysokých školách, ve znění pozdějších předpisů, </w:t>
      </w:r>
      <w:r w:rsidR="00F06DFD">
        <w:rPr>
          <w:rFonts w:ascii="Arial" w:hAnsi="Arial" w:cs="Arial"/>
          <w:sz w:val="22"/>
          <w:szCs w:val="22"/>
        </w:rPr>
        <w:t>do obchodního rejstříku se nezapisuje</w:t>
      </w:r>
    </w:p>
    <w:p w14:paraId="19847ABA" w14:textId="5C83BE28" w:rsidR="00066861" w:rsidRPr="00471F99" w:rsidRDefault="00066861" w:rsidP="002A7211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471F99">
        <w:rPr>
          <w:rFonts w:ascii="Arial" w:hAnsi="Arial" w:cs="Arial"/>
          <w:sz w:val="22"/>
          <w:szCs w:val="22"/>
        </w:rPr>
        <w:t>se sídlem:</w:t>
      </w:r>
      <w:r w:rsidR="00F9373D">
        <w:rPr>
          <w:rFonts w:ascii="Arial" w:hAnsi="Arial" w:cs="Arial"/>
          <w:sz w:val="22"/>
          <w:szCs w:val="22"/>
        </w:rPr>
        <w:t xml:space="preserve"> </w:t>
      </w:r>
      <w:r w:rsidRPr="00471F99">
        <w:rPr>
          <w:rFonts w:ascii="Arial" w:hAnsi="Arial" w:cs="Arial"/>
          <w:sz w:val="22"/>
          <w:szCs w:val="22"/>
        </w:rPr>
        <w:t xml:space="preserve">Ovocný trh 560/5, </w:t>
      </w:r>
      <w:r w:rsidR="00D9193A" w:rsidRPr="00471F99">
        <w:rPr>
          <w:rFonts w:ascii="Arial" w:hAnsi="Arial" w:cs="Arial"/>
          <w:sz w:val="22"/>
          <w:szCs w:val="22"/>
        </w:rPr>
        <w:t>PSČ 116 36</w:t>
      </w:r>
      <w:r w:rsidR="00D9193A">
        <w:rPr>
          <w:rFonts w:ascii="Arial" w:hAnsi="Arial" w:cs="Arial"/>
          <w:sz w:val="22"/>
          <w:szCs w:val="22"/>
        </w:rPr>
        <w:t xml:space="preserve"> </w:t>
      </w:r>
      <w:r w:rsidRPr="00471F99">
        <w:rPr>
          <w:rFonts w:ascii="Arial" w:hAnsi="Arial" w:cs="Arial"/>
          <w:sz w:val="22"/>
          <w:szCs w:val="22"/>
        </w:rPr>
        <w:t>Praha 1</w:t>
      </w:r>
    </w:p>
    <w:p w14:paraId="0A64FDB3" w14:textId="4522E989" w:rsidR="00066861" w:rsidRDefault="00066861" w:rsidP="002A7211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471F99">
        <w:rPr>
          <w:rFonts w:ascii="Arial" w:hAnsi="Arial" w:cs="Arial"/>
          <w:sz w:val="22"/>
          <w:szCs w:val="22"/>
        </w:rPr>
        <w:t>IČ</w:t>
      </w:r>
      <w:r w:rsidR="001E3E06">
        <w:rPr>
          <w:rFonts w:ascii="Arial" w:hAnsi="Arial" w:cs="Arial"/>
          <w:sz w:val="22"/>
          <w:szCs w:val="22"/>
        </w:rPr>
        <w:t>O</w:t>
      </w:r>
      <w:r w:rsidRPr="00471F99">
        <w:rPr>
          <w:rFonts w:ascii="Arial" w:hAnsi="Arial" w:cs="Arial"/>
          <w:sz w:val="22"/>
          <w:szCs w:val="22"/>
        </w:rPr>
        <w:t>:</w:t>
      </w:r>
      <w:r w:rsidR="00F9373D">
        <w:rPr>
          <w:rFonts w:ascii="Arial" w:hAnsi="Arial" w:cs="Arial"/>
          <w:sz w:val="22"/>
          <w:szCs w:val="22"/>
        </w:rPr>
        <w:t xml:space="preserve"> </w:t>
      </w:r>
      <w:r w:rsidRPr="00471F99">
        <w:rPr>
          <w:rFonts w:ascii="Arial" w:hAnsi="Arial" w:cs="Arial"/>
          <w:sz w:val="22"/>
          <w:szCs w:val="22"/>
        </w:rPr>
        <w:t>00216208</w:t>
      </w:r>
    </w:p>
    <w:p w14:paraId="1AAEABF3" w14:textId="5F0B61BD" w:rsidR="00F9373D" w:rsidRDefault="00066861" w:rsidP="002A7211">
      <w:pPr>
        <w:spacing w:before="1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věci součásti</w:t>
      </w:r>
      <w:r w:rsidR="00F06DF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9373D">
        <w:rPr>
          <w:rFonts w:ascii="Arial" w:hAnsi="Arial" w:cs="Arial"/>
          <w:b/>
          <w:sz w:val="22"/>
          <w:szCs w:val="22"/>
        </w:rPr>
        <w:t xml:space="preserve">1. </w:t>
      </w:r>
      <w:r w:rsidRPr="009E7BE4">
        <w:rPr>
          <w:rFonts w:ascii="Arial" w:hAnsi="Arial" w:cs="Arial"/>
          <w:b/>
          <w:sz w:val="22"/>
          <w:szCs w:val="22"/>
        </w:rPr>
        <w:t>lékařská fakulta</w:t>
      </w:r>
    </w:p>
    <w:p w14:paraId="54985553" w14:textId="422F3321" w:rsidR="00066861" w:rsidRPr="009E7BE4" w:rsidRDefault="00F06DFD" w:rsidP="002A7211">
      <w:pPr>
        <w:widowControl w:val="0"/>
        <w:suppressAutoHyphens/>
        <w:autoSpaceDE/>
        <w:autoSpaceDN/>
        <w:spacing w:before="1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kontaktní adresa</w:t>
      </w:r>
      <w:r w:rsidR="00F9373D" w:rsidRPr="002A7211">
        <w:rPr>
          <w:rFonts w:ascii="Arial" w:hAnsi="Arial" w:cs="Arial"/>
          <w:bCs/>
          <w:sz w:val="22"/>
          <w:szCs w:val="22"/>
        </w:rPr>
        <w:t xml:space="preserve">: </w:t>
      </w:r>
      <w:r w:rsidR="00066861" w:rsidRPr="002A7211">
        <w:rPr>
          <w:rFonts w:ascii="Arial" w:hAnsi="Arial" w:cs="Arial"/>
          <w:bCs/>
          <w:sz w:val="22"/>
          <w:szCs w:val="22"/>
        </w:rPr>
        <w:t xml:space="preserve">Kateřinská 1660/32, </w:t>
      </w:r>
      <w:r w:rsidR="00D9193A">
        <w:rPr>
          <w:rFonts w:ascii="Arial" w:hAnsi="Arial" w:cs="Arial"/>
          <w:bCs/>
          <w:sz w:val="22"/>
          <w:szCs w:val="22"/>
        </w:rPr>
        <w:t xml:space="preserve">PSČ </w:t>
      </w:r>
      <w:r w:rsidR="001E3E06">
        <w:rPr>
          <w:rFonts w:ascii="Arial" w:hAnsi="Arial" w:cs="Arial"/>
          <w:bCs/>
          <w:sz w:val="22"/>
          <w:szCs w:val="22"/>
        </w:rPr>
        <w:t xml:space="preserve">121 08 </w:t>
      </w:r>
      <w:r w:rsidR="00066861" w:rsidRPr="002A7211">
        <w:rPr>
          <w:rFonts w:ascii="Arial" w:hAnsi="Arial" w:cs="Arial"/>
          <w:bCs/>
          <w:sz w:val="22"/>
          <w:szCs w:val="22"/>
        </w:rPr>
        <w:t>Praha 2</w:t>
      </w:r>
      <w:r w:rsidR="00F9373D">
        <w:rPr>
          <w:rFonts w:ascii="Arial" w:hAnsi="Arial" w:cs="Arial"/>
          <w:bCs/>
          <w:sz w:val="22"/>
          <w:szCs w:val="22"/>
        </w:rPr>
        <w:t xml:space="preserve"> </w:t>
      </w:r>
      <w:r w:rsidR="00F9373D" w:rsidRPr="005E3E3F">
        <w:rPr>
          <w:rFonts w:ascii="Arial" w:hAnsi="Arial" w:cs="Arial"/>
          <w:bCs/>
          <w:sz w:val="22"/>
          <w:szCs w:val="22"/>
        </w:rPr>
        <w:t>(zároveň</w:t>
      </w:r>
      <w:r w:rsidR="002E127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jako korespondenční</w:t>
      </w:r>
      <w:r w:rsidR="00F9373D" w:rsidRPr="005E3E3F">
        <w:rPr>
          <w:rFonts w:ascii="Arial" w:hAnsi="Arial" w:cs="Arial"/>
          <w:bCs/>
          <w:sz w:val="22"/>
          <w:szCs w:val="22"/>
        </w:rPr>
        <w:t xml:space="preserve"> adresa)</w:t>
      </w:r>
    </w:p>
    <w:p w14:paraId="010FE9E6" w14:textId="3F0024C9" w:rsidR="00066861" w:rsidRDefault="009673FF" w:rsidP="002A7211">
      <w:pPr>
        <w:spacing w:before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66861" w:rsidRPr="00471F99">
        <w:rPr>
          <w:rFonts w:ascii="Arial" w:hAnsi="Arial" w:cs="Arial"/>
          <w:sz w:val="22"/>
          <w:szCs w:val="22"/>
        </w:rPr>
        <w:t>astoupen</w:t>
      </w:r>
      <w:r w:rsidR="00066861">
        <w:rPr>
          <w:rFonts w:ascii="Arial" w:hAnsi="Arial" w:cs="Arial"/>
          <w:sz w:val="22"/>
          <w:szCs w:val="22"/>
        </w:rPr>
        <w:t>á</w:t>
      </w:r>
      <w:r w:rsidR="00066861" w:rsidRPr="00471F99">
        <w:rPr>
          <w:rFonts w:ascii="Arial" w:hAnsi="Arial" w:cs="Arial"/>
          <w:sz w:val="22"/>
          <w:szCs w:val="22"/>
        </w:rPr>
        <w:t>:</w:t>
      </w:r>
      <w:r w:rsidR="00F9373D">
        <w:rPr>
          <w:rFonts w:ascii="Arial" w:hAnsi="Arial" w:cs="Arial"/>
          <w:sz w:val="22"/>
          <w:szCs w:val="22"/>
        </w:rPr>
        <w:t xml:space="preserve"> </w:t>
      </w:r>
      <w:r w:rsidR="000C4183">
        <w:rPr>
          <w:rFonts w:ascii="Arial" w:hAnsi="Arial" w:cs="Arial"/>
          <w:sz w:val="22"/>
          <w:szCs w:val="22"/>
        </w:rPr>
        <w:t>prof</w:t>
      </w:r>
      <w:r w:rsidR="00066861" w:rsidRPr="00471F99">
        <w:rPr>
          <w:rFonts w:ascii="Arial" w:hAnsi="Arial" w:cs="Arial"/>
          <w:sz w:val="22"/>
          <w:szCs w:val="22"/>
        </w:rPr>
        <w:t xml:space="preserve">. MUDr. </w:t>
      </w:r>
      <w:r w:rsidR="00066861">
        <w:rPr>
          <w:rFonts w:ascii="Arial" w:hAnsi="Arial" w:cs="Arial"/>
          <w:sz w:val="22"/>
          <w:szCs w:val="22"/>
        </w:rPr>
        <w:t>Martinem Vokurkou</w:t>
      </w:r>
      <w:r w:rsidR="00066861" w:rsidRPr="00471F99">
        <w:rPr>
          <w:rFonts w:ascii="Arial" w:hAnsi="Arial" w:cs="Arial"/>
          <w:sz w:val="22"/>
          <w:szCs w:val="22"/>
        </w:rPr>
        <w:t xml:space="preserve">, </w:t>
      </w:r>
      <w:r w:rsidR="00066861">
        <w:rPr>
          <w:rFonts w:ascii="Arial" w:hAnsi="Arial" w:cs="Arial"/>
          <w:sz w:val="22"/>
          <w:szCs w:val="22"/>
        </w:rPr>
        <w:t>C</w:t>
      </w:r>
      <w:r w:rsidR="00066861" w:rsidRPr="00471F99">
        <w:rPr>
          <w:rFonts w:ascii="Arial" w:hAnsi="Arial" w:cs="Arial"/>
          <w:sz w:val="22"/>
          <w:szCs w:val="22"/>
        </w:rPr>
        <w:t>Sc.</w:t>
      </w:r>
      <w:r w:rsidR="00066861">
        <w:rPr>
          <w:rFonts w:ascii="Arial" w:hAnsi="Arial" w:cs="Arial"/>
          <w:sz w:val="22"/>
          <w:szCs w:val="22"/>
        </w:rPr>
        <w:t>, děkanem</w:t>
      </w:r>
    </w:p>
    <w:p w14:paraId="5A8CCD55" w14:textId="039004FF" w:rsidR="004B55B8" w:rsidRDefault="009673FF" w:rsidP="002A7211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B30DE7">
        <w:rPr>
          <w:rFonts w:ascii="Arial" w:hAnsi="Arial" w:cs="Arial"/>
          <w:sz w:val="22"/>
          <w:szCs w:val="22"/>
        </w:rPr>
        <w:t>bankovní spojení</w:t>
      </w:r>
      <w:r w:rsidR="004B55B8" w:rsidRPr="00B30DE7">
        <w:rPr>
          <w:rFonts w:ascii="Arial" w:hAnsi="Arial" w:cs="Arial"/>
          <w:sz w:val="22"/>
          <w:szCs w:val="22"/>
        </w:rPr>
        <w:t>:</w:t>
      </w:r>
      <w:r w:rsidR="004B55B8">
        <w:rPr>
          <w:rFonts w:ascii="Arial" w:hAnsi="Arial" w:cs="Arial"/>
          <w:sz w:val="22"/>
          <w:szCs w:val="22"/>
        </w:rPr>
        <w:t xml:space="preserve"> 37434021/0100</w:t>
      </w:r>
    </w:p>
    <w:p w14:paraId="66AE193C" w14:textId="77777777" w:rsidR="004B55B8" w:rsidRDefault="004B55B8" w:rsidP="00066861">
      <w:pPr>
        <w:spacing w:before="120"/>
        <w:contextualSpacing/>
        <w:rPr>
          <w:rFonts w:ascii="Arial" w:hAnsi="Arial" w:cs="Arial"/>
          <w:b/>
          <w:sz w:val="22"/>
          <w:szCs w:val="22"/>
        </w:rPr>
      </w:pPr>
    </w:p>
    <w:p w14:paraId="400AF28E" w14:textId="1FA5300D" w:rsidR="00066861" w:rsidRPr="00C10C41" w:rsidRDefault="00066861" w:rsidP="00066861">
      <w:pPr>
        <w:spacing w:before="120"/>
        <w:contextualSpacing/>
        <w:rPr>
          <w:rFonts w:ascii="Arial" w:hAnsi="Arial" w:cs="Arial"/>
          <w:b/>
          <w:sz w:val="22"/>
          <w:szCs w:val="22"/>
        </w:rPr>
      </w:pPr>
      <w:r w:rsidRPr="00C10C41">
        <w:rPr>
          <w:rFonts w:ascii="Arial" w:hAnsi="Arial" w:cs="Arial"/>
          <w:b/>
          <w:sz w:val="22"/>
          <w:szCs w:val="22"/>
        </w:rPr>
        <w:t>(dále jen 1. LF</w:t>
      </w:r>
      <w:r w:rsidR="00F06DFD">
        <w:rPr>
          <w:rFonts w:ascii="Arial" w:hAnsi="Arial" w:cs="Arial"/>
          <w:b/>
          <w:sz w:val="22"/>
          <w:szCs w:val="22"/>
        </w:rPr>
        <w:t xml:space="preserve"> UK</w:t>
      </w:r>
      <w:r w:rsidRPr="00C10C41">
        <w:rPr>
          <w:rFonts w:ascii="Arial" w:hAnsi="Arial" w:cs="Arial"/>
          <w:b/>
          <w:sz w:val="22"/>
          <w:szCs w:val="22"/>
        </w:rPr>
        <w:t>)</w:t>
      </w:r>
    </w:p>
    <w:p w14:paraId="7F0810AB" w14:textId="77777777" w:rsidR="00066861" w:rsidRDefault="00066861" w:rsidP="00F31483">
      <w:pPr>
        <w:contextualSpacing/>
        <w:rPr>
          <w:rFonts w:ascii="Arial" w:hAnsi="Arial" w:cs="Arial"/>
          <w:sz w:val="22"/>
          <w:szCs w:val="22"/>
        </w:rPr>
      </w:pPr>
    </w:p>
    <w:p w14:paraId="5228F2CD" w14:textId="24AFA317" w:rsidR="003D0B7D" w:rsidRPr="003D0B7D" w:rsidRDefault="00F9373D" w:rsidP="00F314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066861">
        <w:rPr>
          <w:rFonts w:ascii="Arial" w:hAnsi="Arial" w:cs="Arial"/>
          <w:b/>
          <w:sz w:val="22"/>
          <w:szCs w:val="22"/>
        </w:rPr>
        <w:t>ále</w:t>
      </w:r>
      <w:r w:rsidR="00F06D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též </w:t>
      </w:r>
      <w:r w:rsidR="00066861">
        <w:rPr>
          <w:rFonts w:ascii="Arial" w:hAnsi="Arial" w:cs="Arial"/>
          <w:b/>
          <w:sz w:val="22"/>
          <w:szCs w:val="22"/>
        </w:rPr>
        <w:t>jen Strana/Strany</w:t>
      </w:r>
    </w:p>
    <w:p w14:paraId="07F78B00" w14:textId="77777777" w:rsidR="00F31483" w:rsidRDefault="00F31483" w:rsidP="00CF2C51">
      <w:pPr>
        <w:contextualSpacing/>
        <w:rPr>
          <w:rFonts w:ascii="Arial" w:hAnsi="Arial" w:cs="Arial"/>
          <w:sz w:val="22"/>
          <w:szCs w:val="22"/>
        </w:rPr>
      </w:pPr>
    </w:p>
    <w:p w14:paraId="5734867F" w14:textId="77777777" w:rsidR="00D9193A" w:rsidRDefault="00D9193A" w:rsidP="00CF2C51">
      <w:pPr>
        <w:contextualSpacing/>
        <w:rPr>
          <w:rFonts w:ascii="Arial" w:hAnsi="Arial" w:cs="Arial"/>
          <w:sz w:val="22"/>
          <w:szCs w:val="22"/>
        </w:rPr>
      </w:pPr>
    </w:p>
    <w:p w14:paraId="137E90E8" w14:textId="77777777" w:rsidR="00946974" w:rsidRDefault="00946974" w:rsidP="00CF2C51">
      <w:pPr>
        <w:jc w:val="center"/>
        <w:rPr>
          <w:rFonts w:ascii="Arial" w:hAnsi="Arial" w:cs="Arial"/>
          <w:b/>
          <w:sz w:val="22"/>
          <w:szCs w:val="22"/>
        </w:rPr>
      </w:pPr>
      <w:r w:rsidRPr="00B30DE7">
        <w:rPr>
          <w:rFonts w:ascii="Arial" w:hAnsi="Arial" w:cs="Arial"/>
          <w:b/>
          <w:sz w:val="22"/>
          <w:szCs w:val="22"/>
        </w:rPr>
        <w:t>II.</w:t>
      </w:r>
    </w:p>
    <w:p w14:paraId="397004BB" w14:textId="058160BF" w:rsidR="00946974" w:rsidRDefault="00946974" w:rsidP="0094697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72E01">
        <w:rPr>
          <w:rFonts w:ascii="Arial" w:hAnsi="Arial" w:cs="Arial"/>
          <w:b/>
          <w:sz w:val="22"/>
          <w:szCs w:val="22"/>
        </w:rPr>
        <w:t xml:space="preserve">Předmět </w:t>
      </w:r>
      <w:r w:rsidR="002A7211">
        <w:rPr>
          <w:rFonts w:ascii="Arial" w:hAnsi="Arial" w:cs="Arial"/>
          <w:b/>
          <w:sz w:val="22"/>
          <w:szCs w:val="22"/>
        </w:rPr>
        <w:t>D</w:t>
      </w:r>
      <w:r w:rsidR="00A72E01">
        <w:rPr>
          <w:rFonts w:ascii="Arial" w:hAnsi="Arial" w:cs="Arial"/>
          <w:b/>
          <w:sz w:val="22"/>
          <w:szCs w:val="22"/>
        </w:rPr>
        <w:t>o</w:t>
      </w:r>
      <w:r w:rsidRPr="00A72E01">
        <w:rPr>
          <w:rFonts w:ascii="Arial" w:hAnsi="Arial" w:cs="Arial"/>
          <w:b/>
          <w:sz w:val="22"/>
          <w:szCs w:val="22"/>
        </w:rPr>
        <w:t>hody</w:t>
      </w:r>
    </w:p>
    <w:p w14:paraId="370F3407" w14:textId="77777777" w:rsidR="000D702C" w:rsidRPr="00A72E01" w:rsidRDefault="000D702C" w:rsidP="0094697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9724A7C" w14:textId="2AF241B5" w:rsidR="00946974" w:rsidRPr="00A72E01" w:rsidRDefault="00946974" w:rsidP="0094697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72E01">
        <w:rPr>
          <w:rFonts w:ascii="Arial" w:hAnsi="Arial" w:cs="Arial"/>
          <w:sz w:val="22"/>
          <w:szCs w:val="22"/>
        </w:rPr>
        <w:t>2.1</w:t>
      </w:r>
      <w:r w:rsidRPr="00A72E01">
        <w:rPr>
          <w:rFonts w:ascii="Arial" w:hAnsi="Arial" w:cs="Arial"/>
          <w:sz w:val="22"/>
          <w:szCs w:val="22"/>
        </w:rPr>
        <w:tab/>
      </w:r>
      <w:r w:rsidR="00F63B94" w:rsidRPr="00A72E01">
        <w:rPr>
          <w:rFonts w:ascii="Arial" w:hAnsi="Arial" w:cs="Arial"/>
          <w:sz w:val="22"/>
          <w:szCs w:val="22"/>
        </w:rPr>
        <w:t>Předmětem této Dohody je</w:t>
      </w:r>
      <w:r w:rsidR="00416446">
        <w:rPr>
          <w:rFonts w:ascii="Arial" w:hAnsi="Arial" w:cs="Arial"/>
          <w:sz w:val="22"/>
          <w:szCs w:val="22"/>
        </w:rPr>
        <w:t xml:space="preserve"> </w:t>
      </w:r>
      <w:r w:rsidR="00F63B94" w:rsidRPr="00A72E01">
        <w:rPr>
          <w:rFonts w:ascii="Arial" w:hAnsi="Arial" w:cs="Arial"/>
          <w:sz w:val="22"/>
          <w:szCs w:val="22"/>
        </w:rPr>
        <w:t>úprava</w:t>
      </w:r>
      <w:r w:rsidR="003B147D" w:rsidRPr="00A72E01">
        <w:rPr>
          <w:rFonts w:ascii="Arial" w:hAnsi="Arial" w:cs="Arial"/>
          <w:sz w:val="22"/>
          <w:szCs w:val="22"/>
        </w:rPr>
        <w:t xml:space="preserve"> </w:t>
      </w:r>
      <w:r w:rsidR="00F06DFD">
        <w:rPr>
          <w:rFonts w:ascii="Arial" w:hAnsi="Arial" w:cs="Arial"/>
          <w:sz w:val="22"/>
          <w:szCs w:val="22"/>
        </w:rPr>
        <w:t xml:space="preserve">vzájemných </w:t>
      </w:r>
      <w:r w:rsidR="003B147D" w:rsidRPr="00A72E01">
        <w:rPr>
          <w:rFonts w:ascii="Arial" w:hAnsi="Arial" w:cs="Arial"/>
          <w:sz w:val="22"/>
          <w:szCs w:val="22"/>
        </w:rPr>
        <w:t xml:space="preserve">práv a povinností </w:t>
      </w:r>
      <w:r w:rsidR="00066861">
        <w:rPr>
          <w:rFonts w:ascii="Arial" w:hAnsi="Arial" w:cs="Arial"/>
          <w:sz w:val="22"/>
          <w:szCs w:val="22"/>
        </w:rPr>
        <w:t>Stran</w:t>
      </w:r>
      <w:r w:rsidR="003B147D" w:rsidRPr="00A72E01">
        <w:rPr>
          <w:rFonts w:ascii="Arial" w:hAnsi="Arial" w:cs="Arial"/>
          <w:sz w:val="22"/>
          <w:szCs w:val="22"/>
        </w:rPr>
        <w:t xml:space="preserve"> této </w:t>
      </w:r>
      <w:r w:rsidR="00F06DFD">
        <w:rPr>
          <w:rFonts w:ascii="Arial" w:hAnsi="Arial" w:cs="Arial"/>
          <w:sz w:val="22"/>
          <w:szCs w:val="22"/>
        </w:rPr>
        <w:t>D</w:t>
      </w:r>
      <w:r w:rsidR="003B147D" w:rsidRPr="00A72E01">
        <w:rPr>
          <w:rFonts w:ascii="Arial" w:hAnsi="Arial" w:cs="Arial"/>
          <w:sz w:val="22"/>
          <w:szCs w:val="22"/>
        </w:rPr>
        <w:t xml:space="preserve">ohody související </w:t>
      </w:r>
      <w:r w:rsidRPr="00A72E01">
        <w:rPr>
          <w:rFonts w:ascii="Arial" w:hAnsi="Arial" w:cs="Arial"/>
          <w:sz w:val="22"/>
          <w:szCs w:val="22"/>
        </w:rPr>
        <w:t>se</w:t>
      </w:r>
      <w:r w:rsidR="00892488">
        <w:rPr>
          <w:rFonts w:ascii="Arial" w:hAnsi="Arial" w:cs="Arial"/>
          <w:sz w:val="22"/>
          <w:szCs w:val="22"/>
        </w:rPr>
        <w:t> </w:t>
      </w:r>
      <w:r w:rsidRPr="00A72E01">
        <w:rPr>
          <w:rFonts w:ascii="Arial" w:hAnsi="Arial" w:cs="Arial"/>
          <w:sz w:val="22"/>
          <w:szCs w:val="22"/>
        </w:rPr>
        <w:t>spolumajitelství</w:t>
      </w:r>
      <w:r w:rsidR="003B147D" w:rsidRPr="00A72E01">
        <w:rPr>
          <w:rFonts w:ascii="Arial" w:hAnsi="Arial" w:cs="Arial"/>
          <w:sz w:val="22"/>
          <w:szCs w:val="22"/>
        </w:rPr>
        <w:t xml:space="preserve">m </w:t>
      </w:r>
      <w:r w:rsidRPr="00A72E01">
        <w:rPr>
          <w:rFonts w:ascii="Arial" w:hAnsi="Arial" w:cs="Arial"/>
          <w:sz w:val="22"/>
          <w:szCs w:val="22"/>
        </w:rPr>
        <w:t>vynález</w:t>
      </w:r>
      <w:r w:rsidR="00A72E01" w:rsidRPr="00A72E01">
        <w:rPr>
          <w:rFonts w:ascii="Arial" w:hAnsi="Arial" w:cs="Arial"/>
          <w:sz w:val="22"/>
          <w:szCs w:val="22"/>
        </w:rPr>
        <w:t>u</w:t>
      </w:r>
      <w:r w:rsidRPr="00A72E01">
        <w:rPr>
          <w:rFonts w:ascii="Arial" w:hAnsi="Arial" w:cs="Arial"/>
          <w:sz w:val="22"/>
          <w:szCs w:val="22"/>
        </w:rPr>
        <w:t xml:space="preserve"> </w:t>
      </w:r>
      <w:r w:rsidR="004A142B">
        <w:rPr>
          <w:rFonts w:ascii="Arial" w:hAnsi="Arial" w:cs="Arial"/>
          <w:sz w:val="22"/>
          <w:szCs w:val="22"/>
        </w:rPr>
        <w:t>*</w:t>
      </w:r>
      <w:proofErr w:type="spellStart"/>
      <w:r w:rsidR="007302EF">
        <w:rPr>
          <w:rFonts w:ascii="Arial" w:hAnsi="Arial" w:cs="Arial"/>
          <w:sz w:val="22"/>
          <w:szCs w:val="22"/>
        </w:rPr>
        <w:t>xxx</w:t>
      </w:r>
      <w:proofErr w:type="spellEnd"/>
      <w:r w:rsidR="004A142B">
        <w:rPr>
          <w:rFonts w:ascii="Arial" w:hAnsi="Arial" w:cs="Arial"/>
          <w:sz w:val="22"/>
          <w:szCs w:val="22"/>
        </w:rPr>
        <w:t>*</w:t>
      </w:r>
      <w:r w:rsidR="00D9193A">
        <w:rPr>
          <w:rFonts w:ascii="Arial" w:hAnsi="Arial" w:cs="Arial"/>
          <w:sz w:val="22"/>
          <w:szCs w:val="22"/>
        </w:rPr>
        <w:t xml:space="preserve"> </w:t>
      </w:r>
      <w:r w:rsidR="00066861" w:rsidRPr="00EB53D8">
        <w:rPr>
          <w:rFonts w:ascii="Arial" w:hAnsi="Arial" w:cs="Arial"/>
          <w:sz w:val="22"/>
          <w:szCs w:val="22"/>
        </w:rPr>
        <w:t>(dále j</w:t>
      </w:r>
      <w:r w:rsidR="0069735E">
        <w:rPr>
          <w:rFonts w:ascii="Arial" w:hAnsi="Arial" w:cs="Arial"/>
          <w:sz w:val="22"/>
          <w:szCs w:val="22"/>
        </w:rPr>
        <w:t>e</w:t>
      </w:r>
      <w:r w:rsidR="00066861" w:rsidRPr="00EB53D8">
        <w:rPr>
          <w:rFonts w:ascii="Arial" w:hAnsi="Arial" w:cs="Arial"/>
          <w:sz w:val="22"/>
          <w:szCs w:val="22"/>
        </w:rPr>
        <w:t xml:space="preserve">n Vynález). Každý z původců </w:t>
      </w:r>
      <w:r w:rsidR="003D526C">
        <w:rPr>
          <w:rFonts w:ascii="Arial" w:hAnsi="Arial" w:cs="Arial"/>
          <w:sz w:val="22"/>
          <w:szCs w:val="22"/>
        </w:rPr>
        <w:t xml:space="preserve">Vynálezu </w:t>
      </w:r>
      <w:r w:rsidR="00066861" w:rsidRPr="00EB53D8">
        <w:rPr>
          <w:rFonts w:ascii="Arial" w:hAnsi="Arial" w:cs="Arial"/>
          <w:sz w:val="22"/>
          <w:szCs w:val="22"/>
        </w:rPr>
        <w:t xml:space="preserve">byl ke dni </w:t>
      </w:r>
      <w:r w:rsidR="002A7211">
        <w:rPr>
          <w:rFonts w:ascii="Arial" w:hAnsi="Arial" w:cs="Arial"/>
          <w:sz w:val="22"/>
          <w:szCs w:val="22"/>
        </w:rPr>
        <w:t>oznámení o vzniku</w:t>
      </w:r>
      <w:r w:rsidR="00CA661A">
        <w:rPr>
          <w:rFonts w:ascii="Arial" w:hAnsi="Arial" w:cs="Arial"/>
          <w:sz w:val="22"/>
          <w:szCs w:val="22"/>
        </w:rPr>
        <w:t xml:space="preserve"> </w:t>
      </w:r>
      <w:r w:rsidR="002A7211">
        <w:rPr>
          <w:rFonts w:ascii="Arial" w:hAnsi="Arial" w:cs="Arial"/>
          <w:sz w:val="22"/>
          <w:szCs w:val="22"/>
        </w:rPr>
        <w:t>V</w:t>
      </w:r>
      <w:r w:rsidR="00CA661A">
        <w:rPr>
          <w:rFonts w:ascii="Arial" w:hAnsi="Arial" w:cs="Arial"/>
          <w:sz w:val="22"/>
          <w:szCs w:val="22"/>
        </w:rPr>
        <w:t>ynálezu</w:t>
      </w:r>
      <w:r w:rsidR="00066861" w:rsidRPr="00EB53D8">
        <w:rPr>
          <w:rFonts w:ascii="Arial" w:hAnsi="Arial" w:cs="Arial"/>
          <w:sz w:val="22"/>
          <w:szCs w:val="22"/>
        </w:rPr>
        <w:t xml:space="preserve"> zaměstnancem jen jedné ze Stran</w:t>
      </w:r>
      <w:r w:rsidR="00416446">
        <w:rPr>
          <w:rFonts w:ascii="Arial" w:hAnsi="Arial" w:cs="Arial"/>
          <w:sz w:val="22"/>
          <w:szCs w:val="22"/>
        </w:rPr>
        <w:t>.</w:t>
      </w:r>
    </w:p>
    <w:p w14:paraId="50A034A3" w14:textId="77777777" w:rsidR="00F2767B" w:rsidRDefault="00F2767B" w:rsidP="0094697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5FDE5EF" w14:textId="77777777" w:rsidR="00D9193A" w:rsidRDefault="00D9193A" w:rsidP="0094697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946AA9A" w14:textId="77777777" w:rsidR="00351428" w:rsidRDefault="00A72E01" w:rsidP="002A7211">
      <w:pPr>
        <w:keepNext/>
        <w:keepLines/>
        <w:autoSpaceDE/>
        <w:autoSpaceDN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72E01"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3BDF036E" w14:textId="28ADA95A" w:rsidR="00A72E01" w:rsidRPr="00A72E01" w:rsidRDefault="00A72E01" w:rsidP="002A7211">
      <w:pPr>
        <w:keepNext/>
        <w:keepLines/>
        <w:autoSpaceDE/>
        <w:autoSpaceDN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Spolumajitelské podíly</w:t>
      </w:r>
    </w:p>
    <w:p w14:paraId="7593642E" w14:textId="77777777" w:rsidR="00A72E01" w:rsidRDefault="00A72E01" w:rsidP="002A7211">
      <w:pPr>
        <w:keepNext/>
        <w:keepLines/>
        <w:autoSpaceDE/>
        <w:autoSpaceDN/>
        <w:spacing w:before="120"/>
        <w:jc w:val="both"/>
        <w:rPr>
          <w:rFonts w:ascii="Arial" w:hAnsi="Arial" w:cs="Arial"/>
          <w:sz w:val="22"/>
          <w:szCs w:val="22"/>
        </w:rPr>
      </w:pPr>
    </w:p>
    <w:p w14:paraId="7F6DE1A2" w14:textId="4E9B5782" w:rsidR="00CA661A" w:rsidRDefault="00A72E01">
      <w:pPr>
        <w:keepNext/>
        <w:keepLines/>
        <w:autoSpaceDE/>
        <w:autoSpaceDN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34B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CA196B">
        <w:rPr>
          <w:rFonts w:ascii="Arial" w:hAnsi="Arial" w:cs="Arial"/>
          <w:sz w:val="22"/>
          <w:szCs w:val="22"/>
        </w:rPr>
        <w:t>.</w:t>
      </w:r>
      <w:r w:rsidR="003D526C">
        <w:rPr>
          <w:rFonts w:ascii="Arial" w:hAnsi="Arial" w:cs="Arial"/>
          <w:sz w:val="22"/>
          <w:szCs w:val="22"/>
        </w:rPr>
        <w:tab/>
      </w:r>
      <w:r w:rsidR="00CA196B">
        <w:rPr>
          <w:rFonts w:ascii="Arial" w:hAnsi="Arial" w:cs="Arial"/>
          <w:sz w:val="22"/>
          <w:szCs w:val="22"/>
        </w:rPr>
        <w:t>Vzhledem k tomu, že Vynález specifikovaný v Čl. II. odst. 2.1. této Dohody byl vytvořen na základě spolupráce BTÚ a 1.</w:t>
      </w:r>
      <w:r w:rsidR="003D526C">
        <w:rPr>
          <w:rFonts w:ascii="Arial" w:hAnsi="Arial" w:cs="Arial"/>
          <w:sz w:val="22"/>
          <w:szCs w:val="22"/>
        </w:rPr>
        <w:t xml:space="preserve"> </w:t>
      </w:r>
      <w:r w:rsidR="00CA196B">
        <w:rPr>
          <w:rFonts w:ascii="Arial" w:hAnsi="Arial" w:cs="Arial"/>
          <w:sz w:val="22"/>
          <w:szCs w:val="22"/>
        </w:rPr>
        <w:t>LF UK, dohod</w:t>
      </w:r>
      <w:r w:rsidR="00CA661A">
        <w:rPr>
          <w:rFonts w:ascii="Arial" w:hAnsi="Arial" w:cs="Arial"/>
          <w:sz w:val="22"/>
          <w:szCs w:val="22"/>
        </w:rPr>
        <w:t>l</w:t>
      </w:r>
      <w:r w:rsidR="00CA196B">
        <w:rPr>
          <w:rFonts w:ascii="Arial" w:hAnsi="Arial" w:cs="Arial"/>
          <w:sz w:val="22"/>
          <w:szCs w:val="22"/>
        </w:rPr>
        <w:t xml:space="preserve">y se Strany na spolumajitelství </w:t>
      </w:r>
      <w:r w:rsidR="00CA661A">
        <w:rPr>
          <w:rFonts w:ascii="Arial" w:hAnsi="Arial" w:cs="Arial"/>
          <w:sz w:val="22"/>
          <w:szCs w:val="22"/>
        </w:rPr>
        <w:t xml:space="preserve">Vynálezu s přihlédnutím k míře tvůrčího přispění jednotlivých původců následovně: </w:t>
      </w:r>
    </w:p>
    <w:p w14:paraId="42BFA509" w14:textId="62E74DAA" w:rsidR="00CA661A" w:rsidRPr="002A7211" w:rsidRDefault="00CA661A" w:rsidP="002A7211">
      <w:pPr>
        <w:pStyle w:val="Odstavecseseznamem"/>
        <w:keepNext/>
        <w:keepLines/>
        <w:numPr>
          <w:ilvl w:val="0"/>
          <w:numId w:val="12"/>
        </w:numPr>
        <w:autoSpaceDE/>
        <w:autoSpaceDN/>
        <w:spacing w:before="120"/>
        <w:jc w:val="both"/>
        <w:rPr>
          <w:rFonts w:ascii="Arial" w:hAnsi="Arial" w:cs="Arial"/>
          <w:sz w:val="22"/>
          <w:szCs w:val="22"/>
        </w:rPr>
      </w:pPr>
      <w:r w:rsidRPr="002A7211">
        <w:rPr>
          <w:rFonts w:ascii="Arial" w:hAnsi="Arial" w:cs="Arial"/>
          <w:sz w:val="22"/>
          <w:szCs w:val="22"/>
        </w:rPr>
        <w:t>BTÚ přísluší podíl ve výši 60</w:t>
      </w:r>
      <w:r w:rsidRPr="00A34CE8">
        <w:rPr>
          <w:rFonts w:ascii="Arial" w:hAnsi="Arial" w:cs="Arial"/>
          <w:sz w:val="22"/>
          <w:szCs w:val="22"/>
        </w:rPr>
        <w:t xml:space="preserve"> </w:t>
      </w:r>
      <w:r w:rsidRPr="002A7211">
        <w:rPr>
          <w:rFonts w:ascii="Arial" w:hAnsi="Arial" w:cs="Arial"/>
          <w:sz w:val="22"/>
          <w:szCs w:val="22"/>
        </w:rPr>
        <w:t>%</w:t>
      </w:r>
    </w:p>
    <w:p w14:paraId="1142A481" w14:textId="5FDD79ED" w:rsidR="00CA661A" w:rsidRPr="002A7211" w:rsidRDefault="00CA661A" w:rsidP="002A7211">
      <w:pPr>
        <w:pStyle w:val="Odstavecseseznamem"/>
        <w:keepNext/>
        <w:keepLines/>
        <w:numPr>
          <w:ilvl w:val="0"/>
          <w:numId w:val="12"/>
        </w:numPr>
        <w:autoSpaceDE/>
        <w:autoSpaceDN/>
        <w:spacing w:before="120"/>
        <w:jc w:val="both"/>
        <w:rPr>
          <w:rFonts w:ascii="Arial" w:hAnsi="Arial" w:cs="Arial"/>
          <w:sz w:val="22"/>
          <w:szCs w:val="22"/>
        </w:rPr>
      </w:pPr>
      <w:r w:rsidRPr="002A7211">
        <w:rPr>
          <w:rFonts w:ascii="Arial" w:hAnsi="Arial" w:cs="Arial"/>
          <w:sz w:val="22"/>
          <w:szCs w:val="22"/>
        </w:rPr>
        <w:t>1.</w:t>
      </w:r>
      <w:r w:rsidR="003D526C">
        <w:rPr>
          <w:rFonts w:ascii="Arial" w:hAnsi="Arial" w:cs="Arial"/>
          <w:sz w:val="22"/>
          <w:szCs w:val="22"/>
        </w:rPr>
        <w:t xml:space="preserve"> </w:t>
      </w:r>
      <w:r w:rsidRPr="002A7211">
        <w:rPr>
          <w:rFonts w:ascii="Arial" w:hAnsi="Arial" w:cs="Arial"/>
          <w:sz w:val="22"/>
          <w:szCs w:val="22"/>
        </w:rPr>
        <w:t xml:space="preserve">LF UK přísluší podíl ve výši </w:t>
      </w:r>
      <w:r w:rsidRPr="00A34CE8">
        <w:rPr>
          <w:rFonts w:ascii="Arial" w:hAnsi="Arial" w:cs="Arial"/>
          <w:sz w:val="22"/>
          <w:szCs w:val="22"/>
        </w:rPr>
        <w:t>40 %</w:t>
      </w:r>
    </w:p>
    <w:p w14:paraId="204A4E5A" w14:textId="77777777" w:rsidR="00CA661A" w:rsidRDefault="00CA661A" w:rsidP="00CA661A">
      <w:pPr>
        <w:tabs>
          <w:tab w:val="left" w:pos="426"/>
        </w:tabs>
        <w:jc w:val="both"/>
      </w:pPr>
    </w:p>
    <w:p w14:paraId="4EB5EE4C" w14:textId="206E0749" w:rsidR="00CA661A" w:rsidRDefault="00CA661A" w:rsidP="00CA661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A7211">
        <w:rPr>
          <w:rFonts w:ascii="Arial" w:hAnsi="Arial" w:cs="Arial"/>
          <w:sz w:val="22"/>
          <w:szCs w:val="22"/>
        </w:rPr>
        <w:t>Strany shodně konstatují, že jejich spoluvlastnické podíly podle tohoto odstavce odpovídají rozsahům tvůrčí činnosti vedoucí k vytvoření Vynálezu.</w:t>
      </w:r>
    </w:p>
    <w:p w14:paraId="2D18AB66" w14:textId="7B7E8E42" w:rsidR="00A34CE8" w:rsidRDefault="00A34CE8" w:rsidP="00CA661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1246F51" w14:textId="4FE831FC" w:rsidR="00A34CE8" w:rsidRDefault="00A34CE8" w:rsidP="00CA661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</w:t>
      </w:r>
      <w:r w:rsidR="003D526C">
        <w:rPr>
          <w:rFonts w:ascii="Arial" w:hAnsi="Arial" w:cs="Arial"/>
          <w:sz w:val="22"/>
          <w:szCs w:val="22"/>
        </w:rPr>
        <w:t xml:space="preserve"> </w:t>
      </w:r>
      <w:r w:rsidR="003D52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Vynález byl společně vytvořen zaměstnanci BTÚ a 1.</w:t>
      </w:r>
      <w:r w:rsidR="003D52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LF UK. </w:t>
      </w:r>
    </w:p>
    <w:p w14:paraId="1B786522" w14:textId="5D976FC9" w:rsidR="00A34CE8" w:rsidRDefault="00003EB1" w:rsidP="003D526C">
      <w:pPr>
        <w:pStyle w:val="Odstavecseseznamem"/>
        <w:keepNext/>
        <w:keepLines/>
        <w:numPr>
          <w:ilvl w:val="0"/>
          <w:numId w:val="15"/>
        </w:numPr>
        <w:autoSpaceDE/>
        <w:autoSpaceDN/>
        <w:spacing w:before="120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 w:rsidR="007302EF">
        <w:rPr>
          <w:rFonts w:ascii="Arial" w:hAnsi="Arial" w:cs="Arial"/>
          <w:sz w:val="22"/>
          <w:szCs w:val="22"/>
        </w:rPr>
        <w:t>xxx</w:t>
      </w:r>
      <w:proofErr w:type="spellEnd"/>
      <w:r w:rsidR="003D526C">
        <w:rPr>
          <w:rFonts w:ascii="Arial" w:hAnsi="Arial" w:cs="Arial"/>
          <w:sz w:val="22"/>
          <w:szCs w:val="22"/>
        </w:rPr>
        <w:t>*</w:t>
      </w:r>
      <w:r w:rsidR="00A34CE8">
        <w:rPr>
          <w:rFonts w:ascii="Arial" w:hAnsi="Arial" w:cs="Arial"/>
          <w:sz w:val="22"/>
          <w:szCs w:val="22"/>
        </w:rPr>
        <w:t>, zaměstnanec BTÚ</w:t>
      </w:r>
    </w:p>
    <w:p w14:paraId="2FBA61DA" w14:textId="0EE6E6EB" w:rsidR="00345AD3" w:rsidRDefault="007302EF" w:rsidP="003D526C">
      <w:pPr>
        <w:pStyle w:val="Odstavecseseznamem"/>
        <w:keepNext/>
        <w:keepLines/>
        <w:numPr>
          <w:ilvl w:val="0"/>
          <w:numId w:val="15"/>
        </w:numPr>
        <w:autoSpaceDE/>
        <w:autoSpaceDN/>
        <w:spacing w:before="120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*,</w:t>
      </w:r>
      <w:r w:rsidR="00345AD3" w:rsidRPr="00345AD3">
        <w:rPr>
          <w:rFonts w:ascii="Arial" w:hAnsi="Arial" w:cs="Arial"/>
          <w:sz w:val="22"/>
          <w:szCs w:val="22"/>
        </w:rPr>
        <w:t xml:space="preserve"> </w:t>
      </w:r>
      <w:r w:rsidR="00345AD3">
        <w:rPr>
          <w:rFonts w:ascii="Arial" w:hAnsi="Arial" w:cs="Arial"/>
          <w:sz w:val="22"/>
          <w:szCs w:val="22"/>
        </w:rPr>
        <w:t>zaměstnanec BTÚ</w:t>
      </w:r>
    </w:p>
    <w:p w14:paraId="610081F6" w14:textId="344BBB0C" w:rsidR="00A34CE8" w:rsidRDefault="00003EB1" w:rsidP="003D526C">
      <w:pPr>
        <w:pStyle w:val="Odstavecseseznamem"/>
        <w:keepNext/>
        <w:keepLines/>
        <w:numPr>
          <w:ilvl w:val="0"/>
          <w:numId w:val="15"/>
        </w:numPr>
        <w:autoSpaceDE/>
        <w:autoSpaceDN/>
        <w:spacing w:before="120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 w:rsidR="007302EF">
        <w:rPr>
          <w:rFonts w:ascii="Arial" w:hAnsi="Arial" w:cs="Arial"/>
          <w:sz w:val="22"/>
          <w:szCs w:val="22"/>
        </w:rPr>
        <w:t>xxx</w:t>
      </w:r>
      <w:proofErr w:type="spellEnd"/>
      <w:r w:rsidR="007302EF">
        <w:rPr>
          <w:rFonts w:ascii="Arial" w:hAnsi="Arial" w:cs="Arial"/>
          <w:sz w:val="22"/>
          <w:szCs w:val="22"/>
        </w:rPr>
        <w:t>*</w:t>
      </w:r>
      <w:r w:rsidR="00A34CE8" w:rsidRPr="002A7211">
        <w:rPr>
          <w:rFonts w:ascii="Arial" w:hAnsi="Arial" w:cs="Arial"/>
          <w:sz w:val="22"/>
          <w:szCs w:val="22"/>
        </w:rPr>
        <w:t>, zaměstnanec 1.</w:t>
      </w:r>
      <w:r w:rsidR="003D526C">
        <w:rPr>
          <w:rFonts w:ascii="Arial" w:hAnsi="Arial" w:cs="Arial"/>
          <w:sz w:val="22"/>
          <w:szCs w:val="22"/>
        </w:rPr>
        <w:t xml:space="preserve"> </w:t>
      </w:r>
      <w:r w:rsidR="00A34CE8" w:rsidRPr="002A7211">
        <w:rPr>
          <w:rFonts w:ascii="Arial" w:hAnsi="Arial" w:cs="Arial"/>
          <w:sz w:val="22"/>
          <w:szCs w:val="22"/>
        </w:rPr>
        <w:t>LF UK</w:t>
      </w:r>
    </w:p>
    <w:p w14:paraId="61C124BD" w14:textId="01724AC9" w:rsidR="00345AD3" w:rsidRPr="002A7211" w:rsidRDefault="007302EF" w:rsidP="003D526C">
      <w:pPr>
        <w:pStyle w:val="Odstavecseseznamem"/>
        <w:keepNext/>
        <w:keepLines/>
        <w:numPr>
          <w:ilvl w:val="0"/>
          <w:numId w:val="15"/>
        </w:numPr>
        <w:autoSpaceDE/>
        <w:autoSpaceDN/>
        <w:spacing w:before="120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*</w:t>
      </w:r>
      <w:r w:rsidR="00345AD3">
        <w:rPr>
          <w:rFonts w:ascii="Arial" w:hAnsi="Arial" w:cs="Arial"/>
          <w:sz w:val="22"/>
          <w:szCs w:val="22"/>
        </w:rPr>
        <w:t>, zaměstnanec 1. LF UK</w:t>
      </w:r>
    </w:p>
    <w:p w14:paraId="23D784E8" w14:textId="77777777" w:rsidR="00A34CE8" w:rsidRPr="002A7211" w:rsidRDefault="00A34CE8" w:rsidP="002A721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A9C4785" w14:textId="4EE2C66C" w:rsidR="00A72E01" w:rsidRPr="00A72E01" w:rsidRDefault="00A72E01" w:rsidP="00A72E01">
      <w:pPr>
        <w:autoSpaceDE/>
        <w:autoSpaceDN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72E01">
        <w:rPr>
          <w:rFonts w:ascii="Arial" w:hAnsi="Arial" w:cs="Arial"/>
          <w:sz w:val="22"/>
          <w:szCs w:val="22"/>
        </w:rPr>
        <w:t>.</w:t>
      </w:r>
      <w:r w:rsidR="002E1278">
        <w:rPr>
          <w:rFonts w:ascii="Arial" w:hAnsi="Arial" w:cs="Arial"/>
          <w:sz w:val="22"/>
          <w:szCs w:val="22"/>
        </w:rPr>
        <w:t>3.</w:t>
      </w:r>
      <w:r w:rsidR="00955EE3">
        <w:rPr>
          <w:rFonts w:ascii="Arial" w:hAnsi="Arial" w:cs="Arial"/>
          <w:sz w:val="22"/>
          <w:szCs w:val="22"/>
        </w:rPr>
        <w:tab/>
      </w:r>
      <w:r w:rsidRPr="00A72E01">
        <w:rPr>
          <w:rFonts w:ascii="Arial" w:hAnsi="Arial" w:cs="Arial"/>
          <w:sz w:val="22"/>
          <w:szCs w:val="22"/>
        </w:rPr>
        <w:t>Každá</w:t>
      </w:r>
      <w:r w:rsidR="003D526C">
        <w:rPr>
          <w:rFonts w:ascii="Arial" w:hAnsi="Arial" w:cs="Arial"/>
          <w:sz w:val="22"/>
          <w:szCs w:val="22"/>
        </w:rPr>
        <w:t xml:space="preserve"> </w:t>
      </w:r>
      <w:r w:rsidRPr="00A72E01">
        <w:rPr>
          <w:rFonts w:ascii="Arial" w:hAnsi="Arial" w:cs="Arial"/>
          <w:sz w:val="22"/>
          <w:szCs w:val="22"/>
        </w:rPr>
        <w:t>ze Stran prohlašuje, že v souladu s </w:t>
      </w:r>
      <w:proofErr w:type="spellStart"/>
      <w:r w:rsidRPr="00A72E01">
        <w:rPr>
          <w:rFonts w:ascii="Arial" w:hAnsi="Arial" w:cs="Arial"/>
          <w:sz w:val="22"/>
          <w:szCs w:val="22"/>
        </w:rPr>
        <w:t>ust</w:t>
      </w:r>
      <w:proofErr w:type="spellEnd"/>
      <w:r w:rsidRPr="00A72E01">
        <w:rPr>
          <w:rFonts w:ascii="Arial" w:hAnsi="Arial" w:cs="Arial"/>
          <w:sz w:val="22"/>
          <w:szCs w:val="22"/>
        </w:rPr>
        <w:t>. § 9 zákona č. 527/1990 Sb., o</w:t>
      </w:r>
      <w:r w:rsidR="00892488">
        <w:rPr>
          <w:rFonts w:ascii="Arial" w:hAnsi="Arial" w:cs="Arial"/>
          <w:sz w:val="22"/>
          <w:szCs w:val="22"/>
        </w:rPr>
        <w:t> </w:t>
      </w:r>
      <w:r w:rsidRPr="00A72E01">
        <w:rPr>
          <w:rFonts w:ascii="Arial" w:hAnsi="Arial" w:cs="Arial"/>
          <w:sz w:val="22"/>
          <w:szCs w:val="22"/>
        </w:rPr>
        <w:t>vynálezech a zlepšovacích návrzích, ve znění pozdějších předpisů (dále jen „</w:t>
      </w:r>
      <w:r w:rsidRPr="004D34FC">
        <w:rPr>
          <w:rFonts w:ascii="Arial" w:hAnsi="Arial" w:cs="Arial"/>
          <w:sz w:val="22"/>
          <w:szCs w:val="22"/>
        </w:rPr>
        <w:t>zákon o</w:t>
      </w:r>
      <w:r w:rsidR="00892488">
        <w:rPr>
          <w:rFonts w:ascii="Arial" w:hAnsi="Arial" w:cs="Arial"/>
          <w:sz w:val="22"/>
          <w:szCs w:val="22"/>
        </w:rPr>
        <w:t> </w:t>
      </w:r>
      <w:r w:rsidRPr="004D34FC">
        <w:rPr>
          <w:rFonts w:ascii="Arial" w:hAnsi="Arial" w:cs="Arial"/>
          <w:sz w:val="22"/>
          <w:szCs w:val="22"/>
        </w:rPr>
        <w:t>vynálezech</w:t>
      </w:r>
      <w:r w:rsidRPr="00A72E01">
        <w:rPr>
          <w:rFonts w:ascii="Arial" w:hAnsi="Arial" w:cs="Arial"/>
          <w:sz w:val="22"/>
          <w:szCs w:val="22"/>
        </w:rPr>
        <w:t xml:space="preserve">“), uplatnila vůči </w:t>
      </w:r>
      <w:r w:rsidR="00066861">
        <w:rPr>
          <w:rFonts w:ascii="Arial" w:hAnsi="Arial" w:cs="Arial"/>
          <w:sz w:val="22"/>
          <w:szCs w:val="22"/>
        </w:rPr>
        <w:t xml:space="preserve">svým zaměstnancům </w:t>
      </w:r>
      <w:r w:rsidR="000C4183">
        <w:rPr>
          <w:rFonts w:ascii="Arial" w:hAnsi="Arial" w:cs="Arial"/>
          <w:sz w:val="22"/>
          <w:szCs w:val="22"/>
        </w:rPr>
        <w:t>–</w:t>
      </w:r>
      <w:r w:rsidR="00066861">
        <w:rPr>
          <w:rFonts w:ascii="Arial" w:hAnsi="Arial" w:cs="Arial"/>
          <w:sz w:val="22"/>
          <w:szCs w:val="22"/>
        </w:rPr>
        <w:t xml:space="preserve"> </w:t>
      </w:r>
      <w:r w:rsidRPr="00A72E01">
        <w:rPr>
          <w:rFonts w:ascii="Arial" w:hAnsi="Arial" w:cs="Arial"/>
          <w:sz w:val="22"/>
          <w:szCs w:val="22"/>
        </w:rPr>
        <w:t>původcům</w:t>
      </w:r>
      <w:r w:rsidR="000C4183">
        <w:rPr>
          <w:rFonts w:ascii="Arial" w:hAnsi="Arial" w:cs="Arial"/>
          <w:sz w:val="22"/>
          <w:szCs w:val="22"/>
        </w:rPr>
        <w:t xml:space="preserve"> </w:t>
      </w:r>
      <w:r w:rsidRPr="00A72E01">
        <w:rPr>
          <w:rFonts w:ascii="Arial" w:hAnsi="Arial" w:cs="Arial"/>
          <w:sz w:val="22"/>
          <w:szCs w:val="22"/>
        </w:rPr>
        <w:t xml:space="preserve">Vynálezu právo na podnikový vynález, toto právo na ni řádně a úplně přešlo. Strany se zavazují dodržovat práva původců ve vztahu k Vynálezu v souladu s příslušnými právními předpisy. Každá Strana odpovídá samostatně za povinnosti ve vztahu k původcům, kteří byli jejími zaměstnanci (popř. v jiném obdobném pracovněprávním vztahu) </w:t>
      </w:r>
      <w:r w:rsidR="00066861">
        <w:rPr>
          <w:rFonts w:ascii="Arial" w:hAnsi="Arial" w:cs="Arial"/>
          <w:sz w:val="22"/>
          <w:szCs w:val="22"/>
        </w:rPr>
        <w:t xml:space="preserve">k datu </w:t>
      </w:r>
      <w:r w:rsidR="002A7211">
        <w:rPr>
          <w:rFonts w:ascii="Arial" w:hAnsi="Arial" w:cs="Arial"/>
          <w:sz w:val="22"/>
          <w:szCs w:val="22"/>
        </w:rPr>
        <w:t>oznámení o vzniku Vynálezu</w:t>
      </w:r>
      <w:r w:rsidRPr="00A72E01">
        <w:rPr>
          <w:rFonts w:ascii="Arial" w:hAnsi="Arial" w:cs="Arial"/>
          <w:sz w:val="22"/>
          <w:szCs w:val="22"/>
        </w:rPr>
        <w:t xml:space="preserve">, a žádné ze Stran nevzniká </w:t>
      </w:r>
      <w:r w:rsidR="00066861">
        <w:rPr>
          <w:rFonts w:ascii="Arial" w:hAnsi="Arial" w:cs="Arial"/>
          <w:sz w:val="22"/>
          <w:szCs w:val="22"/>
        </w:rPr>
        <w:t xml:space="preserve">na základě této </w:t>
      </w:r>
      <w:r w:rsidR="00CA661A">
        <w:rPr>
          <w:rFonts w:ascii="Arial" w:hAnsi="Arial" w:cs="Arial"/>
          <w:sz w:val="22"/>
          <w:szCs w:val="22"/>
        </w:rPr>
        <w:t>Dohody</w:t>
      </w:r>
      <w:r w:rsidR="00066861">
        <w:rPr>
          <w:rFonts w:ascii="Arial" w:hAnsi="Arial" w:cs="Arial"/>
          <w:sz w:val="22"/>
          <w:szCs w:val="22"/>
        </w:rPr>
        <w:t xml:space="preserve">, </w:t>
      </w:r>
      <w:r w:rsidRPr="00A72E01">
        <w:rPr>
          <w:rFonts w:ascii="Arial" w:hAnsi="Arial" w:cs="Arial"/>
          <w:sz w:val="22"/>
          <w:szCs w:val="22"/>
        </w:rPr>
        <w:t xml:space="preserve">žádná povinnost vyplatit původcovskou odměnu ani dodatečné vypořádání ve smyslu </w:t>
      </w:r>
      <w:proofErr w:type="spellStart"/>
      <w:r w:rsidRPr="00A72E01">
        <w:rPr>
          <w:rFonts w:ascii="Arial" w:hAnsi="Arial" w:cs="Arial"/>
          <w:sz w:val="22"/>
          <w:szCs w:val="22"/>
        </w:rPr>
        <w:t>ust</w:t>
      </w:r>
      <w:proofErr w:type="spellEnd"/>
      <w:r w:rsidRPr="00A72E01">
        <w:rPr>
          <w:rFonts w:ascii="Arial" w:hAnsi="Arial" w:cs="Arial"/>
          <w:sz w:val="22"/>
          <w:szCs w:val="22"/>
        </w:rPr>
        <w:t>. § 9 zákona o</w:t>
      </w:r>
      <w:r w:rsidR="00892488">
        <w:rPr>
          <w:rFonts w:ascii="Arial" w:hAnsi="Arial" w:cs="Arial"/>
          <w:sz w:val="22"/>
          <w:szCs w:val="22"/>
        </w:rPr>
        <w:t> </w:t>
      </w:r>
      <w:r w:rsidRPr="00A72E01">
        <w:rPr>
          <w:rFonts w:ascii="Arial" w:hAnsi="Arial" w:cs="Arial"/>
          <w:sz w:val="22"/>
          <w:szCs w:val="22"/>
        </w:rPr>
        <w:t xml:space="preserve">vynálezech původcům druhé Strany. </w:t>
      </w:r>
    </w:p>
    <w:p w14:paraId="0E6EBDE0" w14:textId="5FE75799" w:rsidR="00395329" w:rsidRDefault="00134B5C" w:rsidP="004D34FC">
      <w:pPr>
        <w:autoSpaceDE/>
        <w:autoSpaceDN/>
        <w:spacing w:before="120"/>
        <w:jc w:val="both"/>
        <w:rPr>
          <w:rFonts w:ascii="Arial" w:hAnsi="Arial" w:cs="Arial"/>
          <w:sz w:val="22"/>
          <w:szCs w:val="22"/>
        </w:rPr>
      </w:pPr>
      <w:r w:rsidRPr="004D34FC">
        <w:rPr>
          <w:rFonts w:ascii="Arial" w:hAnsi="Arial" w:cs="Arial"/>
          <w:sz w:val="22"/>
          <w:szCs w:val="22"/>
        </w:rPr>
        <w:t>3.</w:t>
      </w:r>
      <w:r w:rsidR="002E1278">
        <w:rPr>
          <w:rFonts w:ascii="Arial" w:hAnsi="Arial" w:cs="Arial"/>
          <w:sz w:val="22"/>
          <w:szCs w:val="22"/>
        </w:rPr>
        <w:t>4.</w:t>
      </w:r>
      <w:r w:rsidR="00955EE3" w:rsidRPr="004D34FC">
        <w:rPr>
          <w:rFonts w:ascii="Arial" w:hAnsi="Arial" w:cs="Arial"/>
          <w:sz w:val="22"/>
          <w:szCs w:val="22"/>
        </w:rPr>
        <w:tab/>
      </w:r>
      <w:r w:rsidR="00395329" w:rsidRPr="004D34FC">
        <w:rPr>
          <w:rFonts w:ascii="Arial" w:hAnsi="Arial" w:cs="Arial"/>
          <w:sz w:val="22"/>
          <w:szCs w:val="22"/>
        </w:rPr>
        <w:t>V</w:t>
      </w:r>
      <w:r w:rsidR="00CC7EFC" w:rsidRPr="004D34FC">
        <w:rPr>
          <w:rFonts w:ascii="Arial" w:hAnsi="Arial" w:cs="Arial"/>
          <w:sz w:val="22"/>
          <w:szCs w:val="22"/>
        </w:rPr>
        <w:t> </w:t>
      </w:r>
      <w:r w:rsidR="00066861" w:rsidRPr="004D34FC">
        <w:rPr>
          <w:rFonts w:ascii="Arial" w:hAnsi="Arial" w:cs="Arial"/>
          <w:sz w:val="22"/>
          <w:szCs w:val="22"/>
        </w:rPr>
        <w:t>rozsahu</w:t>
      </w:r>
      <w:r w:rsidR="00CC7EFC" w:rsidRPr="004D34FC">
        <w:rPr>
          <w:rFonts w:ascii="Arial" w:hAnsi="Arial" w:cs="Arial"/>
          <w:sz w:val="22"/>
          <w:szCs w:val="22"/>
        </w:rPr>
        <w:t xml:space="preserve"> podílů</w:t>
      </w:r>
      <w:r w:rsidR="00066861" w:rsidRPr="004D34FC">
        <w:rPr>
          <w:rFonts w:ascii="Arial" w:hAnsi="Arial" w:cs="Arial"/>
          <w:sz w:val="22"/>
          <w:szCs w:val="22"/>
        </w:rPr>
        <w:t xml:space="preserve"> uveden</w:t>
      </w:r>
      <w:r w:rsidR="00CC7EFC" w:rsidRPr="004D34FC">
        <w:rPr>
          <w:rFonts w:ascii="Arial" w:hAnsi="Arial" w:cs="Arial"/>
          <w:sz w:val="22"/>
          <w:szCs w:val="22"/>
        </w:rPr>
        <w:t>ých</w:t>
      </w:r>
      <w:r w:rsidR="00066861" w:rsidRPr="004D34FC">
        <w:rPr>
          <w:rFonts w:ascii="Arial" w:hAnsi="Arial" w:cs="Arial"/>
          <w:sz w:val="22"/>
          <w:szCs w:val="22"/>
        </w:rPr>
        <w:t xml:space="preserve"> v</w:t>
      </w:r>
      <w:r w:rsidR="00CA661A">
        <w:rPr>
          <w:rFonts w:ascii="Arial" w:hAnsi="Arial" w:cs="Arial"/>
          <w:sz w:val="22"/>
          <w:szCs w:val="22"/>
        </w:rPr>
        <w:t xml:space="preserve"> odst. </w:t>
      </w:r>
      <w:r w:rsidR="00066861" w:rsidRPr="004D34FC">
        <w:rPr>
          <w:rFonts w:ascii="Arial" w:hAnsi="Arial" w:cs="Arial"/>
          <w:sz w:val="22"/>
          <w:szCs w:val="22"/>
        </w:rPr>
        <w:t>3.1</w:t>
      </w:r>
      <w:r w:rsidR="00395329" w:rsidRPr="004D34FC">
        <w:rPr>
          <w:rFonts w:ascii="Arial" w:hAnsi="Arial" w:cs="Arial"/>
          <w:sz w:val="22"/>
          <w:szCs w:val="22"/>
        </w:rPr>
        <w:t xml:space="preserve"> </w:t>
      </w:r>
      <w:r w:rsidR="00CA661A">
        <w:rPr>
          <w:rFonts w:ascii="Arial" w:hAnsi="Arial" w:cs="Arial"/>
          <w:sz w:val="22"/>
          <w:szCs w:val="22"/>
        </w:rPr>
        <w:t xml:space="preserve">tohoto článku </w:t>
      </w:r>
      <w:r w:rsidR="00395329" w:rsidRPr="004D34FC">
        <w:rPr>
          <w:rFonts w:ascii="Arial" w:hAnsi="Arial" w:cs="Arial"/>
          <w:sz w:val="22"/>
          <w:szCs w:val="22"/>
        </w:rPr>
        <w:t xml:space="preserve">se </w:t>
      </w:r>
      <w:r w:rsidR="00EB47A9">
        <w:rPr>
          <w:rFonts w:ascii="Arial" w:hAnsi="Arial" w:cs="Arial"/>
          <w:sz w:val="22"/>
          <w:szCs w:val="22"/>
        </w:rPr>
        <w:t>S</w:t>
      </w:r>
      <w:r w:rsidR="00395329" w:rsidRPr="004D34FC">
        <w:rPr>
          <w:rFonts w:ascii="Arial" w:hAnsi="Arial" w:cs="Arial"/>
          <w:sz w:val="22"/>
          <w:szCs w:val="22"/>
        </w:rPr>
        <w:t xml:space="preserve">trany </w:t>
      </w:r>
      <w:r w:rsidR="00CA661A">
        <w:rPr>
          <w:rFonts w:ascii="Arial" w:hAnsi="Arial" w:cs="Arial"/>
          <w:sz w:val="22"/>
          <w:szCs w:val="22"/>
        </w:rPr>
        <w:t xml:space="preserve">společně </w:t>
      </w:r>
      <w:r w:rsidR="00395329" w:rsidRPr="004D34FC">
        <w:rPr>
          <w:rFonts w:ascii="Arial" w:hAnsi="Arial" w:cs="Arial"/>
          <w:sz w:val="22"/>
          <w:szCs w:val="22"/>
        </w:rPr>
        <w:t xml:space="preserve">podílejí na nákladech spojených s vypracováním přihlášky </w:t>
      </w:r>
      <w:r w:rsidR="00DB1755" w:rsidRPr="004D34FC">
        <w:rPr>
          <w:rFonts w:ascii="Arial" w:hAnsi="Arial" w:cs="Arial"/>
          <w:sz w:val="22"/>
          <w:szCs w:val="22"/>
        </w:rPr>
        <w:t xml:space="preserve">vynálezu </w:t>
      </w:r>
      <w:r w:rsidR="005E29C5" w:rsidRPr="004D34FC">
        <w:rPr>
          <w:rFonts w:ascii="Arial" w:hAnsi="Arial" w:cs="Arial"/>
          <w:sz w:val="22"/>
          <w:szCs w:val="22"/>
        </w:rPr>
        <w:t>k patentové ochraně</w:t>
      </w:r>
      <w:r w:rsidR="00395329" w:rsidRPr="004D34FC">
        <w:rPr>
          <w:rFonts w:ascii="Arial" w:hAnsi="Arial" w:cs="Arial"/>
          <w:sz w:val="22"/>
          <w:szCs w:val="22"/>
        </w:rPr>
        <w:t xml:space="preserve">, s řízením před Úřadem průmyslového vlastnictví a na nákladech udržování </w:t>
      </w:r>
      <w:r w:rsidR="005E29C5" w:rsidRPr="004D34FC">
        <w:rPr>
          <w:rFonts w:ascii="Arial" w:hAnsi="Arial" w:cs="Arial"/>
          <w:sz w:val="22"/>
          <w:szCs w:val="22"/>
        </w:rPr>
        <w:t>patentu</w:t>
      </w:r>
      <w:r w:rsidR="00395329" w:rsidRPr="004D34FC">
        <w:rPr>
          <w:rFonts w:ascii="Arial" w:hAnsi="Arial" w:cs="Arial"/>
          <w:sz w:val="22"/>
          <w:szCs w:val="22"/>
        </w:rPr>
        <w:t xml:space="preserve"> po jeho </w:t>
      </w:r>
      <w:r w:rsidR="00066861" w:rsidRPr="004D34FC">
        <w:rPr>
          <w:rFonts w:ascii="Arial" w:hAnsi="Arial" w:cs="Arial"/>
          <w:sz w:val="22"/>
          <w:szCs w:val="22"/>
        </w:rPr>
        <w:t>udělení</w:t>
      </w:r>
      <w:r w:rsidR="00395329" w:rsidRPr="004D34FC">
        <w:rPr>
          <w:rFonts w:ascii="Arial" w:hAnsi="Arial" w:cs="Arial"/>
          <w:sz w:val="22"/>
          <w:szCs w:val="22"/>
        </w:rPr>
        <w:t>, jakož i</w:t>
      </w:r>
      <w:r w:rsidR="00892488">
        <w:rPr>
          <w:rFonts w:ascii="Arial" w:hAnsi="Arial" w:cs="Arial"/>
          <w:sz w:val="22"/>
          <w:szCs w:val="22"/>
        </w:rPr>
        <w:t> </w:t>
      </w:r>
      <w:r w:rsidR="00395329" w:rsidRPr="004D34FC">
        <w:rPr>
          <w:rFonts w:ascii="Arial" w:hAnsi="Arial" w:cs="Arial"/>
          <w:sz w:val="22"/>
          <w:szCs w:val="22"/>
        </w:rPr>
        <w:t>na</w:t>
      </w:r>
      <w:r w:rsidR="00892488">
        <w:rPr>
          <w:rFonts w:ascii="Arial" w:hAnsi="Arial" w:cs="Arial"/>
          <w:sz w:val="22"/>
          <w:szCs w:val="22"/>
        </w:rPr>
        <w:t> </w:t>
      </w:r>
      <w:r w:rsidR="00395329" w:rsidRPr="004D34FC">
        <w:rPr>
          <w:rFonts w:ascii="Arial" w:hAnsi="Arial" w:cs="Arial"/>
          <w:sz w:val="22"/>
          <w:szCs w:val="22"/>
        </w:rPr>
        <w:t>případných dalších nákladech</w:t>
      </w:r>
      <w:r w:rsidR="00B53BCC">
        <w:rPr>
          <w:rFonts w:ascii="Arial" w:hAnsi="Arial" w:cs="Arial"/>
          <w:sz w:val="22"/>
          <w:szCs w:val="22"/>
        </w:rPr>
        <w:t xml:space="preserve"> souvisejí</w:t>
      </w:r>
      <w:r w:rsidR="00DE3E5D">
        <w:rPr>
          <w:rFonts w:ascii="Arial" w:hAnsi="Arial" w:cs="Arial"/>
          <w:sz w:val="22"/>
          <w:szCs w:val="22"/>
        </w:rPr>
        <w:t>cí</w:t>
      </w:r>
      <w:r w:rsidR="00B53BCC">
        <w:rPr>
          <w:rFonts w:ascii="Arial" w:hAnsi="Arial" w:cs="Arial"/>
          <w:sz w:val="22"/>
          <w:szCs w:val="22"/>
        </w:rPr>
        <w:t>ch s patentovou ochranou</w:t>
      </w:r>
      <w:r w:rsidR="00DE3E5D">
        <w:rPr>
          <w:rFonts w:ascii="Arial" w:hAnsi="Arial" w:cs="Arial"/>
          <w:sz w:val="22"/>
          <w:szCs w:val="22"/>
        </w:rPr>
        <w:t xml:space="preserve">, na které se </w:t>
      </w:r>
      <w:r w:rsidR="00EB47A9">
        <w:rPr>
          <w:rFonts w:ascii="Arial" w:hAnsi="Arial" w:cs="Arial"/>
          <w:sz w:val="22"/>
          <w:szCs w:val="22"/>
        </w:rPr>
        <w:t>S</w:t>
      </w:r>
      <w:r w:rsidR="00DE3E5D">
        <w:rPr>
          <w:rFonts w:ascii="Arial" w:hAnsi="Arial" w:cs="Arial"/>
          <w:sz w:val="22"/>
          <w:szCs w:val="22"/>
        </w:rPr>
        <w:t xml:space="preserve">trany </w:t>
      </w:r>
      <w:r w:rsidR="00CA661A">
        <w:rPr>
          <w:rFonts w:ascii="Arial" w:hAnsi="Arial" w:cs="Arial"/>
          <w:sz w:val="22"/>
          <w:szCs w:val="22"/>
        </w:rPr>
        <w:t xml:space="preserve">předem písemně </w:t>
      </w:r>
      <w:r w:rsidR="00DE3E5D">
        <w:rPr>
          <w:rFonts w:ascii="Arial" w:hAnsi="Arial" w:cs="Arial"/>
          <w:sz w:val="22"/>
          <w:szCs w:val="22"/>
        </w:rPr>
        <w:t>dohodnou</w:t>
      </w:r>
      <w:r w:rsidR="002A7211">
        <w:rPr>
          <w:rFonts w:ascii="Arial" w:hAnsi="Arial" w:cs="Arial"/>
          <w:sz w:val="22"/>
          <w:szCs w:val="22"/>
        </w:rPr>
        <w:t xml:space="preserve"> (e-mail postačuje)</w:t>
      </w:r>
      <w:r w:rsidR="00DE3E5D">
        <w:rPr>
          <w:rFonts w:ascii="Arial" w:hAnsi="Arial" w:cs="Arial"/>
          <w:sz w:val="22"/>
          <w:szCs w:val="22"/>
        </w:rPr>
        <w:t>.</w:t>
      </w:r>
    </w:p>
    <w:p w14:paraId="73308E9F" w14:textId="4B5849C2" w:rsidR="009D45C4" w:rsidRDefault="009D45C4" w:rsidP="004D34FC">
      <w:pPr>
        <w:autoSpaceDE/>
        <w:autoSpaceDN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E1278">
        <w:rPr>
          <w:rFonts w:ascii="Arial" w:hAnsi="Arial" w:cs="Arial"/>
          <w:sz w:val="22"/>
          <w:szCs w:val="22"/>
        </w:rPr>
        <w:t>5.</w:t>
      </w:r>
      <w:r w:rsidR="00955E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Strany se dohodly, že veškerá rozhodnutí o existenci, publikacích, nakládání a</w:t>
      </w:r>
      <w:r w:rsidR="0089248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právních jednáních souvisejících s Vynálezem budou činit vždy po vzájemné dohodě. Žádná ze </w:t>
      </w:r>
      <w:r w:rsidR="00EB47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tran není oprávněna práva k </w:t>
      </w:r>
      <w:r w:rsidR="00066861">
        <w:rPr>
          <w:rFonts w:ascii="Arial" w:hAnsi="Arial" w:cs="Arial"/>
          <w:sz w:val="22"/>
          <w:szCs w:val="22"/>
        </w:rPr>
        <w:t xml:space="preserve">Vynálezu </w:t>
      </w:r>
      <w:r>
        <w:rPr>
          <w:rFonts w:ascii="Arial" w:hAnsi="Arial" w:cs="Arial"/>
          <w:sz w:val="22"/>
          <w:szCs w:val="22"/>
        </w:rPr>
        <w:t xml:space="preserve">samostatně převést, zatížit nebo poskytnout k užívání jakýmkoliv způsobem bez předchozího písemného souhlasu a pověření druhé </w:t>
      </w:r>
      <w:r w:rsidR="008F545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trany.</w:t>
      </w:r>
    </w:p>
    <w:p w14:paraId="28DC68EB" w14:textId="77777777" w:rsidR="00FE6957" w:rsidRDefault="00FE6957" w:rsidP="00CF2C51">
      <w:pPr>
        <w:jc w:val="center"/>
        <w:rPr>
          <w:rFonts w:ascii="Arial" w:hAnsi="Arial" w:cs="Arial"/>
          <w:b/>
          <w:sz w:val="22"/>
          <w:szCs w:val="22"/>
        </w:rPr>
      </w:pPr>
    </w:p>
    <w:p w14:paraId="2A96CC77" w14:textId="77777777" w:rsidR="00D9193A" w:rsidRDefault="00D9193A" w:rsidP="00CF2C51">
      <w:pPr>
        <w:jc w:val="center"/>
        <w:rPr>
          <w:rFonts w:ascii="Arial" w:hAnsi="Arial" w:cs="Arial"/>
          <w:b/>
          <w:sz w:val="22"/>
          <w:szCs w:val="22"/>
        </w:rPr>
      </w:pPr>
    </w:p>
    <w:p w14:paraId="7F913035" w14:textId="5DEF786F" w:rsidR="0081765C" w:rsidRDefault="0081765C" w:rsidP="003514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B30DE7">
        <w:rPr>
          <w:rFonts w:ascii="Arial" w:hAnsi="Arial" w:cs="Arial"/>
          <w:b/>
          <w:sz w:val="22"/>
          <w:szCs w:val="22"/>
        </w:rPr>
        <w:t>V.</w:t>
      </w:r>
    </w:p>
    <w:p w14:paraId="33C9BB77" w14:textId="20FEB499" w:rsidR="0081765C" w:rsidRDefault="0081765C" w:rsidP="0081765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30DE7">
        <w:rPr>
          <w:rFonts w:ascii="Arial" w:hAnsi="Arial" w:cs="Arial"/>
          <w:b/>
          <w:sz w:val="22"/>
          <w:szCs w:val="22"/>
        </w:rPr>
        <w:t xml:space="preserve">Využití </w:t>
      </w:r>
      <w:r w:rsidR="00066861">
        <w:rPr>
          <w:rFonts w:ascii="Arial" w:hAnsi="Arial" w:cs="Arial"/>
          <w:b/>
          <w:sz w:val="22"/>
          <w:szCs w:val="22"/>
        </w:rPr>
        <w:t>V</w:t>
      </w:r>
      <w:r w:rsidR="00066861" w:rsidRPr="00B30DE7">
        <w:rPr>
          <w:rFonts w:ascii="Arial" w:hAnsi="Arial" w:cs="Arial"/>
          <w:b/>
          <w:sz w:val="22"/>
          <w:szCs w:val="22"/>
        </w:rPr>
        <w:t>ynálezu</w:t>
      </w:r>
      <w:r w:rsidRPr="00B30DE7">
        <w:rPr>
          <w:rFonts w:ascii="Arial" w:hAnsi="Arial" w:cs="Arial"/>
          <w:b/>
          <w:sz w:val="22"/>
          <w:szCs w:val="22"/>
        </w:rPr>
        <w:t>, finanční ujednání</w:t>
      </w:r>
    </w:p>
    <w:p w14:paraId="1474BFD1" w14:textId="77777777" w:rsidR="00351428" w:rsidRPr="00B30DE7" w:rsidRDefault="00351428" w:rsidP="0081765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A1C32E3" w14:textId="77777777" w:rsidR="003D526C" w:rsidRDefault="0081765C" w:rsidP="0081765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30DE7">
        <w:rPr>
          <w:rFonts w:ascii="Arial" w:hAnsi="Arial" w:cs="Arial"/>
          <w:sz w:val="22"/>
          <w:szCs w:val="22"/>
        </w:rPr>
        <w:t>.1.</w:t>
      </w:r>
      <w:r w:rsidR="00955E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Každá ze </w:t>
      </w:r>
      <w:r w:rsidR="00066861">
        <w:rPr>
          <w:rFonts w:ascii="Arial" w:hAnsi="Arial" w:cs="Arial"/>
          <w:sz w:val="22"/>
          <w:szCs w:val="22"/>
        </w:rPr>
        <w:t xml:space="preserve">Stran </w:t>
      </w:r>
      <w:r>
        <w:rPr>
          <w:rFonts w:ascii="Arial" w:hAnsi="Arial" w:cs="Arial"/>
          <w:sz w:val="22"/>
          <w:szCs w:val="22"/>
        </w:rPr>
        <w:t>je oprávněna Vynález samostatně užívat pro nekomerční účely ke své výzkumné, vědecké a vzdělávací činnosti</w:t>
      </w:r>
      <w:r w:rsidR="00051662">
        <w:rPr>
          <w:rFonts w:ascii="Arial" w:hAnsi="Arial" w:cs="Arial"/>
          <w:sz w:val="22"/>
          <w:szCs w:val="22"/>
        </w:rPr>
        <w:t>,</w:t>
      </w:r>
      <w:r w:rsidR="00C673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avšak v omezeném rozsahu tak, aby nedošlo k vyzrazení důvěrných informací nebo ohrožení průmyslových práv. </w:t>
      </w:r>
    </w:p>
    <w:p w14:paraId="3CBDF5CD" w14:textId="49C949AC" w:rsidR="00C94D14" w:rsidRDefault="004D4D1B" w:rsidP="0081765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 w:rsidR="00955EE3">
        <w:rPr>
          <w:rFonts w:ascii="Arial" w:hAnsi="Arial" w:cs="Arial"/>
          <w:sz w:val="22"/>
          <w:szCs w:val="22"/>
        </w:rPr>
        <w:tab/>
      </w:r>
      <w:r w:rsidR="00D57F2A">
        <w:rPr>
          <w:rFonts w:ascii="Arial" w:hAnsi="Arial" w:cs="Arial"/>
          <w:sz w:val="22"/>
          <w:szCs w:val="22"/>
        </w:rPr>
        <w:t xml:space="preserve">Strany mají </w:t>
      </w:r>
      <w:r>
        <w:rPr>
          <w:rFonts w:ascii="Arial" w:hAnsi="Arial" w:cs="Arial"/>
          <w:sz w:val="22"/>
          <w:szCs w:val="22"/>
        </w:rPr>
        <w:t xml:space="preserve"> povinnost </w:t>
      </w:r>
      <w:r w:rsidR="00D57F2A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 xml:space="preserve">informovat o všech důležitých aktivitách souvisejících s komercializací, </w:t>
      </w:r>
      <w:r w:rsidR="00575C84">
        <w:rPr>
          <w:rFonts w:ascii="Arial" w:hAnsi="Arial" w:cs="Arial"/>
          <w:sz w:val="22"/>
          <w:szCs w:val="22"/>
        </w:rPr>
        <w:t>zejména jako je</w:t>
      </w:r>
      <w:r>
        <w:rPr>
          <w:rFonts w:ascii="Arial" w:hAnsi="Arial" w:cs="Arial"/>
          <w:sz w:val="22"/>
          <w:szCs w:val="22"/>
        </w:rPr>
        <w:t xml:space="preserve"> projevený zájem ze </w:t>
      </w:r>
      <w:r w:rsidR="00B528C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trany potenciálních licenčních partnerů, prezentace vynálezu na investorských konferencích, diskuze s licenčními partnery apod. </w:t>
      </w:r>
      <w:r w:rsidR="001645BB">
        <w:rPr>
          <w:rFonts w:ascii="Arial" w:hAnsi="Arial" w:cs="Arial"/>
          <w:sz w:val="22"/>
          <w:szCs w:val="22"/>
        </w:rPr>
        <w:t xml:space="preserve">Způsob komercializace (např. licenční smlouva existující </w:t>
      </w:r>
      <w:r w:rsidR="00CC7EFC">
        <w:rPr>
          <w:rFonts w:ascii="Arial" w:hAnsi="Arial" w:cs="Arial"/>
          <w:sz w:val="22"/>
          <w:szCs w:val="22"/>
        </w:rPr>
        <w:t>právnické osobě,</w:t>
      </w:r>
      <w:r w:rsidR="001645BB">
        <w:rPr>
          <w:rFonts w:ascii="Arial" w:hAnsi="Arial" w:cs="Arial"/>
          <w:sz w:val="22"/>
          <w:szCs w:val="22"/>
        </w:rPr>
        <w:t xml:space="preserve"> vložení práv </w:t>
      </w:r>
      <w:r w:rsidR="00CC7EFC">
        <w:rPr>
          <w:rFonts w:ascii="Arial" w:hAnsi="Arial" w:cs="Arial"/>
          <w:sz w:val="22"/>
          <w:szCs w:val="22"/>
        </w:rPr>
        <w:lastRenderedPageBreak/>
        <w:t>duševního vlastnictví</w:t>
      </w:r>
      <w:r w:rsidR="001645BB">
        <w:rPr>
          <w:rFonts w:ascii="Arial" w:hAnsi="Arial" w:cs="Arial"/>
          <w:sz w:val="22"/>
          <w:szCs w:val="22"/>
        </w:rPr>
        <w:t xml:space="preserve"> do </w:t>
      </w:r>
      <w:r w:rsidR="00CC7EFC">
        <w:rPr>
          <w:rFonts w:ascii="Arial" w:hAnsi="Arial" w:cs="Arial"/>
          <w:sz w:val="22"/>
          <w:szCs w:val="22"/>
        </w:rPr>
        <w:t>jiné právnické osoby v souladu s § 28 odst.</w:t>
      </w:r>
      <w:r w:rsidR="0005658B">
        <w:rPr>
          <w:rFonts w:ascii="Arial" w:hAnsi="Arial" w:cs="Arial"/>
          <w:sz w:val="22"/>
          <w:szCs w:val="22"/>
        </w:rPr>
        <w:t xml:space="preserve"> </w:t>
      </w:r>
      <w:r w:rsidR="00CC7EFC">
        <w:rPr>
          <w:rFonts w:ascii="Arial" w:hAnsi="Arial" w:cs="Arial"/>
          <w:sz w:val="22"/>
          <w:szCs w:val="22"/>
        </w:rPr>
        <w:t>8 z. č. 341/2005 Sb., o</w:t>
      </w:r>
      <w:r w:rsidR="00892488">
        <w:rPr>
          <w:rFonts w:ascii="Arial" w:hAnsi="Arial" w:cs="Arial"/>
          <w:sz w:val="22"/>
          <w:szCs w:val="22"/>
        </w:rPr>
        <w:t> </w:t>
      </w:r>
      <w:r w:rsidR="00CC7EFC">
        <w:rPr>
          <w:rFonts w:ascii="Arial" w:hAnsi="Arial" w:cs="Arial"/>
          <w:sz w:val="22"/>
          <w:szCs w:val="22"/>
        </w:rPr>
        <w:t>veřejných výzkumných institucích, v platném znění</w:t>
      </w:r>
      <w:r w:rsidR="001645BB">
        <w:rPr>
          <w:rFonts w:ascii="Arial" w:hAnsi="Arial" w:cs="Arial"/>
          <w:sz w:val="22"/>
          <w:szCs w:val="22"/>
        </w:rPr>
        <w:t xml:space="preserve">) musí </w:t>
      </w:r>
      <w:r w:rsidR="00927FD4">
        <w:rPr>
          <w:rFonts w:ascii="Arial" w:hAnsi="Arial" w:cs="Arial"/>
          <w:sz w:val="22"/>
          <w:szCs w:val="22"/>
        </w:rPr>
        <w:t>obě Strany předem</w:t>
      </w:r>
      <w:r w:rsidR="001645BB">
        <w:rPr>
          <w:rFonts w:ascii="Arial" w:hAnsi="Arial" w:cs="Arial"/>
          <w:sz w:val="22"/>
          <w:szCs w:val="22"/>
        </w:rPr>
        <w:t xml:space="preserve"> </w:t>
      </w:r>
      <w:r w:rsidR="00575C84">
        <w:rPr>
          <w:rFonts w:ascii="Arial" w:hAnsi="Arial" w:cs="Arial"/>
          <w:sz w:val="22"/>
          <w:szCs w:val="22"/>
        </w:rPr>
        <w:t xml:space="preserve">písemně </w:t>
      </w:r>
      <w:r w:rsidR="001645BB">
        <w:rPr>
          <w:rFonts w:ascii="Arial" w:hAnsi="Arial" w:cs="Arial"/>
          <w:sz w:val="22"/>
          <w:szCs w:val="22"/>
        </w:rPr>
        <w:t>odsouhlasit</w:t>
      </w:r>
      <w:r w:rsidR="006D084B">
        <w:rPr>
          <w:rFonts w:ascii="Arial" w:hAnsi="Arial" w:cs="Arial"/>
          <w:sz w:val="22"/>
          <w:szCs w:val="22"/>
        </w:rPr>
        <w:t>, pokud se nedohodnou jinak</w:t>
      </w:r>
      <w:r w:rsidR="001645BB">
        <w:rPr>
          <w:rFonts w:ascii="Arial" w:hAnsi="Arial" w:cs="Arial"/>
          <w:sz w:val="22"/>
          <w:szCs w:val="22"/>
        </w:rPr>
        <w:t xml:space="preserve">. </w:t>
      </w:r>
      <w:r w:rsidRPr="00F357E2">
        <w:rPr>
          <w:rFonts w:ascii="Arial" w:hAnsi="Arial" w:cs="Arial"/>
          <w:sz w:val="22"/>
          <w:szCs w:val="22"/>
        </w:rPr>
        <w:t xml:space="preserve">Před prezentací licenčních podmínek </w:t>
      </w:r>
      <w:r w:rsidR="002C36DE" w:rsidRPr="00F357E2">
        <w:rPr>
          <w:rFonts w:ascii="Arial" w:hAnsi="Arial" w:cs="Arial"/>
          <w:sz w:val="22"/>
          <w:szCs w:val="22"/>
        </w:rPr>
        <w:t xml:space="preserve">(tzv. </w:t>
      </w:r>
      <w:proofErr w:type="spellStart"/>
      <w:r w:rsidR="002C36DE" w:rsidRPr="00F357E2">
        <w:rPr>
          <w:rFonts w:ascii="Arial" w:hAnsi="Arial" w:cs="Arial"/>
          <w:sz w:val="22"/>
          <w:szCs w:val="22"/>
        </w:rPr>
        <w:t>termsheet</w:t>
      </w:r>
      <w:proofErr w:type="spellEnd"/>
      <w:r w:rsidR="002C36DE" w:rsidRPr="00F357E2">
        <w:rPr>
          <w:rFonts w:ascii="Arial" w:hAnsi="Arial" w:cs="Arial"/>
          <w:sz w:val="22"/>
          <w:szCs w:val="22"/>
        </w:rPr>
        <w:t xml:space="preserve">) </w:t>
      </w:r>
      <w:r w:rsidRPr="00F357E2">
        <w:rPr>
          <w:rFonts w:ascii="Arial" w:hAnsi="Arial" w:cs="Arial"/>
          <w:sz w:val="22"/>
          <w:szCs w:val="22"/>
        </w:rPr>
        <w:t>partnerům</w:t>
      </w:r>
      <w:r w:rsidR="002C36DE" w:rsidRPr="00F357E2">
        <w:rPr>
          <w:rFonts w:ascii="Arial" w:hAnsi="Arial" w:cs="Arial"/>
          <w:sz w:val="22"/>
          <w:szCs w:val="22"/>
        </w:rPr>
        <w:t xml:space="preserve">, případně jakýchkoli dalších podmínek na převod práv k vynálezu na jiný subjekt, </w:t>
      </w:r>
      <w:r w:rsidRPr="00F357E2">
        <w:rPr>
          <w:rFonts w:ascii="Arial" w:hAnsi="Arial" w:cs="Arial"/>
          <w:sz w:val="22"/>
          <w:szCs w:val="22"/>
        </w:rPr>
        <w:t xml:space="preserve">musí </w:t>
      </w:r>
      <w:r w:rsidR="00927FD4">
        <w:rPr>
          <w:rFonts w:ascii="Arial" w:hAnsi="Arial" w:cs="Arial"/>
          <w:sz w:val="22"/>
          <w:szCs w:val="22"/>
        </w:rPr>
        <w:t xml:space="preserve">obě Strany </w:t>
      </w:r>
      <w:r w:rsidRPr="00F357E2">
        <w:rPr>
          <w:rFonts w:ascii="Arial" w:hAnsi="Arial" w:cs="Arial"/>
          <w:sz w:val="22"/>
          <w:szCs w:val="22"/>
        </w:rPr>
        <w:t xml:space="preserve">tyto podmínky </w:t>
      </w:r>
      <w:r w:rsidR="00575C84">
        <w:rPr>
          <w:rFonts w:ascii="Arial" w:hAnsi="Arial" w:cs="Arial"/>
          <w:sz w:val="22"/>
          <w:szCs w:val="22"/>
        </w:rPr>
        <w:t xml:space="preserve">písemně </w:t>
      </w:r>
      <w:r w:rsidRPr="00F357E2">
        <w:rPr>
          <w:rFonts w:ascii="Arial" w:hAnsi="Arial" w:cs="Arial"/>
          <w:sz w:val="22"/>
          <w:szCs w:val="22"/>
        </w:rPr>
        <w:t>odsouhlasit</w:t>
      </w:r>
      <w:r w:rsidR="008B6C95">
        <w:rPr>
          <w:rFonts w:ascii="Arial" w:hAnsi="Arial" w:cs="Arial"/>
          <w:sz w:val="22"/>
          <w:szCs w:val="22"/>
        </w:rPr>
        <w:t>, pokud se nedohodnou jinak</w:t>
      </w:r>
      <w:r w:rsidR="002C36DE" w:rsidRPr="00F357E2">
        <w:rPr>
          <w:rFonts w:ascii="Arial" w:hAnsi="Arial" w:cs="Arial"/>
          <w:sz w:val="22"/>
          <w:szCs w:val="22"/>
        </w:rPr>
        <w:t>. Stejně tak musí</w:t>
      </w:r>
      <w:r w:rsidR="00575C84">
        <w:rPr>
          <w:rFonts w:ascii="Arial" w:hAnsi="Arial" w:cs="Arial"/>
          <w:sz w:val="22"/>
          <w:szCs w:val="22"/>
        </w:rPr>
        <w:t xml:space="preserve"> písemně</w:t>
      </w:r>
      <w:r w:rsidR="002C36DE" w:rsidRPr="00F357E2">
        <w:rPr>
          <w:rFonts w:ascii="Arial" w:hAnsi="Arial" w:cs="Arial"/>
          <w:sz w:val="22"/>
          <w:szCs w:val="22"/>
        </w:rPr>
        <w:t xml:space="preserve"> odsouhlasit</w:t>
      </w:r>
      <w:r w:rsidRPr="00F357E2">
        <w:rPr>
          <w:rFonts w:ascii="Arial" w:hAnsi="Arial" w:cs="Arial"/>
          <w:sz w:val="22"/>
          <w:szCs w:val="22"/>
        </w:rPr>
        <w:t xml:space="preserve"> znění licenčních sm</w:t>
      </w:r>
      <w:r w:rsidR="001645BB" w:rsidRPr="00F357E2">
        <w:rPr>
          <w:rFonts w:ascii="Arial" w:hAnsi="Arial" w:cs="Arial"/>
          <w:sz w:val="22"/>
          <w:szCs w:val="22"/>
        </w:rPr>
        <w:t>luv</w:t>
      </w:r>
      <w:r w:rsidR="002C36DE" w:rsidRPr="00F357E2">
        <w:rPr>
          <w:rFonts w:ascii="Arial" w:hAnsi="Arial" w:cs="Arial"/>
          <w:sz w:val="22"/>
          <w:szCs w:val="22"/>
        </w:rPr>
        <w:t>, případně dalších smluv převádějících na jiný subjekt práva k užívání vynálezu</w:t>
      </w:r>
      <w:r w:rsidR="00852EAF">
        <w:rPr>
          <w:rFonts w:ascii="Arial" w:hAnsi="Arial" w:cs="Arial"/>
          <w:sz w:val="22"/>
          <w:szCs w:val="22"/>
        </w:rPr>
        <w:t>, pokud se nedohodnou jinak. V</w:t>
      </w:r>
      <w:r w:rsidR="00550C55">
        <w:rPr>
          <w:rFonts w:ascii="Arial" w:hAnsi="Arial" w:cs="Arial"/>
          <w:sz w:val="22"/>
          <w:szCs w:val="22"/>
        </w:rPr>
        <w:t>ložení práv k</w:t>
      </w:r>
      <w:r w:rsidR="00852EAF">
        <w:rPr>
          <w:rFonts w:ascii="Arial" w:hAnsi="Arial" w:cs="Arial"/>
          <w:sz w:val="22"/>
          <w:szCs w:val="22"/>
        </w:rPr>
        <w:t> </w:t>
      </w:r>
      <w:r w:rsidR="00550C55">
        <w:rPr>
          <w:rFonts w:ascii="Arial" w:hAnsi="Arial" w:cs="Arial"/>
          <w:sz w:val="22"/>
          <w:szCs w:val="22"/>
        </w:rPr>
        <w:t>vynálezu do</w:t>
      </w:r>
      <w:r w:rsidR="00892488">
        <w:rPr>
          <w:rFonts w:ascii="Arial" w:hAnsi="Arial" w:cs="Arial"/>
          <w:sz w:val="22"/>
          <w:szCs w:val="22"/>
        </w:rPr>
        <w:t> </w:t>
      </w:r>
      <w:r w:rsidR="00550C55">
        <w:rPr>
          <w:rFonts w:ascii="Arial" w:hAnsi="Arial" w:cs="Arial"/>
          <w:sz w:val="22"/>
          <w:szCs w:val="22"/>
        </w:rPr>
        <w:t>společnosti dle §</w:t>
      </w:r>
      <w:r w:rsidR="0005658B">
        <w:rPr>
          <w:rFonts w:ascii="Arial" w:hAnsi="Arial" w:cs="Arial"/>
          <w:sz w:val="22"/>
          <w:szCs w:val="22"/>
        </w:rPr>
        <w:t> </w:t>
      </w:r>
      <w:r w:rsidR="00550C55">
        <w:rPr>
          <w:rFonts w:ascii="Arial" w:hAnsi="Arial" w:cs="Arial"/>
          <w:sz w:val="22"/>
          <w:szCs w:val="22"/>
        </w:rPr>
        <w:t>28 odst. 8 z. č. 341/2005 Sb.</w:t>
      </w:r>
      <w:r w:rsidR="00852EAF">
        <w:rPr>
          <w:rFonts w:ascii="Arial" w:hAnsi="Arial" w:cs="Arial"/>
          <w:sz w:val="22"/>
          <w:szCs w:val="22"/>
        </w:rPr>
        <w:t xml:space="preserve"> musí vždy</w:t>
      </w:r>
      <w:r w:rsidR="00575C84">
        <w:rPr>
          <w:rFonts w:ascii="Arial" w:hAnsi="Arial" w:cs="Arial"/>
          <w:sz w:val="22"/>
          <w:szCs w:val="22"/>
        </w:rPr>
        <w:t xml:space="preserve"> písemně</w:t>
      </w:r>
      <w:r w:rsidR="00852EAF">
        <w:rPr>
          <w:rFonts w:ascii="Arial" w:hAnsi="Arial" w:cs="Arial"/>
          <w:sz w:val="22"/>
          <w:szCs w:val="22"/>
        </w:rPr>
        <w:t xml:space="preserve"> odsouhlasit obě </w:t>
      </w:r>
      <w:r w:rsidR="00B528CD">
        <w:rPr>
          <w:rFonts w:ascii="Arial" w:hAnsi="Arial" w:cs="Arial"/>
          <w:sz w:val="22"/>
          <w:szCs w:val="22"/>
        </w:rPr>
        <w:t>S</w:t>
      </w:r>
      <w:r w:rsidR="00852EAF">
        <w:rPr>
          <w:rFonts w:ascii="Arial" w:hAnsi="Arial" w:cs="Arial"/>
          <w:sz w:val="22"/>
          <w:szCs w:val="22"/>
        </w:rPr>
        <w:t>trany.</w:t>
      </w:r>
    </w:p>
    <w:p w14:paraId="67749084" w14:textId="24596415" w:rsidR="00C94D14" w:rsidRPr="002A7211" w:rsidRDefault="00C94D14" w:rsidP="002A7211">
      <w:pPr>
        <w:autoSpaceDE/>
        <w:autoSpaceDN/>
        <w:spacing w:before="120"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</w:t>
      </w:r>
      <w:r w:rsidRPr="002A7211">
        <w:rPr>
          <w:rFonts w:ascii="Arial" w:hAnsi="Arial" w:cs="Arial"/>
          <w:sz w:val="22"/>
          <w:szCs w:val="22"/>
        </w:rPr>
        <w:t xml:space="preserve">Jakékoliv komerční využívání Vynálezu jednou ze </w:t>
      </w:r>
      <w:r>
        <w:rPr>
          <w:rFonts w:ascii="Arial" w:hAnsi="Arial" w:cs="Arial"/>
          <w:sz w:val="22"/>
          <w:szCs w:val="22"/>
        </w:rPr>
        <w:t>S</w:t>
      </w:r>
      <w:r w:rsidRPr="002A7211">
        <w:rPr>
          <w:rFonts w:ascii="Arial" w:hAnsi="Arial" w:cs="Arial"/>
          <w:sz w:val="22"/>
          <w:szCs w:val="22"/>
        </w:rPr>
        <w:t>tran podléhá písemnému souhlasu obou S</w:t>
      </w:r>
      <w:r w:rsidR="0055503E">
        <w:rPr>
          <w:rFonts w:ascii="Arial" w:hAnsi="Arial" w:cs="Arial"/>
          <w:sz w:val="22"/>
          <w:szCs w:val="22"/>
        </w:rPr>
        <w:t>tran</w:t>
      </w:r>
      <w:r w:rsidRPr="002A7211">
        <w:rPr>
          <w:rFonts w:ascii="Arial" w:hAnsi="Arial" w:cs="Arial"/>
          <w:sz w:val="22"/>
          <w:szCs w:val="22"/>
        </w:rPr>
        <w:t xml:space="preserve">. Podmínky takového využití budou upraveny zvláštní písemnou dohodou. V případě jakéhokoliv finančního zhodnocení Vynálezu jednou </w:t>
      </w:r>
      <w:r w:rsidR="0055503E">
        <w:rPr>
          <w:rFonts w:ascii="Arial" w:hAnsi="Arial" w:cs="Arial"/>
          <w:sz w:val="22"/>
          <w:szCs w:val="22"/>
        </w:rPr>
        <w:t xml:space="preserve">ze </w:t>
      </w:r>
      <w:r>
        <w:rPr>
          <w:rFonts w:ascii="Arial" w:hAnsi="Arial" w:cs="Arial"/>
          <w:sz w:val="22"/>
          <w:szCs w:val="22"/>
        </w:rPr>
        <w:t>S</w:t>
      </w:r>
      <w:r w:rsidRPr="002A7211">
        <w:rPr>
          <w:rFonts w:ascii="Arial" w:hAnsi="Arial" w:cs="Arial"/>
          <w:sz w:val="22"/>
          <w:szCs w:val="22"/>
        </w:rPr>
        <w:t xml:space="preserve">tran je tato </w:t>
      </w:r>
      <w:r w:rsidR="0055503E">
        <w:rPr>
          <w:rFonts w:ascii="Arial" w:hAnsi="Arial" w:cs="Arial"/>
          <w:sz w:val="22"/>
          <w:szCs w:val="22"/>
        </w:rPr>
        <w:t>S</w:t>
      </w:r>
      <w:r w:rsidRPr="002A7211">
        <w:rPr>
          <w:rFonts w:ascii="Arial" w:hAnsi="Arial" w:cs="Arial"/>
          <w:sz w:val="22"/>
          <w:szCs w:val="22"/>
        </w:rPr>
        <w:t>trana povinna o skutečnosti neprodleně písemně informovat druhou Stranu a je zavázána k finančnímu vyrovnání s ní podle spoluvlastnických podílů, a to nejpozději do 30 dnů od data získání příslušných finančních prostředků, nebude-li písemně dohodnuto jinak.</w:t>
      </w:r>
    </w:p>
    <w:p w14:paraId="5FC2D8F4" w14:textId="50574D7E" w:rsidR="00575C84" w:rsidRDefault="0081765C" w:rsidP="002A7211">
      <w:pPr>
        <w:autoSpaceDE/>
        <w:autoSpaceDN/>
        <w:spacing w:before="120"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30DE7">
        <w:rPr>
          <w:rFonts w:ascii="Arial" w:hAnsi="Arial" w:cs="Arial"/>
          <w:sz w:val="22"/>
          <w:szCs w:val="22"/>
        </w:rPr>
        <w:t>.</w:t>
      </w:r>
      <w:r w:rsidR="00C94D14">
        <w:rPr>
          <w:rFonts w:ascii="Arial" w:hAnsi="Arial" w:cs="Arial"/>
          <w:sz w:val="22"/>
          <w:szCs w:val="22"/>
        </w:rPr>
        <w:t>4</w:t>
      </w:r>
      <w:r w:rsidRPr="00B30D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75C84" w:rsidRPr="002A7211">
        <w:rPr>
          <w:rFonts w:ascii="Arial" w:hAnsi="Arial" w:cs="Arial"/>
          <w:sz w:val="22"/>
          <w:szCs w:val="22"/>
        </w:rPr>
        <w:t>V případě, že jedna ze Stran bude chtít svůj podíl k Vynálezu prodat, má druhá Smluvní strana předkupní právo na tento podíl ve lhůtě 1 měsíce ode dne, kdy jí byl tento záměr prodávající Stranou písemně oznámen.</w:t>
      </w:r>
    </w:p>
    <w:p w14:paraId="461123F3" w14:textId="5D2B15E7" w:rsidR="00A355BC" w:rsidRDefault="00A355BC" w:rsidP="0081765C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4.</w:t>
      </w:r>
      <w:r w:rsidR="00C94D1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Pr="002A7211">
        <w:rPr>
          <w:rFonts w:ascii="Arial" w:hAnsi="Arial" w:cs="Arial"/>
          <w:sz w:val="22"/>
          <w:szCs w:val="22"/>
        </w:rPr>
        <w:t>K platnému uzavření licenční smlouvy je třeba písemného souhlasu obou Stran. Strany se zavazují neodepírat udělení souhlasu k uzavření licenční smlouvy, aniž by k tomu existoval zvlášť závažný důvod.</w:t>
      </w:r>
    </w:p>
    <w:p w14:paraId="76E7D818" w14:textId="28FBE9EA" w:rsidR="00A355BC" w:rsidRPr="002A7211" w:rsidRDefault="0081765C" w:rsidP="002A7211">
      <w:pPr>
        <w:autoSpaceDE/>
        <w:autoSpaceDN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85B0E">
        <w:rPr>
          <w:rFonts w:ascii="Arial" w:hAnsi="Arial"/>
          <w:sz w:val="22"/>
        </w:rPr>
        <w:t>4.</w:t>
      </w:r>
      <w:r w:rsidR="00C94D14">
        <w:rPr>
          <w:rFonts w:ascii="Arial" w:hAnsi="Arial"/>
          <w:sz w:val="22"/>
        </w:rPr>
        <w:t>6</w:t>
      </w:r>
      <w:r w:rsidR="00A355BC">
        <w:rPr>
          <w:rFonts w:ascii="Arial" w:hAnsi="Arial"/>
          <w:sz w:val="22"/>
        </w:rPr>
        <w:t xml:space="preserve">. </w:t>
      </w:r>
      <w:r w:rsidR="00A355BC" w:rsidRPr="002A7211">
        <w:rPr>
          <w:rFonts w:ascii="Arial" w:hAnsi="Arial" w:cs="Arial"/>
          <w:sz w:val="22"/>
          <w:szCs w:val="22"/>
        </w:rPr>
        <w:t xml:space="preserve">Finanční přínos plynoucí z využívání, poskytnutí licence nebo z jiného převodu práv k danému Vynálezu na třetí osobu bude rozdělen mezi </w:t>
      </w:r>
      <w:r w:rsidR="00A355BC">
        <w:rPr>
          <w:rFonts w:ascii="Arial" w:hAnsi="Arial" w:cs="Arial"/>
          <w:sz w:val="22"/>
          <w:szCs w:val="22"/>
        </w:rPr>
        <w:t>S</w:t>
      </w:r>
      <w:r w:rsidR="00A355BC" w:rsidRPr="002A7211">
        <w:rPr>
          <w:rFonts w:ascii="Arial" w:hAnsi="Arial" w:cs="Arial"/>
          <w:sz w:val="22"/>
          <w:szCs w:val="22"/>
        </w:rPr>
        <w:t>trany v poměru jejich spoluvlastnických podílů</w:t>
      </w:r>
      <w:r w:rsidR="00A355BC">
        <w:rPr>
          <w:rFonts w:ascii="Arial" w:hAnsi="Arial" w:cs="Arial"/>
          <w:sz w:val="22"/>
          <w:szCs w:val="22"/>
        </w:rPr>
        <w:t xml:space="preserve"> dle Čl. III</w:t>
      </w:r>
      <w:r w:rsidR="00A355BC" w:rsidRPr="002A7211">
        <w:rPr>
          <w:rFonts w:ascii="Arial" w:hAnsi="Arial" w:cs="Arial"/>
          <w:sz w:val="22"/>
          <w:szCs w:val="22"/>
        </w:rPr>
        <w:t>.</w:t>
      </w:r>
      <w:r w:rsidR="00A355BC">
        <w:rPr>
          <w:rFonts w:ascii="Arial" w:hAnsi="Arial" w:cs="Arial"/>
          <w:sz w:val="22"/>
          <w:szCs w:val="22"/>
        </w:rPr>
        <w:t xml:space="preserve"> odst. 3.1. této Dohody. </w:t>
      </w:r>
    </w:p>
    <w:p w14:paraId="18DB2A49" w14:textId="623B3F4B" w:rsidR="00D9193A" w:rsidRDefault="004B55B8" w:rsidP="00955EE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C94D1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1765C" w:rsidRPr="009B19AE">
        <w:rPr>
          <w:rFonts w:ascii="Arial" w:hAnsi="Arial" w:cs="Arial"/>
          <w:sz w:val="22"/>
          <w:szCs w:val="22"/>
        </w:rPr>
        <w:t>Způsob komercializace</w:t>
      </w:r>
      <w:r w:rsidR="0057119B">
        <w:rPr>
          <w:rFonts w:ascii="Arial" w:hAnsi="Arial" w:cs="Arial"/>
          <w:sz w:val="22"/>
          <w:szCs w:val="22"/>
        </w:rPr>
        <w:t>,</w:t>
      </w:r>
      <w:r w:rsidR="0081765C" w:rsidRPr="009B19AE">
        <w:rPr>
          <w:rFonts w:ascii="Arial" w:hAnsi="Arial" w:cs="Arial"/>
          <w:sz w:val="22"/>
          <w:szCs w:val="22"/>
        </w:rPr>
        <w:t xml:space="preserve"> </w:t>
      </w:r>
      <w:r w:rsidR="001742AE">
        <w:rPr>
          <w:rFonts w:ascii="Arial" w:hAnsi="Arial" w:cs="Arial"/>
          <w:sz w:val="22"/>
          <w:szCs w:val="22"/>
        </w:rPr>
        <w:t xml:space="preserve">zodpovědnosti za aktivity související s komercializací, </w:t>
      </w:r>
      <w:r w:rsidR="0081765C" w:rsidRPr="009B19AE">
        <w:rPr>
          <w:rFonts w:ascii="Arial" w:hAnsi="Arial" w:cs="Arial"/>
          <w:sz w:val="22"/>
          <w:szCs w:val="22"/>
        </w:rPr>
        <w:t xml:space="preserve">úhrada příslušných prokazatelných nákladů </w:t>
      </w:r>
      <w:r>
        <w:rPr>
          <w:rFonts w:ascii="Arial" w:hAnsi="Arial" w:cs="Arial"/>
          <w:sz w:val="22"/>
          <w:szCs w:val="22"/>
        </w:rPr>
        <w:t>s ní spojených</w:t>
      </w:r>
      <w:r w:rsidR="0057119B">
        <w:rPr>
          <w:rFonts w:ascii="Arial" w:hAnsi="Arial" w:cs="Arial"/>
          <w:sz w:val="22"/>
          <w:szCs w:val="22"/>
        </w:rPr>
        <w:t xml:space="preserve"> a</w:t>
      </w:r>
      <w:r w:rsidR="00892488">
        <w:rPr>
          <w:rFonts w:ascii="Arial" w:hAnsi="Arial" w:cs="Arial"/>
          <w:sz w:val="22"/>
          <w:szCs w:val="22"/>
        </w:rPr>
        <w:t> </w:t>
      </w:r>
      <w:r w:rsidR="0057119B">
        <w:rPr>
          <w:rFonts w:ascii="Arial" w:hAnsi="Arial" w:cs="Arial"/>
          <w:sz w:val="22"/>
          <w:szCs w:val="22"/>
        </w:rPr>
        <w:t>platby případných výnosů</w:t>
      </w:r>
      <w:r>
        <w:rPr>
          <w:rFonts w:ascii="Arial" w:hAnsi="Arial" w:cs="Arial"/>
          <w:sz w:val="22"/>
          <w:szCs w:val="22"/>
        </w:rPr>
        <w:t xml:space="preserve"> </w:t>
      </w:r>
      <w:r w:rsidR="0081765C" w:rsidRPr="009B19AE">
        <w:rPr>
          <w:rFonts w:ascii="Arial" w:hAnsi="Arial" w:cs="Arial"/>
          <w:sz w:val="22"/>
          <w:szCs w:val="22"/>
        </w:rPr>
        <w:t>budou předmětem zvláštní smlouvy</w:t>
      </w:r>
      <w:r w:rsidR="001742AE">
        <w:rPr>
          <w:rFonts w:ascii="Arial" w:hAnsi="Arial" w:cs="Arial"/>
          <w:sz w:val="22"/>
          <w:szCs w:val="22"/>
        </w:rPr>
        <w:t>, pokud to bude relevantní</w:t>
      </w:r>
      <w:r w:rsidR="0081765C" w:rsidRPr="009B19AE">
        <w:rPr>
          <w:rFonts w:ascii="Arial" w:hAnsi="Arial" w:cs="Arial"/>
          <w:sz w:val="22"/>
          <w:szCs w:val="22"/>
        </w:rPr>
        <w:t>.</w:t>
      </w:r>
    </w:p>
    <w:p w14:paraId="04CF451A" w14:textId="77777777" w:rsidR="00955EE3" w:rsidRPr="00955EE3" w:rsidRDefault="00955EE3" w:rsidP="00955EE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9A41027" w14:textId="77777777" w:rsidR="00C9661A" w:rsidRDefault="0081765C" w:rsidP="00E04B3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bookmarkStart w:id="0" w:name="_Hlk42253105"/>
      <w:r>
        <w:rPr>
          <w:rFonts w:ascii="Arial" w:hAnsi="Arial" w:cs="Arial"/>
          <w:b/>
          <w:sz w:val="22"/>
          <w:szCs w:val="22"/>
        </w:rPr>
        <w:t>V.</w:t>
      </w:r>
    </w:p>
    <w:p w14:paraId="160C7F50" w14:textId="1E9AA6B4" w:rsidR="0090359B" w:rsidRDefault="0090359B" w:rsidP="00E04B3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Utajení</w:t>
      </w:r>
    </w:p>
    <w:p w14:paraId="2DF9F9F8" w14:textId="77777777" w:rsidR="00955EE3" w:rsidRPr="0081765C" w:rsidRDefault="00955EE3" w:rsidP="00E04B3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87CDD0D" w14:textId="1A646244" w:rsidR="0081765C" w:rsidRPr="0081765C" w:rsidRDefault="00351428" w:rsidP="0035142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ab/>
      </w:r>
      <w:r w:rsidR="0081765C" w:rsidRPr="0081765C">
        <w:rPr>
          <w:rFonts w:ascii="Arial" w:hAnsi="Arial" w:cs="Arial"/>
          <w:sz w:val="22"/>
          <w:szCs w:val="22"/>
        </w:rPr>
        <w:t>Strany se tímto zavazují zachovávat mlčenlivost o všech důvěrných informacích souvisejících s Vynálezem, duševním vlastnictví a vnitřními záležitostmi druhé Strany, o nichž se dozvěděly nebo dozví v průběhu jednání a vzájemné spolupráce</w:t>
      </w:r>
      <w:r w:rsidR="00066861">
        <w:rPr>
          <w:rFonts w:ascii="Arial" w:hAnsi="Arial" w:cs="Arial"/>
          <w:sz w:val="22"/>
          <w:szCs w:val="22"/>
        </w:rPr>
        <w:t>,</w:t>
      </w:r>
      <w:r w:rsidR="0081765C" w:rsidRPr="0081765C">
        <w:rPr>
          <w:rFonts w:ascii="Arial" w:hAnsi="Arial" w:cs="Arial"/>
          <w:sz w:val="22"/>
          <w:szCs w:val="22"/>
        </w:rPr>
        <w:t xml:space="preserve"> a které nejsou veřejně přístupné. </w:t>
      </w:r>
    </w:p>
    <w:p w14:paraId="69393661" w14:textId="4812B35D" w:rsidR="0081765C" w:rsidRPr="0081765C" w:rsidRDefault="00351428" w:rsidP="0035142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</w:r>
      <w:r w:rsidR="0081765C" w:rsidRPr="0081765C">
        <w:rPr>
          <w:rFonts w:ascii="Arial" w:hAnsi="Arial" w:cs="Arial"/>
          <w:sz w:val="22"/>
          <w:szCs w:val="22"/>
        </w:rPr>
        <w:t>Za důvěrné informace se považují zejména, nikoliv však výlučně, jakékoliv duševní vlastnictví, vynálezy, neuveřejněné přihlášky, neuveřejněné struktury sloučenin, jejich směsi a biologické účinky těchto látek popřípadě směsí, know-how, autorská díla, výkresy, data, plány, vzorky, procesy, postupy, specifikace, vědecké a výzkumné zprávy, záznamy, laboratorní deníky a jiné obdobné informace, obchodní tajemství, informace o cenách, obchodních kontaktech a jakékoliv jiné informace, které přímo či nepřímo souvisejí s Vynálezem nebo duševním vlastnictvím Stran</w:t>
      </w:r>
      <w:r w:rsidR="00066861">
        <w:rPr>
          <w:rFonts w:ascii="Arial" w:hAnsi="Arial" w:cs="Arial"/>
          <w:sz w:val="22"/>
          <w:szCs w:val="22"/>
        </w:rPr>
        <w:t>,</w:t>
      </w:r>
      <w:r w:rsidR="0081765C" w:rsidRPr="0081765C">
        <w:rPr>
          <w:rFonts w:ascii="Arial" w:hAnsi="Arial" w:cs="Arial"/>
          <w:sz w:val="22"/>
          <w:szCs w:val="22"/>
        </w:rPr>
        <w:t xml:space="preserve"> a které nejsou obecně známé a přístupné veřejnosti (dále jen „</w:t>
      </w:r>
      <w:r w:rsidR="0081765C" w:rsidRPr="00351428">
        <w:rPr>
          <w:rFonts w:ascii="Arial" w:hAnsi="Arial" w:cs="Arial"/>
          <w:sz w:val="22"/>
          <w:szCs w:val="22"/>
        </w:rPr>
        <w:t>Důvěrné informace</w:t>
      </w:r>
      <w:r w:rsidR="0081765C" w:rsidRPr="0081765C">
        <w:rPr>
          <w:rFonts w:ascii="Arial" w:hAnsi="Arial" w:cs="Arial"/>
          <w:sz w:val="22"/>
          <w:szCs w:val="22"/>
        </w:rPr>
        <w:t>“).</w:t>
      </w:r>
    </w:p>
    <w:p w14:paraId="52E80E6A" w14:textId="79F7CAAF" w:rsidR="0081765C" w:rsidRPr="0081765C" w:rsidRDefault="00351428" w:rsidP="0035142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ab/>
      </w:r>
      <w:r w:rsidR="0081765C" w:rsidRPr="0081765C">
        <w:rPr>
          <w:rFonts w:ascii="Arial" w:hAnsi="Arial" w:cs="Arial"/>
          <w:sz w:val="22"/>
          <w:szCs w:val="22"/>
        </w:rPr>
        <w:t xml:space="preserve">Strany se tímto zavazují utajovat, nepředat, nepublikovat, neumožnit přístup nebo využití společných Důvěrných informací nebo Důvěrných informací druhé Strany třetí osobou a nevyužít Důvěrné informace druhé Strany bez </w:t>
      </w:r>
      <w:r w:rsidR="00066861">
        <w:rPr>
          <w:rFonts w:ascii="Arial" w:hAnsi="Arial" w:cs="Arial"/>
          <w:sz w:val="22"/>
          <w:szCs w:val="22"/>
        </w:rPr>
        <w:t xml:space="preserve">jejího </w:t>
      </w:r>
      <w:r w:rsidR="0081765C" w:rsidRPr="0081765C">
        <w:rPr>
          <w:rFonts w:ascii="Arial" w:hAnsi="Arial" w:cs="Arial"/>
          <w:sz w:val="22"/>
          <w:szCs w:val="22"/>
        </w:rPr>
        <w:t xml:space="preserve">předchozího </w:t>
      </w:r>
      <w:r w:rsidR="001B1178">
        <w:rPr>
          <w:rFonts w:ascii="Arial" w:hAnsi="Arial" w:cs="Arial"/>
          <w:sz w:val="22"/>
          <w:szCs w:val="22"/>
        </w:rPr>
        <w:t xml:space="preserve">písemného </w:t>
      </w:r>
      <w:r w:rsidR="0081765C" w:rsidRPr="0081765C">
        <w:rPr>
          <w:rFonts w:ascii="Arial" w:hAnsi="Arial" w:cs="Arial"/>
          <w:sz w:val="22"/>
          <w:szCs w:val="22"/>
        </w:rPr>
        <w:t>souhlasu.</w:t>
      </w:r>
    </w:p>
    <w:p w14:paraId="2B7DD6EB" w14:textId="464F58C6" w:rsidR="0081765C" w:rsidRPr="0081765C" w:rsidRDefault="00351428" w:rsidP="0035142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5.4</w:t>
      </w:r>
      <w:r>
        <w:rPr>
          <w:rFonts w:ascii="Arial" w:hAnsi="Arial" w:cs="Arial"/>
          <w:sz w:val="22"/>
          <w:szCs w:val="22"/>
        </w:rPr>
        <w:tab/>
      </w:r>
      <w:r w:rsidR="0081765C" w:rsidRPr="0081765C">
        <w:rPr>
          <w:rFonts w:ascii="Arial" w:hAnsi="Arial" w:cs="Arial"/>
          <w:sz w:val="22"/>
          <w:szCs w:val="22"/>
        </w:rPr>
        <w:t xml:space="preserve">Strany se zavazují umožnit přístup k Důvěrným informacím pouze osobám, u nichž je znalost těchto informací nezbytná. V případě, že bude nezbytné zpřístupnění Důvěrných informací jiným osobám než zaměstnancům Stran, se Strany zavazují zajistit, že takové osoby budou vázány závazkem utajení alespoň ve stejném rozsahu, jaký je stanoven v této Dohodě. </w:t>
      </w:r>
      <w:r w:rsidR="0081765C" w:rsidRPr="00351428">
        <w:rPr>
          <w:rFonts w:ascii="Arial" w:hAnsi="Arial" w:cs="Arial"/>
          <w:sz w:val="22"/>
          <w:szCs w:val="22"/>
        </w:rPr>
        <w:t>Každá Strana odpovídá samostatně za škodu způsobenou porušením závazku mlčenlivosti svých zaměstnanců, externích spolupracovníků, konzultantů, spřízněných osob, nebo dalších třetích osob, které mohou jejím prostřednictvím nebo zaviněním přijít s Důvěrnými informacemi do styku.</w:t>
      </w:r>
    </w:p>
    <w:p w14:paraId="15AACA1E" w14:textId="15E7A9A3" w:rsidR="0081765C" w:rsidRPr="0081765C" w:rsidRDefault="00351428" w:rsidP="0035142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</w:r>
      <w:r w:rsidR="0081765C" w:rsidRPr="00351428">
        <w:rPr>
          <w:rFonts w:ascii="Arial" w:hAnsi="Arial" w:cs="Arial"/>
          <w:sz w:val="22"/>
          <w:szCs w:val="22"/>
        </w:rPr>
        <w:t xml:space="preserve">Jakékoliv ústní nebo písemné zveřejnění informací týkajících se Vynálezu může Strana uskutečnit jen se souhlasem druhé Strany s obsahem zamýšleného zveřejnění informací. Pokud zveřejňující Strana do 30 (třiceti) dnů od odeslání informace o </w:t>
      </w:r>
      <w:r w:rsidR="00741CBC" w:rsidRPr="00351428">
        <w:rPr>
          <w:rFonts w:ascii="Arial" w:hAnsi="Arial" w:cs="Arial"/>
          <w:sz w:val="22"/>
          <w:szCs w:val="22"/>
        </w:rPr>
        <w:t xml:space="preserve">záměru </w:t>
      </w:r>
      <w:r w:rsidR="0081765C" w:rsidRPr="00351428">
        <w:rPr>
          <w:rFonts w:ascii="Arial" w:hAnsi="Arial" w:cs="Arial"/>
          <w:sz w:val="22"/>
          <w:szCs w:val="22"/>
        </w:rPr>
        <w:t xml:space="preserve">zveřejnění druhé Straně k vyjádření </w:t>
      </w:r>
      <w:proofErr w:type="gramStart"/>
      <w:r w:rsidR="0081765C" w:rsidRPr="00351428">
        <w:rPr>
          <w:rFonts w:ascii="Arial" w:hAnsi="Arial" w:cs="Arial"/>
          <w:sz w:val="22"/>
          <w:szCs w:val="22"/>
        </w:rPr>
        <w:t>neobdrží</w:t>
      </w:r>
      <w:proofErr w:type="gramEnd"/>
      <w:r w:rsidR="0081765C" w:rsidRPr="00351428">
        <w:rPr>
          <w:rFonts w:ascii="Arial" w:hAnsi="Arial" w:cs="Arial"/>
          <w:sz w:val="22"/>
          <w:szCs w:val="22"/>
        </w:rPr>
        <w:t xml:space="preserve"> od druhé Strany písemné zamítavé stanovisko, žádost o úpravu nebo jiný komentář k zamýšlenému zveřejnění </w:t>
      </w:r>
      <w:r w:rsidR="00EB53D8" w:rsidRPr="00351428">
        <w:rPr>
          <w:rFonts w:ascii="Arial" w:hAnsi="Arial" w:cs="Arial"/>
          <w:sz w:val="22"/>
          <w:szCs w:val="22"/>
        </w:rPr>
        <w:t>informace</w:t>
      </w:r>
      <w:r w:rsidR="0081765C" w:rsidRPr="00351428">
        <w:rPr>
          <w:rFonts w:ascii="Arial" w:hAnsi="Arial" w:cs="Arial"/>
          <w:sz w:val="22"/>
          <w:szCs w:val="22"/>
        </w:rPr>
        <w:t>, má se za to, že souhlas byl udělen a zveřejňující Strana může zveřejnění provést</w:t>
      </w:r>
      <w:r w:rsidR="00E62137" w:rsidRPr="00351428">
        <w:rPr>
          <w:rFonts w:ascii="Arial" w:hAnsi="Arial" w:cs="Arial"/>
          <w:sz w:val="22"/>
          <w:szCs w:val="22"/>
        </w:rPr>
        <w:t>.</w:t>
      </w:r>
      <w:r w:rsidR="0081765C" w:rsidRPr="00351428">
        <w:rPr>
          <w:rFonts w:ascii="Arial" w:hAnsi="Arial" w:cs="Arial"/>
          <w:sz w:val="22"/>
          <w:szCs w:val="22"/>
        </w:rPr>
        <w:t xml:space="preserve"> </w:t>
      </w:r>
      <w:r w:rsidR="00E62137" w:rsidRPr="00351428">
        <w:rPr>
          <w:rFonts w:ascii="Arial" w:hAnsi="Arial" w:cs="Arial"/>
          <w:sz w:val="22"/>
          <w:szCs w:val="22"/>
        </w:rPr>
        <w:t xml:space="preserve">Zveřejnění formou vědecké publikace bude respektovat běžnou praxi o spoluautorství publikace, včetně možnosti spoluautorů druhé Strany se k publikaci vyjádřit. </w:t>
      </w:r>
      <w:r w:rsidR="0081765C" w:rsidRPr="00351428">
        <w:rPr>
          <w:rFonts w:ascii="Arial" w:hAnsi="Arial" w:cs="Arial"/>
          <w:sz w:val="22"/>
          <w:szCs w:val="22"/>
        </w:rPr>
        <w:t>Žádná ze Stran nebude souhlas s publikací bezdůvodně odpírat. Strany se však zavazují, že neuskuteční žádné zveřejnění informac</w:t>
      </w:r>
      <w:r w:rsidR="00B62A77" w:rsidRPr="00351428">
        <w:rPr>
          <w:rFonts w:ascii="Arial" w:hAnsi="Arial" w:cs="Arial"/>
          <w:sz w:val="22"/>
          <w:szCs w:val="22"/>
        </w:rPr>
        <w:t>í</w:t>
      </w:r>
      <w:r w:rsidR="0081765C" w:rsidRPr="00351428">
        <w:rPr>
          <w:rFonts w:ascii="Arial" w:hAnsi="Arial" w:cs="Arial"/>
          <w:sz w:val="22"/>
          <w:szCs w:val="22"/>
        </w:rPr>
        <w:t xml:space="preserve"> </w:t>
      </w:r>
      <w:r w:rsidR="00B62A77" w:rsidRPr="0081765C">
        <w:rPr>
          <w:rFonts w:ascii="Arial" w:hAnsi="Arial" w:cs="Arial"/>
          <w:sz w:val="22"/>
          <w:szCs w:val="22"/>
        </w:rPr>
        <w:t>souvisejících s</w:t>
      </w:r>
      <w:r w:rsidR="00B62A77">
        <w:rPr>
          <w:rFonts w:ascii="Arial" w:hAnsi="Arial" w:cs="Arial"/>
          <w:sz w:val="22"/>
          <w:szCs w:val="22"/>
        </w:rPr>
        <w:t> </w:t>
      </w:r>
      <w:r w:rsidR="00B62A77" w:rsidRPr="0081765C">
        <w:rPr>
          <w:rFonts w:ascii="Arial" w:hAnsi="Arial" w:cs="Arial"/>
          <w:sz w:val="22"/>
          <w:szCs w:val="22"/>
        </w:rPr>
        <w:t>Vynálezem</w:t>
      </w:r>
      <w:r w:rsidR="00B62A77">
        <w:rPr>
          <w:rFonts w:ascii="Arial" w:hAnsi="Arial" w:cs="Arial"/>
          <w:sz w:val="22"/>
          <w:szCs w:val="22"/>
        </w:rPr>
        <w:t xml:space="preserve"> a</w:t>
      </w:r>
      <w:r w:rsidR="00B62A77" w:rsidRPr="0081765C">
        <w:rPr>
          <w:rFonts w:ascii="Arial" w:hAnsi="Arial" w:cs="Arial"/>
          <w:sz w:val="22"/>
          <w:szCs w:val="22"/>
        </w:rPr>
        <w:t xml:space="preserve"> duševním vlastnictví</w:t>
      </w:r>
      <w:r w:rsidR="00B62A77">
        <w:rPr>
          <w:rFonts w:ascii="Arial" w:hAnsi="Arial" w:cs="Arial"/>
          <w:sz w:val="22"/>
          <w:szCs w:val="22"/>
        </w:rPr>
        <w:t>m</w:t>
      </w:r>
      <w:r w:rsidR="00B62A77" w:rsidRPr="00351428">
        <w:rPr>
          <w:rFonts w:ascii="Arial" w:hAnsi="Arial" w:cs="Arial"/>
          <w:sz w:val="22"/>
          <w:szCs w:val="22"/>
        </w:rPr>
        <w:t xml:space="preserve"> </w:t>
      </w:r>
      <w:r w:rsidR="0081765C" w:rsidRPr="00351428">
        <w:rPr>
          <w:rFonts w:ascii="Arial" w:hAnsi="Arial" w:cs="Arial"/>
          <w:sz w:val="22"/>
          <w:szCs w:val="22"/>
        </w:rPr>
        <w:t xml:space="preserve">před podáním </w:t>
      </w:r>
      <w:r w:rsidR="00B42C98">
        <w:rPr>
          <w:rFonts w:ascii="Arial" w:hAnsi="Arial" w:cs="Arial"/>
          <w:sz w:val="22"/>
          <w:szCs w:val="22"/>
        </w:rPr>
        <w:t>prioritní</w:t>
      </w:r>
      <w:r w:rsidR="00B42C98" w:rsidRPr="00351428">
        <w:rPr>
          <w:rFonts w:ascii="Arial" w:hAnsi="Arial" w:cs="Arial"/>
          <w:sz w:val="22"/>
          <w:szCs w:val="22"/>
        </w:rPr>
        <w:t xml:space="preserve"> </w:t>
      </w:r>
      <w:r w:rsidR="0081765C" w:rsidRPr="00351428">
        <w:rPr>
          <w:rFonts w:ascii="Arial" w:hAnsi="Arial" w:cs="Arial"/>
          <w:sz w:val="22"/>
          <w:szCs w:val="22"/>
        </w:rPr>
        <w:t>přihlášky</w:t>
      </w:r>
      <w:r w:rsidR="001645BB" w:rsidRPr="00351428">
        <w:rPr>
          <w:rFonts w:ascii="Arial" w:hAnsi="Arial" w:cs="Arial"/>
          <w:sz w:val="22"/>
          <w:szCs w:val="22"/>
        </w:rPr>
        <w:t>, pokud se tak výslovně nedohodnou</w:t>
      </w:r>
      <w:r w:rsidR="00664F9D" w:rsidRPr="00351428">
        <w:rPr>
          <w:rFonts w:ascii="Arial" w:hAnsi="Arial" w:cs="Arial"/>
          <w:sz w:val="22"/>
          <w:szCs w:val="22"/>
        </w:rPr>
        <w:t xml:space="preserve"> nebo pokud se nedohodnou, že </w:t>
      </w:r>
      <w:r w:rsidR="00B42C98">
        <w:rPr>
          <w:rFonts w:ascii="Arial" w:hAnsi="Arial" w:cs="Arial"/>
          <w:sz w:val="22"/>
          <w:szCs w:val="22"/>
        </w:rPr>
        <w:t>prioritní</w:t>
      </w:r>
      <w:r w:rsidR="00B42C98" w:rsidRPr="00351428">
        <w:rPr>
          <w:rFonts w:ascii="Arial" w:hAnsi="Arial" w:cs="Arial"/>
          <w:sz w:val="22"/>
          <w:szCs w:val="22"/>
        </w:rPr>
        <w:t xml:space="preserve"> </w:t>
      </w:r>
      <w:r w:rsidR="00664F9D" w:rsidRPr="00351428">
        <w:rPr>
          <w:rFonts w:ascii="Arial" w:hAnsi="Arial" w:cs="Arial"/>
          <w:sz w:val="22"/>
          <w:szCs w:val="22"/>
        </w:rPr>
        <w:t>přihlášku nepodají</w:t>
      </w:r>
      <w:r w:rsidR="0081765C" w:rsidRPr="00351428">
        <w:rPr>
          <w:rFonts w:ascii="Arial" w:hAnsi="Arial" w:cs="Arial"/>
          <w:sz w:val="22"/>
          <w:szCs w:val="22"/>
        </w:rPr>
        <w:t>.</w:t>
      </w:r>
    </w:p>
    <w:bookmarkEnd w:id="0"/>
    <w:p w14:paraId="659CC6DB" w14:textId="4A85AC81" w:rsidR="00C1404B" w:rsidRDefault="00C1404B" w:rsidP="00831AE3">
      <w:pPr>
        <w:rPr>
          <w:rFonts w:ascii="Arial" w:hAnsi="Arial" w:cs="Arial"/>
          <w:b/>
          <w:sz w:val="22"/>
          <w:szCs w:val="22"/>
        </w:rPr>
      </w:pPr>
    </w:p>
    <w:p w14:paraId="2AB6CE4D" w14:textId="77777777" w:rsidR="00C1404B" w:rsidRDefault="00C1404B" w:rsidP="00831AE3">
      <w:pPr>
        <w:rPr>
          <w:rFonts w:ascii="Arial" w:hAnsi="Arial" w:cs="Arial"/>
          <w:b/>
          <w:sz w:val="22"/>
          <w:szCs w:val="22"/>
        </w:rPr>
      </w:pPr>
    </w:p>
    <w:p w14:paraId="25A229DE" w14:textId="7C4FAC8C" w:rsidR="00946974" w:rsidRDefault="00974382" w:rsidP="003514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1F3DE0">
        <w:rPr>
          <w:rFonts w:ascii="Arial" w:hAnsi="Arial" w:cs="Arial"/>
          <w:b/>
          <w:sz w:val="22"/>
          <w:szCs w:val="22"/>
        </w:rPr>
        <w:t>I</w:t>
      </w:r>
      <w:r w:rsidR="00946974" w:rsidRPr="00B30DE7">
        <w:rPr>
          <w:rFonts w:ascii="Arial" w:hAnsi="Arial" w:cs="Arial"/>
          <w:b/>
          <w:sz w:val="22"/>
          <w:szCs w:val="22"/>
        </w:rPr>
        <w:t>.</w:t>
      </w:r>
    </w:p>
    <w:p w14:paraId="2E33AC5C" w14:textId="77777777" w:rsidR="00946974" w:rsidRPr="00B30DE7" w:rsidRDefault="00946974" w:rsidP="00946974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B30DE7">
        <w:rPr>
          <w:rFonts w:ascii="Arial" w:hAnsi="Arial" w:cs="Arial"/>
          <w:b/>
          <w:sz w:val="22"/>
          <w:szCs w:val="22"/>
        </w:rPr>
        <w:t>Zabezpečení právní ochrany a zastupování</w:t>
      </w:r>
    </w:p>
    <w:p w14:paraId="0F681A05" w14:textId="77777777" w:rsidR="00CA193E" w:rsidRDefault="00CA193E" w:rsidP="00814227">
      <w:pPr>
        <w:suppressAutoHyphens/>
        <w:autoSpaceDE/>
        <w:autoSpaceDN/>
        <w:spacing w:before="120"/>
        <w:jc w:val="both"/>
        <w:rPr>
          <w:rFonts w:ascii="Arial" w:hAnsi="Arial" w:cs="Arial"/>
          <w:sz w:val="22"/>
          <w:szCs w:val="22"/>
        </w:rPr>
      </w:pPr>
    </w:p>
    <w:p w14:paraId="27BAE811" w14:textId="7E7BBC3C" w:rsidR="00E80361" w:rsidRPr="000C4183" w:rsidRDefault="001F3DE0" w:rsidP="000D702C">
      <w:pPr>
        <w:pStyle w:val="Zkladntext"/>
        <w:kinsoku w:val="0"/>
        <w:overflowPunct w:val="0"/>
        <w:jc w:val="both"/>
        <w:rPr>
          <w:rFonts w:ascii="Arial" w:hAnsi="Arial" w:cs="Arial"/>
          <w:sz w:val="22"/>
          <w:szCs w:val="22"/>
        </w:rPr>
      </w:pPr>
      <w:r w:rsidRPr="000C4183">
        <w:rPr>
          <w:rFonts w:ascii="Arial" w:hAnsi="Arial" w:cs="Arial"/>
          <w:sz w:val="22"/>
          <w:szCs w:val="22"/>
        </w:rPr>
        <w:t>6.1</w:t>
      </w:r>
      <w:r w:rsidR="000D702C">
        <w:rPr>
          <w:rFonts w:ascii="Arial" w:hAnsi="Arial" w:cs="Arial"/>
          <w:sz w:val="22"/>
          <w:szCs w:val="22"/>
        </w:rPr>
        <w:tab/>
      </w:r>
      <w:r w:rsidR="008F7E26">
        <w:rPr>
          <w:rFonts w:ascii="Arial" w:hAnsi="Arial" w:cs="Arial"/>
          <w:sz w:val="22"/>
          <w:szCs w:val="22"/>
        </w:rPr>
        <w:t xml:space="preserve">Strany se dohodly na společném </w:t>
      </w:r>
      <w:r w:rsidR="00E80361" w:rsidRPr="000C4183">
        <w:rPr>
          <w:rFonts w:ascii="Arial" w:hAnsi="Arial" w:cs="Arial"/>
          <w:sz w:val="22"/>
          <w:szCs w:val="22"/>
        </w:rPr>
        <w:t xml:space="preserve">patentovém zástupci </w:t>
      </w:r>
      <w:r w:rsidR="004A142B">
        <w:rPr>
          <w:rFonts w:ascii="Arial" w:hAnsi="Arial" w:cs="Arial"/>
          <w:sz w:val="22"/>
          <w:szCs w:val="22"/>
        </w:rPr>
        <w:t>*</w:t>
      </w:r>
      <w:proofErr w:type="spellStart"/>
      <w:r w:rsidR="007302EF">
        <w:rPr>
          <w:rFonts w:ascii="Arial" w:hAnsi="Arial" w:cs="Arial"/>
          <w:sz w:val="22"/>
          <w:szCs w:val="22"/>
        </w:rPr>
        <w:t>xxx</w:t>
      </w:r>
      <w:proofErr w:type="spellEnd"/>
      <w:r w:rsidR="004A142B">
        <w:rPr>
          <w:rFonts w:ascii="Arial" w:hAnsi="Arial" w:cs="Arial"/>
          <w:sz w:val="22"/>
          <w:szCs w:val="22"/>
        </w:rPr>
        <w:t>*</w:t>
      </w:r>
      <w:r w:rsidR="00B61010">
        <w:rPr>
          <w:rFonts w:ascii="Arial" w:hAnsi="Arial" w:cs="Arial"/>
          <w:sz w:val="22"/>
          <w:szCs w:val="22"/>
        </w:rPr>
        <w:t xml:space="preserve"> (dále jen Patentový zástupce)</w:t>
      </w:r>
      <w:r w:rsidR="00EF5FE3" w:rsidRPr="000C4183">
        <w:rPr>
          <w:rFonts w:ascii="Arial" w:hAnsi="Arial" w:cs="Arial"/>
          <w:sz w:val="22"/>
          <w:szCs w:val="22"/>
        </w:rPr>
        <w:t>.</w:t>
      </w:r>
      <w:r w:rsidR="00E80361" w:rsidRPr="000C4183">
        <w:rPr>
          <w:rFonts w:ascii="Arial" w:hAnsi="Arial" w:cs="Arial"/>
          <w:sz w:val="22"/>
          <w:szCs w:val="22"/>
        </w:rPr>
        <w:t xml:space="preserve"> </w:t>
      </w:r>
      <w:r w:rsidR="004946E4">
        <w:rPr>
          <w:rFonts w:ascii="Arial" w:hAnsi="Arial" w:cs="Arial"/>
          <w:sz w:val="22"/>
          <w:szCs w:val="22"/>
        </w:rPr>
        <w:t>S</w:t>
      </w:r>
      <w:r w:rsidR="00A412CE" w:rsidRPr="000C4183">
        <w:rPr>
          <w:rFonts w:ascii="Arial" w:hAnsi="Arial" w:cs="Arial"/>
          <w:sz w:val="22"/>
          <w:szCs w:val="22"/>
        </w:rPr>
        <w:t>trany se dohodly</w:t>
      </w:r>
      <w:r w:rsidR="00A412CE" w:rsidRPr="003D0B7D">
        <w:rPr>
          <w:rFonts w:ascii="Arial" w:hAnsi="Arial" w:cs="Arial"/>
          <w:sz w:val="22"/>
          <w:szCs w:val="22"/>
        </w:rPr>
        <w:t>, že prostředníkem</w:t>
      </w:r>
      <w:r w:rsidR="009D288B">
        <w:rPr>
          <w:rFonts w:ascii="Arial" w:hAnsi="Arial" w:cs="Arial"/>
          <w:sz w:val="22"/>
          <w:szCs w:val="22"/>
        </w:rPr>
        <w:t xml:space="preserve"> mezi </w:t>
      </w:r>
      <w:r w:rsidR="00B61010">
        <w:rPr>
          <w:rFonts w:ascii="Arial" w:hAnsi="Arial" w:cs="Arial"/>
          <w:sz w:val="22"/>
          <w:szCs w:val="22"/>
        </w:rPr>
        <w:t>P</w:t>
      </w:r>
      <w:r w:rsidR="009D288B">
        <w:rPr>
          <w:rFonts w:ascii="Arial" w:hAnsi="Arial" w:cs="Arial"/>
          <w:sz w:val="22"/>
          <w:szCs w:val="22"/>
        </w:rPr>
        <w:t>atentovým zástupcem a Stranami bude</w:t>
      </w:r>
      <w:r w:rsidR="00A412CE" w:rsidRPr="003D0B7D">
        <w:rPr>
          <w:rFonts w:ascii="Arial" w:hAnsi="Arial" w:cs="Arial"/>
          <w:sz w:val="22"/>
          <w:szCs w:val="22"/>
        </w:rPr>
        <w:t> </w:t>
      </w:r>
      <w:r w:rsidR="00A435B8">
        <w:rPr>
          <w:rFonts w:ascii="Arial" w:hAnsi="Arial" w:cs="Arial"/>
          <w:sz w:val="22"/>
          <w:szCs w:val="22"/>
        </w:rPr>
        <w:t>BTÚ</w:t>
      </w:r>
      <w:r w:rsidR="00A412CE">
        <w:rPr>
          <w:rFonts w:ascii="Arial" w:hAnsi="Arial" w:cs="Arial"/>
          <w:sz w:val="22"/>
          <w:szCs w:val="22"/>
        </w:rPr>
        <w:t>.</w:t>
      </w:r>
      <w:r w:rsidR="00F76B03">
        <w:rPr>
          <w:rFonts w:ascii="Arial" w:hAnsi="Arial" w:cs="Arial"/>
          <w:sz w:val="22"/>
          <w:szCs w:val="22"/>
        </w:rPr>
        <w:t xml:space="preserve"> </w:t>
      </w:r>
      <w:r w:rsidR="00520A16">
        <w:rPr>
          <w:rFonts w:ascii="Arial" w:hAnsi="Arial" w:cs="Arial"/>
          <w:sz w:val="22"/>
          <w:szCs w:val="22"/>
        </w:rPr>
        <w:t>Strany se výslovně dohodly, že</w:t>
      </w:r>
      <w:r w:rsidR="00892488">
        <w:rPr>
          <w:rFonts w:ascii="Arial" w:hAnsi="Arial" w:cs="Arial"/>
          <w:sz w:val="22"/>
          <w:szCs w:val="22"/>
        </w:rPr>
        <w:t> </w:t>
      </w:r>
      <w:r w:rsidR="00520A16">
        <w:rPr>
          <w:rFonts w:ascii="Arial" w:hAnsi="Arial" w:cs="Arial"/>
          <w:sz w:val="22"/>
          <w:szCs w:val="22"/>
        </w:rPr>
        <w:t xml:space="preserve">pokud bude </w:t>
      </w:r>
      <w:r w:rsidR="008D745B">
        <w:rPr>
          <w:rFonts w:ascii="Arial" w:hAnsi="Arial" w:cs="Arial"/>
          <w:sz w:val="22"/>
          <w:szCs w:val="22"/>
        </w:rPr>
        <w:t>1. LF</w:t>
      </w:r>
      <w:r w:rsidR="00003EB1">
        <w:rPr>
          <w:rFonts w:ascii="Arial" w:hAnsi="Arial" w:cs="Arial"/>
          <w:sz w:val="22"/>
          <w:szCs w:val="22"/>
        </w:rPr>
        <w:t xml:space="preserve"> UK</w:t>
      </w:r>
      <w:r w:rsidR="008D745B">
        <w:rPr>
          <w:rFonts w:ascii="Arial" w:hAnsi="Arial" w:cs="Arial"/>
          <w:sz w:val="22"/>
          <w:szCs w:val="22"/>
        </w:rPr>
        <w:t xml:space="preserve"> </w:t>
      </w:r>
      <w:r w:rsidR="00520A16">
        <w:rPr>
          <w:rFonts w:ascii="Arial" w:hAnsi="Arial" w:cs="Arial"/>
          <w:sz w:val="22"/>
          <w:szCs w:val="22"/>
        </w:rPr>
        <w:t xml:space="preserve">požadovat samostatnou konzultaci s </w:t>
      </w:r>
      <w:r w:rsidR="00B61010">
        <w:rPr>
          <w:rFonts w:ascii="Arial" w:hAnsi="Arial" w:cs="Arial"/>
          <w:sz w:val="22"/>
          <w:szCs w:val="22"/>
        </w:rPr>
        <w:t>P</w:t>
      </w:r>
      <w:r w:rsidR="00520A16">
        <w:rPr>
          <w:rFonts w:ascii="Arial" w:hAnsi="Arial" w:cs="Arial"/>
          <w:sz w:val="22"/>
          <w:szCs w:val="22"/>
        </w:rPr>
        <w:t xml:space="preserve">atentovým zástupcem, kterou nebude </w:t>
      </w:r>
      <w:r w:rsidR="008D745B">
        <w:rPr>
          <w:rFonts w:ascii="Arial" w:hAnsi="Arial" w:cs="Arial"/>
          <w:sz w:val="22"/>
          <w:szCs w:val="22"/>
        </w:rPr>
        <w:t>BTÚ</w:t>
      </w:r>
      <w:r w:rsidR="00520A16">
        <w:rPr>
          <w:rFonts w:ascii="Arial" w:hAnsi="Arial" w:cs="Arial"/>
          <w:sz w:val="22"/>
          <w:szCs w:val="22"/>
        </w:rPr>
        <w:t xml:space="preserve"> považovat za nezbytnou, bude si tuto konzultaci hradit samostatně.</w:t>
      </w:r>
    </w:p>
    <w:p w14:paraId="3D77B011" w14:textId="5169A560" w:rsidR="00DD44D6" w:rsidRDefault="008D745B" w:rsidP="00A412CE">
      <w:pPr>
        <w:suppressAutoHyphens/>
        <w:autoSpaceDE/>
        <w:autoSpaceDN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BTÚ </w:t>
      </w:r>
      <w:r w:rsidR="002B5708">
        <w:rPr>
          <w:rFonts w:ascii="Arial" w:hAnsi="Arial" w:cs="Arial"/>
          <w:sz w:val="22"/>
          <w:szCs w:val="22"/>
        </w:rPr>
        <w:t xml:space="preserve">bude </w:t>
      </w:r>
      <w:r w:rsidR="005B731F">
        <w:rPr>
          <w:rFonts w:ascii="Arial" w:hAnsi="Arial" w:cs="Arial"/>
          <w:sz w:val="22"/>
          <w:szCs w:val="22"/>
        </w:rPr>
        <w:t>1.</w:t>
      </w:r>
      <w:r w:rsidR="00B61010">
        <w:rPr>
          <w:rFonts w:ascii="Arial" w:hAnsi="Arial" w:cs="Arial"/>
          <w:sz w:val="22"/>
          <w:szCs w:val="22"/>
        </w:rPr>
        <w:t xml:space="preserve"> </w:t>
      </w:r>
      <w:r w:rsidR="005B731F">
        <w:rPr>
          <w:rFonts w:ascii="Arial" w:hAnsi="Arial" w:cs="Arial"/>
          <w:sz w:val="22"/>
          <w:szCs w:val="22"/>
        </w:rPr>
        <w:t>LF</w:t>
      </w:r>
      <w:r w:rsidR="00003EB1">
        <w:rPr>
          <w:rFonts w:ascii="Arial" w:hAnsi="Arial" w:cs="Arial"/>
          <w:sz w:val="22"/>
          <w:szCs w:val="22"/>
        </w:rPr>
        <w:t xml:space="preserve"> UK</w:t>
      </w:r>
      <w:r w:rsidR="005B731F">
        <w:rPr>
          <w:rFonts w:ascii="Arial" w:hAnsi="Arial" w:cs="Arial"/>
          <w:sz w:val="22"/>
          <w:szCs w:val="22"/>
        </w:rPr>
        <w:t xml:space="preserve"> </w:t>
      </w:r>
      <w:r w:rsidR="002B5708">
        <w:rPr>
          <w:rFonts w:ascii="Arial" w:hAnsi="Arial" w:cs="Arial"/>
          <w:sz w:val="22"/>
          <w:szCs w:val="22"/>
        </w:rPr>
        <w:t>zasílat v</w:t>
      </w:r>
      <w:r w:rsidR="00FB78DB">
        <w:rPr>
          <w:rFonts w:ascii="Arial" w:hAnsi="Arial" w:cs="Arial"/>
          <w:sz w:val="22"/>
          <w:szCs w:val="22"/>
        </w:rPr>
        <w:t>ešker</w:t>
      </w:r>
      <w:r w:rsidR="002B5708">
        <w:rPr>
          <w:rFonts w:ascii="Arial" w:hAnsi="Arial" w:cs="Arial"/>
          <w:sz w:val="22"/>
          <w:szCs w:val="22"/>
        </w:rPr>
        <w:t xml:space="preserve">é informace týkajících se patentu vč. </w:t>
      </w:r>
      <w:r w:rsidR="00FB78DB">
        <w:rPr>
          <w:rFonts w:ascii="Arial" w:hAnsi="Arial" w:cs="Arial"/>
          <w:sz w:val="22"/>
          <w:szCs w:val="22"/>
        </w:rPr>
        <w:t>korespondence s </w:t>
      </w:r>
      <w:r w:rsidR="00B61010">
        <w:rPr>
          <w:rFonts w:ascii="Arial" w:hAnsi="Arial" w:cs="Arial"/>
          <w:sz w:val="22"/>
          <w:szCs w:val="22"/>
        </w:rPr>
        <w:t>P</w:t>
      </w:r>
      <w:r w:rsidR="00FB78DB">
        <w:rPr>
          <w:rFonts w:ascii="Arial" w:hAnsi="Arial" w:cs="Arial"/>
          <w:sz w:val="22"/>
          <w:szCs w:val="22"/>
        </w:rPr>
        <w:t>atentov</w:t>
      </w:r>
      <w:r w:rsidR="00B61010">
        <w:rPr>
          <w:rFonts w:ascii="Arial" w:hAnsi="Arial" w:cs="Arial"/>
          <w:sz w:val="22"/>
          <w:szCs w:val="22"/>
        </w:rPr>
        <w:t>ým</w:t>
      </w:r>
      <w:r w:rsidR="00FB78DB">
        <w:rPr>
          <w:rFonts w:ascii="Arial" w:hAnsi="Arial" w:cs="Arial"/>
          <w:sz w:val="22"/>
          <w:szCs w:val="22"/>
        </w:rPr>
        <w:t xml:space="preserve"> </w:t>
      </w:r>
      <w:r w:rsidR="00B61010">
        <w:rPr>
          <w:rFonts w:ascii="Arial" w:hAnsi="Arial" w:cs="Arial"/>
          <w:sz w:val="22"/>
          <w:szCs w:val="22"/>
        </w:rPr>
        <w:t>zástupcem</w:t>
      </w:r>
      <w:r w:rsidR="00FB78DB">
        <w:rPr>
          <w:rFonts w:ascii="Arial" w:hAnsi="Arial" w:cs="Arial"/>
          <w:sz w:val="22"/>
          <w:szCs w:val="22"/>
        </w:rPr>
        <w:t xml:space="preserve"> na e-mailov</w:t>
      </w:r>
      <w:r w:rsidR="009D288B">
        <w:rPr>
          <w:rFonts w:ascii="Arial" w:hAnsi="Arial" w:cs="Arial"/>
          <w:sz w:val="22"/>
          <w:szCs w:val="22"/>
        </w:rPr>
        <w:t>o</w:t>
      </w:r>
      <w:r w:rsidR="00FB78DB">
        <w:rPr>
          <w:rFonts w:ascii="Arial" w:hAnsi="Arial" w:cs="Arial"/>
          <w:sz w:val="22"/>
          <w:szCs w:val="22"/>
        </w:rPr>
        <w:t>u adresu</w:t>
      </w:r>
      <w:r w:rsidR="002C36DE">
        <w:rPr>
          <w:rFonts w:ascii="Arial" w:hAnsi="Arial" w:cs="Arial"/>
          <w:sz w:val="22"/>
          <w:szCs w:val="22"/>
        </w:rPr>
        <w:t xml:space="preserve"> </w:t>
      </w:r>
      <w:r w:rsidR="00385B0E">
        <w:rPr>
          <w:rFonts w:ascii="Arial" w:hAnsi="Arial" w:cs="Arial"/>
          <w:sz w:val="22"/>
          <w:szCs w:val="22"/>
        </w:rPr>
        <w:t>*</w:t>
      </w:r>
      <w:proofErr w:type="spellStart"/>
      <w:r w:rsidR="007302EF">
        <w:rPr>
          <w:rFonts w:ascii="Arial" w:hAnsi="Arial" w:cs="Arial"/>
          <w:sz w:val="22"/>
          <w:szCs w:val="22"/>
        </w:rPr>
        <w:t>xxx</w:t>
      </w:r>
      <w:proofErr w:type="spellEnd"/>
      <w:r w:rsidR="00385B0E">
        <w:rPr>
          <w:rFonts w:ascii="Arial" w:hAnsi="Arial" w:cs="Arial"/>
          <w:sz w:val="22"/>
          <w:szCs w:val="22"/>
        </w:rPr>
        <w:t>*</w:t>
      </w:r>
      <w:r w:rsidR="002C36DE">
        <w:rPr>
          <w:rFonts w:ascii="Arial" w:hAnsi="Arial" w:cs="Arial"/>
          <w:sz w:val="22"/>
          <w:szCs w:val="22"/>
        </w:rPr>
        <w:t xml:space="preserve"> </w:t>
      </w:r>
      <w:r w:rsidR="00FB78DB">
        <w:rPr>
          <w:rFonts w:ascii="Arial" w:hAnsi="Arial" w:cs="Arial"/>
          <w:sz w:val="22"/>
          <w:szCs w:val="22"/>
        </w:rPr>
        <w:t>a v kopii na e-mailovou adresu</w:t>
      </w:r>
      <w:r w:rsidR="002C36DE">
        <w:rPr>
          <w:rFonts w:ascii="Arial" w:hAnsi="Arial" w:cs="Arial"/>
          <w:sz w:val="22"/>
          <w:szCs w:val="22"/>
        </w:rPr>
        <w:t xml:space="preserve"> </w:t>
      </w:r>
      <w:r w:rsidR="007302EF">
        <w:rPr>
          <w:rFonts w:ascii="Arial" w:hAnsi="Arial" w:cs="Arial"/>
          <w:sz w:val="22"/>
          <w:szCs w:val="22"/>
        </w:rPr>
        <w:t>*</w:t>
      </w:r>
      <w:proofErr w:type="spellStart"/>
      <w:r w:rsidR="00000000">
        <w:fldChar w:fldCharType="begin"/>
      </w:r>
      <w:r w:rsidR="00000000">
        <w:instrText>HYPERLINK "mailto:*eva.adlerova@lf1.cuni.cz*"</w:instrText>
      </w:r>
      <w:r w:rsidR="00000000">
        <w:fldChar w:fldCharType="separate"/>
      </w:r>
      <w:r w:rsidR="007302EF">
        <w:t>xxx</w:t>
      </w:r>
      <w:proofErr w:type="spellEnd"/>
      <w:r w:rsidR="00000000">
        <w:rPr>
          <w:rStyle w:val="Hypertextovodkaz"/>
          <w:rFonts w:ascii="Arial" w:hAnsi="Arial" w:cs="Arial"/>
          <w:sz w:val="22"/>
          <w:szCs w:val="22"/>
        </w:rPr>
        <w:fldChar w:fldCharType="end"/>
      </w:r>
      <w:r w:rsidR="007302EF">
        <w:rPr>
          <w:rStyle w:val="Hypertextovodkaz"/>
          <w:rFonts w:ascii="Arial" w:hAnsi="Arial" w:cs="Arial"/>
          <w:sz w:val="22"/>
          <w:szCs w:val="22"/>
        </w:rPr>
        <w:t>*</w:t>
      </w:r>
      <w:r w:rsidR="009D288B">
        <w:rPr>
          <w:rFonts w:ascii="Arial" w:hAnsi="Arial" w:cs="Arial"/>
          <w:sz w:val="22"/>
          <w:szCs w:val="22"/>
        </w:rPr>
        <w:t xml:space="preserve"> a to v dostatečném předstihu, pokud bude nutné, aby 1.</w:t>
      </w:r>
      <w:r w:rsidR="00B61010">
        <w:rPr>
          <w:rFonts w:ascii="Arial" w:hAnsi="Arial" w:cs="Arial"/>
          <w:sz w:val="22"/>
          <w:szCs w:val="22"/>
        </w:rPr>
        <w:t xml:space="preserve"> </w:t>
      </w:r>
      <w:r w:rsidR="009D288B">
        <w:rPr>
          <w:rFonts w:ascii="Arial" w:hAnsi="Arial" w:cs="Arial"/>
          <w:sz w:val="22"/>
          <w:szCs w:val="22"/>
        </w:rPr>
        <w:t xml:space="preserve">LF UK písemně vyjádřila svá stanoviska vztahující se k řízení o přihlášce </w:t>
      </w:r>
      <w:r w:rsidR="00B61010">
        <w:rPr>
          <w:rFonts w:ascii="Arial" w:hAnsi="Arial" w:cs="Arial"/>
          <w:sz w:val="22"/>
          <w:szCs w:val="22"/>
        </w:rPr>
        <w:t>V</w:t>
      </w:r>
      <w:r w:rsidR="009D288B">
        <w:rPr>
          <w:rFonts w:ascii="Arial" w:hAnsi="Arial" w:cs="Arial"/>
          <w:sz w:val="22"/>
          <w:szCs w:val="22"/>
        </w:rPr>
        <w:t>ynálezu.</w:t>
      </w:r>
    </w:p>
    <w:p w14:paraId="74A34E89" w14:textId="749F9EBC" w:rsidR="00664F9D" w:rsidRDefault="0062000B" w:rsidP="00472AAA">
      <w:pPr>
        <w:suppressAutoHyphens/>
        <w:autoSpaceDE/>
        <w:autoSpaceDN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BTÚ zajistí, že f</w:t>
      </w:r>
      <w:r w:rsidR="00DD44D6">
        <w:rPr>
          <w:rFonts w:ascii="Arial" w:hAnsi="Arial" w:cs="Arial"/>
          <w:sz w:val="22"/>
          <w:szCs w:val="22"/>
        </w:rPr>
        <w:t xml:space="preserve">aktury </w:t>
      </w:r>
      <w:r w:rsidR="00FD3451">
        <w:rPr>
          <w:rFonts w:ascii="Arial" w:hAnsi="Arial" w:cs="Arial"/>
          <w:sz w:val="22"/>
          <w:szCs w:val="22"/>
        </w:rPr>
        <w:t xml:space="preserve">bude </w:t>
      </w:r>
      <w:r w:rsidR="00B61010">
        <w:rPr>
          <w:rFonts w:ascii="Arial" w:hAnsi="Arial" w:cs="Arial"/>
          <w:sz w:val="22"/>
          <w:szCs w:val="22"/>
        </w:rPr>
        <w:t>P</w:t>
      </w:r>
      <w:r w:rsidR="00FD3451">
        <w:rPr>
          <w:rFonts w:ascii="Arial" w:hAnsi="Arial" w:cs="Arial"/>
          <w:sz w:val="22"/>
          <w:szCs w:val="22"/>
        </w:rPr>
        <w:t>atentov</w:t>
      </w:r>
      <w:r w:rsidR="00B61010">
        <w:rPr>
          <w:rFonts w:ascii="Arial" w:hAnsi="Arial" w:cs="Arial"/>
          <w:sz w:val="22"/>
          <w:szCs w:val="22"/>
        </w:rPr>
        <w:t>ý</w:t>
      </w:r>
      <w:r w:rsidR="00FD3451">
        <w:rPr>
          <w:rFonts w:ascii="Arial" w:hAnsi="Arial" w:cs="Arial"/>
          <w:sz w:val="22"/>
          <w:szCs w:val="22"/>
        </w:rPr>
        <w:t xml:space="preserve"> </w:t>
      </w:r>
      <w:r w:rsidR="00B61010">
        <w:rPr>
          <w:rFonts w:ascii="Arial" w:hAnsi="Arial" w:cs="Arial"/>
          <w:sz w:val="22"/>
          <w:szCs w:val="22"/>
        </w:rPr>
        <w:t>zástupce</w:t>
      </w:r>
      <w:r w:rsidR="00FD3451">
        <w:rPr>
          <w:rFonts w:ascii="Arial" w:hAnsi="Arial" w:cs="Arial"/>
          <w:sz w:val="22"/>
          <w:szCs w:val="22"/>
        </w:rPr>
        <w:t xml:space="preserve"> </w:t>
      </w:r>
      <w:r w:rsidR="00DD44D6">
        <w:rPr>
          <w:rFonts w:ascii="Arial" w:hAnsi="Arial" w:cs="Arial"/>
          <w:sz w:val="22"/>
          <w:szCs w:val="22"/>
        </w:rPr>
        <w:t>vystav</w:t>
      </w:r>
      <w:r w:rsidR="00FD3451">
        <w:rPr>
          <w:rFonts w:ascii="Arial" w:hAnsi="Arial" w:cs="Arial"/>
          <w:sz w:val="22"/>
          <w:szCs w:val="22"/>
        </w:rPr>
        <w:t>ovat</w:t>
      </w:r>
      <w:r w:rsidR="00DD44D6">
        <w:rPr>
          <w:rFonts w:ascii="Arial" w:hAnsi="Arial" w:cs="Arial"/>
          <w:sz w:val="22"/>
          <w:szCs w:val="22"/>
        </w:rPr>
        <w:t xml:space="preserve"> </w:t>
      </w:r>
      <w:r w:rsidR="003E1BFA">
        <w:rPr>
          <w:rFonts w:ascii="Arial" w:hAnsi="Arial" w:cs="Arial"/>
          <w:sz w:val="22"/>
          <w:szCs w:val="22"/>
        </w:rPr>
        <w:t xml:space="preserve">na obě </w:t>
      </w:r>
      <w:r w:rsidR="00DE1EC4">
        <w:rPr>
          <w:rFonts w:ascii="Arial" w:hAnsi="Arial" w:cs="Arial"/>
          <w:sz w:val="22"/>
          <w:szCs w:val="22"/>
        </w:rPr>
        <w:t>S</w:t>
      </w:r>
      <w:r w:rsidR="003E1BFA">
        <w:rPr>
          <w:rFonts w:ascii="Arial" w:hAnsi="Arial" w:cs="Arial"/>
          <w:sz w:val="22"/>
          <w:szCs w:val="22"/>
        </w:rPr>
        <w:t>trany v poměru jejich spolumajitelských podílů</w:t>
      </w:r>
      <w:r w:rsidR="00FB78DB">
        <w:rPr>
          <w:rFonts w:ascii="Arial" w:hAnsi="Arial" w:cs="Arial"/>
          <w:sz w:val="22"/>
          <w:szCs w:val="22"/>
        </w:rPr>
        <w:t>.</w:t>
      </w:r>
      <w:r w:rsidR="009D288B">
        <w:rPr>
          <w:rFonts w:ascii="Arial" w:hAnsi="Arial" w:cs="Arial"/>
          <w:sz w:val="22"/>
          <w:szCs w:val="22"/>
        </w:rPr>
        <w:t xml:space="preserve"> </w:t>
      </w:r>
    </w:p>
    <w:p w14:paraId="38B8FD2D" w14:textId="2A997727" w:rsidR="000D702C" w:rsidRDefault="001F3DE0" w:rsidP="000D702C">
      <w:pPr>
        <w:suppressAutoHyphens/>
        <w:autoSpaceDE/>
        <w:autoSpaceDN/>
        <w:spacing w:before="120"/>
        <w:jc w:val="both"/>
        <w:rPr>
          <w:rFonts w:ascii="Arial" w:hAnsi="Arial" w:cs="Arial"/>
          <w:sz w:val="22"/>
          <w:szCs w:val="22"/>
        </w:rPr>
      </w:pPr>
      <w:r w:rsidRPr="00263C02">
        <w:rPr>
          <w:rFonts w:ascii="Arial" w:hAnsi="Arial" w:cs="Arial"/>
          <w:sz w:val="22"/>
          <w:szCs w:val="22"/>
        </w:rPr>
        <w:t>6.2</w:t>
      </w:r>
      <w:r w:rsidR="005761D6" w:rsidRPr="00263C02">
        <w:rPr>
          <w:rFonts w:ascii="Arial" w:hAnsi="Arial" w:cs="Arial"/>
          <w:sz w:val="22"/>
          <w:szCs w:val="22"/>
        </w:rPr>
        <w:t>.</w:t>
      </w:r>
      <w:r w:rsidR="005761D6" w:rsidRPr="003D0B7D">
        <w:rPr>
          <w:rFonts w:ascii="Arial" w:hAnsi="Arial" w:cs="Arial"/>
          <w:sz w:val="22"/>
          <w:szCs w:val="22"/>
        </w:rPr>
        <w:tab/>
      </w:r>
      <w:r w:rsidR="00472AAA" w:rsidRPr="003D0B7D">
        <w:rPr>
          <w:rFonts w:ascii="Arial" w:hAnsi="Arial" w:cs="Arial"/>
          <w:sz w:val="22"/>
          <w:szCs w:val="22"/>
        </w:rPr>
        <w:t xml:space="preserve">Strany se </w:t>
      </w:r>
      <w:r w:rsidR="000833BC" w:rsidRPr="003D0B7D">
        <w:rPr>
          <w:rFonts w:ascii="Arial" w:hAnsi="Arial" w:cs="Arial"/>
          <w:sz w:val="22"/>
          <w:szCs w:val="22"/>
        </w:rPr>
        <w:t>dohod</w:t>
      </w:r>
      <w:r w:rsidR="000833BC">
        <w:rPr>
          <w:rFonts w:ascii="Arial" w:hAnsi="Arial" w:cs="Arial"/>
          <w:sz w:val="22"/>
          <w:szCs w:val="22"/>
        </w:rPr>
        <w:t>ly</w:t>
      </w:r>
      <w:r w:rsidR="00664F9D">
        <w:rPr>
          <w:rFonts w:ascii="Arial" w:hAnsi="Arial" w:cs="Arial"/>
          <w:sz w:val="22"/>
          <w:szCs w:val="22"/>
        </w:rPr>
        <w:t>, že PCT přihlášku společně podají pouze pokud se shodnou</w:t>
      </w:r>
      <w:r w:rsidR="00854338">
        <w:rPr>
          <w:rFonts w:ascii="Arial" w:hAnsi="Arial" w:cs="Arial"/>
          <w:sz w:val="22"/>
          <w:szCs w:val="22"/>
        </w:rPr>
        <w:t xml:space="preserve"> </w:t>
      </w:r>
      <w:r w:rsidR="00FB78DB">
        <w:rPr>
          <w:rFonts w:ascii="Arial" w:hAnsi="Arial" w:cs="Arial"/>
          <w:sz w:val="22"/>
          <w:szCs w:val="22"/>
        </w:rPr>
        <w:t>na smysluplnosti takové přihlášky</w:t>
      </w:r>
      <w:r w:rsidR="00664F9D">
        <w:rPr>
          <w:rFonts w:ascii="Arial" w:hAnsi="Arial" w:cs="Arial"/>
          <w:sz w:val="22"/>
          <w:szCs w:val="22"/>
        </w:rPr>
        <w:t xml:space="preserve">, zejména s ohledem na stav vývoje </w:t>
      </w:r>
      <w:r w:rsidR="00B61010">
        <w:rPr>
          <w:rFonts w:ascii="Arial" w:hAnsi="Arial" w:cs="Arial"/>
          <w:sz w:val="22"/>
          <w:szCs w:val="22"/>
        </w:rPr>
        <w:t>V</w:t>
      </w:r>
      <w:r w:rsidR="00664F9D">
        <w:rPr>
          <w:rFonts w:ascii="Arial" w:hAnsi="Arial" w:cs="Arial"/>
          <w:sz w:val="22"/>
          <w:szCs w:val="22"/>
        </w:rPr>
        <w:t xml:space="preserve">ynálezu, výsledky patentové rešerše u </w:t>
      </w:r>
      <w:r w:rsidR="00014315">
        <w:rPr>
          <w:rFonts w:ascii="Arial" w:hAnsi="Arial" w:cs="Arial"/>
          <w:sz w:val="22"/>
          <w:szCs w:val="22"/>
        </w:rPr>
        <w:t>prioritní patentové přihlášky</w:t>
      </w:r>
      <w:r w:rsidR="00664F9D">
        <w:rPr>
          <w:rFonts w:ascii="Arial" w:hAnsi="Arial" w:cs="Arial"/>
          <w:sz w:val="22"/>
          <w:szCs w:val="22"/>
        </w:rPr>
        <w:t>, a zájem ze strany komerčních partnerů.</w:t>
      </w:r>
      <w:r w:rsidR="000833BC" w:rsidRPr="003D0B7D">
        <w:rPr>
          <w:rFonts w:ascii="Arial" w:hAnsi="Arial" w:cs="Arial"/>
          <w:sz w:val="22"/>
          <w:szCs w:val="22"/>
        </w:rPr>
        <w:t xml:space="preserve"> </w:t>
      </w:r>
      <w:r w:rsidR="00664F9D">
        <w:rPr>
          <w:rFonts w:ascii="Arial" w:hAnsi="Arial" w:cs="Arial"/>
          <w:sz w:val="22"/>
          <w:szCs w:val="22"/>
        </w:rPr>
        <w:t xml:space="preserve">Rozhodnutí </w:t>
      </w:r>
      <w:r w:rsidR="00FB78DB">
        <w:rPr>
          <w:rFonts w:ascii="Arial" w:hAnsi="Arial" w:cs="Arial"/>
          <w:sz w:val="22"/>
          <w:szCs w:val="22"/>
        </w:rPr>
        <w:t>učiní</w:t>
      </w:r>
      <w:r w:rsidR="00854338">
        <w:rPr>
          <w:rFonts w:ascii="Arial" w:hAnsi="Arial" w:cs="Arial"/>
          <w:sz w:val="22"/>
          <w:szCs w:val="22"/>
        </w:rPr>
        <w:t xml:space="preserve"> </w:t>
      </w:r>
      <w:r w:rsidR="00AF64D6">
        <w:rPr>
          <w:rFonts w:ascii="Arial" w:hAnsi="Arial" w:cs="Arial"/>
          <w:sz w:val="22"/>
          <w:szCs w:val="22"/>
        </w:rPr>
        <w:t xml:space="preserve">nejpozději </w:t>
      </w:r>
      <w:r w:rsidR="00014315">
        <w:rPr>
          <w:rFonts w:ascii="Arial" w:hAnsi="Arial" w:cs="Arial"/>
          <w:sz w:val="22"/>
          <w:szCs w:val="22"/>
        </w:rPr>
        <w:t>3 měsíce před nejza</w:t>
      </w:r>
      <w:r w:rsidR="00791D7A">
        <w:rPr>
          <w:rFonts w:ascii="Arial" w:hAnsi="Arial" w:cs="Arial"/>
          <w:sz w:val="22"/>
          <w:szCs w:val="22"/>
        </w:rPr>
        <w:t>zším termínem podání PCT přihlášky</w:t>
      </w:r>
      <w:r w:rsidR="00AF64D6">
        <w:rPr>
          <w:rFonts w:ascii="Arial" w:hAnsi="Arial" w:cs="Arial"/>
          <w:sz w:val="22"/>
          <w:szCs w:val="22"/>
        </w:rPr>
        <w:t>.</w:t>
      </w:r>
      <w:r w:rsidR="00664F9D">
        <w:rPr>
          <w:rFonts w:ascii="Arial" w:hAnsi="Arial" w:cs="Arial"/>
          <w:sz w:val="22"/>
          <w:szCs w:val="22"/>
        </w:rPr>
        <w:t xml:space="preserve"> </w:t>
      </w:r>
      <w:r w:rsidR="004E5F43">
        <w:rPr>
          <w:rFonts w:ascii="Arial" w:hAnsi="Arial" w:cs="Arial"/>
          <w:sz w:val="22"/>
          <w:szCs w:val="22"/>
        </w:rPr>
        <w:t xml:space="preserve">V případě, že jedna ze </w:t>
      </w:r>
      <w:r w:rsidR="00EB47A9">
        <w:rPr>
          <w:rFonts w:ascii="Arial" w:hAnsi="Arial" w:cs="Arial"/>
          <w:sz w:val="22"/>
          <w:szCs w:val="22"/>
        </w:rPr>
        <w:t>S</w:t>
      </w:r>
      <w:r w:rsidR="004E5F43">
        <w:rPr>
          <w:rFonts w:ascii="Arial" w:hAnsi="Arial" w:cs="Arial"/>
          <w:sz w:val="22"/>
          <w:szCs w:val="22"/>
        </w:rPr>
        <w:t xml:space="preserve">tran k danému termínu nebude mít zájem podat PCT přihlášku, souhlasí s jejím podáním druhou </w:t>
      </w:r>
      <w:r w:rsidR="00EB47A9">
        <w:rPr>
          <w:rFonts w:ascii="Arial" w:hAnsi="Arial" w:cs="Arial"/>
          <w:sz w:val="22"/>
          <w:szCs w:val="22"/>
        </w:rPr>
        <w:t>S</w:t>
      </w:r>
      <w:r w:rsidR="004E5F43">
        <w:rPr>
          <w:rFonts w:ascii="Arial" w:hAnsi="Arial" w:cs="Arial"/>
          <w:sz w:val="22"/>
          <w:szCs w:val="22"/>
        </w:rPr>
        <w:t>tranou</w:t>
      </w:r>
      <w:r w:rsidR="002A14C9">
        <w:rPr>
          <w:rFonts w:ascii="Arial" w:hAnsi="Arial" w:cs="Arial"/>
          <w:sz w:val="22"/>
          <w:szCs w:val="22"/>
        </w:rPr>
        <w:t xml:space="preserve"> na její náklady. </w:t>
      </w:r>
      <w:r w:rsidR="00503DDA">
        <w:rPr>
          <w:rFonts w:ascii="Arial" w:hAnsi="Arial" w:cs="Arial"/>
          <w:sz w:val="22"/>
          <w:szCs w:val="22"/>
        </w:rPr>
        <w:t>O</w:t>
      </w:r>
      <w:r w:rsidR="000833BC">
        <w:rPr>
          <w:rFonts w:ascii="Arial" w:hAnsi="Arial" w:cs="Arial"/>
          <w:sz w:val="22"/>
          <w:szCs w:val="22"/>
        </w:rPr>
        <w:t xml:space="preserve"> případném vstupu do národních</w:t>
      </w:r>
      <w:r w:rsidR="002C36DE">
        <w:rPr>
          <w:rFonts w:ascii="Arial" w:hAnsi="Arial" w:cs="Arial"/>
          <w:sz w:val="22"/>
          <w:szCs w:val="22"/>
        </w:rPr>
        <w:t xml:space="preserve"> a regionálních</w:t>
      </w:r>
      <w:r w:rsidR="000833BC">
        <w:rPr>
          <w:rFonts w:ascii="Arial" w:hAnsi="Arial" w:cs="Arial"/>
          <w:sz w:val="22"/>
          <w:szCs w:val="22"/>
        </w:rPr>
        <w:t xml:space="preserve"> fází</w:t>
      </w:r>
      <w:r w:rsidR="00503DDA">
        <w:rPr>
          <w:rFonts w:ascii="Arial" w:hAnsi="Arial" w:cs="Arial"/>
          <w:sz w:val="22"/>
          <w:szCs w:val="22"/>
        </w:rPr>
        <w:t xml:space="preserve"> se dohodnou nejpozději </w:t>
      </w:r>
      <w:r w:rsidR="00B06895">
        <w:rPr>
          <w:rFonts w:ascii="Arial" w:hAnsi="Arial" w:cs="Arial"/>
          <w:sz w:val="22"/>
          <w:szCs w:val="22"/>
        </w:rPr>
        <w:t>3 měsíce před nejzazším termínem vstupu do národních fází</w:t>
      </w:r>
      <w:r w:rsidR="00503DDA">
        <w:rPr>
          <w:rFonts w:ascii="Arial" w:hAnsi="Arial" w:cs="Arial"/>
          <w:sz w:val="22"/>
          <w:szCs w:val="22"/>
        </w:rPr>
        <w:t>.</w:t>
      </w:r>
      <w:r w:rsidR="000833BC" w:rsidRPr="003D0B7D">
        <w:rPr>
          <w:rFonts w:ascii="Arial" w:hAnsi="Arial" w:cs="Arial"/>
          <w:sz w:val="22"/>
          <w:szCs w:val="22"/>
        </w:rPr>
        <w:t xml:space="preserve"> </w:t>
      </w:r>
    </w:p>
    <w:p w14:paraId="7CFD41B6" w14:textId="5E51851B" w:rsidR="0093499B" w:rsidRPr="0093499B" w:rsidRDefault="001F3DE0" w:rsidP="000D702C">
      <w:pPr>
        <w:suppressAutoHyphens/>
        <w:autoSpaceDE/>
        <w:autoSpaceDN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</w:t>
      </w:r>
      <w:r w:rsidR="000D702C">
        <w:rPr>
          <w:rFonts w:ascii="Arial" w:hAnsi="Arial" w:cs="Arial"/>
          <w:sz w:val="22"/>
          <w:szCs w:val="22"/>
        </w:rPr>
        <w:tab/>
      </w:r>
      <w:r w:rsidR="0093499B" w:rsidRPr="0093499B">
        <w:rPr>
          <w:rFonts w:ascii="Arial" w:hAnsi="Arial" w:cs="Arial"/>
          <w:sz w:val="22"/>
          <w:szCs w:val="22"/>
        </w:rPr>
        <w:t xml:space="preserve">V případě, že se jedna Strana rozhodne přestat platit náklady na </w:t>
      </w:r>
      <w:r w:rsidR="00066861">
        <w:rPr>
          <w:rFonts w:ascii="Arial" w:hAnsi="Arial" w:cs="Arial"/>
          <w:sz w:val="22"/>
          <w:szCs w:val="22"/>
        </w:rPr>
        <w:t xml:space="preserve">průmyslově právní ochranu Vynálezu či její udržování nebo vymáhání práv z ní plynoucích, </w:t>
      </w:r>
      <w:r w:rsidR="0093499B" w:rsidRPr="0093499B">
        <w:rPr>
          <w:rFonts w:ascii="Arial" w:hAnsi="Arial" w:cs="Arial"/>
          <w:sz w:val="22"/>
          <w:szCs w:val="22"/>
        </w:rPr>
        <w:t>a</w:t>
      </w:r>
      <w:r w:rsidR="00066861">
        <w:rPr>
          <w:rFonts w:ascii="Arial" w:hAnsi="Arial" w:cs="Arial"/>
          <w:sz w:val="22"/>
          <w:szCs w:val="22"/>
        </w:rPr>
        <w:t>ť</w:t>
      </w:r>
      <w:r w:rsidR="0093499B" w:rsidRPr="0093499B">
        <w:rPr>
          <w:rFonts w:ascii="Arial" w:hAnsi="Arial" w:cs="Arial"/>
          <w:sz w:val="22"/>
          <w:szCs w:val="22"/>
        </w:rPr>
        <w:t xml:space="preserve"> v celém nebo částečném rozsahu</w:t>
      </w:r>
      <w:r w:rsidR="00066861">
        <w:rPr>
          <w:rFonts w:ascii="Arial" w:hAnsi="Arial" w:cs="Arial"/>
          <w:sz w:val="22"/>
          <w:szCs w:val="22"/>
        </w:rPr>
        <w:t xml:space="preserve"> (jen pro některá území)</w:t>
      </w:r>
      <w:r w:rsidR="0093499B" w:rsidRPr="0093499B">
        <w:rPr>
          <w:rFonts w:ascii="Arial" w:hAnsi="Arial" w:cs="Arial"/>
          <w:sz w:val="22"/>
          <w:szCs w:val="22"/>
        </w:rPr>
        <w:t xml:space="preserve">, </w:t>
      </w:r>
      <w:r w:rsidR="00B74A11">
        <w:rPr>
          <w:rFonts w:ascii="Arial" w:hAnsi="Arial" w:cs="Arial"/>
          <w:sz w:val="22"/>
          <w:szCs w:val="22"/>
        </w:rPr>
        <w:t xml:space="preserve">nebo se rozhodne nevstoupit do PCT fáze nebo národních a regionálních fází, </w:t>
      </w:r>
      <w:r w:rsidR="0093499B" w:rsidRPr="0093499B">
        <w:rPr>
          <w:rFonts w:ascii="Arial" w:hAnsi="Arial" w:cs="Arial"/>
          <w:sz w:val="22"/>
          <w:szCs w:val="22"/>
        </w:rPr>
        <w:t>sdělí tuto skutečnost</w:t>
      </w:r>
      <w:r w:rsidR="00E30762">
        <w:rPr>
          <w:rFonts w:ascii="Arial" w:hAnsi="Arial" w:cs="Arial"/>
          <w:sz w:val="22"/>
          <w:szCs w:val="22"/>
        </w:rPr>
        <w:t xml:space="preserve"> druhé </w:t>
      </w:r>
      <w:r w:rsidR="00066861">
        <w:rPr>
          <w:rFonts w:ascii="Arial" w:hAnsi="Arial" w:cs="Arial"/>
          <w:sz w:val="22"/>
          <w:szCs w:val="22"/>
        </w:rPr>
        <w:t>Straně</w:t>
      </w:r>
      <w:r w:rsidR="0093499B" w:rsidRPr="0093499B">
        <w:rPr>
          <w:rFonts w:ascii="Arial" w:hAnsi="Arial" w:cs="Arial"/>
          <w:sz w:val="22"/>
          <w:szCs w:val="22"/>
        </w:rPr>
        <w:t xml:space="preserve"> písemně</w:t>
      </w:r>
      <w:r w:rsidR="00854338">
        <w:rPr>
          <w:rFonts w:ascii="Arial" w:hAnsi="Arial" w:cs="Arial"/>
          <w:sz w:val="22"/>
          <w:szCs w:val="22"/>
        </w:rPr>
        <w:t>,</w:t>
      </w:r>
      <w:r w:rsidR="00664F9D">
        <w:rPr>
          <w:rFonts w:ascii="Arial" w:hAnsi="Arial" w:cs="Arial"/>
          <w:sz w:val="22"/>
          <w:szCs w:val="22"/>
        </w:rPr>
        <w:t xml:space="preserve"> </w:t>
      </w:r>
      <w:r w:rsidR="00FB78DB">
        <w:rPr>
          <w:rFonts w:ascii="Arial" w:hAnsi="Arial" w:cs="Arial"/>
          <w:sz w:val="22"/>
          <w:szCs w:val="22"/>
        </w:rPr>
        <w:t>přičemž postačuje e-mail s prostým elektronickým podpisem</w:t>
      </w:r>
      <w:r w:rsidR="0093499B" w:rsidRPr="0093499B">
        <w:rPr>
          <w:rFonts w:ascii="Arial" w:hAnsi="Arial" w:cs="Arial"/>
          <w:sz w:val="22"/>
          <w:szCs w:val="22"/>
        </w:rPr>
        <w:t xml:space="preserve"> a bez zbytečného odkladu, nejpozději však </w:t>
      </w:r>
      <w:r w:rsidR="00377189">
        <w:rPr>
          <w:rFonts w:ascii="Arial" w:hAnsi="Arial" w:cs="Arial"/>
          <w:sz w:val="22"/>
          <w:szCs w:val="22"/>
        </w:rPr>
        <w:t>3</w:t>
      </w:r>
      <w:r w:rsidR="0093499B" w:rsidRPr="0093499B">
        <w:rPr>
          <w:rFonts w:ascii="Arial" w:hAnsi="Arial" w:cs="Arial"/>
          <w:sz w:val="22"/>
          <w:szCs w:val="22"/>
        </w:rPr>
        <w:t xml:space="preserve"> (</w:t>
      </w:r>
      <w:r w:rsidR="00377189">
        <w:rPr>
          <w:rFonts w:ascii="Arial" w:hAnsi="Arial" w:cs="Arial"/>
          <w:sz w:val="22"/>
          <w:szCs w:val="22"/>
        </w:rPr>
        <w:t>tři</w:t>
      </w:r>
      <w:r w:rsidR="0093499B" w:rsidRPr="0093499B">
        <w:rPr>
          <w:rFonts w:ascii="Arial" w:hAnsi="Arial" w:cs="Arial"/>
          <w:sz w:val="22"/>
          <w:szCs w:val="22"/>
        </w:rPr>
        <w:t>) měsíce před uplynutím řádné lhůty pro provedení platby</w:t>
      </w:r>
      <w:r w:rsidR="00066861">
        <w:rPr>
          <w:rFonts w:ascii="Arial" w:hAnsi="Arial" w:cs="Arial"/>
          <w:sz w:val="22"/>
          <w:szCs w:val="22"/>
        </w:rPr>
        <w:t xml:space="preserve"> daného poplatku</w:t>
      </w:r>
      <w:r w:rsidR="00D96653">
        <w:rPr>
          <w:rFonts w:ascii="Arial" w:hAnsi="Arial" w:cs="Arial"/>
          <w:sz w:val="22"/>
          <w:szCs w:val="22"/>
        </w:rPr>
        <w:t xml:space="preserve"> nebo vstupu do příslušných fází</w:t>
      </w:r>
      <w:r w:rsidR="00066861">
        <w:rPr>
          <w:rFonts w:ascii="Arial" w:hAnsi="Arial" w:cs="Arial"/>
          <w:sz w:val="22"/>
          <w:szCs w:val="22"/>
        </w:rPr>
        <w:t>.</w:t>
      </w:r>
      <w:r w:rsidR="006C68C5" w:rsidRPr="0093499B">
        <w:rPr>
          <w:rFonts w:ascii="Arial" w:hAnsi="Arial" w:cs="Arial"/>
          <w:sz w:val="22"/>
          <w:szCs w:val="22"/>
        </w:rPr>
        <w:t xml:space="preserve"> V případě, že </w:t>
      </w:r>
      <w:r w:rsidR="00066861">
        <w:rPr>
          <w:rFonts w:ascii="Arial" w:hAnsi="Arial" w:cs="Arial"/>
          <w:sz w:val="22"/>
          <w:szCs w:val="22"/>
        </w:rPr>
        <w:t>Strana</w:t>
      </w:r>
      <w:r w:rsidR="006C68C5" w:rsidRPr="0093499B">
        <w:rPr>
          <w:rFonts w:ascii="Arial" w:hAnsi="Arial" w:cs="Arial"/>
          <w:sz w:val="22"/>
          <w:szCs w:val="22"/>
        </w:rPr>
        <w:t xml:space="preserve"> ve lhůtě 1 (jednoho</w:t>
      </w:r>
      <w:r w:rsidR="00355593">
        <w:rPr>
          <w:rFonts w:ascii="Arial" w:hAnsi="Arial" w:cs="Arial"/>
          <w:sz w:val="22"/>
          <w:szCs w:val="22"/>
        </w:rPr>
        <w:t>)</w:t>
      </w:r>
      <w:r w:rsidR="006C68C5" w:rsidRPr="0093499B">
        <w:rPr>
          <w:rFonts w:ascii="Arial" w:hAnsi="Arial" w:cs="Arial"/>
          <w:sz w:val="22"/>
          <w:szCs w:val="22"/>
        </w:rPr>
        <w:t xml:space="preserve"> měsíce přijme nabídku na převzetí podílu, opouštějící Strana nabývající Straně bezplatně převede svůj podíl k </w:t>
      </w:r>
      <w:r w:rsidR="00066861">
        <w:rPr>
          <w:rFonts w:ascii="Arial" w:hAnsi="Arial" w:cs="Arial"/>
          <w:sz w:val="22"/>
          <w:szCs w:val="22"/>
        </w:rPr>
        <w:t>Vynálezu</w:t>
      </w:r>
      <w:r w:rsidR="006C68C5" w:rsidRPr="0093499B">
        <w:rPr>
          <w:rFonts w:ascii="Arial" w:hAnsi="Arial" w:cs="Arial"/>
          <w:sz w:val="22"/>
          <w:szCs w:val="22"/>
        </w:rPr>
        <w:t xml:space="preserve"> </w:t>
      </w:r>
      <w:r w:rsidR="006C68C5" w:rsidRPr="0093499B">
        <w:rPr>
          <w:rFonts w:ascii="Arial" w:hAnsi="Arial" w:cs="Arial"/>
          <w:sz w:val="22"/>
          <w:szCs w:val="22"/>
        </w:rPr>
        <w:lastRenderedPageBreak/>
        <w:t>a poskytne nabývající Straně veškeré dokumenty a podklady nezbytné k tomu, aby tato mohla pokračovat v</w:t>
      </w:r>
      <w:r w:rsidR="00066861">
        <w:rPr>
          <w:rFonts w:ascii="Arial" w:hAnsi="Arial" w:cs="Arial"/>
          <w:sz w:val="22"/>
          <w:szCs w:val="22"/>
        </w:rPr>
        <w:t> </w:t>
      </w:r>
      <w:r w:rsidR="006C68C5" w:rsidRPr="0093499B">
        <w:rPr>
          <w:rFonts w:ascii="Arial" w:hAnsi="Arial" w:cs="Arial"/>
          <w:sz w:val="22"/>
          <w:szCs w:val="22"/>
        </w:rPr>
        <w:t>udržování</w:t>
      </w:r>
      <w:r w:rsidR="00066861">
        <w:rPr>
          <w:rFonts w:ascii="Arial" w:hAnsi="Arial" w:cs="Arial"/>
          <w:sz w:val="22"/>
          <w:szCs w:val="22"/>
        </w:rPr>
        <w:t xml:space="preserve"> ochrany</w:t>
      </w:r>
      <w:r w:rsidR="006C68C5" w:rsidRPr="0093499B">
        <w:rPr>
          <w:rFonts w:ascii="Arial" w:hAnsi="Arial" w:cs="Arial"/>
          <w:sz w:val="22"/>
          <w:szCs w:val="22"/>
        </w:rPr>
        <w:t xml:space="preserve"> </w:t>
      </w:r>
      <w:r w:rsidR="00066861">
        <w:rPr>
          <w:rFonts w:ascii="Arial" w:hAnsi="Arial" w:cs="Arial"/>
          <w:sz w:val="22"/>
          <w:szCs w:val="22"/>
        </w:rPr>
        <w:t>Vynálezu.</w:t>
      </w:r>
      <w:r w:rsidR="006C68C5">
        <w:rPr>
          <w:rFonts w:ascii="Arial" w:hAnsi="Arial" w:cs="Arial"/>
          <w:sz w:val="22"/>
          <w:szCs w:val="22"/>
        </w:rPr>
        <w:t xml:space="preserve"> </w:t>
      </w:r>
      <w:r w:rsidR="0093499B" w:rsidRPr="0093499B">
        <w:rPr>
          <w:rFonts w:ascii="Arial" w:hAnsi="Arial" w:cs="Arial"/>
          <w:sz w:val="22"/>
          <w:szCs w:val="22"/>
        </w:rPr>
        <w:t xml:space="preserve">Opouštějící Strana v rozsahu takového převodu přestane být spolumajitelem </w:t>
      </w:r>
      <w:r w:rsidR="00066861">
        <w:rPr>
          <w:rFonts w:ascii="Arial" w:hAnsi="Arial" w:cs="Arial"/>
          <w:sz w:val="22"/>
          <w:szCs w:val="22"/>
        </w:rPr>
        <w:t>Vynálezu</w:t>
      </w:r>
      <w:r w:rsidR="0093499B" w:rsidRPr="0093499B">
        <w:rPr>
          <w:rFonts w:ascii="Arial" w:hAnsi="Arial" w:cs="Arial"/>
          <w:sz w:val="22"/>
          <w:szCs w:val="22"/>
        </w:rPr>
        <w:t xml:space="preserve"> a nebude mít nárok na podíl na výnosech z komercializace Vynálezu na opuštěném území. </w:t>
      </w:r>
    </w:p>
    <w:p w14:paraId="1ACEE592" w14:textId="77777777" w:rsidR="00E30762" w:rsidRDefault="00E30762" w:rsidP="0090359B">
      <w:pPr>
        <w:rPr>
          <w:rFonts w:ascii="Arial" w:hAnsi="Arial" w:cs="Arial"/>
          <w:b/>
          <w:sz w:val="22"/>
          <w:szCs w:val="22"/>
        </w:rPr>
      </w:pPr>
    </w:p>
    <w:p w14:paraId="0E49CEA9" w14:textId="77777777" w:rsidR="00E30762" w:rsidRDefault="00E30762" w:rsidP="0090359B">
      <w:pPr>
        <w:rPr>
          <w:rFonts w:ascii="Arial" w:hAnsi="Arial" w:cs="Arial"/>
          <w:b/>
          <w:sz w:val="22"/>
          <w:szCs w:val="22"/>
        </w:rPr>
      </w:pPr>
    </w:p>
    <w:p w14:paraId="4089DAD9" w14:textId="170BA5AC" w:rsidR="00946974" w:rsidRDefault="00946974" w:rsidP="00351428">
      <w:pPr>
        <w:jc w:val="center"/>
        <w:rPr>
          <w:rFonts w:ascii="Arial" w:hAnsi="Arial" w:cs="Arial"/>
          <w:b/>
          <w:sz w:val="22"/>
          <w:szCs w:val="22"/>
        </w:rPr>
      </w:pPr>
      <w:r w:rsidRPr="00B30DE7">
        <w:rPr>
          <w:rFonts w:ascii="Arial" w:hAnsi="Arial" w:cs="Arial"/>
          <w:b/>
          <w:sz w:val="22"/>
          <w:szCs w:val="22"/>
        </w:rPr>
        <w:t>VI</w:t>
      </w:r>
      <w:r w:rsidR="00E30762">
        <w:rPr>
          <w:rFonts w:ascii="Arial" w:hAnsi="Arial" w:cs="Arial"/>
          <w:b/>
          <w:sz w:val="22"/>
          <w:szCs w:val="22"/>
        </w:rPr>
        <w:t>I</w:t>
      </w:r>
      <w:r w:rsidRPr="00B30DE7">
        <w:rPr>
          <w:rFonts w:ascii="Arial" w:hAnsi="Arial" w:cs="Arial"/>
          <w:b/>
          <w:sz w:val="22"/>
          <w:szCs w:val="22"/>
        </w:rPr>
        <w:t>.</w:t>
      </w:r>
    </w:p>
    <w:p w14:paraId="039D8C2E" w14:textId="34DF7527" w:rsidR="00946974" w:rsidRDefault="00946974" w:rsidP="0035142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30DE7">
        <w:rPr>
          <w:rFonts w:ascii="Arial" w:hAnsi="Arial" w:cs="Arial"/>
          <w:b/>
          <w:sz w:val="22"/>
          <w:szCs w:val="22"/>
        </w:rPr>
        <w:t>Závěrečná ustanovení</w:t>
      </w:r>
    </w:p>
    <w:p w14:paraId="088F5784" w14:textId="77777777" w:rsidR="00955EE3" w:rsidRPr="00B30DE7" w:rsidRDefault="00955EE3" w:rsidP="00E30762">
      <w:pPr>
        <w:spacing w:before="120"/>
        <w:rPr>
          <w:rFonts w:ascii="Arial" w:hAnsi="Arial" w:cs="Arial"/>
          <w:sz w:val="22"/>
          <w:szCs w:val="22"/>
        </w:rPr>
      </w:pPr>
    </w:p>
    <w:p w14:paraId="4E176FEA" w14:textId="5C7CD986" w:rsidR="00946974" w:rsidRDefault="00E30762" w:rsidP="0094697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46974" w:rsidRPr="00B30DE7">
        <w:rPr>
          <w:rFonts w:ascii="Arial" w:hAnsi="Arial" w:cs="Arial"/>
          <w:sz w:val="22"/>
          <w:szCs w:val="22"/>
        </w:rPr>
        <w:t>.1</w:t>
      </w:r>
      <w:r w:rsidR="00946974" w:rsidRPr="00B30DE7">
        <w:rPr>
          <w:rFonts w:ascii="Arial" w:hAnsi="Arial" w:cs="Arial"/>
          <w:sz w:val="22"/>
          <w:szCs w:val="22"/>
        </w:rPr>
        <w:tab/>
      </w:r>
      <w:r w:rsidR="000C669D" w:rsidRPr="00B30DE7">
        <w:rPr>
          <w:rFonts w:ascii="Arial" w:hAnsi="Arial" w:cs="Arial"/>
          <w:sz w:val="22"/>
          <w:szCs w:val="22"/>
        </w:rPr>
        <w:t xml:space="preserve">Práva a povinnosti touto </w:t>
      </w:r>
      <w:r w:rsidR="00EC67CE">
        <w:rPr>
          <w:rFonts w:ascii="Arial" w:hAnsi="Arial" w:cs="Arial"/>
          <w:sz w:val="22"/>
          <w:szCs w:val="22"/>
        </w:rPr>
        <w:t>D</w:t>
      </w:r>
      <w:r w:rsidR="000C669D">
        <w:rPr>
          <w:rFonts w:ascii="Arial" w:hAnsi="Arial" w:cs="Arial"/>
          <w:sz w:val="22"/>
          <w:szCs w:val="22"/>
        </w:rPr>
        <w:t>ohodou</w:t>
      </w:r>
      <w:r w:rsidR="000C669D" w:rsidRPr="00B30DE7">
        <w:rPr>
          <w:rFonts w:ascii="Arial" w:hAnsi="Arial" w:cs="Arial"/>
          <w:sz w:val="22"/>
          <w:szCs w:val="22"/>
        </w:rPr>
        <w:t xml:space="preserve"> neupravené se řídí zejména </w:t>
      </w:r>
      <w:r w:rsidR="000C669D">
        <w:rPr>
          <w:rFonts w:ascii="Arial" w:hAnsi="Arial" w:cs="Arial"/>
          <w:sz w:val="22"/>
          <w:szCs w:val="22"/>
        </w:rPr>
        <w:t xml:space="preserve">příslušnými </w:t>
      </w:r>
      <w:r w:rsidR="00C23197" w:rsidRPr="00C23197">
        <w:rPr>
          <w:rFonts w:ascii="Arial" w:hAnsi="Arial" w:cs="Arial"/>
          <w:sz w:val="22"/>
          <w:szCs w:val="22"/>
        </w:rPr>
        <w:t>ustanoveními zákona č. 89/2012 Sb., občanského zákoníku,</w:t>
      </w:r>
      <w:r w:rsidR="00C23197">
        <w:rPr>
          <w:rFonts w:ascii="Arial" w:hAnsi="Arial" w:cs="Arial"/>
          <w:sz w:val="22"/>
          <w:szCs w:val="22"/>
        </w:rPr>
        <w:t xml:space="preserve"> </w:t>
      </w:r>
      <w:r w:rsidR="000C669D" w:rsidRPr="00B30DE7">
        <w:rPr>
          <w:rFonts w:ascii="Arial" w:hAnsi="Arial" w:cs="Arial"/>
          <w:sz w:val="22"/>
          <w:szCs w:val="22"/>
        </w:rPr>
        <w:t>zákonem č. 527/90 Sb. o</w:t>
      </w:r>
      <w:r w:rsidR="00892488">
        <w:rPr>
          <w:rFonts w:ascii="Arial" w:hAnsi="Arial" w:cs="Arial"/>
          <w:sz w:val="22"/>
          <w:szCs w:val="22"/>
        </w:rPr>
        <w:t> </w:t>
      </w:r>
      <w:r w:rsidR="000C669D" w:rsidRPr="00B30DE7">
        <w:rPr>
          <w:rFonts w:ascii="Arial" w:hAnsi="Arial" w:cs="Arial"/>
          <w:sz w:val="22"/>
          <w:szCs w:val="22"/>
        </w:rPr>
        <w:t>vynálezech a zlepšovacích návrzích, ve znění pozdějších předpisů</w:t>
      </w:r>
      <w:r w:rsidR="00757B4C">
        <w:rPr>
          <w:rFonts w:ascii="Arial" w:hAnsi="Arial" w:cs="Arial"/>
          <w:sz w:val="22"/>
          <w:szCs w:val="22"/>
        </w:rPr>
        <w:t>,</w:t>
      </w:r>
      <w:r w:rsidR="000C669D" w:rsidRPr="00B30DE7">
        <w:rPr>
          <w:rFonts w:ascii="Arial" w:hAnsi="Arial" w:cs="Arial"/>
          <w:sz w:val="22"/>
          <w:szCs w:val="22"/>
        </w:rPr>
        <w:t xml:space="preserve"> a souvisejícími obecně závaznými právními předpisy.</w:t>
      </w:r>
    </w:p>
    <w:p w14:paraId="33E9094E" w14:textId="705B6B60" w:rsidR="0094100E" w:rsidRPr="00B30DE7" w:rsidRDefault="00E30762" w:rsidP="0094697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04AF1">
        <w:rPr>
          <w:rFonts w:ascii="Arial" w:hAnsi="Arial" w:cs="Arial"/>
          <w:sz w:val="22"/>
          <w:szCs w:val="22"/>
        </w:rPr>
        <w:t>.2</w:t>
      </w:r>
      <w:r w:rsidR="00704AF1">
        <w:rPr>
          <w:rFonts w:ascii="Arial" w:hAnsi="Arial" w:cs="Arial"/>
          <w:sz w:val="22"/>
          <w:szCs w:val="22"/>
        </w:rPr>
        <w:tab/>
      </w:r>
      <w:r w:rsidR="005E29C5">
        <w:rPr>
          <w:rFonts w:ascii="Arial" w:hAnsi="Arial" w:cs="Arial"/>
          <w:sz w:val="22"/>
          <w:szCs w:val="22"/>
        </w:rPr>
        <w:t xml:space="preserve">V případě porušení této </w:t>
      </w:r>
      <w:r w:rsidR="009225D5">
        <w:rPr>
          <w:rFonts w:ascii="Arial" w:hAnsi="Arial" w:cs="Arial"/>
          <w:sz w:val="22"/>
          <w:szCs w:val="22"/>
        </w:rPr>
        <w:t>D</w:t>
      </w:r>
      <w:r w:rsidR="005E29C5">
        <w:rPr>
          <w:rFonts w:ascii="Arial" w:hAnsi="Arial" w:cs="Arial"/>
          <w:sz w:val="22"/>
          <w:szCs w:val="22"/>
        </w:rPr>
        <w:t xml:space="preserve">ohody některou ze </w:t>
      </w:r>
      <w:r w:rsidR="008B7F59">
        <w:rPr>
          <w:rFonts w:ascii="Arial" w:hAnsi="Arial" w:cs="Arial"/>
          <w:sz w:val="22"/>
          <w:szCs w:val="22"/>
        </w:rPr>
        <w:t>S</w:t>
      </w:r>
      <w:r w:rsidR="005E29C5">
        <w:rPr>
          <w:rFonts w:ascii="Arial" w:hAnsi="Arial" w:cs="Arial"/>
          <w:sz w:val="22"/>
          <w:szCs w:val="22"/>
        </w:rPr>
        <w:t xml:space="preserve">tran má poškozená </w:t>
      </w:r>
      <w:r w:rsidR="008B7F59">
        <w:rPr>
          <w:rFonts w:ascii="Arial" w:hAnsi="Arial" w:cs="Arial"/>
          <w:sz w:val="22"/>
          <w:szCs w:val="22"/>
        </w:rPr>
        <w:t>S</w:t>
      </w:r>
      <w:r w:rsidR="005E29C5">
        <w:rPr>
          <w:rFonts w:ascii="Arial" w:hAnsi="Arial" w:cs="Arial"/>
          <w:sz w:val="22"/>
          <w:szCs w:val="22"/>
        </w:rPr>
        <w:t>trana právo na náhradu škody</w:t>
      </w:r>
      <w:r w:rsidR="009225D5">
        <w:rPr>
          <w:rFonts w:ascii="Arial" w:hAnsi="Arial" w:cs="Arial"/>
          <w:sz w:val="22"/>
          <w:szCs w:val="22"/>
        </w:rPr>
        <w:t>.</w:t>
      </w:r>
    </w:p>
    <w:p w14:paraId="4ADE9A7C" w14:textId="54EBF7EB" w:rsidR="0094100E" w:rsidRDefault="00E30762" w:rsidP="00946974">
      <w:pPr>
        <w:spacing w:before="1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46974" w:rsidRPr="00B30DE7">
        <w:rPr>
          <w:rFonts w:ascii="Arial" w:hAnsi="Arial" w:cs="Arial"/>
          <w:sz w:val="22"/>
          <w:szCs w:val="22"/>
        </w:rPr>
        <w:t>.</w:t>
      </w:r>
      <w:r w:rsidR="005E29C5">
        <w:rPr>
          <w:rFonts w:ascii="Arial" w:hAnsi="Arial" w:cs="Arial"/>
          <w:sz w:val="22"/>
          <w:szCs w:val="22"/>
        </w:rPr>
        <w:t>3</w:t>
      </w:r>
      <w:r w:rsidR="00626CDB">
        <w:rPr>
          <w:rFonts w:ascii="Arial" w:hAnsi="Arial" w:cs="Arial"/>
          <w:sz w:val="22"/>
          <w:szCs w:val="22"/>
        </w:rPr>
        <w:tab/>
      </w:r>
      <w:r w:rsidR="0094100E">
        <w:rPr>
          <w:rFonts w:ascii="Arial" w:hAnsi="Arial" w:cs="Arial"/>
          <w:sz w:val="22"/>
          <w:szCs w:val="22"/>
        </w:rPr>
        <w:t xml:space="preserve">Dohoda nabývá platnosti </w:t>
      </w:r>
      <w:r w:rsidR="0094100E" w:rsidRPr="00B30DE7">
        <w:rPr>
          <w:rFonts w:ascii="Arial" w:hAnsi="Arial" w:cs="Arial"/>
          <w:sz w:val="22"/>
          <w:szCs w:val="22"/>
        </w:rPr>
        <w:t xml:space="preserve">dnem jejího podpisu </w:t>
      </w:r>
      <w:r w:rsidR="0094100E">
        <w:rPr>
          <w:rFonts w:ascii="Arial" w:hAnsi="Arial" w:cs="Arial"/>
          <w:sz w:val="22"/>
          <w:szCs w:val="22"/>
        </w:rPr>
        <w:t>oběma S</w:t>
      </w:r>
      <w:r w:rsidR="0094100E" w:rsidRPr="00B30DE7">
        <w:rPr>
          <w:rFonts w:ascii="Arial" w:hAnsi="Arial" w:cs="Arial"/>
          <w:sz w:val="22"/>
          <w:szCs w:val="22"/>
        </w:rPr>
        <w:t>tranami.</w:t>
      </w:r>
      <w:r w:rsidR="0094100E">
        <w:rPr>
          <w:rFonts w:ascii="Arial" w:hAnsi="Arial" w:cs="Arial"/>
          <w:sz w:val="22"/>
          <w:szCs w:val="22"/>
        </w:rPr>
        <w:t xml:space="preserve"> </w:t>
      </w:r>
      <w:r w:rsidR="00EC67CE">
        <w:rPr>
          <w:rFonts w:ascii="Arial" w:hAnsi="Arial" w:cs="Arial"/>
          <w:sz w:val="22"/>
          <w:szCs w:val="22"/>
        </w:rPr>
        <w:t>Dohoda</w:t>
      </w:r>
      <w:r w:rsidR="00EC67CE" w:rsidRPr="00785976">
        <w:rPr>
          <w:rFonts w:ascii="Arial" w:hAnsi="Arial" w:cs="Arial"/>
          <w:sz w:val="22"/>
          <w:szCs w:val="22"/>
        </w:rPr>
        <w:t xml:space="preserve"> </w:t>
      </w:r>
      <w:r w:rsidR="00785976" w:rsidRPr="00785976">
        <w:rPr>
          <w:rFonts w:ascii="Arial" w:hAnsi="Arial" w:cs="Arial"/>
          <w:sz w:val="22"/>
          <w:szCs w:val="22"/>
        </w:rPr>
        <w:t xml:space="preserve">bude podepsána shodně oběma </w:t>
      </w:r>
      <w:r w:rsidR="008B7F59">
        <w:rPr>
          <w:rFonts w:ascii="Arial" w:hAnsi="Arial" w:cs="Arial"/>
          <w:sz w:val="22"/>
          <w:szCs w:val="22"/>
        </w:rPr>
        <w:t>S</w:t>
      </w:r>
      <w:r w:rsidR="00785976" w:rsidRPr="00785976">
        <w:rPr>
          <w:rFonts w:ascii="Arial" w:hAnsi="Arial" w:cs="Arial"/>
          <w:sz w:val="22"/>
          <w:szCs w:val="22"/>
        </w:rPr>
        <w:t xml:space="preserve">tranami, a to buď vlastnoručně anebo elektronickým podpisem. V případě vlastnoručního podpisu bude </w:t>
      </w:r>
      <w:r w:rsidR="00785976">
        <w:rPr>
          <w:rFonts w:ascii="Arial" w:hAnsi="Arial" w:cs="Arial"/>
          <w:sz w:val="22"/>
          <w:szCs w:val="22"/>
        </w:rPr>
        <w:t>t</w:t>
      </w:r>
      <w:r w:rsidR="00626CDB">
        <w:rPr>
          <w:rFonts w:ascii="Arial" w:hAnsi="Arial" w:cs="Arial"/>
          <w:sz w:val="22"/>
          <w:szCs w:val="22"/>
        </w:rPr>
        <w:t xml:space="preserve">ato </w:t>
      </w:r>
      <w:r w:rsidR="0094100E">
        <w:rPr>
          <w:rFonts w:ascii="Arial" w:hAnsi="Arial" w:cs="Arial"/>
          <w:sz w:val="22"/>
          <w:szCs w:val="22"/>
        </w:rPr>
        <w:t>D</w:t>
      </w:r>
      <w:r w:rsidR="00626CDB">
        <w:rPr>
          <w:rFonts w:ascii="Arial" w:hAnsi="Arial" w:cs="Arial"/>
          <w:sz w:val="22"/>
          <w:szCs w:val="22"/>
        </w:rPr>
        <w:t>ohoda vyhotovena ve</w:t>
      </w:r>
      <w:r w:rsidR="0085633F">
        <w:rPr>
          <w:rFonts w:ascii="Arial" w:hAnsi="Arial" w:cs="Arial"/>
          <w:sz w:val="22"/>
          <w:szCs w:val="22"/>
        </w:rPr>
        <w:t xml:space="preserve"> </w:t>
      </w:r>
      <w:r w:rsidR="00955EE3">
        <w:rPr>
          <w:rFonts w:ascii="Arial" w:hAnsi="Arial" w:cs="Arial"/>
          <w:sz w:val="22"/>
          <w:szCs w:val="22"/>
        </w:rPr>
        <w:t>2</w:t>
      </w:r>
      <w:r w:rsidR="0093499B">
        <w:rPr>
          <w:rFonts w:ascii="Arial" w:hAnsi="Arial" w:cs="Arial"/>
          <w:sz w:val="22"/>
          <w:szCs w:val="22"/>
        </w:rPr>
        <w:t xml:space="preserve"> </w:t>
      </w:r>
      <w:r w:rsidR="00946974" w:rsidRPr="00B30DE7">
        <w:rPr>
          <w:rFonts w:ascii="Arial" w:hAnsi="Arial" w:cs="Arial"/>
          <w:sz w:val="22"/>
          <w:szCs w:val="22"/>
        </w:rPr>
        <w:t>stejnopisech</w:t>
      </w:r>
      <w:r w:rsidR="00F71DAA" w:rsidRPr="00B30DE7">
        <w:rPr>
          <w:rFonts w:ascii="Arial" w:hAnsi="Arial" w:cs="Arial"/>
          <w:sz w:val="22"/>
          <w:szCs w:val="22"/>
        </w:rPr>
        <w:t xml:space="preserve"> s platností originálu</w:t>
      </w:r>
      <w:r w:rsidR="00CF05BB">
        <w:rPr>
          <w:rFonts w:ascii="Arial" w:hAnsi="Arial" w:cs="Arial"/>
          <w:sz w:val="22"/>
          <w:szCs w:val="22"/>
        </w:rPr>
        <w:t xml:space="preserve">, každá ze </w:t>
      </w:r>
      <w:r w:rsidR="008B7F59">
        <w:rPr>
          <w:rFonts w:ascii="Arial" w:hAnsi="Arial" w:cs="Arial"/>
          <w:sz w:val="22"/>
          <w:szCs w:val="22"/>
        </w:rPr>
        <w:t>S</w:t>
      </w:r>
      <w:r w:rsidR="00CF05BB">
        <w:rPr>
          <w:rFonts w:ascii="Arial" w:hAnsi="Arial" w:cs="Arial"/>
          <w:sz w:val="22"/>
          <w:szCs w:val="22"/>
        </w:rPr>
        <w:t xml:space="preserve">tran </w:t>
      </w:r>
      <w:proofErr w:type="gramStart"/>
      <w:r w:rsidR="00CF05BB">
        <w:rPr>
          <w:rFonts w:ascii="Arial" w:hAnsi="Arial" w:cs="Arial"/>
          <w:sz w:val="22"/>
          <w:szCs w:val="22"/>
        </w:rPr>
        <w:t>obdrží</w:t>
      </w:r>
      <w:proofErr w:type="gramEnd"/>
      <w:r w:rsidR="00CF05BB">
        <w:rPr>
          <w:rFonts w:ascii="Arial" w:hAnsi="Arial" w:cs="Arial"/>
          <w:sz w:val="22"/>
          <w:szCs w:val="22"/>
        </w:rPr>
        <w:t xml:space="preserve"> po jednom vyhot</w:t>
      </w:r>
      <w:r w:rsidR="0078508C">
        <w:rPr>
          <w:rFonts w:ascii="Arial" w:hAnsi="Arial" w:cs="Arial"/>
          <w:sz w:val="22"/>
          <w:szCs w:val="22"/>
        </w:rPr>
        <w:t>ovení</w:t>
      </w:r>
      <w:r w:rsidR="0094100E">
        <w:rPr>
          <w:rFonts w:ascii="Arial" w:hAnsi="Arial" w:cs="Arial"/>
          <w:sz w:val="22"/>
          <w:szCs w:val="22"/>
        </w:rPr>
        <w:t xml:space="preserve"> a </w:t>
      </w:r>
      <w:r w:rsidR="0094100E" w:rsidRPr="002A7211">
        <w:rPr>
          <w:rFonts w:ascii="Arial" w:hAnsi="Arial" w:cs="Arial"/>
          <w:sz w:val="22"/>
          <w:szCs w:val="22"/>
        </w:rPr>
        <w:t xml:space="preserve">kopii </w:t>
      </w:r>
      <w:r w:rsidR="00EC67CE">
        <w:rPr>
          <w:rFonts w:ascii="Arial" w:hAnsi="Arial" w:cs="Arial"/>
          <w:sz w:val="22"/>
          <w:szCs w:val="22"/>
        </w:rPr>
        <w:t>uzavřené Dohody</w:t>
      </w:r>
      <w:r w:rsidR="00EC67CE" w:rsidRPr="002A7211">
        <w:rPr>
          <w:rFonts w:ascii="Arial" w:hAnsi="Arial" w:cs="Arial"/>
          <w:sz w:val="22"/>
          <w:szCs w:val="22"/>
        </w:rPr>
        <w:t xml:space="preserve"> </w:t>
      </w:r>
      <w:r w:rsidR="0094100E" w:rsidRPr="002A7211">
        <w:rPr>
          <w:rFonts w:ascii="Arial" w:hAnsi="Arial" w:cs="Arial"/>
          <w:sz w:val="22"/>
          <w:szCs w:val="22"/>
        </w:rPr>
        <w:t xml:space="preserve">obdrží </w:t>
      </w:r>
      <w:r w:rsidR="00EC67CE">
        <w:rPr>
          <w:rFonts w:ascii="Arial" w:hAnsi="Arial" w:cs="Arial"/>
          <w:sz w:val="22"/>
          <w:szCs w:val="22"/>
        </w:rPr>
        <w:t>P</w:t>
      </w:r>
      <w:r w:rsidR="0094100E" w:rsidRPr="002A7211">
        <w:rPr>
          <w:rFonts w:ascii="Arial" w:hAnsi="Arial" w:cs="Arial"/>
          <w:sz w:val="22"/>
          <w:szCs w:val="22"/>
        </w:rPr>
        <w:t>atentový zástupce</w:t>
      </w:r>
      <w:r w:rsidR="0094100E">
        <w:rPr>
          <w:sz w:val="22"/>
          <w:szCs w:val="22"/>
        </w:rPr>
        <w:t xml:space="preserve">. </w:t>
      </w:r>
    </w:p>
    <w:p w14:paraId="0928A2CC" w14:textId="2E92DFA6" w:rsidR="00946974" w:rsidRPr="00B30DE7" w:rsidRDefault="0094100E" w:rsidP="0094697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7211">
        <w:rPr>
          <w:rFonts w:ascii="Arial" w:hAnsi="Arial" w:cs="Arial"/>
          <w:sz w:val="22"/>
          <w:szCs w:val="22"/>
        </w:rPr>
        <w:t>7.4.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946974" w:rsidRPr="00B30DE7">
        <w:rPr>
          <w:rFonts w:ascii="Arial" w:hAnsi="Arial" w:cs="Arial"/>
          <w:sz w:val="22"/>
          <w:szCs w:val="22"/>
        </w:rPr>
        <w:t xml:space="preserve">latnost a účinnost </w:t>
      </w:r>
      <w:r>
        <w:rPr>
          <w:rFonts w:ascii="Arial" w:hAnsi="Arial" w:cs="Arial"/>
          <w:sz w:val="22"/>
          <w:szCs w:val="22"/>
        </w:rPr>
        <w:t xml:space="preserve">Dohody </w:t>
      </w:r>
      <w:proofErr w:type="gramStart"/>
      <w:r w:rsidR="00946974" w:rsidRPr="00B30DE7">
        <w:rPr>
          <w:rFonts w:ascii="Arial" w:hAnsi="Arial" w:cs="Arial"/>
          <w:sz w:val="22"/>
          <w:szCs w:val="22"/>
        </w:rPr>
        <w:t>skončí</w:t>
      </w:r>
      <w:proofErr w:type="gramEnd"/>
      <w:r w:rsidR="00946974" w:rsidRPr="00B30DE7">
        <w:rPr>
          <w:rFonts w:ascii="Arial" w:hAnsi="Arial" w:cs="Arial"/>
          <w:sz w:val="22"/>
          <w:szCs w:val="22"/>
        </w:rPr>
        <w:t xml:space="preserve"> uplynutím doby platnosti </w:t>
      </w:r>
      <w:r w:rsidR="00BB45FC" w:rsidRPr="00B30DE7">
        <w:rPr>
          <w:rFonts w:ascii="Arial" w:hAnsi="Arial" w:cs="Arial"/>
          <w:sz w:val="22"/>
          <w:szCs w:val="22"/>
        </w:rPr>
        <w:t xml:space="preserve">posledního </w:t>
      </w:r>
      <w:r w:rsidR="00946974" w:rsidRPr="00B30DE7">
        <w:rPr>
          <w:rFonts w:ascii="Arial" w:hAnsi="Arial" w:cs="Arial"/>
          <w:sz w:val="22"/>
          <w:szCs w:val="22"/>
        </w:rPr>
        <w:t>patent</w:t>
      </w:r>
      <w:r w:rsidR="009225D5">
        <w:rPr>
          <w:rFonts w:ascii="Arial" w:hAnsi="Arial" w:cs="Arial"/>
          <w:sz w:val="22"/>
          <w:szCs w:val="22"/>
        </w:rPr>
        <w:t>u k</w:t>
      </w:r>
      <w:r>
        <w:rPr>
          <w:rFonts w:ascii="Arial" w:hAnsi="Arial" w:cs="Arial"/>
          <w:sz w:val="22"/>
          <w:szCs w:val="22"/>
        </w:rPr>
        <w:t> </w:t>
      </w:r>
      <w:r w:rsidR="009225D5">
        <w:rPr>
          <w:rFonts w:ascii="Arial" w:hAnsi="Arial" w:cs="Arial"/>
          <w:sz w:val="22"/>
          <w:szCs w:val="22"/>
        </w:rPr>
        <w:t>Vynálezu</w:t>
      </w:r>
      <w:r>
        <w:rPr>
          <w:rFonts w:ascii="Arial" w:hAnsi="Arial" w:cs="Arial"/>
          <w:sz w:val="22"/>
          <w:szCs w:val="22"/>
        </w:rPr>
        <w:t xml:space="preserve"> či </w:t>
      </w:r>
      <w:r w:rsidR="00946974" w:rsidRPr="00B30DE7">
        <w:rPr>
          <w:rFonts w:ascii="Arial" w:hAnsi="Arial" w:cs="Arial"/>
          <w:sz w:val="22"/>
          <w:szCs w:val="22"/>
        </w:rPr>
        <w:t xml:space="preserve">dnem konečného zamítnutí přihlášky </w:t>
      </w:r>
      <w:r w:rsidR="00066861">
        <w:rPr>
          <w:rFonts w:ascii="Arial" w:hAnsi="Arial" w:cs="Arial"/>
          <w:sz w:val="22"/>
          <w:szCs w:val="22"/>
        </w:rPr>
        <w:t>V</w:t>
      </w:r>
      <w:r w:rsidR="00066861" w:rsidRPr="00B30DE7">
        <w:rPr>
          <w:rFonts w:ascii="Arial" w:hAnsi="Arial" w:cs="Arial"/>
          <w:sz w:val="22"/>
          <w:szCs w:val="22"/>
        </w:rPr>
        <w:t xml:space="preserve">ynálezu </w:t>
      </w:r>
      <w:r w:rsidR="00946974" w:rsidRPr="00B30DE7">
        <w:rPr>
          <w:rFonts w:ascii="Arial" w:hAnsi="Arial" w:cs="Arial"/>
          <w:sz w:val="22"/>
          <w:szCs w:val="22"/>
        </w:rPr>
        <w:t xml:space="preserve">ze strany ÚPV </w:t>
      </w:r>
      <w:r w:rsidR="00066861">
        <w:rPr>
          <w:rFonts w:ascii="Arial" w:hAnsi="Arial" w:cs="Arial"/>
          <w:sz w:val="22"/>
          <w:szCs w:val="22"/>
        </w:rPr>
        <w:t xml:space="preserve">nebo příslušného zahraničního patentového úřadu </w:t>
      </w:r>
      <w:r w:rsidR="00946974" w:rsidRPr="00B30DE7">
        <w:rPr>
          <w:rFonts w:ascii="Arial" w:hAnsi="Arial" w:cs="Arial"/>
          <w:sz w:val="22"/>
          <w:szCs w:val="22"/>
        </w:rPr>
        <w:t xml:space="preserve">nebo dohodou </w:t>
      </w:r>
      <w:r w:rsidR="00BB45FC" w:rsidRPr="00B30DE7">
        <w:rPr>
          <w:rFonts w:ascii="Arial" w:hAnsi="Arial" w:cs="Arial"/>
          <w:sz w:val="22"/>
          <w:szCs w:val="22"/>
        </w:rPr>
        <w:t xml:space="preserve">zúčastněných </w:t>
      </w:r>
      <w:r w:rsidR="00503209">
        <w:rPr>
          <w:rFonts w:ascii="Arial" w:hAnsi="Arial" w:cs="Arial"/>
          <w:sz w:val="22"/>
          <w:szCs w:val="22"/>
        </w:rPr>
        <w:t>S</w:t>
      </w:r>
      <w:r w:rsidR="00946974" w:rsidRPr="00B30DE7">
        <w:rPr>
          <w:rFonts w:ascii="Arial" w:hAnsi="Arial" w:cs="Arial"/>
          <w:sz w:val="22"/>
          <w:szCs w:val="22"/>
        </w:rPr>
        <w:t>tran.</w:t>
      </w:r>
    </w:p>
    <w:p w14:paraId="4898FE5A" w14:textId="7B92DF63" w:rsidR="00CD0DAB" w:rsidRDefault="00E30762" w:rsidP="002A7211">
      <w:pPr>
        <w:autoSpaceDE/>
        <w:autoSpaceDN/>
        <w:spacing w:before="120"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46974" w:rsidRPr="00B30DE7">
        <w:rPr>
          <w:rFonts w:ascii="Arial" w:hAnsi="Arial" w:cs="Arial"/>
          <w:sz w:val="22"/>
          <w:szCs w:val="22"/>
        </w:rPr>
        <w:t>.</w:t>
      </w:r>
      <w:r w:rsidR="0094100E">
        <w:rPr>
          <w:rFonts w:ascii="Arial" w:hAnsi="Arial" w:cs="Arial"/>
          <w:sz w:val="22"/>
          <w:szCs w:val="22"/>
        </w:rPr>
        <w:t>5.</w:t>
      </w:r>
      <w:r w:rsidR="00946974" w:rsidRPr="00B30DE7">
        <w:rPr>
          <w:rFonts w:ascii="Arial" w:hAnsi="Arial" w:cs="Arial"/>
          <w:sz w:val="22"/>
          <w:szCs w:val="22"/>
        </w:rPr>
        <w:tab/>
      </w:r>
      <w:r w:rsidR="00CD0DAB" w:rsidRPr="002A7211">
        <w:rPr>
          <w:rFonts w:ascii="Arial" w:hAnsi="Arial" w:cs="Arial"/>
          <w:sz w:val="22"/>
          <w:szCs w:val="22"/>
        </w:rPr>
        <w:t xml:space="preserve">Případné změny, doplňky nebo úpravy této </w:t>
      </w:r>
      <w:r w:rsidR="00EC67CE">
        <w:rPr>
          <w:rFonts w:ascii="Arial" w:hAnsi="Arial" w:cs="Arial"/>
          <w:sz w:val="22"/>
          <w:szCs w:val="22"/>
        </w:rPr>
        <w:t>Dohody</w:t>
      </w:r>
      <w:r w:rsidR="00EC67CE" w:rsidRPr="002A7211">
        <w:rPr>
          <w:rFonts w:ascii="Arial" w:hAnsi="Arial" w:cs="Arial"/>
          <w:sz w:val="22"/>
          <w:szCs w:val="22"/>
        </w:rPr>
        <w:t xml:space="preserve"> </w:t>
      </w:r>
      <w:r w:rsidR="00CD0DAB" w:rsidRPr="002A7211">
        <w:rPr>
          <w:rFonts w:ascii="Arial" w:hAnsi="Arial" w:cs="Arial"/>
          <w:sz w:val="22"/>
          <w:szCs w:val="22"/>
        </w:rPr>
        <w:t>musí být uzavřeny písemně, po dohodě a se souhlasem obou Stran</w:t>
      </w:r>
      <w:r w:rsidR="0055503E">
        <w:rPr>
          <w:rFonts w:ascii="Arial" w:hAnsi="Arial" w:cs="Arial"/>
          <w:sz w:val="22"/>
          <w:szCs w:val="22"/>
        </w:rPr>
        <w:t>,</w:t>
      </w:r>
      <w:r w:rsidR="002D4D42">
        <w:rPr>
          <w:rFonts w:ascii="Arial" w:hAnsi="Arial" w:cs="Arial"/>
          <w:sz w:val="22"/>
          <w:szCs w:val="22"/>
        </w:rPr>
        <w:t xml:space="preserve"> </w:t>
      </w:r>
      <w:r w:rsidR="002D4D42" w:rsidRPr="00D74679">
        <w:rPr>
          <w:rFonts w:ascii="Arial" w:hAnsi="Arial" w:cs="Arial"/>
          <w:sz w:val="22"/>
          <w:szCs w:val="22"/>
        </w:rPr>
        <w:t>a to číslovanými dodatky k této Dohodě, které se stanou její nedílnou částí</w:t>
      </w:r>
      <w:r w:rsidR="002D4D42">
        <w:rPr>
          <w:rFonts w:ascii="Arial" w:hAnsi="Arial" w:cs="Arial"/>
          <w:sz w:val="22"/>
          <w:szCs w:val="22"/>
        </w:rPr>
        <w:t>.</w:t>
      </w:r>
    </w:p>
    <w:p w14:paraId="3B68FDEC" w14:textId="6D8EA56E" w:rsidR="0094100E" w:rsidRDefault="00E30762" w:rsidP="00946974">
      <w:pPr>
        <w:spacing w:before="1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3499B">
        <w:rPr>
          <w:rFonts w:ascii="Arial" w:hAnsi="Arial" w:cs="Arial"/>
          <w:sz w:val="22"/>
          <w:szCs w:val="22"/>
        </w:rPr>
        <w:t>.</w:t>
      </w:r>
      <w:r w:rsidR="0094100E">
        <w:rPr>
          <w:rFonts w:ascii="Arial" w:hAnsi="Arial" w:cs="Arial"/>
          <w:sz w:val="22"/>
          <w:szCs w:val="22"/>
        </w:rPr>
        <w:t>6.</w:t>
      </w:r>
      <w:r w:rsidR="000C4183">
        <w:rPr>
          <w:rFonts w:ascii="Arial" w:hAnsi="Arial" w:cs="Arial"/>
          <w:sz w:val="22"/>
          <w:szCs w:val="22"/>
        </w:rPr>
        <w:tab/>
      </w:r>
      <w:r w:rsidR="0094100E">
        <w:rPr>
          <w:rFonts w:ascii="Arial" w:hAnsi="Arial" w:cs="Arial"/>
          <w:sz w:val="22"/>
          <w:szCs w:val="22"/>
        </w:rPr>
        <w:t>D</w:t>
      </w:r>
      <w:r w:rsidR="0093499B">
        <w:rPr>
          <w:rFonts w:ascii="Arial" w:hAnsi="Arial" w:cs="Arial"/>
          <w:sz w:val="22"/>
          <w:szCs w:val="22"/>
        </w:rPr>
        <w:t xml:space="preserve">ohoda nabývá účinnosti dnem </w:t>
      </w:r>
      <w:r w:rsidR="008B7F59">
        <w:rPr>
          <w:rFonts w:ascii="Arial" w:hAnsi="Arial" w:cs="Arial"/>
          <w:sz w:val="22"/>
          <w:szCs w:val="22"/>
        </w:rPr>
        <w:t xml:space="preserve">jejího </w:t>
      </w:r>
      <w:r w:rsidR="001548DF">
        <w:rPr>
          <w:rFonts w:ascii="Arial" w:hAnsi="Arial" w:cs="Arial"/>
          <w:sz w:val="22"/>
          <w:szCs w:val="22"/>
        </w:rPr>
        <w:t>u</w:t>
      </w:r>
      <w:r w:rsidR="0093499B">
        <w:rPr>
          <w:rFonts w:ascii="Arial" w:hAnsi="Arial" w:cs="Arial"/>
          <w:sz w:val="22"/>
          <w:szCs w:val="22"/>
        </w:rPr>
        <w:t>veřejnění v </w:t>
      </w:r>
      <w:r w:rsidR="0094100E">
        <w:rPr>
          <w:rFonts w:ascii="Arial" w:hAnsi="Arial" w:cs="Arial"/>
          <w:sz w:val="22"/>
          <w:szCs w:val="22"/>
        </w:rPr>
        <w:t>R</w:t>
      </w:r>
      <w:r w:rsidR="0093499B">
        <w:rPr>
          <w:rFonts w:ascii="Arial" w:hAnsi="Arial" w:cs="Arial"/>
          <w:sz w:val="22"/>
          <w:szCs w:val="22"/>
        </w:rPr>
        <w:t>egistru smluv</w:t>
      </w:r>
      <w:r>
        <w:rPr>
          <w:rFonts w:ascii="Arial" w:hAnsi="Arial" w:cs="Arial"/>
          <w:sz w:val="22"/>
          <w:szCs w:val="22"/>
        </w:rPr>
        <w:t xml:space="preserve"> dle zák. č.</w:t>
      </w:r>
      <w:r w:rsidR="000C418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340/95 Sb., o registru smluv</w:t>
      </w:r>
      <w:r w:rsidR="000C4183">
        <w:rPr>
          <w:rFonts w:ascii="Arial" w:hAnsi="Arial" w:cs="Arial"/>
          <w:sz w:val="22"/>
          <w:szCs w:val="22"/>
        </w:rPr>
        <w:t xml:space="preserve"> a do </w:t>
      </w:r>
      <w:r w:rsidR="0094100E">
        <w:rPr>
          <w:rFonts w:ascii="Arial" w:hAnsi="Arial" w:cs="Arial"/>
          <w:sz w:val="22"/>
          <w:szCs w:val="22"/>
        </w:rPr>
        <w:t xml:space="preserve">registru </w:t>
      </w:r>
      <w:r w:rsidR="00CD0DAB">
        <w:rPr>
          <w:rFonts w:ascii="Arial" w:hAnsi="Arial" w:cs="Arial"/>
          <w:sz w:val="22"/>
          <w:szCs w:val="22"/>
        </w:rPr>
        <w:t xml:space="preserve">ji </w:t>
      </w:r>
      <w:proofErr w:type="gramStart"/>
      <w:r w:rsidR="00CD0DAB">
        <w:rPr>
          <w:rFonts w:ascii="Arial" w:hAnsi="Arial" w:cs="Arial"/>
          <w:sz w:val="22"/>
          <w:szCs w:val="22"/>
        </w:rPr>
        <w:t>vloží</w:t>
      </w:r>
      <w:proofErr w:type="gramEnd"/>
      <w:r w:rsidR="00CD0DAB">
        <w:rPr>
          <w:rFonts w:ascii="Arial" w:hAnsi="Arial" w:cs="Arial"/>
          <w:sz w:val="22"/>
          <w:szCs w:val="22"/>
        </w:rPr>
        <w:t xml:space="preserve"> 1.</w:t>
      </w:r>
      <w:r w:rsidR="00EC67CE">
        <w:rPr>
          <w:rFonts w:ascii="Arial" w:hAnsi="Arial" w:cs="Arial"/>
          <w:sz w:val="22"/>
          <w:szCs w:val="22"/>
        </w:rPr>
        <w:t xml:space="preserve"> </w:t>
      </w:r>
      <w:r w:rsidR="00CD0DAB">
        <w:rPr>
          <w:rFonts w:ascii="Arial" w:hAnsi="Arial" w:cs="Arial"/>
          <w:sz w:val="22"/>
          <w:szCs w:val="22"/>
        </w:rPr>
        <w:t xml:space="preserve">LF UK a to do 20 dnů od </w:t>
      </w:r>
      <w:r w:rsidR="00EC67CE">
        <w:rPr>
          <w:rFonts w:ascii="Arial" w:hAnsi="Arial" w:cs="Arial"/>
          <w:sz w:val="22"/>
          <w:szCs w:val="22"/>
        </w:rPr>
        <w:t>uzavření Dohody</w:t>
      </w:r>
      <w:r w:rsidR="00CD0DAB">
        <w:rPr>
          <w:rFonts w:ascii="Arial" w:hAnsi="Arial" w:cs="Arial"/>
          <w:sz w:val="22"/>
          <w:szCs w:val="22"/>
        </w:rPr>
        <w:t xml:space="preserve">. </w:t>
      </w:r>
    </w:p>
    <w:p w14:paraId="756985DA" w14:textId="146D5C4F" w:rsidR="0093499B" w:rsidRPr="00B30DE7" w:rsidRDefault="0094100E" w:rsidP="0094697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7211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7</w:t>
      </w:r>
      <w:r w:rsidRPr="002A7211">
        <w:rPr>
          <w:rFonts w:ascii="Arial" w:hAnsi="Arial" w:cs="Arial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A7211">
        <w:rPr>
          <w:rFonts w:ascii="Arial" w:hAnsi="Arial" w:cs="Arial"/>
          <w:sz w:val="22"/>
          <w:szCs w:val="22"/>
        </w:rPr>
        <w:t>Strany prohlašují, že vzhledem k tomu, že </w:t>
      </w:r>
      <w:r w:rsidR="00EC67CE">
        <w:rPr>
          <w:rFonts w:ascii="Arial" w:hAnsi="Arial" w:cs="Arial"/>
          <w:sz w:val="22"/>
          <w:szCs w:val="22"/>
        </w:rPr>
        <w:t>Dohoda</w:t>
      </w:r>
      <w:r w:rsidR="00EC67CE" w:rsidRPr="002A7211">
        <w:rPr>
          <w:rFonts w:ascii="Arial" w:hAnsi="Arial" w:cs="Arial"/>
          <w:sz w:val="22"/>
          <w:szCs w:val="22"/>
        </w:rPr>
        <w:t xml:space="preserve"> </w:t>
      </w:r>
      <w:r w:rsidRPr="002A7211">
        <w:rPr>
          <w:rFonts w:ascii="Arial" w:hAnsi="Arial" w:cs="Arial"/>
          <w:sz w:val="22"/>
          <w:szCs w:val="22"/>
        </w:rPr>
        <w:t>obsahuje skutečnosti vyloučené ze zveřejnění podle zákona o registru smluv, budou takové informace ve verzi určené k uveřejnění znečitelněny</w:t>
      </w:r>
      <w:r w:rsidR="00003EB1">
        <w:rPr>
          <w:rFonts w:ascii="Arial" w:hAnsi="Arial" w:cs="Arial"/>
          <w:sz w:val="22"/>
          <w:szCs w:val="22"/>
        </w:rPr>
        <w:t xml:space="preserve"> (text ohraničený znakem*)</w:t>
      </w:r>
      <w:r w:rsidR="00CD0DAB">
        <w:rPr>
          <w:rFonts w:ascii="Arial" w:hAnsi="Arial" w:cs="Arial"/>
          <w:sz w:val="22"/>
          <w:szCs w:val="22"/>
        </w:rPr>
        <w:t xml:space="preserve">. </w:t>
      </w:r>
    </w:p>
    <w:p w14:paraId="6C40DFEC" w14:textId="77777777" w:rsidR="00C149D0" w:rsidRPr="00B30DE7" w:rsidRDefault="00C149D0" w:rsidP="0094697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FDB57F3" w14:textId="77777777" w:rsidR="00946974" w:rsidRDefault="00946974" w:rsidP="00946974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2"/>
        <w:gridCol w:w="4030"/>
      </w:tblGrid>
      <w:tr w:rsidR="00C04468" w:rsidRPr="00B30DE7" w14:paraId="11827200" w14:textId="77777777" w:rsidTr="00BA19D2">
        <w:tc>
          <w:tcPr>
            <w:tcW w:w="5070" w:type="dxa"/>
          </w:tcPr>
          <w:p w14:paraId="6CC9B873" w14:textId="77777777" w:rsidR="00C04468" w:rsidRPr="00B30DE7" w:rsidRDefault="00C04468" w:rsidP="00A0546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14:paraId="11B6164E" w14:textId="77777777" w:rsidR="00C04468" w:rsidRPr="00B30DE7" w:rsidRDefault="00C04468" w:rsidP="00EB1C39">
            <w:pPr>
              <w:spacing w:before="120"/>
              <w:ind w:left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468" w:rsidRPr="00B30DE7" w14:paraId="130B4ADD" w14:textId="77777777" w:rsidTr="00BA19D2">
        <w:trPr>
          <w:trHeight w:val="875"/>
        </w:trPr>
        <w:tc>
          <w:tcPr>
            <w:tcW w:w="5070" w:type="dxa"/>
          </w:tcPr>
          <w:p w14:paraId="545C1E4D" w14:textId="0D15B353" w:rsidR="00C04468" w:rsidRDefault="00757B4C" w:rsidP="002D755F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V</w:t>
            </w:r>
            <w:r w:rsidR="00B43AAB">
              <w:rPr>
                <w:rFonts w:ascii="Arial" w:hAnsi="Arial" w:cs="Arial"/>
                <w:sz w:val="22"/>
                <w:szCs w:val="22"/>
                <w:u w:val="single"/>
              </w:rPr>
              <w:t>e Vestci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dne</w:t>
            </w:r>
            <w:r w:rsidR="004815EA">
              <w:rPr>
                <w:rFonts w:ascii="Arial" w:hAnsi="Arial" w:cs="Arial"/>
                <w:sz w:val="22"/>
                <w:szCs w:val="22"/>
                <w:u w:val="single"/>
              </w:rPr>
              <w:t xml:space="preserve"> 12.02.2024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……</w:t>
            </w:r>
            <w:r w:rsidR="00A733BB">
              <w:rPr>
                <w:rFonts w:ascii="Arial" w:hAnsi="Arial" w:cs="Arial"/>
                <w:sz w:val="22"/>
                <w:szCs w:val="22"/>
                <w:u w:val="single"/>
              </w:rPr>
              <w:t xml:space="preserve">. </w:t>
            </w:r>
          </w:p>
          <w:p w14:paraId="6D034191" w14:textId="77777777" w:rsidR="001D51D4" w:rsidRDefault="001D51D4" w:rsidP="002D755F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0F75076" w14:textId="77777777" w:rsidR="001D51D4" w:rsidRPr="00B30DE7" w:rsidRDefault="001D51D4" w:rsidP="002D755F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038" w:type="dxa"/>
          </w:tcPr>
          <w:p w14:paraId="1AD69137" w14:textId="28A36074" w:rsidR="00C04468" w:rsidRDefault="00A733BB" w:rsidP="00A733BB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V Praze dne</w:t>
            </w:r>
            <w:r w:rsidR="004815EA">
              <w:rPr>
                <w:rFonts w:ascii="Arial" w:hAnsi="Arial" w:cs="Arial"/>
                <w:sz w:val="22"/>
                <w:szCs w:val="22"/>
                <w:u w:val="single"/>
              </w:rPr>
              <w:t xml:space="preserve"> 19.02.2024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………</w:t>
            </w:r>
          </w:p>
          <w:p w14:paraId="348DB65C" w14:textId="77777777" w:rsidR="001D51D4" w:rsidRDefault="001D51D4" w:rsidP="00A733B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B99B6EC" w14:textId="77777777" w:rsidR="001D51D4" w:rsidRPr="00B30DE7" w:rsidRDefault="001D51D4" w:rsidP="00A733B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673" w:rsidRPr="00B30DE7" w14:paraId="24C8F27A" w14:textId="77777777" w:rsidTr="00BA19D2">
        <w:trPr>
          <w:trHeight w:val="488"/>
        </w:trPr>
        <w:tc>
          <w:tcPr>
            <w:tcW w:w="5070" w:type="dxa"/>
          </w:tcPr>
          <w:p w14:paraId="3343AC92" w14:textId="77777777" w:rsidR="00FD4673" w:rsidRPr="00B30DE7" w:rsidRDefault="00FD4673" w:rsidP="00964EF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0DE7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  <w:tc>
          <w:tcPr>
            <w:tcW w:w="4038" w:type="dxa"/>
          </w:tcPr>
          <w:p w14:paraId="46401DED" w14:textId="77777777" w:rsidR="00FD4673" w:rsidRPr="00B30DE7" w:rsidRDefault="00FD4673" w:rsidP="00964EF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0DE7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  <w:tr w:rsidR="00FD4673" w:rsidRPr="00B30DE7" w14:paraId="163D7D84" w14:textId="77777777" w:rsidTr="00BA19D2">
        <w:tc>
          <w:tcPr>
            <w:tcW w:w="5070" w:type="dxa"/>
          </w:tcPr>
          <w:p w14:paraId="4C0B02F1" w14:textId="721243C4" w:rsidR="00FD4673" w:rsidRPr="004C5D8F" w:rsidRDefault="004C5D8F" w:rsidP="00964EF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C5D8F">
              <w:rPr>
                <w:rFonts w:ascii="Arial" w:hAnsi="Arial" w:cs="Arial"/>
                <w:sz w:val="22"/>
                <w:szCs w:val="22"/>
              </w:rPr>
              <w:t xml:space="preserve">prof. Ing Bohdan </w:t>
            </w:r>
            <w:hyperlink r:id="rId9" w:history="1">
              <w:r w:rsidRPr="004C5D8F">
                <w:rPr>
                  <w:rFonts w:ascii="Arial" w:hAnsi="Arial" w:cs="Arial"/>
                  <w:sz w:val="22"/>
                  <w:szCs w:val="22"/>
                </w:rPr>
                <w:t>Schneider, CSc., DSc.</w:t>
              </w:r>
            </w:hyperlink>
          </w:p>
        </w:tc>
        <w:tc>
          <w:tcPr>
            <w:tcW w:w="4038" w:type="dxa"/>
          </w:tcPr>
          <w:p w14:paraId="5D7CC279" w14:textId="77777777" w:rsidR="00066861" w:rsidRPr="00B30DE7" w:rsidRDefault="001548DF" w:rsidP="00C149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</w:t>
            </w:r>
            <w:r w:rsidR="00066861">
              <w:rPr>
                <w:rFonts w:ascii="Arial" w:hAnsi="Arial" w:cs="Arial"/>
                <w:sz w:val="22"/>
                <w:szCs w:val="22"/>
              </w:rPr>
              <w:t>. MUDr. Martin Vokurka, CSc.</w:t>
            </w:r>
          </w:p>
        </w:tc>
      </w:tr>
      <w:tr w:rsidR="00FD4673" w:rsidRPr="00B30DE7" w14:paraId="44402D78" w14:textId="77777777" w:rsidTr="00BA19D2">
        <w:tc>
          <w:tcPr>
            <w:tcW w:w="5070" w:type="dxa"/>
          </w:tcPr>
          <w:p w14:paraId="5004F776" w14:textId="3D210171" w:rsidR="00FD4673" w:rsidRPr="00B30DE7" w:rsidRDefault="00FD4673" w:rsidP="00964EF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0DE7">
              <w:rPr>
                <w:rFonts w:ascii="Arial" w:hAnsi="Arial" w:cs="Arial"/>
                <w:sz w:val="22"/>
                <w:szCs w:val="22"/>
              </w:rPr>
              <w:t xml:space="preserve">ředitel </w:t>
            </w:r>
            <w:r w:rsidR="004C5D8F">
              <w:rPr>
                <w:rFonts w:ascii="Arial" w:hAnsi="Arial" w:cs="Arial"/>
                <w:sz w:val="22"/>
                <w:szCs w:val="22"/>
              </w:rPr>
              <w:t>BTÚ</w:t>
            </w:r>
          </w:p>
        </w:tc>
        <w:tc>
          <w:tcPr>
            <w:tcW w:w="4038" w:type="dxa"/>
          </w:tcPr>
          <w:p w14:paraId="699640C8" w14:textId="77777777" w:rsidR="00FD4673" w:rsidRPr="00B30DE7" w:rsidRDefault="00EB53D8" w:rsidP="00FD4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66861">
              <w:rPr>
                <w:rFonts w:ascii="Arial" w:hAnsi="Arial" w:cs="Arial"/>
                <w:sz w:val="22"/>
                <w:szCs w:val="22"/>
              </w:rPr>
              <w:t>ěkan 1. LF UK</w:t>
            </w:r>
          </w:p>
        </w:tc>
      </w:tr>
    </w:tbl>
    <w:p w14:paraId="6D1D3540" w14:textId="77777777" w:rsidR="00007BCF" w:rsidRDefault="00007BCF" w:rsidP="004B36A6"/>
    <w:sectPr w:rsidR="00007BCF" w:rsidSect="00D109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A185" w14:textId="77777777" w:rsidR="00606EE5" w:rsidRDefault="00606EE5" w:rsidP="00C617B4">
      <w:r>
        <w:separator/>
      </w:r>
    </w:p>
  </w:endnote>
  <w:endnote w:type="continuationSeparator" w:id="0">
    <w:p w14:paraId="0607480C" w14:textId="77777777" w:rsidR="00606EE5" w:rsidRDefault="00606EE5" w:rsidP="00C617B4">
      <w:r>
        <w:continuationSeparator/>
      </w:r>
    </w:p>
  </w:endnote>
  <w:endnote w:type="continuationNotice" w:id="1">
    <w:p w14:paraId="6A726B2E" w14:textId="77777777" w:rsidR="00606EE5" w:rsidRDefault="00606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9928" w14:textId="77777777" w:rsidR="008A2F86" w:rsidRDefault="00EF1A7F" w:rsidP="00D10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2F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A63E17" w14:textId="77777777" w:rsidR="008A2F86" w:rsidRDefault="008A2F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8E74" w14:textId="77777777" w:rsidR="008A2F86" w:rsidRDefault="00EF1A7F" w:rsidP="00D10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2F8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187B">
      <w:rPr>
        <w:rStyle w:val="slostrnky"/>
        <w:noProof/>
      </w:rPr>
      <w:t>5</w:t>
    </w:r>
    <w:r>
      <w:rPr>
        <w:rStyle w:val="slostrnky"/>
      </w:rPr>
      <w:fldChar w:fldCharType="end"/>
    </w:r>
  </w:p>
  <w:p w14:paraId="6412E682" w14:textId="77777777" w:rsidR="008A2F86" w:rsidRDefault="008A2F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3CB9" w14:textId="77777777" w:rsidR="00BA6FB0" w:rsidRDefault="00BA6FB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87B">
      <w:rPr>
        <w:noProof/>
      </w:rPr>
      <w:t>1</w:t>
    </w:r>
    <w:r>
      <w:fldChar w:fldCharType="end"/>
    </w:r>
  </w:p>
  <w:p w14:paraId="460A4ABE" w14:textId="77777777" w:rsidR="00BA6FB0" w:rsidRDefault="00BA6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C68A" w14:textId="77777777" w:rsidR="00606EE5" w:rsidRDefault="00606EE5" w:rsidP="00C617B4">
      <w:r>
        <w:separator/>
      </w:r>
    </w:p>
  </w:footnote>
  <w:footnote w:type="continuationSeparator" w:id="0">
    <w:p w14:paraId="464A7773" w14:textId="77777777" w:rsidR="00606EE5" w:rsidRDefault="00606EE5" w:rsidP="00C617B4">
      <w:r>
        <w:continuationSeparator/>
      </w:r>
    </w:p>
  </w:footnote>
  <w:footnote w:type="continuationNotice" w:id="1">
    <w:p w14:paraId="5FAACD42" w14:textId="77777777" w:rsidR="00606EE5" w:rsidRDefault="00606E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9367" w14:textId="77777777" w:rsidR="003E36B4" w:rsidRDefault="003E36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0FFD" w14:textId="77777777" w:rsidR="008A2F86" w:rsidRDefault="008A2F86" w:rsidP="00D1097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11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FB7FBB"/>
    <w:multiLevelType w:val="multilevel"/>
    <w:tmpl w:val="990C0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F74E32"/>
    <w:multiLevelType w:val="hybridMultilevel"/>
    <w:tmpl w:val="86948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4B91"/>
    <w:multiLevelType w:val="hybridMultilevel"/>
    <w:tmpl w:val="DEB0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6CF1"/>
    <w:multiLevelType w:val="multilevel"/>
    <w:tmpl w:val="556A286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89"/>
        </w:tabs>
        <w:ind w:left="989" w:hanging="70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693328"/>
    <w:multiLevelType w:val="hybridMultilevel"/>
    <w:tmpl w:val="1564F00E"/>
    <w:lvl w:ilvl="0" w:tplc="EB20DE5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E284F"/>
    <w:multiLevelType w:val="hybridMultilevel"/>
    <w:tmpl w:val="ADF41EB8"/>
    <w:lvl w:ilvl="0" w:tplc="E2FA341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E46DC2"/>
    <w:multiLevelType w:val="multilevel"/>
    <w:tmpl w:val="44328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righ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044052"/>
    <w:multiLevelType w:val="multilevel"/>
    <w:tmpl w:val="C91018D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D858FB"/>
    <w:multiLevelType w:val="hybridMultilevel"/>
    <w:tmpl w:val="C96231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0B84"/>
    <w:multiLevelType w:val="hybridMultilevel"/>
    <w:tmpl w:val="93689C74"/>
    <w:lvl w:ilvl="0" w:tplc="988A7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9161B"/>
    <w:multiLevelType w:val="hybridMultilevel"/>
    <w:tmpl w:val="70EC6F12"/>
    <w:lvl w:ilvl="0" w:tplc="2DE4E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300A9F"/>
    <w:multiLevelType w:val="hybridMultilevel"/>
    <w:tmpl w:val="B4826E1A"/>
    <w:lvl w:ilvl="0" w:tplc="C6D8CF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7D4E62"/>
    <w:multiLevelType w:val="multilevel"/>
    <w:tmpl w:val="48A09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0051A1"/>
    <w:multiLevelType w:val="multilevel"/>
    <w:tmpl w:val="81D2F0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A2351D4"/>
    <w:multiLevelType w:val="hybridMultilevel"/>
    <w:tmpl w:val="B4804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E7F92"/>
    <w:multiLevelType w:val="multilevel"/>
    <w:tmpl w:val="D99E1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05942582">
    <w:abstractNumId w:val="14"/>
  </w:num>
  <w:num w:numId="2" w16cid:durableId="985670261">
    <w:abstractNumId w:val="0"/>
  </w:num>
  <w:num w:numId="3" w16cid:durableId="1291479070">
    <w:abstractNumId w:val="1"/>
  </w:num>
  <w:num w:numId="4" w16cid:durableId="2063404300">
    <w:abstractNumId w:val="7"/>
  </w:num>
  <w:num w:numId="5" w16cid:durableId="1423648535">
    <w:abstractNumId w:val="17"/>
  </w:num>
  <w:num w:numId="6" w16cid:durableId="1720780643">
    <w:abstractNumId w:val="2"/>
  </w:num>
  <w:num w:numId="7" w16cid:durableId="527571067">
    <w:abstractNumId w:val="8"/>
  </w:num>
  <w:num w:numId="8" w16cid:durableId="1312758514">
    <w:abstractNumId w:val="6"/>
  </w:num>
  <w:num w:numId="9" w16cid:durableId="456219935">
    <w:abstractNumId w:val="16"/>
  </w:num>
  <w:num w:numId="10" w16cid:durableId="1001007520">
    <w:abstractNumId w:val="3"/>
  </w:num>
  <w:num w:numId="11" w16cid:durableId="11089379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6693380">
    <w:abstractNumId w:val="10"/>
  </w:num>
  <w:num w:numId="13" w16cid:durableId="1874269750">
    <w:abstractNumId w:val="11"/>
  </w:num>
  <w:num w:numId="14" w16cid:durableId="802426315">
    <w:abstractNumId w:val="13"/>
  </w:num>
  <w:num w:numId="15" w16cid:durableId="333000356">
    <w:abstractNumId w:val="12"/>
  </w:num>
  <w:num w:numId="16" w16cid:durableId="82116719">
    <w:abstractNumId w:val="15"/>
  </w:num>
  <w:num w:numId="17" w16cid:durableId="417873861">
    <w:abstractNumId w:val="9"/>
  </w:num>
  <w:num w:numId="18" w16cid:durableId="679233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74"/>
    <w:rsid w:val="00000639"/>
    <w:rsid w:val="00003EB1"/>
    <w:rsid w:val="000041AB"/>
    <w:rsid w:val="00005ED8"/>
    <w:rsid w:val="00007BCF"/>
    <w:rsid w:val="00010117"/>
    <w:rsid w:val="00013694"/>
    <w:rsid w:val="00014315"/>
    <w:rsid w:val="00024154"/>
    <w:rsid w:val="00025CC0"/>
    <w:rsid w:val="000336C4"/>
    <w:rsid w:val="00033720"/>
    <w:rsid w:val="00037C93"/>
    <w:rsid w:val="000407B5"/>
    <w:rsid w:val="00040B17"/>
    <w:rsid w:val="00051662"/>
    <w:rsid w:val="0005658B"/>
    <w:rsid w:val="000572D5"/>
    <w:rsid w:val="00057A87"/>
    <w:rsid w:val="00064313"/>
    <w:rsid w:val="00066215"/>
    <w:rsid w:val="00066861"/>
    <w:rsid w:val="00077A81"/>
    <w:rsid w:val="00077EF5"/>
    <w:rsid w:val="0008018E"/>
    <w:rsid w:val="00082E23"/>
    <w:rsid w:val="000833BC"/>
    <w:rsid w:val="000946D9"/>
    <w:rsid w:val="000A042A"/>
    <w:rsid w:val="000A33F2"/>
    <w:rsid w:val="000B0BF5"/>
    <w:rsid w:val="000B1FEE"/>
    <w:rsid w:val="000C4183"/>
    <w:rsid w:val="000C669D"/>
    <w:rsid w:val="000C7708"/>
    <w:rsid w:val="000D702C"/>
    <w:rsid w:val="000D7A2B"/>
    <w:rsid w:val="000E174E"/>
    <w:rsid w:val="000E420C"/>
    <w:rsid w:val="000E4AD2"/>
    <w:rsid w:val="000E5E8A"/>
    <w:rsid w:val="000F3D85"/>
    <w:rsid w:val="000F40EF"/>
    <w:rsid w:val="000F4205"/>
    <w:rsid w:val="000F46F4"/>
    <w:rsid w:val="000F5E7A"/>
    <w:rsid w:val="00116814"/>
    <w:rsid w:val="00134B5C"/>
    <w:rsid w:val="001548DF"/>
    <w:rsid w:val="00155CD8"/>
    <w:rsid w:val="00160A70"/>
    <w:rsid w:val="001645BB"/>
    <w:rsid w:val="001742AE"/>
    <w:rsid w:val="00174FEE"/>
    <w:rsid w:val="00180AA1"/>
    <w:rsid w:val="001B1178"/>
    <w:rsid w:val="001B1852"/>
    <w:rsid w:val="001B2D31"/>
    <w:rsid w:val="001C1476"/>
    <w:rsid w:val="001C4F2E"/>
    <w:rsid w:val="001D46E7"/>
    <w:rsid w:val="001D51D4"/>
    <w:rsid w:val="001D68B8"/>
    <w:rsid w:val="001E294D"/>
    <w:rsid w:val="001E3E06"/>
    <w:rsid w:val="001E633F"/>
    <w:rsid w:val="001F04DA"/>
    <w:rsid w:val="001F121D"/>
    <w:rsid w:val="001F3DE0"/>
    <w:rsid w:val="001F54C8"/>
    <w:rsid w:val="00205FCF"/>
    <w:rsid w:val="002131E8"/>
    <w:rsid w:val="00217FB6"/>
    <w:rsid w:val="00221E10"/>
    <w:rsid w:val="00225216"/>
    <w:rsid w:val="00230BCC"/>
    <w:rsid w:val="00237003"/>
    <w:rsid w:val="00253135"/>
    <w:rsid w:val="00263C02"/>
    <w:rsid w:val="00264FAA"/>
    <w:rsid w:val="00281DCC"/>
    <w:rsid w:val="002972AC"/>
    <w:rsid w:val="002A14C9"/>
    <w:rsid w:val="002A3939"/>
    <w:rsid w:val="002A3C59"/>
    <w:rsid w:val="002A7211"/>
    <w:rsid w:val="002B0DBE"/>
    <w:rsid w:val="002B5708"/>
    <w:rsid w:val="002B6961"/>
    <w:rsid w:val="002C041F"/>
    <w:rsid w:val="002C05D3"/>
    <w:rsid w:val="002C36DE"/>
    <w:rsid w:val="002D4693"/>
    <w:rsid w:val="002D4D42"/>
    <w:rsid w:val="002D755F"/>
    <w:rsid w:val="002E1278"/>
    <w:rsid w:val="002E1302"/>
    <w:rsid w:val="002E1E53"/>
    <w:rsid w:val="002F3976"/>
    <w:rsid w:val="002F5452"/>
    <w:rsid w:val="002F62DC"/>
    <w:rsid w:val="00301BF8"/>
    <w:rsid w:val="003041B4"/>
    <w:rsid w:val="00314074"/>
    <w:rsid w:val="00322569"/>
    <w:rsid w:val="003275BD"/>
    <w:rsid w:val="00331D59"/>
    <w:rsid w:val="00335974"/>
    <w:rsid w:val="00335D86"/>
    <w:rsid w:val="0034367B"/>
    <w:rsid w:val="00345AA0"/>
    <w:rsid w:val="00345AD3"/>
    <w:rsid w:val="00351428"/>
    <w:rsid w:val="00354012"/>
    <w:rsid w:val="00355593"/>
    <w:rsid w:val="003624A3"/>
    <w:rsid w:val="0037487C"/>
    <w:rsid w:val="00376D1A"/>
    <w:rsid w:val="00377189"/>
    <w:rsid w:val="00382299"/>
    <w:rsid w:val="00383722"/>
    <w:rsid w:val="00385B0E"/>
    <w:rsid w:val="00395329"/>
    <w:rsid w:val="003B147D"/>
    <w:rsid w:val="003B3902"/>
    <w:rsid w:val="003B53CC"/>
    <w:rsid w:val="003D0B7D"/>
    <w:rsid w:val="003D32B5"/>
    <w:rsid w:val="003D40C4"/>
    <w:rsid w:val="003D526C"/>
    <w:rsid w:val="003E1BFA"/>
    <w:rsid w:val="003E36B4"/>
    <w:rsid w:val="003E5679"/>
    <w:rsid w:val="003F04E9"/>
    <w:rsid w:val="0040187B"/>
    <w:rsid w:val="00407001"/>
    <w:rsid w:val="00413438"/>
    <w:rsid w:val="00416446"/>
    <w:rsid w:val="00417FA7"/>
    <w:rsid w:val="00421CF1"/>
    <w:rsid w:val="00421D52"/>
    <w:rsid w:val="0042441D"/>
    <w:rsid w:val="00436260"/>
    <w:rsid w:val="004432D9"/>
    <w:rsid w:val="00446186"/>
    <w:rsid w:val="00447DA2"/>
    <w:rsid w:val="004576B2"/>
    <w:rsid w:val="00457FDD"/>
    <w:rsid w:val="00463EB4"/>
    <w:rsid w:val="0047112F"/>
    <w:rsid w:val="00472AAA"/>
    <w:rsid w:val="004815EA"/>
    <w:rsid w:val="00482635"/>
    <w:rsid w:val="004946E4"/>
    <w:rsid w:val="004A142B"/>
    <w:rsid w:val="004B36A6"/>
    <w:rsid w:val="004B3C1B"/>
    <w:rsid w:val="004B4ED5"/>
    <w:rsid w:val="004B55B8"/>
    <w:rsid w:val="004C5D8F"/>
    <w:rsid w:val="004D17B3"/>
    <w:rsid w:val="004D34FC"/>
    <w:rsid w:val="004D4D1B"/>
    <w:rsid w:val="004E0B16"/>
    <w:rsid w:val="004E5F43"/>
    <w:rsid w:val="004F1A7E"/>
    <w:rsid w:val="00503209"/>
    <w:rsid w:val="00503AB6"/>
    <w:rsid w:val="00503DDA"/>
    <w:rsid w:val="005055AA"/>
    <w:rsid w:val="00511208"/>
    <w:rsid w:val="005118D1"/>
    <w:rsid w:val="00515CFB"/>
    <w:rsid w:val="00520A16"/>
    <w:rsid w:val="00526D2B"/>
    <w:rsid w:val="00527E58"/>
    <w:rsid w:val="00541B9D"/>
    <w:rsid w:val="00544888"/>
    <w:rsid w:val="00550C55"/>
    <w:rsid w:val="00554E8B"/>
    <w:rsid w:val="0055503E"/>
    <w:rsid w:val="00557376"/>
    <w:rsid w:val="00563245"/>
    <w:rsid w:val="0057119B"/>
    <w:rsid w:val="00572816"/>
    <w:rsid w:val="00575BB5"/>
    <w:rsid w:val="00575C84"/>
    <w:rsid w:val="005761D6"/>
    <w:rsid w:val="00584430"/>
    <w:rsid w:val="00584596"/>
    <w:rsid w:val="00587890"/>
    <w:rsid w:val="00587EC4"/>
    <w:rsid w:val="00591EA3"/>
    <w:rsid w:val="005A102D"/>
    <w:rsid w:val="005A220A"/>
    <w:rsid w:val="005A2249"/>
    <w:rsid w:val="005B43AD"/>
    <w:rsid w:val="005B731F"/>
    <w:rsid w:val="005C31D4"/>
    <w:rsid w:val="005C32B9"/>
    <w:rsid w:val="005E29C5"/>
    <w:rsid w:val="00605842"/>
    <w:rsid w:val="00606EE5"/>
    <w:rsid w:val="0061708F"/>
    <w:rsid w:val="0062000B"/>
    <w:rsid w:val="006255D4"/>
    <w:rsid w:val="00626CDB"/>
    <w:rsid w:val="00633EFF"/>
    <w:rsid w:val="00635E71"/>
    <w:rsid w:val="00654228"/>
    <w:rsid w:val="00664F9D"/>
    <w:rsid w:val="00675F6F"/>
    <w:rsid w:val="00675F7F"/>
    <w:rsid w:val="00676B27"/>
    <w:rsid w:val="0067723F"/>
    <w:rsid w:val="00680669"/>
    <w:rsid w:val="006823E2"/>
    <w:rsid w:val="00683075"/>
    <w:rsid w:val="00696892"/>
    <w:rsid w:val="0069702D"/>
    <w:rsid w:val="0069735E"/>
    <w:rsid w:val="006A21D1"/>
    <w:rsid w:val="006A3FA0"/>
    <w:rsid w:val="006A594D"/>
    <w:rsid w:val="006B522F"/>
    <w:rsid w:val="006C68C5"/>
    <w:rsid w:val="006D084B"/>
    <w:rsid w:val="006E2D0A"/>
    <w:rsid w:val="006E3FA6"/>
    <w:rsid w:val="006F2CAC"/>
    <w:rsid w:val="006F67A4"/>
    <w:rsid w:val="0070333F"/>
    <w:rsid w:val="00703A94"/>
    <w:rsid w:val="00704AF1"/>
    <w:rsid w:val="007109CA"/>
    <w:rsid w:val="007145E0"/>
    <w:rsid w:val="00727635"/>
    <w:rsid w:val="007302EF"/>
    <w:rsid w:val="007401DF"/>
    <w:rsid w:val="00741CBC"/>
    <w:rsid w:val="00742CF9"/>
    <w:rsid w:val="00756CEA"/>
    <w:rsid w:val="00757B4C"/>
    <w:rsid w:val="00765DA4"/>
    <w:rsid w:val="0077267D"/>
    <w:rsid w:val="00777F6A"/>
    <w:rsid w:val="0078508C"/>
    <w:rsid w:val="00785976"/>
    <w:rsid w:val="00791D7A"/>
    <w:rsid w:val="00797A19"/>
    <w:rsid w:val="007A1E00"/>
    <w:rsid w:val="007B11F4"/>
    <w:rsid w:val="007B7DCA"/>
    <w:rsid w:val="007C0863"/>
    <w:rsid w:val="007C47F6"/>
    <w:rsid w:val="007C4B7D"/>
    <w:rsid w:val="007D56A7"/>
    <w:rsid w:val="007E098C"/>
    <w:rsid w:val="00804F85"/>
    <w:rsid w:val="00806936"/>
    <w:rsid w:val="00811D18"/>
    <w:rsid w:val="00814227"/>
    <w:rsid w:val="0081687E"/>
    <w:rsid w:val="0081765C"/>
    <w:rsid w:val="00817662"/>
    <w:rsid w:val="008202DE"/>
    <w:rsid w:val="0082716E"/>
    <w:rsid w:val="008271E6"/>
    <w:rsid w:val="00831AE3"/>
    <w:rsid w:val="00852EAF"/>
    <w:rsid w:val="00854338"/>
    <w:rsid w:val="0085633F"/>
    <w:rsid w:val="008744FD"/>
    <w:rsid w:val="008879B5"/>
    <w:rsid w:val="00890A7B"/>
    <w:rsid w:val="00892488"/>
    <w:rsid w:val="008A2F86"/>
    <w:rsid w:val="008A409D"/>
    <w:rsid w:val="008A689A"/>
    <w:rsid w:val="008B3296"/>
    <w:rsid w:val="008B4619"/>
    <w:rsid w:val="008B6C95"/>
    <w:rsid w:val="008B7F59"/>
    <w:rsid w:val="008C5DA3"/>
    <w:rsid w:val="008D017F"/>
    <w:rsid w:val="008D23FB"/>
    <w:rsid w:val="008D6125"/>
    <w:rsid w:val="008D745B"/>
    <w:rsid w:val="008D764B"/>
    <w:rsid w:val="008E5009"/>
    <w:rsid w:val="008E6CB4"/>
    <w:rsid w:val="008E7A1B"/>
    <w:rsid w:val="008F545F"/>
    <w:rsid w:val="008F7E26"/>
    <w:rsid w:val="00902025"/>
    <w:rsid w:val="00902610"/>
    <w:rsid w:val="0090359B"/>
    <w:rsid w:val="00911246"/>
    <w:rsid w:val="00911559"/>
    <w:rsid w:val="00914BA4"/>
    <w:rsid w:val="009178DF"/>
    <w:rsid w:val="009225D5"/>
    <w:rsid w:val="00924427"/>
    <w:rsid w:val="00927FD4"/>
    <w:rsid w:val="009310D6"/>
    <w:rsid w:val="00931980"/>
    <w:rsid w:val="0093499B"/>
    <w:rsid w:val="0093636B"/>
    <w:rsid w:val="0093656F"/>
    <w:rsid w:val="0094056C"/>
    <w:rsid w:val="0094100E"/>
    <w:rsid w:val="00942850"/>
    <w:rsid w:val="00944B61"/>
    <w:rsid w:val="00946974"/>
    <w:rsid w:val="00953CEC"/>
    <w:rsid w:val="00955EE3"/>
    <w:rsid w:val="00957047"/>
    <w:rsid w:val="009630E8"/>
    <w:rsid w:val="009645E9"/>
    <w:rsid w:val="00964EF3"/>
    <w:rsid w:val="009673FF"/>
    <w:rsid w:val="00974382"/>
    <w:rsid w:val="00980C92"/>
    <w:rsid w:val="009861CD"/>
    <w:rsid w:val="00996798"/>
    <w:rsid w:val="009A21A2"/>
    <w:rsid w:val="009A4457"/>
    <w:rsid w:val="009B19AE"/>
    <w:rsid w:val="009B6EC1"/>
    <w:rsid w:val="009C60AB"/>
    <w:rsid w:val="009C794D"/>
    <w:rsid w:val="009D04BD"/>
    <w:rsid w:val="009D288B"/>
    <w:rsid w:val="009D45C4"/>
    <w:rsid w:val="009D54A5"/>
    <w:rsid w:val="009D77A3"/>
    <w:rsid w:val="009E2268"/>
    <w:rsid w:val="009E4B94"/>
    <w:rsid w:val="009F043C"/>
    <w:rsid w:val="009F2634"/>
    <w:rsid w:val="009F7408"/>
    <w:rsid w:val="00A0076B"/>
    <w:rsid w:val="00A05467"/>
    <w:rsid w:val="00A10717"/>
    <w:rsid w:val="00A10CCF"/>
    <w:rsid w:val="00A11D43"/>
    <w:rsid w:val="00A1254B"/>
    <w:rsid w:val="00A20B83"/>
    <w:rsid w:val="00A23EB5"/>
    <w:rsid w:val="00A32F81"/>
    <w:rsid w:val="00A34CE8"/>
    <w:rsid w:val="00A355BC"/>
    <w:rsid w:val="00A412CE"/>
    <w:rsid w:val="00A435B8"/>
    <w:rsid w:val="00A52BD1"/>
    <w:rsid w:val="00A53C2C"/>
    <w:rsid w:val="00A65C73"/>
    <w:rsid w:val="00A72166"/>
    <w:rsid w:val="00A72A97"/>
    <w:rsid w:val="00A72E01"/>
    <w:rsid w:val="00A733BB"/>
    <w:rsid w:val="00A8233A"/>
    <w:rsid w:val="00A9799F"/>
    <w:rsid w:val="00AA7319"/>
    <w:rsid w:val="00AB2A04"/>
    <w:rsid w:val="00AB41D0"/>
    <w:rsid w:val="00AC1DB2"/>
    <w:rsid w:val="00AC6B36"/>
    <w:rsid w:val="00AD00AC"/>
    <w:rsid w:val="00AD1EEC"/>
    <w:rsid w:val="00AD63A8"/>
    <w:rsid w:val="00AE0AFA"/>
    <w:rsid w:val="00AF64D6"/>
    <w:rsid w:val="00B06895"/>
    <w:rsid w:val="00B30DE7"/>
    <w:rsid w:val="00B40A3B"/>
    <w:rsid w:val="00B42C98"/>
    <w:rsid w:val="00B43AAB"/>
    <w:rsid w:val="00B46A4C"/>
    <w:rsid w:val="00B528CD"/>
    <w:rsid w:val="00B529D3"/>
    <w:rsid w:val="00B53BCC"/>
    <w:rsid w:val="00B60AE7"/>
    <w:rsid w:val="00B61010"/>
    <w:rsid w:val="00B62A77"/>
    <w:rsid w:val="00B6756B"/>
    <w:rsid w:val="00B73BC4"/>
    <w:rsid w:val="00B74A11"/>
    <w:rsid w:val="00B763A3"/>
    <w:rsid w:val="00B77C3E"/>
    <w:rsid w:val="00BA19D2"/>
    <w:rsid w:val="00BA6FB0"/>
    <w:rsid w:val="00BB3800"/>
    <w:rsid w:val="00BB45FC"/>
    <w:rsid w:val="00BD0151"/>
    <w:rsid w:val="00BD189F"/>
    <w:rsid w:val="00BD2D80"/>
    <w:rsid w:val="00BD594A"/>
    <w:rsid w:val="00C0064C"/>
    <w:rsid w:val="00C020C5"/>
    <w:rsid w:val="00C04468"/>
    <w:rsid w:val="00C1404B"/>
    <w:rsid w:val="00C149D0"/>
    <w:rsid w:val="00C20EFD"/>
    <w:rsid w:val="00C23197"/>
    <w:rsid w:val="00C235C0"/>
    <w:rsid w:val="00C3040B"/>
    <w:rsid w:val="00C41462"/>
    <w:rsid w:val="00C45B3A"/>
    <w:rsid w:val="00C47F4F"/>
    <w:rsid w:val="00C617B4"/>
    <w:rsid w:val="00C673A4"/>
    <w:rsid w:val="00C67657"/>
    <w:rsid w:val="00C77BCE"/>
    <w:rsid w:val="00C82231"/>
    <w:rsid w:val="00C825D7"/>
    <w:rsid w:val="00C864E7"/>
    <w:rsid w:val="00C86921"/>
    <w:rsid w:val="00C9031F"/>
    <w:rsid w:val="00C94D14"/>
    <w:rsid w:val="00C9661A"/>
    <w:rsid w:val="00CA193E"/>
    <w:rsid w:val="00CA196B"/>
    <w:rsid w:val="00CA480D"/>
    <w:rsid w:val="00CA661A"/>
    <w:rsid w:val="00CB17E2"/>
    <w:rsid w:val="00CB5317"/>
    <w:rsid w:val="00CC2181"/>
    <w:rsid w:val="00CC6938"/>
    <w:rsid w:val="00CC71F0"/>
    <w:rsid w:val="00CC7EFC"/>
    <w:rsid w:val="00CD0DAB"/>
    <w:rsid w:val="00CD16B9"/>
    <w:rsid w:val="00CD554A"/>
    <w:rsid w:val="00CE0B92"/>
    <w:rsid w:val="00CE4C27"/>
    <w:rsid w:val="00CF05BB"/>
    <w:rsid w:val="00CF0F15"/>
    <w:rsid w:val="00CF2C51"/>
    <w:rsid w:val="00CF41BC"/>
    <w:rsid w:val="00D0336C"/>
    <w:rsid w:val="00D078C3"/>
    <w:rsid w:val="00D1097E"/>
    <w:rsid w:val="00D12515"/>
    <w:rsid w:val="00D13D84"/>
    <w:rsid w:val="00D203A1"/>
    <w:rsid w:val="00D26294"/>
    <w:rsid w:val="00D306EF"/>
    <w:rsid w:val="00D30991"/>
    <w:rsid w:val="00D318E7"/>
    <w:rsid w:val="00D34A5B"/>
    <w:rsid w:val="00D42203"/>
    <w:rsid w:val="00D432DD"/>
    <w:rsid w:val="00D55007"/>
    <w:rsid w:val="00D5781D"/>
    <w:rsid w:val="00D57F2A"/>
    <w:rsid w:val="00D6633C"/>
    <w:rsid w:val="00D772E8"/>
    <w:rsid w:val="00D804EF"/>
    <w:rsid w:val="00D9193A"/>
    <w:rsid w:val="00D96653"/>
    <w:rsid w:val="00DB1755"/>
    <w:rsid w:val="00DD44D6"/>
    <w:rsid w:val="00DD46CE"/>
    <w:rsid w:val="00DE1EC4"/>
    <w:rsid w:val="00DE3E5D"/>
    <w:rsid w:val="00DE4032"/>
    <w:rsid w:val="00DE5CD3"/>
    <w:rsid w:val="00DE7D41"/>
    <w:rsid w:val="00DF1499"/>
    <w:rsid w:val="00DF1CE7"/>
    <w:rsid w:val="00DF1EA4"/>
    <w:rsid w:val="00DF3E87"/>
    <w:rsid w:val="00E04B30"/>
    <w:rsid w:val="00E07CE4"/>
    <w:rsid w:val="00E11231"/>
    <w:rsid w:val="00E22BF9"/>
    <w:rsid w:val="00E240AC"/>
    <w:rsid w:val="00E30762"/>
    <w:rsid w:val="00E35774"/>
    <w:rsid w:val="00E36617"/>
    <w:rsid w:val="00E42F34"/>
    <w:rsid w:val="00E5218E"/>
    <w:rsid w:val="00E62137"/>
    <w:rsid w:val="00E80361"/>
    <w:rsid w:val="00E97C72"/>
    <w:rsid w:val="00EB1C39"/>
    <w:rsid w:val="00EB47A9"/>
    <w:rsid w:val="00EB53D8"/>
    <w:rsid w:val="00EC006D"/>
    <w:rsid w:val="00EC67CE"/>
    <w:rsid w:val="00EE1667"/>
    <w:rsid w:val="00EE3330"/>
    <w:rsid w:val="00EF1A7F"/>
    <w:rsid w:val="00EF5FE3"/>
    <w:rsid w:val="00F06DFD"/>
    <w:rsid w:val="00F11147"/>
    <w:rsid w:val="00F23F83"/>
    <w:rsid w:val="00F2681A"/>
    <w:rsid w:val="00F2767B"/>
    <w:rsid w:val="00F31483"/>
    <w:rsid w:val="00F33026"/>
    <w:rsid w:val="00F357E2"/>
    <w:rsid w:val="00F474A7"/>
    <w:rsid w:val="00F63B94"/>
    <w:rsid w:val="00F71DAA"/>
    <w:rsid w:val="00F728CD"/>
    <w:rsid w:val="00F76B03"/>
    <w:rsid w:val="00F77F64"/>
    <w:rsid w:val="00F8318C"/>
    <w:rsid w:val="00F9073F"/>
    <w:rsid w:val="00F9373D"/>
    <w:rsid w:val="00F97A7B"/>
    <w:rsid w:val="00FA13DB"/>
    <w:rsid w:val="00FA4634"/>
    <w:rsid w:val="00FB78DB"/>
    <w:rsid w:val="00FD279B"/>
    <w:rsid w:val="00FD30E1"/>
    <w:rsid w:val="00FD3451"/>
    <w:rsid w:val="00FD4673"/>
    <w:rsid w:val="00FE3C28"/>
    <w:rsid w:val="00FE3C50"/>
    <w:rsid w:val="00FE528C"/>
    <w:rsid w:val="00FE6957"/>
    <w:rsid w:val="00FE7D49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F3C4A"/>
  <w15:chartTrackingRefBased/>
  <w15:docId w15:val="{969D7D81-1E4D-4473-8CC7-87E82929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974"/>
    <w:pPr>
      <w:autoSpaceDE w:val="0"/>
      <w:autoSpaceDN w:val="0"/>
    </w:pPr>
    <w:rPr>
      <w:rFonts w:ascii="Times New Roman" w:eastAsia="Times New Roman" w:hAnsi="Times New Roman"/>
    </w:rPr>
  </w:style>
  <w:style w:type="paragraph" w:styleId="Nadpis3">
    <w:name w:val="heading 3"/>
    <w:basedOn w:val="Normln"/>
    <w:link w:val="Nadpis3Char"/>
    <w:uiPriority w:val="9"/>
    <w:qFormat/>
    <w:rsid w:val="00E80361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46974"/>
    <w:pPr>
      <w:spacing w:before="120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94697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4697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469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469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6974"/>
  </w:style>
  <w:style w:type="paragraph" w:styleId="Zhlav">
    <w:name w:val="header"/>
    <w:basedOn w:val="Normln"/>
    <w:link w:val="ZhlavChar"/>
    <w:rsid w:val="009469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469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946974"/>
    <w:rPr>
      <w:color w:val="0000FF"/>
      <w:u w:val="single"/>
    </w:rPr>
  </w:style>
  <w:style w:type="paragraph" w:styleId="Textbubliny">
    <w:name w:val="Balloon Text"/>
    <w:basedOn w:val="Normln"/>
    <w:semiHidden/>
    <w:rsid w:val="00D3099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B19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19AE"/>
  </w:style>
  <w:style w:type="character" w:customStyle="1" w:styleId="TextkomenteChar">
    <w:name w:val="Text komentáře Char"/>
    <w:link w:val="Textkomente"/>
    <w:uiPriority w:val="99"/>
    <w:rsid w:val="009B19A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19A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19AE"/>
    <w:rPr>
      <w:rFonts w:ascii="Times New Roman" w:eastAsia="Times New Roman" w:hAnsi="Times New Roman"/>
      <w:b/>
      <w:bCs/>
    </w:rPr>
  </w:style>
  <w:style w:type="character" w:customStyle="1" w:styleId="Nadpis3Char">
    <w:name w:val="Nadpis 3 Char"/>
    <w:link w:val="Nadpis3"/>
    <w:uiPriority w:val="9"/>
    <w:rsid w:val="00E80361"/>
    <w:rPr>
      <w:rFonts w:ascii="Times New Roman" w:eastAsia="Times New Roman" w:hAnsi="Times New Roman"/>
      <w:b/>
      <w:bCs/>
      <w:sz w:val="27"/>
      <w:szCs w:val="27"/>
    </w:rPr>
  </w:style>
  <w:style w:type="paragraph" w:styleId="Revize">
    <w:name w:val="Revision"/>
    <w:hidden/>
    <w:uiPriority w:val="99"/>
    <w:semiHidden/>
    <w:rsid w:val="003E36B4"/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817662"/>
    <w:rPr>
      <w:b/>
      <w:bCs/>
    </w:rPr>
  </w:style>
  <w:style w:type="paragraph" w:styleId="Odstavecseseznamem">
    <w:name w:val="List Paragraph"/>
    <w:basedOn w:val="Normln"/>
    <w:uiPriority w:val="34"/>
    <w:qFormat/>
    <w:rsid w:val="00DD44D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D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t.cas.cz/cs/o-ustavu/Vedeni-ustav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bt.cas.cz/cs/o-ustavu/Vedeni-ustav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3452-04CC-44FD-A27D-E312BA41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1948</Words>
  <Characters>11499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O H O D A</vt:lpstr>
      <vt:lpstr>D O H O D A</vt:lpstr>
    </vt:vector>
  </TitlesOfParts>
  <Company>Institute of Macromolecular Chemistry</Company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Iveta Pospíšilová</dc:creator>
  <cp:keywords/>
  <cp:lastModifiedBy>Silvie Dvořáková</cp:lastModifiedBy>
  <cp:revision>5</cp:revision>
  <cp:lastPrinted>2022-02-08T09:45:00Z</cp:lastPrinted>
  <dcterms:created xsi:type="dcterms:W3CDTF">2024-03-13T14:17:00Z</dcterms:created>
  <dcterms:modified xsi:type="dcterms:W3CDTF">2024-03-13T14:24:00Z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c49df6edb443cfe8049bdc76a923182edc0dc141bf83febe1a48acfcfa7a55a0</vt:lpwstr>
  </property>
</Properties>
</file>