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6B" w:rsidRDefault="00F8686B" w:rsidP="00EC3D8A">
      <w:pPr>
        <w:pStyle w:val="Nadpis"/>
      </w:pPr>
    </w:p>
    <w:p w:rsidR="00F8686B" w:rsidRDefault="00EC3D8A" w:rsidP="00EC3D8A">
      <w:pPr>
        <w:pStyle w:val="Nadpis"/>
      </w:pPr>
      <w:r>
        <w:rPr>
          <w:color w:val="000000"/>
        </w:rPr>
        <w:t xml:space="preserve">                 Čestné prohlášení o likvidacích odpadů</w:t>
      </w:r>
    </w:p>
    <w:p w:rsidR="00F8686B" w:rsidRDefault="00F8686B">
      <w:pPr>
        <w:spacing w:after="160" w:line="259" w:lineRule="exact"/>
        <w:rPr>
          <w:rFonts w:eastAsia="Calibri" w:cs="Calibri"/>
          <w:sz w:val="36"/>
        </w:rPr>
      </w:pPr>
    </w:p>
    <w:p w:rsidR="00F8686B" w:rsidRDefault="00F8686B">
      <w:pPr>
        <w:spacing w:after="160" w:line="259" w:lineRule="exact"/>
        <w:rPr>
          <w:rFonts w:eastAsia="Calibri" w:cs="Calibri"/>
          <w:sz w:val="36"/>
        </w:rPr>
      </w:pPr>
    </w:p>
    <w:p w:rsidR="00F8686B" w:rsidRDefault="00EC3D8A">
      <w:pPr>
        <w:spacing w:after="160" w:line="259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RH stavby s.r.o. čestně prohlašují, že stavební suť a veškeré odpady vzniklé při provádění díla: Oprava bytu č.</w:t>
      </w:r>
      <w:r>
        <w:rPr>
          <w:rFonts w:eastAsia="Calibri" w:cs="Calibri"/>
          <w:color w:val="000000"/>
          <w:sz w:val="32"/>
        </w:rPr>
        <w:t xml:space="preserve"> 15, Lipová alej 1808 </w:t>
      </w:r>
      <w:r>
        <w:rPr>
          <w:rFonts w:eastAsia="Calibri" w:cs="Calibri"/>
          <w:color w:val="000000"/>
          <w:sz w:val="24"/>
        </w:rPr>
        <w:t xml:space="preserve">v Písku pro DBS Písek uloží v souladu se zákonem o odpadech č. </w:t>
      </w:r>
      <w:r>
        <w:rPr>
          <w:rFonts w:eastAsia="Calibri" w:cs="Calibri"/>
          <w:color w:val="000000"/>
          <w:sz w:val="24"/>
        </w:rPr>
        <w:t>185/2001.</w:t>
      </w:r>
    </w:p>
    <w:p w:rsidR="00F8686B" w:rsidRDefault="00F8686B">
      <w:pPr>
        <w:spacing w:after="160" w:line="259" w:lineRule="exact"/>
        <w:rPr>
          <w:rFonts w:eastAsia="Calibri" w:cs="Calibri"/>
          <w:sz w:val="24"/>
        </w:rPr>
      </w:pPr>
    </w:p>
    <w:p w:rsidR="00F8686B" w:rsidRDefault="00F8686B">
      <w:pPr>
        <w:spacing w:after="160" w:line="259" w:lineRule="exact"/>
        <w:rPr>
          <w:rFonts w:eastAsia="Calibri" w:cs="Calibri"/>
          <w:sz w:val="24"/>
        </w:rPr>
      </w:pPr>
    </w:p>
    <w:p w:rsidR="00F8686B" w:rsidRDefault="00F8686B">
      <w:pPr>
        <w:spacing w:after="160" w:line="259" w:lineRule="exact"/>
        <w:rPr>
          <w:rFonts w:eastAsia="Calibri" w:cs="Calibri"/>
          <w:sz w:val="24"/>
        </w:rPr>
      </w:pPr>
    </w:p>
    <w:p w:rsidR="00F8686B" w:rsidRDefault="00F8686B">
      <w:pPr>
        <w:spacing w:after="160" w:line="259" w:lineRule="exact"/>
        <w:rPr>
          <w:rFonts w:eastAsia="Calibri" w:cs="Calibri"/>
          <w:sz w:val="24"/>
        </w:rPr>
      </w:pPr>
    </w:p>
    <w:p w:rsidR="00F8686B" w:rsidRDefault="00EC3D8A">
      <w:pPr>
        <w:spacing w:after="160" w:line="259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V Písku </w:t>
      </w:r>
      <w:proofErr w:type="gramStart"/>
      <w:r>
        <w:rPr>
          <w:rFonts w:eastAsia="Calibri" w:cs="Calibri"/>
          <w:color w:val="000000"/>
          <w:sz w:val="24"/>
        </w:rPr>
        <w:t>2.3.2024</w:t>
      </w:r>
      <w:proofErr w:type="gramEnd"/>
    </w:p>
    <w:p w:rsidR="00F8686B" w:rsidRDefault="00F8686B">
      <w:pPr>
        <w:spacing w:after="160" w:line="259" w:lineRule="exact"/>
        <w:rPr>
          <w:rFonts w:eastAsia="Calibri" w:cs="Calibri"/>
          <w:sz w:val="24"/>
        </w:rPr>
      </w:pPr>
    </w:p>
    <w:p w:rsidR="00F8686B" w:rsidRDefault="00EC3D8A">
      <w:pPr>
        <w:spacing w:after="160" w:line="259" w:lineRule="exact"/>
        <w:rPr>
          <w:rFonts w:eastAsia="Calibri" w:cs="Calibri"/>
          <w:sz w:val="24"/>
        </w:rPr>
      </w:pPr>
      <w:proofErr w:type="spellStart"/>
      <w:r>
        <w:rPr>
          <w:rFonts w:eastAsia="Calibri" w:cs="Calibri"/>
          <w:color w:val="000000"/>
          <w:sz w:val="24"/>
        </w:rPr>
        <w:t>xxxxx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xxxxx</w:t>
      </w:r>
      <w:proofErr w:type="spellEnd"/>
      <w:r>
        <w:rPr>
          <w:rFonts w:eastAsia="Calibri" w:cs="Calibri"/>
          <w:color w:val="000000"/>
          <w:sz w:val="24"/>
        </w:rPr>
        <w:t xml:space="preserve"> J</w:t>
      </w:r>
      <w:bookmarkStart w:id="0" w:name="_GoBack"/>
      <w:bookmarkEnd w:id="0"/>
      <w:r>
        <w:rPr>
          <w:rFonts w:eastAsia="Calibri" w:cs="Calibri"/>
          <w:color w:val="000000"/>
          <w:sz w:val="24"/>
        </w:rPr>
        <w:t>ednatel RH stavby s.r.o.</w:t>
      </w:r>
    </w:p>
    <w:sectPr w:rsidR="00F8686B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8A" w:rsidRDefault="00EC3D8A" w:rsidP="00EC3D8A">
      <w:r>
        <w:separator/>
      </w:r>
    </w:p>
  </w:endnote>
  <w:endnote w:type="continuationSeparator" w:id="0">
    <w:p w:rsidR="00EC3D8A" w:rsidRDefault="00EC3D8A" w:rsidP="00E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8A" w:rsidRDefault="00EC3D8A" w:rsidP="00EC3D8A">
      <w:r>
        <w:separator/>
      </w:r>
    </w:p>
  </w:footnote>
  <w:footnote w:type="continuationSeparator" w:id="0">
    <w:p w:rsidR="00EC3D8A" w:rsidRDefault="00EC3D8A" w:rsidP="00EC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86B"/>
    <w:rsid w:val="00EC3D8A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47A38-6207-4B9A-80B9-AA874523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C3D8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EC3D8A"/>
    <w:rPr>
      <w:rFonts w:cs="Mangal"/>
    </w:rPr>
  </w:style>
  <w:style w:type="paragraph" w:styleId="Zpat">
    <w:name w:val="footer"/>
    <w:basedOn w:val="Normln"/>
    <w:link w:val="ZpatChar"/>
    <w:uiPriority w:val="99"/>
    <w:unhideWhenUsed/>
    <w:rsid w:val="00EC3D8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EC3D8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29830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Martin Matějka</cp:lastModifiedBy>
  <cp:revision>5</cp:revision>
  <dcterms:created xsi:type="dcterms:W3CDTF">2024-03-13T15:23:00Z</dcterms:created>
  <dcterms:modified xsi:type="dcterms:W3CDTF">2024-03-13T15:24:00Z</dcterms:modified>
  <dc:language>cs-CZ</dc:language>
</cp:coreProperties>
</file>