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8BB9" w14:textId="77777777" w:rsidR="00304BC3" w:rsidRDefault="00304BC3" w:rsidP="00800ABD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B09EE2C" w14:textId="77777777" w:rsidR="00304BC3" w:rsidRDefault="00304BC3" w:rsidP="00800ABD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356A664" w14:textId="7CD0AD62" w:rsidR="009D08EA" w:rsidRPr="00142621" w:rsidRDefault="009D08EA" w:rsidP="00800ABD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142621">
        <w:rPr>
          <w:rFonts w:ascii="Calibri" w:hAnsi="Calibri" w:cs="Calibri"/>
          <w:b/>
          <w:bCs/>
          <w:sz w:val="32"/>
          <w:szCs w:val="32"/>
        </w:rPr>
        <w:t>Smlouva o dílo</w:t>
      </w:r>
    </w:p>
    <w:p w14:paraId="457FA931" w14:textId="6A329679" w:rsidR="009D08EA" w:rsidRPr="00142621" w:rsidRDefault="009D08EA" w:rsidP="00800AB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podle ustanovení § 2586 zákona a násl. zákona č. 89/2012 Sb., občanský zákoník, </w:t>
      </w:r>
      <w:r w:rsidR="00142621">
        <w:rPr>
          <w:rFonts w:ascii="Calibri" w:hAnsi="Calibri" w:cs="Calibri"/>
          <w:sz w:val="24"/>
          <w:szCs w:val="24"/>
        </w:rPr>
        <w:br/>
      </w:r>
      <w:r w:rsidRPr="00142621">
        <w:rPr>
          <w:rFonts w:ascii="Calibri" w:hAnsi="Calibri" w:cs="Calibri"/>
          <w:sz w:val="24"/>
          <w:szCs w:val="24"/>
        </w:rPr>
        <w:t>ve znění pozdějších předpisů (dále jen „</w:t>
      </w:r>
      <w:r w:rsidRPr="00142621">
        <w:rPr>
          <w:rFonts w:ascii="Calibri" w:hAnsi="Calibri" w:cs="Calibri"/>
          <w:b/>
          <w:bCs/>
          <w:sz w:val="24"/>
          <w:szCs w:val="24"/>
        </w:rPr>
        <w:t>ObčZ</w:t>
      </w:r>
      <w:r w:rsidRPr="00142621">
        <w:rPr>
          <w:rFonts w:ascii="Calibri" w:hAnsi="Calibri" w:cs="Calibri"/>
          <w:sz w:val="24"/>
          <w:szCs w:val="24"/>
        </w:rPr>
        <w:t>“)</w:t>
      </w:r>
    </w:p>
    <w:p w14:paraId="66EB5666" w14:textId="77777777" w:rsidR="009D08EA" w:rsidRPr="00142621" w:rsidRDefault="009D08EA" w:rsidP="00800AB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9458FB" w14:textId="77777777" w:rsidR="00800ABD" w:rsidRDefault="00800ABD" w:rsidP="00800AB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3B635D" w14:textId="1938C2C2" w:rsidR="009D08EA" w:rsidRPr="00142621" w:rsidRDefault="009D08EA" w:rsidP="00800AB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42621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2878FAD5" w14:textId="77777777" w:rsidR="009D08EA" w:rsidRPr="00142621" w:rsidRDefault="009D08EA" w:rsidP="00800AB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F96AF4" w14:textId="032246F7" w:rsidR="00800ABD" w:rsidRPr="00800ABD" w:rsidRDefault="00142621" w:rsidP="00800AB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00ABD">
        <w:rPr>
          <w:rFonts w:ascii="Calibri" w:hAnsi="Calibri" w:cs="Calibri"/>
          <w:b/>
          <w:bCs/>
          <w:sz w:val="24"/>
          <w:szCs w:val="24"/>
        </w:rPr>
        <w:t>Objednatel:</w:t>
      </w:r>
      <w:r w:rsidR="00800ABD" w:rsidRPr="00800A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00ABD" w:rsidRPr="00800ABD">
        <w:rPr>
          <w:rFonts w:ascii="Calibri" w:hAnsi="Calibri" w:cs="Calibri"/>
          <w:b/>
          <w:bCs/>
          <w:sz w:val="24"/>
          <w:szCs w:val="24"/>
        </w:rPr>
        <w:tab/>
        <w:t>Sportovní gymnázium, Kladno, Plzeňská 3103</w:t>
      </w:r>
    </w:p>
    <w:p w14:paraId="691E8BCC" w14:textId="0A425C5F" w:rsidR="00800ABD" w:rsidRPr="00800ABD" w:rsidRDefault="00800ABD" w:rsidP="00800AB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sídlo:</w:t>
      </w:r>
      <w:r>
        <w:rPr>
          <w:rFonts w:ascii="Calibri" w:hAnsi="Calibri" w:cs="Calibri"/>
          <w:sz w:val="24"/>
          <w:szCs w:val="24"/>
        </w:rPr>
        <w:tab/>
      </w:r>
      <w:r w:rsidRPr="00800ABD">
        <w:rPr>
          <w:rFonts w:ascii="Calibri" w:hAnsi="Calibri" w:cs="Calibri"/>
          <w:sz w:val="24"/>
          <w:szCs w:val="24"/>
        </w:rPr>
        <w:t>Plzeňská 3103</w:t>
      </w:r>
      <w:r>
        <w:rPr>
          <w:rFonts w:ascii="Calibri" w:hAnsi="Calibri" w:cs="Calibri"/>
          <w:sz w:val="24"/>
          <w:szCs w:val="24"/>
        </w:rPr>
        <w:t xml:space="preserve">, 272 01 </w:t>
      </w:r>
      <w:r w:rsidRPr="00800ABD">
        <w:rPr>
          <w:rFonts w:ascii="Calibri" w:hAnsi="Calibri" w:cs="Calibri"/>
          <w:sz w:val="24"/>
          <w:szCs w:val="24"/>
        </w:rPr>
        <w:t>Kladno</w:t>
      </w:r>
    </w:p>
    <w:p w14:paraId="1EF71868" w14:textId="7EAF219C" w:rsidR="00800ABD" w:rsidRDefault="00800ABD" w:rsidP="00800ABD">
      <w:pPr>
        <w:spacing w:after="0" w:line="240" w:lineRule="auto"/>
        <w:ind w:left="708" w:firstLine="708"/>
        <w:rPr>
          <w:rFonts w:ascii="Calibri" w:hAnsi="Calibri" w:cs="Calibri"/>
          <w:sz w:val="24"/>
          <w:szCs w:val="24"/>
        </w:rPr>
      </w:pPr>
      <w:r w:rsidRPr="00800ABD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800ABD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</w:r>
      <w:r w:rsidRPr="00800ABD">
        <w:rPr>
          <w:rFonts w:ascii="Calibri" w:hAnsi="Calibri" w:cs="Calibri"/>
          <w:sz w:val="24"/>
          <w:szCs w:val="24"/>
        </w:rPr>
        <w:t>61894737</w:t>
      </w:r>
    </w:p>
    <w:p w14:paraId="3F245077" w14:textId="716C52C7" w:rsidR="00800ABD" w:rsidRPr="00800ABD" w:rsidRDefault="00800ABD" w:rsidP="00800ABD">
      <w:pPr>
        <w:spacing w:after="0" w:line="240" w:lineRule="auto"/>
        <w:ind w:left="708" w:firstLine="708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00ABD">
        <w:rPr>
          <w:rFonts w:ascii="Calibri" w:hAnsi="Calibri" w:cs="Calibri"/>
          <w:i/>
          <w:iCs/>
          <w:sz w:val="24"/>
          <w:szCs w:val="24"/>
        </w:rPr>
        <w:t>zástupce:</w:t>
      </w:r>
      <w:r w:rsidRPr="00800ABD">
        <w:rPr>
          <w:rFonts w:ascii="Calibri" w:hAnsi="Calibri" w:cs="Calibri"/>
          <w:i/>
          <w:iCs/>
          <w:sz w:val="24"/>
          <w:szCs w:val="24"/>
        </w:rPr>
        <w:tab/>
      </w:r>
      <w:r w:rsidRPr="00800ABD">
        <w:rPr>
          <w:rFonts w:ascii="Calibri" w:hAnsi="Calibri" w:cs="Calibri"/>
          <w:b/>
          <w:bCs/>
          <w:i/>
          <w:iCs/>
          <w:sz w:val="24"/>
          <w:szCs w:val="24"/>
        </w:rPr>
        <w:t xml:space="preserve">Mgr. Květoslava Havlůjová, ředitelka školy </w:t>
      </w:r>
    </w:p>
    <w:p w14:paraId="3BC007BC" w14:textId="77777777" w:rsidR="00142621" w:rsidRDefault="00142621" w:rsidP="00800AB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420DBC" w14:textId="3885EA14" w:rsidR="00800ABD" w:rsidRPr="00800ABD" w:rsidRDefault="00142621" w:rsidP="00800ABD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00ABD">
        <w:rPr>
          <w:rFonts w:ascii="Calibri" w:hAnsi="Calibri" w:cs="Calibri"/>
          <w:b/>
          <w:bCs/>
          <w:sz w:val="24"/>
          <w:szCs w:val="24"/>
        </w:rPr>
        <w:t>Zhotovitel:</w:t>
      </w:r>
      <w:r w:rsidRPr="00800ABD">
        <w:rPr>
          <w:rFonts w:ascii="Calibri" w:hAnsi="Calibri" w:cs="Calibri"/>
          <w:b/>
          <w:bCs/>
          <w:sz w:val="24"/>
          <w:szCs w:val="24"/>
        </w:rPr>
        <w:tab/>
      </w:r>
      <w:r w:rsidR="00800ABD" w:rsidRPr="00800ABD">
        <w:rPr>
          <w:rFonts w:ascii="Calibri" w:hAnsi="Calibri" w:cs="Calibri"/>
          <w:b/>
          <w:bCs/>
          <w:sz w:val="24"/>
          <w:szCs w:val="24"/>
        </w:rPr>
        <w:t>Radek Tesárek</w:t>
      </w:r>
    </w:p>
    <w:p w14:paraId="5C5D289D" w14:textId="68ED58A7" w:rsidR="00800ABD" w:rsidRPr="00800ABD" w:rsidRDefault="00800ABD" w:rsidP="00800ABD">
      <w:pPr>
        <w:spacing w:after="0" w:line="240" w:lineRule="auto"/>
        <w:ind w:left="70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800ABD">
        <w:rPr>
          <w:rFonts w:ascii="Calibri" w:hAnsi="Calibri" w:cs="Calibri"/>
          <w:sz w:val="24"/>
          <w:szCs w:val="24"/>
        </w:rPr>
        <w:t>ídl</w:t>
      </w:r>
      <w:r>
        <w:rPr>
          <w:rFonts w:ascii="Calibri" w:hAnsi="Calibri" w:cs="Calibri"/>
          <w:sz w:val="24"/>
          <w:szCs w:val="24"/>
        </w:rPr>
        <w:t>o:</w:t>
      </w:r>
      <w:r>
        <w:rPr>
          <w:rFonts w:ascii="Calibri" w:hAnsi="Calibri" w:cs="Calibri"/>
          <w:sz w:val="24"/>
          <w:szCs w:val="24"/>
        </w:rPr>
        <w:tab/>
      </w:r>
      <w:r w:rsidRPr="00800ABD">
        <w:rPr>
          <w:rFonts w:ascii="Calibri" w:hAnsi="Calibri" w:cs="Calibri"/>
          <w:sz w:val="24"/>
          <w:szCs w:val="24"/>
        </w:rPr>
        <w:t>Pod zahrady 125, 273 61, Velká Dobrá</w:t>
      </w:r>
    </w:p>
    <w:p w14:paraId="776921E9" w14:textId="31DA30C4" w:rsidR="00142621" w:rsidRPr="00142621" w:rsidRDefault="00800ABD" w:rsidP="00800ABD">
      <w:pPr>
        <w:spacing w:after="0" w:line="240" w:lineRule="auto"/>
        <w:ind w:left="70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IČO:</w:t>
      </w:r>
      <w:r>
        <w:rPr>
          <w:rFonts w:ascii="Calibri" w:hAnsi="Calibri" w:cs="Calibri"/>
          <w:sz w:val="24"/>
          <w:szCs w:val="24"/>
        </w:rPr>
        <w:tab/>
      </w:r>
      <w:r w:rsidRPr="00800ABD">
        <w:rPr>
          <w:rFonts w:ascii="Calibri" w:hAnsi="Calibri" w:cs="Calibri"/>
          <w:sz w:val="24"/>
          <w:szCs w:val="24"/>
        </w:rPr>
        <w:t>71477462</w:t>
      </w:r>
    </w:p>
    <w:p w14:paraId="0D24C98D" w14:textId="77777777" w:rsidR="00142621" w:rsidRDefault="00142621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4A94BFB9" w14:textId="54D3D995" w:rsidR="00142621" w:rsidRDefault="00142621" w:rsidP="00800AB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společně též jako „</w:t>
      </w:r>
      <w:r w:rsidRPr="00142621">
        <w:rPr>
          <w:rFonts w:ascii="Calibri" w:hAnsi="Calibri" w:cs="Calibri"/>
          <w:b/>
          <w:bCs/>
          <w:i/>
          <w:iCs/>
          <w:sz w:val="24"/>
          <w:szCs w:val="24"/>
        </w:rPr>
        <w:t>Smluvní strany</w:t>
      </w:r>
      <w:r>
        <w:rPr>
          <w:rFonts w:ascii="Calibri" w:hAnsi="Calibri" w:cs="Calibri"/>
          <w:sz w:val="24"/>
          <w:szCs w:val="24"/>
        </w:rPr>
        <w:t>“ nebo „</w:t>
      </w:r>
      <w:r w:rsidRPr="00142621">
        <w:rPr>
          <w:rFonts w:ascii="Calibri" w:hAnsi="Calibri" w:cs="Calibri"/>
          <w:b/>
          <w:bCs/>
          <w:i/>
          <w:iCs/>
          <w:sz w:val="24"/>
          <w:szCs w:val="24"/>
        </w:rPr>
        <w:t>Strany</w:t>
      </w:r>
      <w:r>
        <w:rPr>
          <w:rFonts w:ascii="Calibri" w:hAnsi="Calibri" w:cs="Calibri"/>
          <w:sz w:val="24"/>
          <w:szCs w:val="24"/>
        </w:rPr>
        <w:t>“</w:t>
      </w:r>
      <w:r w:rsidR="00D7588E">
        <w:rPr>
          <w:rFonts w:ascii="Calibri" w:hAnsi="Calibri" w:cs="Calibri"/>
          <w:sz w:val="24"/>
          <w:szCs w:val="24"/>
        </w:rPr>
        <w:t>, resp. v jednotném čísle „</w:t>
      </w:r>
      <w:r w:rsidR="00D7588E" w:rsidRPr="00D7588E">
        <w:rPr>
          <w:rFonts w:ascii="Calibri" w:hAnsi="Calibri" w:cs="Calibri"/>
          <w:b/>
          <w:bCs/>
          <w:i/>
          <w:iCs/>
          <w:sz w:val="24"/>
          <w:szCs w:val="24"/>
        </w:rPr>
        <w:t>Smluvní strana</w:t>
      </w:r>
      <w:r w:rsidR="00D7588E">
        <w:rPr>
          <w:rFonts w:ascii="Calibri" w:hAnsi="Calibri" w:cs="Calibri"/>
          <w:sz w:val="24"/>
          <w:szCs w:val="24"/>
        </w:rPr>
        <w:t>“ a „</w:t>
      </w:r>
      <w:r w:rsidR="00D7588E" w:rsidRPr="00D7588E">
        <w:rPr>
          <w:rFonts w:ascii="Calibri" w:hAnsi="Calibri" w:cs="Calibri"/>
          <w:b/>
          <w:bCs/>
          <w:i/>
          <w:iCs/>
          <w:sz w:val="24"/>
          <w:szCs w:val="24"/>
        </w:rPr>
        <w:t>Strana</w:t>
      </w:r>
      <w:r w:rsidR="00D7588E">
        <w:rPr>
          <w:rFonts w:ascii="Calibri" w:hAnsi="Calibri" w:cs="Calibri"/>
          <w:sz w:val="24"/>
          <w:szCs w:val="24"/>
        </w:rPr>
        <w:t>“</w:t>
      </w:r>
    </w:p>
    <w:p w14:paraId="234B044C" w14:textId="77777777" w:rsidR="00142621" w:rsidRDefault="00142621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62679481" w14:textId="4FA8BA62" w:rsidR="00142621" w:rsidRDefault="00142621" w:rsidP="00800ABD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níže uvedeného dne, měsíce a roku uzavřely tuto Smlouvu o dílo (dále jen „</w:t>
      </w:r>
      <w:r w:rsidRPr="00142621">
        <w:rPr>
          <w:rFonts w:ascii="Calibri" w:hAnsi="Calibri" w:cs="Calibri"/>
          <w:b/>
          <w:bCs/>
          <w:i/>
          <w:iCs/>
          <w:sz w:val="24"/>
          <w:szCs w:val="24"/>
        </w:rPr>
        <w:t>Smlouva</w:t>
      </w:r>
      <w:r>
        <w:rPr>
          <w:rFonts w:ascii="Calibri" w:hAnsi="Calibri" w:cs="Calibri"/>
          <w:sz w:val="24"/>
          <w:szCs w:val="24"/>
        </w:rPr>
        <w:t>“, resp. „</w:t>
      </w:r>
      <w:r w:rsidRPr="00142621">
        <w:rPr>
          <w:rFonts w:ascii="Calibri" w:hAnsi="Calibri" w:cs="Calibri"/>
          <w:b/>
          <w:bCs/>
          <w:i/>
          <w:iCs/>
          <w:sz w:val="24"/>
          <w:szCs w:val="24"/>
        </w:rPr>
        <w:t>tato Smlouva</w:t>
      </w:r>
      <w:r>
        <w:rPr>
          <w:rFonts w:ascii="Calibri" w:hAnsi="Calibri" w:cs="Calibri"/>
          <w:sz w:val="24"/>
          <w:szCs w:val="24"/>
        </w:rPr>
        <w:t>“):</w:t>
      </w:r>
    </w:p>
    <w:p w14:paraId="115C0EF0" w14:textId="77777777" w:rsidR="00800ABD" w:rsidRDefault="00800ABD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1A0E88FC" w14:textId="17031D77" w:rsidR="009D08EA" w:rsidRPr="00142621" w:rsidRDefault="009D08EA" w:rsidP="00800ABD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42621">
        <w:rPr>
          <w:rFonts w:ascii="Calibri" w:hAnsi="Calibri" w:cs="Calibri"/>
          <w:b/>
          <w:bCs/>
          <w:sz w:val="24"/>
          <w:szCs w:val="24"/>
        </w:rPr>
        <w:t>I. Úvodní ustanovení</w:t>
      </w:r>
    </w:p>
    <w:p w14:paraId="0CA7A967" w14:textId="77777777" w:rsidR="00142621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>Zhotovitel se zavazuje, že za podmínek stanovených v této Smlouvě provede na svůj náklad a své nebezpečí pro Objednatele dílo specifikované v článku II. Smlouvy.</w:t>
      </w:r>
    </w:p>
    <w:p w14:paraId="0DE52CFF" w14:textId="2368F5BA" w:rsidR="009D08EA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Objednatel se zavazuje, že za podmínek stanovených v této Smlouvě převezme od Zhotovitele dokončené dílo, zaplatí za něj sjednanou cenu a poskytne Zhotoviteli dohodnutou součinnost. </w:t>
      </w:r>
    </w:p>
    <w:p w14:paraId="6FFC8106" w14:textId="568E16E0" w:rsidR="009D08EA" w:rsidRPr="00142621" w:rsidRDefault="009D08EA" w:rsidP="00800ABD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42621">
        <w:rPr>
          <w:rFonts w:ascii="Calibri" w:hAnsi="Calibri" w:cs="Calibri"/>
          <w:b/>
          <w:bCs/>
          <w:sz w:val="24"/>
          <w:szCs w:val="24"/>
        </w:rPr>
        <w:t>II. Dílo</w:t>
      </w:r>
    </w:p>
    <w:p w14:paraId="405CE5F6" w14:textId="77777777" w:rsidR="00142621" w:rsidRPr="00142621" w:rsidRDefault="00142621" w:rsidP="00800ABD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7D895C99" w14:textId="1EBD55CE" w:rsidR="00EC43FD" w:rsidRPr="00EC43FD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Pro účely této </w:t>
      </w:r>
      <w:r w:rsidR="00142621">
        <w:rPr>
          <w:rFonts w:ascii="Calibri" w:hAnsi="Calibri" w:cs="Calibri"/>
          <w:sz w:val="24"/>
          <w:szCs w:val="24"/>
        </w:rPr>
        <w:t>S</w:t>
      </w:r>
      <w:r w:rsidRPr="00142621">
        <w:rPr>
          <w:rFonts w:ascii="Calibri" w:hAnsi="Calibri" w:cs="Calibri"/>
          <w:sz w:val="24"/>
          <w:szCs w:val="24"/>
        </w:rPr>
        <w:t xml:space="preserve">mlouvy se dílem rozumí </w:t>
      </w:r>
      <w:r w:rsidR="00EC43FD" w:rsidRPr="00EC43FD">
        <w:rPr>
          <w:rFonts w:ascii="Calibri" w:hAnsi="Calibri" w:cs="Calibri"/>
          <w:sz w:val="24"/>
          <w:szCs w:val="24"/>
        </w:rPr>
        <w:t>osazení svítidel v</w:t>
      </w:r>
      <w:r w:rsidR="00EC43FD">
        <w:rPr>
          <w:rFonts w:ascii="Calibri" w:hAnsi="Calibri" w:cs="Calibri"/>
          <w:sz w:val="24"/>
          <w:szCs w:val="24"/>
        </w:rPr>
        <w:t xml:space="preserve"> prostorách provozovaných Objednatelem, jakož i dalších prací s tímto souvisejících, v souladu s nabídkou Zhotovitele ze dne </w:t>
      </w:r>
      <w:r w:rsidR="00800ABD" w:rsidRPr="003C38EC">
        <w:rPr>
          <w:rFonts w:ascii="Calibri" w:hAnsi="Calibri" w:cs="Calibri"/>
          <w:sz w:val="24"/>
          <w:szCs w:val="24"/>
        </w:rPr>
        <w:t>29.01.2024</w:t>
      </w:r>
      <w:r w:rsidR="00EC43FD" w:rsidRPr="003C38EC">
        <w:rPr>
          <w:rFonts w:ascii="Calibri" w:hAnsi="Calibri" w:cs="Calibri"/>
          <w:sz w:val="24"/>
          <w:szCs w:val="24"/>
        </w:rPr>
        <w:t>,</w:t>
      </w:r>
      <w:r w:rsidR="00EC43FD">
        <w:rPr>
          <w:rFonts w:ascii="Calibri" w:hAnsi="Calibri" w:cs="Calibri"/>
          <w:sz w:val="24"/>
          <w:szCs w:val="24"/>
        </w:rPr>
        <w:t xml:space="preserve"> jež tvoří </w:t>
      </w:r>
      <w:r w:rsidR="00EC43FD" w:rsidRPr="005A5AFF">
        <w:rPr>
          <w:rFonts w:ascii="Calibri" w:hAnsi="Calibri" w:cs="Calibri"/>
          <w:b/>
          <w:bCs/>
          <w:i/>
          <w:iCs/>
          <w:sz w:val="24"/>
          <w:szCs w:val="24"/>
        </w:rPr>
        <w:t>přílohu č. 1</w:t>
      </w:r>
      <w:r w:rsidR="00EC43FD">
        <w:rPr>
          <w:rFonts w:ascii="Calibri" w:hAnsi="Calibri" w:cs="Calibri"/>
          <w:sz w:val="24"/>
          <w:szCs w:val="24"/>
        </w:rPr>
        <w:t xml:space="preserve"> této Smlouvy (dále jen „</w:t>
      </w:r>
      <w:r w:rsidR="00EC43FD" w:rsidRPr="00EC43FD">
        <w:rPr>
          <w:rFonts w:ascii="Calibri" w:hAnsi="Calibri" w:cs="Calibri"/>
          <w:b/>
          <w:bCs/>
          <w:i/>
          <w:iCs/>
          <w:sz w:val="24"/>
          <w:szCs w:val="24"/>
        </w:rPr>
        <w:t>Dílo</w:t>
      </w:r>
      <w:r w:rsidR="00EC43FD">
        <w:rPr>
          <w:rFonts w:ascii="Calibri" w:hAnsi="Calibri" w:cs="Calibri"/>
          <w:sz w:val="24"/>
          <w:szCs w:val="24"/>
        </w:rPr>
        <w:t xml:space="preserve">“). </w:t>
      </w:r>
    </w:p>
    <w:p w14:paraId="1A74AC00" w14:textId="77777777" w:rsidR="009D08EA" w:rsidRPr="00142621" w:rsidRDefault="009D08EA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19B3005D" w14:textId="24107787" w:rsidR="009D08EA" w:rsidRPr="00142621" w:rsidRDefault="009D08EA" w:rsidP="00800ABD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42621">
        <w:rPr>
          <w:rFonts w:ascii="Calibri" w:hAnsi="Calibri" w:cs="Calibri"/>
          <w:b/>
          <w:bCs/>
          <w:sz w:val="24"/>
          <w:szCs w:val="24"/>
        </w:rPr>
        <w:t>III. Doba a místo plnění</w:t>
      </w:r>
    </w:p>
    <w:p w14:paraId="4386C2BD" w14:textId="77777777" w:rsidR="00142621" w:rsidRPr="00142621" w:rsidRDefault="00142621" w:rsidP="00800ABD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59266AFF" w14:textId="3CE3F874" w:rsidR="00142621" w:rsidRPr="00142621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Zhotovitel se zavazuje, že vytvoří a předá </w:t>
      </w:r>
      <w:r w:rsidR="00EC43FD">
        <w:rPr>
          <w:rFonts w:ascii="Calibri" w:hAnsi="Calibri" w:cs="Calibri"/>
          <w:sz w:val="24"/>
          <w:szCs w:val="24"/>
        </w:rPr>
        <w:t>O</w:t>
      </w:r>
      <w:r w:rsidRPr="00142621">
        <w:rPr>
          <w:rFonts w:ascii="Calibri" w:hAnsi="Calibri" w:cs="Calibri"/>
          <w:sz w:val="24"/>
          <w:szCs w:val="24"/>
        </w:rPr>
        <w:t xml:space="preserve">bjednateli </w:t>
      </w:r>
      <w:r w:rsidR="00EC43FD">
        <w:rPr>
          <w:rFonts w:ascii="Calibri" w:hAnsi="Calibri" w:cs="Calibri"/>
          <w:sz w:val="24"/>
          <w:szCs w:val="24"/>
        </w:rPr>
        <w:t>D</w:t>
      </w:r>
      <w:r w:rsidRPr="00142621">
        <w:rPr>
          <w:rFonts w:ascii="Calibri" w:hAnsi="Calibri" w:cs="Calibri"/>
          <w:sz w:val="24"/>
          <w:szCs w:val="24"/>
        </w:rPr>
        <w:t xml:space="preserve">ílo nejpozději do </w:t>
      </w:r>
      <w:r w:rsidR="00EC43FD" w:rsidRPr="003C38EC">
        <w:rPr>
          <w:rFonts w:ascii="Calibri" w:hAnsi="Calibri" w:cs="Calibri"/>
          <w:sz w:val="24"/>
          <w:szCs w:val="24"/>
        </w:rPr>
        <w:t>30</w:t>
      </w:r>
      <w:r w:rsidRPr="00142621">
        <w:rPr>
          <w:rFonts w:ascii="Calibri" w:hAnsi="Calibri" w:cs="Calibri"/>
          <w:sz w:val="24"/>
          <w:szCs w:val="24"/>
        </w:rPr>
        <w:t xml:space="preserve"> pracovních</w:t>
      </w:r>
      <w:r w:rsidR="00142621" w:rsidRPr="00142621">
        <w:rPr>
          <w:rFonts w:ascii="Calibri" w:hAnsi="Calibri" w:cs="Calibri"/>
          <w:sz w:val="24"/>
          <w:szCs w:val="24"/>
        </w:rPr>
        <w:t xml:space="preserve"> </w:t>
      </w:r>
      <w:r w:rsidRPr="00142621">
        <w:rPr>
          <w:rFonts w:ascii="Calibri" w:hAnsi="Calibri" w:cs="Calibri"/>
          <w:sz w:val="24"/>
          <w:szCs w:val="24"/>
        </w:rPr>
        <w:t xml:space="preserve">dní od data objednání. </w:t>
      </w:r>
    </w:p>
    <w:p w14:paraId="504E1FC8" w14:textId="2DF4C679" w:rsidR="00142621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Zhotovitel je oprávněn </w:t>
      </w:r>
      <w:r w:rsidR="00EC43FD">
        <w:rPr>
          <w:rFonts w:ascii="Calibri" w:hAnsi="Calibri" w:cs="Calibri"/>
          <w:sz w:val="24"/>
          <w:szCs w:val="24"/>
        </w:rPr>
        <w:t>D</w:t>
      </w:r>
      <w:r w:rsidRPr="00142621">
        <w:rPr>
          <w:rFonts w:ascii="Calibri" w:hAnsi="Calibri" w:cs="Calibri"/>
          <w:sz w:val="24"/>
          <w:szCs w:val="24"/>
        </w:rPr>
        <w:t xml:space="preserve">ílo dokončit a předat </w:t>
      </w:r>
      <w:r w:rsidR="00EC43FD">
        <w:rPr>
          <w:rFonts w:ascii="Calibri" w:hAnsi="Calibri" w:cs="Calibri"/>
          <w:sz w:val="24"/>
          <w:szCs w:val="24"/>
        </w:rPr>
        <w:t>O</w:t>
      </w:r>
      <w:r w:rsidRPr="00142621">
        <w:rPr>
          <w:rFonts w:ascii="Calibri" w:hAnsi="Calibri" w:cs="Calibri"/>
          <w:sz w:val="24"/>
          <w:szCs w:val="24"/>
        </w:rPr>
        <w:t>bjednateli i před sjednaným termínem</w:t>
      </w:r>
      <w:r w:rsidR="00EC43FD">
        <w:rPr>
          <w:rFonts w:ascii="Calibri" w:hAnsi="Calibri" w:cs="Calibri"/>
          <w:sz w:val="24"/>
          <w:szCs w:val="24"/>
        </w:rPr>
        <w:t>;</w:t>
      </w:r>
      <w:r w:rsidRPr="00142621">
        <w:rPr>
          <w:rFonts w:ascii="Calibri" w:hAnsi="Calibri" w:cs="Calibri"/>
          <w:sz w:val="24"/>
          <w:szCs w:val="24"/>
        </w:rPr>
        <w:t xml:space="preserve"> </w:t>
      </w:r>
      <w:r w:rsidR="00EC43FD">
        <w:rPr>
          <w:rFonts w:ascii="Calibri" w:hAnsi="Calibri" w:cs="Calibri"/>
          <w:sz w:val="24"/>
          <w:szCs w:val="24"/>
        </w:rPr>
        <w:t>O</w:t>
      </w:r>
      <w:r w:rsidRPr="00142621">
        <w:rPr>
          <w:rFonts w:ascii="Calibri" w:hAnsi="Calibri" w:cs="Calibri"/>
          <w:sz w:val="24"/>
          <w:szCs w:val="24"/>
        </w:rPr>
        <w:t xml:space="preserve">bjednatel je pak povinen </w:t>
      </w:r>
      <w:r w:rsidR="00EC43FD">
        <w:rPr>
          <w:rFonts w:ascii="Calibri" w:hAnsi="Calibri" w:cs="Calibri"/>
          <w:sz w:val="24"/>
          <w:szCs w:val="24"/>
        </w:rPr>
        <w:t>D</w:t>
      </w:r>
      <w:r w:rsidRPr="00142621">
        <w:rPr>
          <w:rFonts w:ascii="Calibri" w:hAnsi="Calibri" w:cs="Calibri"/>
          <w:sz w:val="24"/>
          <w:szCs w:val="24"/>
        </w:rPr>
        <w:t xml:space="preserve">ílo převzít a zaplatit </w:t>
      </w:r>
      <w:r w:rsidR="00EC43FD">
        <w:rPr>
          <w:rFonts w:ascii="Calibri" w:hAnsi="Calibri" w:cs="Calibri"/>
          <w:sz w:val="24"/>
          <w:szCs w:val="24"/>
        </w:rPr>
        <w:t>Z</w:t>
      </w:r>
      <w:r w:rsidRPr="00142621">
        <w:rPr>
          <w:rFonts w:ascii="Calibri" w:hAnsi="Calibri" w:cs="Calibri"/>
          <w:sz w:val="24"/>
          <w:szCs w:val="24"/>
        </w:rPr>
        <w:t xml:space="preserve">hotoviteli sjednanou cenu. </w:t>
      </w:r>
    </w:p>
    <w:p w14:paraId="3EBD9104" w14:textId="4BB57C52" w:rsidR="00323C9B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42621">
        <w:rPr>
          <w:rFonts w:ascii="Calibri" w:hAnsi="Calibri" w:cs="Calibri"/>
          <w:sz w:val="24"/>
          <w:szCs w:val="24"/>
        </w:rPr>
        <w:t xml:space="preserve">Místem plnění (zhotovování </w:t>
      </w:r>
      <w:r w:rsidR="00304BC3">
        <w:rPr>
          <w:rFonts w:ascii="Calibri" w:hAnsi="Calibri" w:cs="Calibri"/>
          <w:sz w:val="24"/>
          <w:szCs w:val="24"/>
        </w:rPr>
        <w:t>D</w:t>
      </w:r>
      <w:r w:rsidRPr="00142621">
        <w:rPr>
          <w:rFonts w:ascii="Calibri" w:hAnsi="Calibri" w:cs="Calibri"/>
          <w:sz w:val="24"/>
          <w:szCs w:val="24"/>
        </w:rPr>
        <w:t>íla) j</w:t>
      </w:r>
      <w:r w:rsidR="00EC43FD">
        <w:rPr>
          <w:rFonts w:ascii="Calibri" w:hAnsi="Calibri" w:cs="Calibri"/>
          <w:sz w:val="24"/>
          <w:szCs w:val="24"/>
        </w:rPr>
        <w:t>sou prostory označené Objednatelem v</w:t>
      </w:r>
      <w:r w:rsidRPr="00142621">
        <w:rPr>
          <w:rFonts w:ascii="Calibri" w:hAnsi="Calibri" w:cs="Calibri"/>
          <w:sz w:val="24"/>
          <w:szCs w:val="24"/>
        </w:rPr>
        <w:t xml:space="preserve"> </w:t>
      </w:r>
      <w:r w:rsidR="00EC43FD">
        <w:rPr>
          <w:rFonts w:ascii="Calibri" w:hAnsi="Calibri" w:cs="Calibri"/>
          <w:sz w:val="24"/>
          <w:szCs w:val="24"/>
        </w:rPr>
        <w:t xml:space="preserve">budově sportovního gymnázia na adrese Plzeňská 3103, 272 01 Kladno. </w:t>
      </w:r>
    </w:p>
    <w:p w14:paraId="4C185125" w14:textId="77777777" w:rsidR="009D08EA" w:rsidRPr="00142621" w:rsidRDefault="009D08EA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45049B25" w14:textId="0CCEE95D" w:rsidR="009D08EA" w:rsidRDefault="009D08EA" w:rsidP="0038726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42621">
        <w:rPr>
          <w:rFonts w:ascii="Calibri" w:hAnsi="Calibri" w:cs="Calibri"/>
          <w:b/>
          <w:bCs/>
          <w:sz w:val="24"/>
          <w:szCs w:val="24"/>
        </w:rPr>
        <w:t>IV. Cena díla, platební podmínky</w:t>
      </w:r>
    </w:p>
    <w:p w14:paraId="5E279E44" w14:textId="77777777" w:rsidR="00387269" w:rsidRPr="00142621" w:rsidRDefault="00387269" w:rsidP="00800AB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32DC61F" w14:textId="77777777" w:rsidR="00387269" w:rsidRPr="00387269" w:rsidRDefault="00387269" w:rsidP="00387269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14C382A2" w14:textId="1EA01AE4" w:rsidR="00F01082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387269">
        <w:rPr>
          <w:rFonts w:ascii="Calibri" w:hAnsi="Calibri" w:cs="Calibri"/>
          <w:sz w:val="24"/>
          <w:szCs w:val="24"/>
        </w:rPr>
        <w:t xml:space="preserve">Cena díla dle čl. II. této smlouvy je stanovena podle nabídky </w:t>
      </w:r>
      <w:r w:rsidR="00304BC3">
        <w:rPr>
          <w:rFonts w:ascii="Calibri" w:hAnsi="Calibri" w:cs="Calibri"/>
          <w:sz w:val="24"/>
          <w:szCs w:val="24"/>
        </w:rPr>
        <w:t>Z</w:t>
      </w:r>
      <w:r w:rsidRPr="00387269">
        <w:rPr>
          <w:rFonts w:ascii="Calibri" w:hAnsi="Calibri" w:cs="Calibri"/>
          <w:sz w:val="24"/>
          <w:szCs w:val="24"/>
        </w:rPr>
        <w:t xml:space="preserve">hotovitele </w:t>
      </w:r>
      <w:r w:rsidR="00EC43FD" w:rsidRPr="00387269">
        <w:rPr>
          <w:rFonts w:ascii="Calibri" w:hAnsi="Calibri" w:cs="Calibri"/>
          <w:sz w:val="24"/>
          <w:szCs w:val="24"/>
        </w:rPr>
        <w:t>ze dne</w:t>
      </w:r>
      <w:r w:rsidR="00800ABD" w:rsidRPr="00387269">
        <w:rPr>
          <w:rFonts w:ascii="Calibri" w:hAnsi="Calibri" w:cs="Calibri"/>
          <w:sz w:val="24"/>
          <w:szCs w:val="24"/>
        </w:rPr>
        <w:t xml:space="preserve"> </w:t>
      </w:r>
      <w:r w:rsidR="00800ABD" w:rsidRPr="003C38EC">
        <w:rPr>
          <w:rFonts w:ascii="Calibri" w:hAnsi="Calibri" w:cs="Calibri"/>
          <w:sz w:val="24"/>
          <w:szCs w:val="24"/>
        </w:rPr>
        <w:t>29.01.2024</w:t>
      </w:r>
      <w:r w:rsidRPr="00387269">
        <w:rPr>
          <w:rFonts w:ascii="Calibri" w:hAnsi="Calibri" w:cs="Calibri"/>
          <w:sz w:val="24"/>
          <w:szCs w:val="24"/>
        </w:rPr>
        <w:t xml:space="preserve"> a činí </w:t>
      </w:r>
      <w:r w:rsidR="00C022A6" w:rsidRPr="00522488">
        <w:rPr>
          <w:rFonts w:ascii="Calibri" w:hAnsi="Calibri" w:cs="Calibri"/>
          <w:b/>
          <w:bCs/>
          <w:sz w:val="24"/>
          <w:szCs w:val="24"/>
        </w:rPr>
        <w:t xml:space="preserve">223.825 </w:t>
      </w:r>
      <w:r w:rsidR="00522488" w:rsidRPr="00522488">
        <w:rPr>
          <w:rFonts w:ascii="Calibri" w:hAnsi="Calibri" w:cs="Calibri"/>
          <w:b/>
          <w:bCs/>
          <w:sz w:val="24"/>
          <w:szCs w:val="24"/>
        </w:rPr>
        <w:t xml:space="preserve">Kč </w:t>
      </w:r>
      <w:r w:rsidRPr="00522488">
        <w:rPr>
          <w:rFonts w:ascii="Calibri" w:hAnsi="Calibri" w:cs="Calibri"/>
          <w:b/>
          <w:bCs/>
          <w:sz w:val="24"/>
          <w:szCs w:val="24"/>
        </w:rPr>
        <w:t>bez DPH</w:t>
      </w:r>
      <w:r w:rsidR="00C022A6" w:rsidRPr="00522488">
        <w:rPr>
          <w:rFonts w:ascii="Calibri" w:hAnsi="Calibri" w:cs="Calibri"/>
          <w:b/>
          <w:bCs/>
          <w:sz w:val="24"/>
          <w:szCs w:val="24"/>
        </w:rPr>
        <w:t>,</w:t>
      </w:r>
      <w:r w:rsidR="005D1F1D" w:rsidRPr="00522488">
        <w:rPr>
          <w:rFonts w:ascii="Calibri" w:hAnsi="Calibri" w:cs="Calibri"/>
          <w:b/>
          <w:bCs/>
          <w:sz w:val="24"/>
          <w:szCs w:val="24"/>
        </w:rPr>
        <w:t xml:space="preserve"> tzn. 270.828,25</w:t>
      </w:r>
      <w:r w:rsidR="00C022A6" w:rsidRPr="0052248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D1F1D" w:rsidRPr="00522488">
        <w:rPr>
          <w:rFonts w:ascii="Calibri" w:hAnsi="Calibri" w:cs="Calibri"/>
          <w:b/>
          <w:bCs/>
          <w:sz w:val="24"/>
          <w:szCs w:val="24"/>
        </w:rPr>
        <w:t>Kč</w:t>
      </w:r>
      <w:r w:rsidR="00522488" w:rsidRPr="00522488">
        <w:rPr>
          <w:rFonts w:ascii="Calibri" w:hAnsi="Calibri" w:cs="Calibri"/>
          <w:b/>
          <w:bCs/>
          <w:sz w:val="24"/>
          <w:szCs w:val="24"/>
        </w:rPr>
        <w:t xml:space="preserve"> v</w:t>
      </w:r>
      <w:r w:rsidR="005D1F1D" w:rsidRPr="00522488">
        <w:rPr>
          <w:rFonts w:ascii="Calibri" w:hAnsi="Calibri" w:cs="Calibri"/>
          <w:b/>
          <w:bCs/>
          <w:sz w:val="24"/>
          <w:szCs w:val="24"/>
        </w:rPr>
        <w:t>četně DPH</w:t>
      </w:r>
      <w:r w:rsidR="00F01082">
        <w:rPr>
          <w:rFonts w:ascii="Calibri" w:hAnsi="Calibri" w:cs="Calibri"/>
          <w:sz w:val="24"/>
          <w:szCs w:val="24"/>
        </w:rPr>
        <w:t xml:space="preserve"> (dále jen „</w:t>
      </w:r>
      <w:r w:rsidR="00F01082" w:rsidRPr="00F01082">
        <w:rPr>
          <w:rFonts w:ascii="Calibri" w:hAnsi="Calibri" w:cs="Calibri"/>
          <w:b/>
          <w:bCs/>
          <w:i/>
          <w:iCs/>
          <w:sz w:val="24"/>
          <w:szCs w:val="24"/>
        </w:rPr>
        <w:t>Cena Díla</w:t>
      </w:r>
      <w:r w:rsidR="00F01082">
        <w:rPr>
          <w:rFonts w:ascii="Calibri" w:hAnsi="Calibri" w:cs="Calibri"/>
          <w:sz w:val="24"/>
          <w:szCs w:val="24"/>
        </w:rPr>
        <w:t>“).</w:t>
      </w:r>
    </w:p>
    <w:p w14:paraId="2B5A875C" w14:textId="77777777" w:rsidR="00F01082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01082">
        <w:rPr>
          <w:rFonts w:ascii="Calibri" w:hAnsi="Calibri" w:cs="Calibri"/>
          <w:sz w:val="24"/>
          <w:szCs w:val="24"/>
        </w:rPr>
        <w:t xml:space="preserve">Smluvní strany se dohodly na úhradě </w:t>
      </w:r>
      <w:r w:rsidR="00F01082">
        <w:rPr>
          <w:rFonts w:ascii="Calibri" w:hAnsi="Calibri" w:cs="Calibri"/>
          <w:sz w:val="24"/>
          <w:szCs w:val="24"/>
        </w:rPr>
        <w:t>C</w:t>
      </w:r>
      <w:r w:rsidRPr="00F01082">
        <w:rPr>
          <w:rFonts w:ascii="Calibri" w:hAnsi="Calibri" w:cs="Calibri"/>
          <w:sz w:val="24"/>
          <w:szCs w:val="24"/>
        </w:rPr>
        <w:t xml:space="preserve">eny </w:t>
      </w:r>
      <w:r w:rsidR="00F01082">
        <w:rPr>
          <w:rFonts w:ascii="Calibri" w:hAnsi="Calibri" w:cs="Calibri"/>
          <w:sz w:val="24"/>
          <w:szCs w:val="24"/>
        </w:rPr>
        <w:t>D</w:t>
      </w:r>
      <w:r w:rsidRPr="00F01082">
        <w:rPr>
          <w:rFonts w:ascii="Calibri" w:hAnsi="Calibri" w:cs="Calibri"/>
          <w:sz w:val="24"/>
          <w:szCs w:val="24"/>
        </w:rPr>
        <w:t xml:space="preserve">íla následovně. Objednatel uhradí </w:t>
      </w:r>
      <w:r w:rsidR="00F01082">
        <w:rPr>
          <w:rFonts w:ascii="Calibri" w:hAnsi="Calibri" w:cs="Calibri"/>
          <w:sz w:val="24"/>
          <w:szCs w:val="24"/>
        </w:rPr>
        <w:t>C</w:t>
      </w:r>
      <w:r w:rsidRPr="00F01082">
        <w:rPr>
          <w:rFonts w:ascii="Calibri" w:hAnsi="Calibri" w:cs="Calibri"/>
          <w:sz w:val="24"/>
          <w:szCs w:val="24"/>
        </w:rPr>
        <w:t xml:space="preserve">enu </w:t>
      </w:r>
      <w:r w:rsidR="00F01082">
        <w:rPr>
          <w:rFonts w:ascii="Calibri" w:hAnsi="Calibri" w:cs="Calibri"/>
          <w:sz w:val="24"/>
          <w:szCs w:val="24"/>
        </w:rPr>
        <w:t>D</w:t>
      </w:r>
      <w:r w:rsidRPr="00F01082">
        <w:rPr>
          <w:rFonts w:ascii="Calibri" w:hAnsi="Calibri" w:cs="Calibri"/>
          <w:sz w:val="24"/>
          <w:szCs w:val="24"/>
        </w:rPr>
        <w:t xml:space="preserve">íla na základě faktury </w:t>
      </w:r>
      <w:r w:rsidR="00F01082">
        <w:rPr>
          <w:rFonts w:ascii="Calibri" w:hAnsi="Calibri" w:cs="Calibri"/>
          <w:sz w:val="24"/>
          <w:szCs w:val="24"/>
        </w:rPr>
        <w:t xml:space="preserve">– </w:t>
      </w:r>
      <w:r w:rsidRPr="00F01082">
        <w:rPr>
          <w:rFonts w:ascii="Calibri" w:hAnsi="Calibri" w:cs="Calibri"/>
          <w:sz w:val="24"/>
          <w:szCs w:val="24"/>
        </w:rPr>
        <w:t xml:space="preserve">daňového dokladu, který je </w:t>
      </w:r>
      <w:r w:rsidR="00F01082">
        <w:rPr>
          <w:rFonts w:ascii="Calibri" w:hAnsi="Calibri" w:cs="Calibri"/>
          <w:sz w:val="24"/>
          <w:szCs w:val="24"/>
        </w:rPr>
        <w:t>Z</w:t>
      </w:r>
      <w:r w:rsidRPr="00F01082">
        <w:rPr>
          <w:rFonts w:ascii="Calibri" w:hAnsi="Calibri" w:cs="Calibri"/>
          <w:sz w:val="24"/>
          <w:szCs w:val="24"/>
        </w:rPr>
        <w:t xml:space="preserve">hotovitel oprávněn vystavit bezodkladně po podpisu protokolu o předání a převzetí díla (viz č. VII. této </w:t>
      </w:r>
      <w:r w:rsidR="00F01082">
        <w:rPr>
          <w:rFonts w:ascii="Calibri" w:hAnsi="Calibri" w:cs="Calibri"/>
          <w:sz w:val="24"/>
          <w:szCs w:val="24"/>
        </w:rPr>
        <w:t>S</w:t>
      </w:r>
      <w:r w:rsidRPr="00F01082">
        <w:rPr>
          <w:rFonts w:ascii="Calibri" w:hAnsi="Calibri" w:cs="Calibri"/>
          <w:sz w:val="24"/>
          <w:szCs w:val="24"/>
        </w:rPr>
        <w:t xml:space="preserve">mlouvy). Splatnost faktury se sjednává v </w:t>
      </w:r>
      <w:r w:rsidRPr="003C38EC">
        <w:rPr>
          <w:rFonts w:ascii="Calibri" w:hAnsi="Calibri" w:cs="Calibri"/>
          <w:sz w:val="24"/>
          <w:szCs w:val="24"/>
        </w:rPr>
        <w:t>délce 30</w:t>
      </w:r>
      <w:r w:rsidRPr="00F01082">
        <w:rPr>
          <w:rFonts w:ascii="Calibri" w:hAnsi="Calibri" w:cs="Calibri"/>
          <w:sz w:val="24"/>
          <w:szCs w:val="24"/>
        </w:rPr>
        <w:t xml:space="preserve"> dnů od data vystavení. </w:t>
      </w:r>
    </w:p>
    <w:p w14:paraId="62819BD9" w14:textId="0A8B7BB4" w:rsidR="00EE25D6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01082">
        <w:rPr>
          <w:rFonts w:ascii="Calibri" w:hAnsi="Calibri" w:cs="Calibri"/>
          <w:sz w:val="24"/>
          <w:szCs w:val="24"/>
        </w:rPr>
        <w:t xml:space="preserve">DPH bude </w:t>
      </w:r>
      <w:r w:rsidR="00F01082">
        <w:rPr>
          <w:rFonts w:ascii="Calibri" w:hAnsi="Calibri" w:cs="Calibri"/>
          <w:sz w:val="24"/>
          <w:szCs w:val="24"/>
        </w:rPr>
        <w:t>O</w:t>
      </w:r>
      <w:r w:rsidRPr="00F01082">
        <w:rPr>
          <w:rFonts w:ascii="Calibri" w:hAnsi="Calibri" w:cs="Calibri"/>
          <w:sz w:val="24"/>
          <w:szCs w:val="24"/>
        </w:rPr>
        <w:t xml:space="preserve">bjednateli fakturována ve výši stanovené příslušným právním předpisem. Datum uskutečnění zdanitelného plnění je den převzetí díla na základě </w:t>
      </w:r>
      <w:r w:rsidR="00F01082">
        <w:rPr>
          <w:rFonts w:ascii="Calibri" w:hAnsi="Calibri" w:cs="Calibri"/>
          <w:sz w:val="24"/>
          <w:szCs w:val="24"/>
        </w:rPr>
        <w:t>S</w:t>
      </w:r>
      <w:r w:rsidRPr="00F01082">
        <w:rPr>
          <w:rFonts w:ascii="Calibri" w:hAnsi="Calibri" w:cs="Calibri"/>
          <w:sz w:val="24"/>
          <w:szCs w:val="24"/>
        </w:rPr>
        <w:t xml:space="preserve">mluvními stranami podepsaného protokolu o předání a převzetí </w:t>
      </w:r>
      <w:r w:rsidR="00F01082">
        <w:rPr>
          <w:rFonts w:ascii="Calibri" w:hAnsi="Calibri" w:cs="Calibri"/>
          <w:sz w:val="24"/>
          <w:szCs w:val="24"/>
        </w:rPr>
        <w:t>D</w:t>
      </w:r>
      <w:r w:rsidRPr="00F01082">
        <w:rPr>
          <w:rFonts w:ascii="Calibri" w:hAnsi="Calibri" w:cs="Calibri"/>
          <w:sz w:val="24"/>
          <w:szCs w:val="24"/>
        </w:rPr>
        <w:t>íla. Den uskutečnění zdanitelného plnění nesmí předcházet datu účinnosti smlouvy na základě zveřejnění v registru smluv dle zákona č. 340/2015 Sb., o zvláštních podmínkách účinnosti některých smluv, uveřejňování těchto smluv a o registru smluv</w:t>
      </w:r>
      <w:r w:rsidR="00EE25D6">
        <w:rPr>
          <w:rFonts w:ascii="Calibri" w:hAnsi="Calibri" w:cs="Calibri"/>
          <w:sz w:val="24"/>
          <w:szCs w:val="24"/>
        </w:rPr>
        <w:t>, ve znění pozdějších předpisů</w:t>
      </w:r>
      <w:r w:rsidRPr="00F01082">
        <w:rPr>
          <w:rFonts w:ascii="Calibri" w:hAnsi="Calibri" w:cs="Calibri"/>
          <w:sz w:val="24"/>
          <w:szCs w:val="24"/>
        </w:rPr>
        <w:t xml:space="preserve"> (</w:t>
      </w:r>
      <w:r w:rsidR="00EF3EF1">
        <w:rPr>
          <w:rFonts w:ascii="Calibri" w:hAnsi="Calibri" w:cs="Calibri"/>
          <w:sz w:val="24"/>
          <w:szCs w:val="24"/>
        </w:rPr>
        <w:t>dále jen „</w:t>
      </w:r>
      <w:r w:rsidRPr="00EF3EF1">
        <w:rPr>
          <w:rFonts w:ascii="Calibri" w:hAnsi="Calibri" w:cs="Calibri"/>
          <w:b/>
          <w:bCs/>
          <w:i/>
          <w:iCs/>
          <w:sz w:val="24"/>
          <w:szCs w:val="24"/>
        </w:rPr>
        <w:t>zákon o registru smluv</w:t>
      </w:r>
      <w:r w:rsidR="00EF3EF1">
        <w:rPr>
          <w:rFonts w:ascii="Calibri" w:hAnsi="Calibri" w:cs="Calibri"/>
          <w:sz w:val="24"/>
          <w:szCs w:val="24"/>
        </w:rPr>
        <w:t>“</w:t>
      </w:r>
      <w:r w:rsidRPr="00F01082">
        <w:rPr>
          <w:rFonts w:ascii="Calibri" w:hAnsi="Calibri" w:cs="Calibri"/>
          <w:sz w:val="24"/>
          <w:szCs w:val="24"/>
        </w:rPr>
        <w:t xml:space="preserve">). </w:t>
      </w:r>
    </w:p>
    <w:p w14:paraId="47EA75C7" w14:textId="77777777" w:rsidR="00EE25D6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25D6">
        <w:rPr>
          <w:rFonts w:ascii="Calibri" w:hAnsi="Calibri" w:cs="Calibri"/>
          <w:sz w:val="24"/>
          <w:szCs w:val="24"/>
        </w:rPr>
        <w:t xml:space="preserve">Faktura musí splňovat všechny náležitosti daňového dokladu, jinak je </w:t>
      </w:r>
      <w:r w:rsidR="00EE25D6">
        <w:rPr>
          <w:rFonts w:ascii="Calibri" w:hAnsi="Calibri" w:cs="Calibri"/>
          <w:sz w:val="24"/>
          <w:szCs w:val="24"/>
        </w:rPr>
        <w:t>O</w:t>
      </w:r>
      <w:r w:rsidRPr="00EE25D6">
        <w:rPr>
          <w:rFonts w:ascii="Calibri" w:hAnsi="Calibri" w:cs="Calibri"/>
          <w:sz w:val="24"/>
          <w:szCs w:val="24"/>
        </w:rPr>
        <w:t>bjednatel oprávněn ji ve lhůtě 5 (pět</w:t>
      </w:r>
      <w:r w:rsidR="00EE25D6">
        <w:rPr>
          <w:rFonts w:ascii="Calibri" w:hAnsi="Calibri" w:cs="Calibri"/>
          <w:sz w:val="24"/>
          <w:szCs w:val="24"/>
        </w:rPr>
        <w:t>i</w:t>
      </w:r>
      <w:r w:rsidRPr="00EE25D6">
        <w:rPr>
          <w:rFonts w:ascii="Calibri" w:hAnsi="Calibri" w:cs="Calibri"/>
          <w:sz w:val="24"/>
          <w:szCs w:val="24"/>
        </w:rPr>
        <w:t xml:space="preserve">) dnů od jejího doručení vrátit </w:t>
      </w:r>
      <w:r w:rsidR="00EE25D6">
        <w:rPr>
          <w:rFonts w:ascii="Calibri" w:hAnsi="Calibri" w:cs="Calibri"/>
          <w:sz w:val="24"/>
          <w:szCs w:val="24"/>
        </w:rPr>
        <w:t>Z</w:t>
      </w:r>
      <w:r w:rsidRPr="00EE25D6">
        <w:rPr>
          <w:rFonts w:ascii="Calibri" w:hAnsi="Calibri" w:cs="Calibri"/>
          <w:sz w:val="24"/>
          <w:szCs w:val="24"/>
        </w:rPr>
        <w:t xml:space="preserve">hotoviteli k opravení. Zhotovitel je pak povinen zaslat </w:t>
      </w:r>
      <w:r w:rsidR="00EE25D6">
        <w:rPr>
          <w:rFonts w:ascii="Calibri" w:hAnsi="Calibri" w:cs="Calibri"/>
          <w:sz w:val="24"/>
          <w:szCs w:val="24"/>
        </w:rPr>
        <w:t>O</w:t>
      </w:r>
      <w:r w:rsidRPr="00EE25D6">
        <w:rPr>
          <w:rFonts w:ascii="Calibri" w:hAnsi="Calibri" w:cs="Calibri"/>
          <w:sz w:val="24"/>
          <w:szCs w:val="24"/>
        </w:rPr>
        <w:t xml:space="preserve">bjednateli opravenou fakturu, přičemž lhůta splatnosti faktury v tomto případě počíná běžet až vystavením faktury, splňující všechny předepsané náležitosti. </w:t>
      </w:r>
    </w:p>
    <w:p w14:paraId="64D05E64" w14:textId="77777777" w:rsidR="001C2154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25D6">
        <w:rPr>
          <w:rFonts w:ascii="Calibri" w:hAnsi="Calibri" w:cs="Calibri"/>
          <w:sz w:val="24"/>
          <w:szCs w:val="24"/>
        </w:rPr>
        <w:t xml:space="preserve">Prodlení </w:t>
      </w:r>
      <w:r w:rsidR="00EE25D6">
        <w:rPr>
          <w:rFonts w:ascii="Calibri" w:hAnsi="Calibri" w:cs="Calibri"/>
          <w:sz w:val="24"/>
          <w:szCs w:val="24"/>
        </w:rPr>
        <w:t>O</w:t>
      </w:r>
      <w:r w:rsidRPr="00EE25D6">
        <w:rPr>
          <w:rFonts w:ascii="Calibri" w:hAnsi="Calibri" w:cs="Calibri"/>
          <w:sz w:val="24"/>
          <w:szCs w:val="24"/>
        </w:rPr>
        <w:t xml:space="preserve">bjednatele s úhradou faktury, splňující všechny náležitosti, delší než 30 (třicet) dnů od předchozí písemné výzvy </w:t>
      </w:r>
      <w:r w:rsidR="00EE25D6">
        <w:rPr>
          <w:rFonts w:ascii="Calibri" w:hAnsi="Calibri" w:cs="Calibri"/>
          <w:sz w:val="24"/>
          <w:szCs w:val="24"/>
        </w:rPr>
        <w:t>Z</w:t>
      </w:r>
      <w:r w:rsidRPr="00EE25D6">
        <w:rPr>
          <w:rFonts w:ascii="Calibri" w:hAnsi="Calibri" w:cs="Calibri"/>
          <w:sz w:val="24"/>
          <w:szCs w:val="24"/>
        </w:rPr>
        <w:t xml:space="preserve">hotovitele doručené </w:t>
      </w:r>
      <w:r w:rsidR="001C2154">
        <w:rPr>
          <w:rFonts w:ascii="Calibri" w:hAnsi="Calibri" w:cs="Calibri"/>
          <w:sz w:val="24"/>
          <w:szCs w:val="24"/>
        </w:rPr>
        <w:t>O</w:t>
      </w:r>
      <w:r w:rsidRPr="00EE25D6">
        <w:rPr>
          <w:rFonts w:ascii="Calibri" w:hAnsi="Calibri" w:cs="Calibri"/>
          <w:sz w:val="24"/>
          <w:szCs w:val="24"/>
        </w:rPr>
        <w:t xml:space="preserve">bjednateli se považuje za podstatné porušení </w:t>
      </w:r>
      <w:r w:rsidR="001C2154">
        <w:rPr>
          <w:rFonts w:ascii="Calibri" w:hAnsi="Calibri" w:cs="Calibri"/>
          <w:sz w:val="24"/>
          <w:szCs w:val="24"/>
        </w:rPr>
        <w:t>S</w:t>
      </w:r>
      <w:r w:rsidRPr="00EE25D6">
        <w:rPr>
          <w:rFonts w:ascii="Calibri" w:hAnsi="Calibri" w:cs="Calibri"/>
          <w:sz w:val="24"/>
          <w:szCs w:val="24"/>
        </w:rPr>
        <w:t xml:space="preserve">mlouvy a zakládá právo </w:t>
      </w:r>
      <w:r w:rsidR="001C2154">
        <w:rPr>
          <w:rFonts w:ascii="Calibri" w:hAnsi="Calibri" w:cs="Calibri"/>
          <w:sz w:val="24"/>
          <w:szCs w:val="24"/>
        </w:rPr>
        <w:t>Z</w:t>
      </w:r>
      <w:r w:rsidRPr="00EE25D6">
        <w:rPr>
          <w:rFonts w:ascii="Calibri" w:hAnsi="Calibri" w:cs="Calibri"/>
          <w:sz w:val="24"/>
          <w:szCs w:val="24"/>
        </w:rPr>
        <w:t xml:space="preserve">hotovitele od této smlouvy odstoupit. </w:t>
      </w:r>
    </w:p>
    <w:p w14:paraId="523E7224" w14:textId="47A31CAB" w:rsidR="009D08EA" w:rsidRDefault="001C2154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si sjednávají</w:t>
      </w:r>
      <w:r w:rsidR="009D08EA" w:rsidRPr="001C2154">
        <w:rPr>
          <w:rFonts w:ascii="Calibri" w:hAnsi="Calibri" w:cs="Calibri"/>
          <w:sz w:val="24"/>
          <w:szCs w:val="24"/>
        </w:rPr>
        <w:t xml:space="preserve">, že </w:t>
      </w:r>
      <w:r w:rsidR="00877D89">
        <w:rPr>
          <w:rFonts w:ascii="Calibri" w:hAnsi="Calibri" w:cs="Calibri"/>
          <w:sz w:val="24"/>
          <w:szCs w:val="24"/>
        </w:rPr>
        <w:t>platba je</w:t>
      </w:r>
      <w:r w:rsidR="009D08EA" w:rsidRPr="001C2154">
        <w:rPr>
          <w:rFonts w:ascii="Calibri" w:hAnsi="Calibri" w:cs="Calibri"/>
          <w:sz w:val="24"/>
          <w:szCs w:val="24"/>
        </w:rPr>
        <w:t xml:space="preserve"> uhrazena dnem jejího odepsání z účtu </w:t>
      </w:r>
      <w:r w:rsidR="00877D89">
        <w:rPr>
          <w:rFonts w:ascii="Calibri" w:hAnsi="Calibri" w:cs="Calibri"/>
          <w:sz w:val="24"/>
          <w:szCs w:val="24"/>
        </w:rPr>
        <w:t>O</w:t>
      </w:r>
      <w:r w:rsidR="009D08EA" w:rsidRPr="001C2154">
        <w:rPr>
          <w:rFonts w:ascii="Calibri" w:hAnsi="Calibri" w:cs="Calibri"/>
          <w:sz w:val="24"/>
          <w:szCs w:val="24"/>
        </w:rPr>
        <w:t xml:space="preserve">bjednatele. </w:t>
      </w:r>
    </w:p>
    <w:p w14:paraId="5C1B5D00" w14:textId="77777777" w:rsidR="009D08EA" w:rsidRPr="00142621" w:rsidRDefault="009D08EA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63B15476" w14:textId="18DF9CB8" w:rsidR="009D08EA" w:rsidRPr="005A5AFF" w:rsidRDefault="009D08EA" w:rsidP="005A5AF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A5AFF">
        <w:rPr>
          <w:rFonts w:ascii="Calibri" w:hAnsi="Calibri" w:cs="Calibri"/>
          <w:b/>
          <w:bCs/>
          <w:sz w:val="24"/>
          <w:szCs w:val="24"/>
        </w:rPr>
        <w:t xml:space="preserve">V. Součinnost </w:t>
      </w:r>
      <w:r w:rsidR="005A5AFF">
        <w:rPr>
          <w:rFonts w:ascii="Calibri" w:hAnsi="Calibri" w:cs="Calibri"/>
          <w:b/>
          <w:bCs/>
          <w:sz w:val="24"/>
          <w:szCs w:val="24"/>
        </w:rPr>
        <w:t>O</w:t>
      </w:r>
      <w:r w:rsidRPr="005A5AFF">
        <w:rPr>
          <w:rFonts w:ascii="Calibri" w:hAnsi="Calibri" w:cs="Calibri"/>
          <w:b/>
          <w:bCs/>
          <w:sz w:val="24"/>
          <w:szCs w:val="24"/>
        </w:rPr>
        <w:t>bjednatele</w:t>
      </w:r>
    </w:p>
    <w:p w14:paraId="3AA579A5" w14:textId="77777777" w:rsidR="00877D89" w:rsidRPr="00142621" w:rsidRDefault="00877D89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3B1D592C" w14:textId="77777777" w:rsidR="005A5AFF" w:rsidRPr="005A5AFF" w:rsidRDefault="005A5AFF" w:rsidP="005A5AFF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412FACE3" w14:textId="73EB07DB" w:rsidR="009D08EA" w:rsidRDefault="009D08EA" w:rsidP="005A5AFF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A5AFF">
        <w:rPr>
          <w:rFonts w:ascii="Calibri" w:hAnsi="Calibri" w:cs="Calibri"/>
          <w:sz w:val="24"/>
          <w:szCs w:val="24"/>
        </w:rPr>
        <w:t xml:space="preserve">Objednatel se zavazuje poskytovat ve prospěch zhotovitele nezbytně nutnou součinnost při uskutečňování plnění díla. </w:t>
      </w:r>
    </w:p>
    <w:p w14:paraId="33D3722D" w14:textId="77777777" w:rsidR="005A5AFF" w:rsidRDefault="005A5AFF" w:rsidP="005A5AFF">
      <w:pPr>
        <w:pStyle w:val="Odstavecseseznamem"/>
        <w:spacing w:after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457D5B1" w14:textId="6C5C4A26" w:rsidR="009D08EA" w:rsidRPr="005A5AFF" w:rsidRDefault="009D08EA" w:rsidP="005A5AF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A5AFF">
        <w:rPr>
          <w:rFonts w:ascii="Calibri" w:hAnsi="Calibri" w:cs="Calibri"/>
          <w:b/>
          <w:bCs/>
          <w:sz w:val="24"/>
          <w:szCs w:val="24"/>
        </w:rPr>
        <w:t>VI. Provádění díla</w:t>
      </w:r>
    </w:p>
    <w:p w14:paraId="21841E75" w14:textId="77777777" w:rsidR="005A5AFF" w:rsidRPr="00142621" w:rsidRDefault="005A5AFF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172276AC" w14:textId="77777777" w:rsidR="005A5AFF" w:rsidRPr="005A5AFF" w:rsidRDefault="005A5AFF" w:rsidP="005A5AFF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2A093E9B" w14:textId="4C678B01" w:rsidR="005A5AFF" w:rsidRDefault="009D08EA" w:rsidP="005A5AFF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A5AFF">
        <w:rPr>
          <w:rFonts w:ascii="Calibri" w:hAnsi="Calibri" w:cs="Calibri"/>
          <w:sz w:val="24"/>
          <w:szCs w:val="24"/>
        </w:rPr>
        <w:t xml:space="preserve">Věci, které jsou potřebné k provedení </w:t>
      </w:r>
      <w:r w:rsidR="005A5AFF">
        <w:rPr>
          <w:rFonts w:ascii="Calibri" w:hAnsi="Calibri" w:cs="Calibri"/>
          <w:sz w:val="24"/>
          <w:szCs w:val="24"/>
        </w:rPr>
        <w:t>D</w:t>
      </w:r>
      <w:r w:rsidRPr="005A5AFF">
        <w:rPr>
          <w:rFonts w:ascii="Calibri" w:hAnsi="Calibri" w:cs="Calibri"/>
          <w:sz w:val="24"/>
          <w:szCs w:val="24"/>
        </w:rPr>
        <w:t xml:space="preserve">íla, opatří </w:t>
      </w:r>
      <w:r w:rsidR="005A5AFF">
        <w:rPr>
          <w:rFonts w:ascii="Calibri" w:hAnsi="Calibri" w:cs="Calibri"/>
          <w:sz w:val="24"/>
          <w:szCs w:val="24"/>
        </w:rPr>
        <w:t>Z</w:t>
      </w:r>
      <w:r w:rsidRPr="005A5AFF">
        <w:rPr>
          <w:rFonts w:ascii="Calibri" w:hAnsi="Calibri" w:cs="Calibri"/>
          <w:sz w:val="24"/>
          <w:szCs w:val="24"/>
        </w:rPr>
        <w:t xml:space="preserve">hotovitel na svůj náklad, pokud v této </w:t>
      </w:r>
      <w:r w:rsidR="005A5AFF">
        <w:rPr>
          <w:rFonts w:ascii="Calibri" w:hAnsi="Calibri" w:cs="Calibri"/>
          <w:sz w:val="24"/>
          <w:szCs w:val="24"/>
        </w:rPr>
        <w:t>S</w:t>
      </w:r>
      <w:r w:rsidRPr="005A5AFF">
        <w:rPr>
          <w:rFonts w:ascii="Calibri" w:hAnsi="Calibri" w:cs="Calibri"/>
          <w:sz w:val="24"/>
          <w:szCs w:val="24"/>
        </w:rPr>
        <w:t xml:space="preserve">mlouvě není uvedeno, že je opatří </w:t>
      </w:r>
      <w:r w:rsidR="005A5AFF">
        <w:rPr>
          <w:rFonts w:ascii="Calibri" w:hAnsi="Calibri" w:cs="Calibri"/>
          <w:sz w:val="24"/>
          <w:szCs w:val="24"/>
        </w:rPr>
        <w:t>O</w:t>
      </w:r>
      <w:r w:rsidRPr="005A5AFF">
        <w:rPr>
          <w:rFonts w:ascii="Calibri" w:hAnsi="Calibri" w:cs="Calibri"/>
          <w:sz w:val="24"/>
          <w:szCs w:val="24"/>
        </w:rPr>
        <w:t xml:space="preserve">bjednatel. </w:t>
      </w:r>
    </w:p>
    <w:p w14:paraId="28716A1E" w14:textId="77777777" w:rsidR="005A5AFF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A5AFF">
        <w:rPr>
          <w:rFonts w:ascii="Calibri" w:hAnsi="Calibri" w:cs="Calibri"/>
          <w:sz w:val="24"/>
          <w:szCs w:val="24"/>
        </w:rPr>
        <w:t xml:space="preserve">Při provádění </w:t>
      </w:r>
      <w:r w:rsidR="005A5AFF">
        <w:rPr>
          <w:rFonts w:ascii="Calibri" w:hAnsi="Calibri" w:cs="Calibri"/>
          <w:sz w:val="24"/>
          <w:szCs w:val="24"/>
        </w:rPr>
        <w:t>D</w:t>
      </w:r>
      <w:r w:rsidRPr="005A5AFF">
        <w:rPr>
          <w:rFonts w:ascii="Calibri" w:hAnsi="Calibri" w:cs="Calibri"/>
          <w:sz w:val="24"/>
          <w:szCs w:val="24"/>
        </w:rPr>
        <w:t xml:space="preserve">íla postupuje </w:t>
      </w:r>
      <w:r w:rsidR="005A5AFF">
        <w:rPr>
          <w:rFonts w:ascii="Calibri" w:hAnsi="Calibri" w:cs="Calibri"/>
          <w:sz w:val="24"/>
          <w:szCs w:val="24"/>
        </w:rPr>
        <w:t>Z</w:t>
      </w:r>
      <w:r w:rsidRPr="005A5AFF">
        <w:rPr>
          <w:rFonts w:ascii="Calibri" w:hAnsi="Calibri" w:cs="Calibri"/>
          <w:sz w:val="24"/>
          <w:szCs w:val="24"/>
        </w:rPr>
        <w:t xml:space="preserve">hotovitel samostatně, zavazuje se však respektovat oprávněné připomínky </w:t>
      </w:r>
      <w:r w:rsidR="005A5AFF">
        <w:rPr>
          <w:rFonts w:ascii="Calibri" w:hAnsi="Calibri" w:cs="Calibri"/>
          <w:sz w:val="24"/>
          <w:szCs w:val="24"/>
        </w:rPr>
        <w:t>O</w:t>
      </w:r>
      <w:r w:rsidRPr="005A5AFF">
        <w:rPr>
          <w:rFonts w:ascii="Calibri" w:hAnsi="Calibri" w:cs="Calibri"/>
          <w:sz w:val="24"/>
          <w:szCs w:val="24"/>
        </w:rPr>
        <w:t xml:space="preserve">bjednatele, týkající se realizace předmětného </w:t>
      </w:r>
      <w:r w:rsidR="005A5AFF">
        <w:rPr>
          <w:rFonts w:ascii="Calibri" w:hAnsi="Calibri" w:cs="Calibri"/>
          <w:sz w:val="24"/>
          <w:szCs w:val="24"/>
        </w:rPr>
        <w:t>D</w:t>
      </w:r>
      <w:r w:rsidRPr="005A5AFF">
        <w:rPr>
          <w:rFonts w:ascii="Calibri" w:hAnsi="Calibri" w:cs="Calibri"/>
          <w:sz w:val="24"/>
          <w:szCs w:val="24"/>
        </w:rPr>
        <w:t xml:space="preserve">íla a upozorňující na možné porušování smluvních povinností </w:t>
      </w:r>
      <w:r w:rsidR="005A5AFF">
        <w:rPr>
          <w:rFonts w:ascii="Calibri" w:hAnsi="Calibri" w:cs="Calibri"/>
          <w:sz w:val="24"/>
          <w:szCs w:val="24"/>
        </w:rPr>
        <w:t>Z</w:t>
      </w:r>
      <w:r w:rsidRPr="005A5AFF">
        <w:rPr>
          <w:rFonts w:ascii="Calibri" w:hAnsi="Calibri" w:cs="Calibri"/>
          <w:sz w:val="24"/>
          <w:szCs w:val="24"/>
        </w:rPr>
        <w:t xml:space="preserve">hotovitele. </w:t>
      </w:r>
    </w:p>
    <w:p w14:paraId="354EB7AA" w14:textId="77777777" w:rsidR="000D1B8C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A5AFF">
        <w:rPr>
          <w:rFonts w:ascii="Calibri" w:hAnsi="Calibri" w:cs="Calibri"/>
          <w:sz w:val="24"/>
          <w:szCs w:val="24"/>
        </w:rPr>
        <w:t xml:space="preserve">Zhotovitel je povinen zajistit při provádění </w:t>
      </w:r>
      <w:r w:rsidR="000D1B8C">
        <w:rPr>
          <w:rFonts w:ascii="Calibri" w:hAnsi="Calibri" w:cs="Calibri"/>
          <w:sz w:val="24"/>
          <w:szCs w:val="24"/>
        </w:rPr>
        <w:t>D</w:t>
      </w:r>
      <w:r w:rsidRPr="005A5AFF">
        <w:rPr>
          <w:rFonts w:ascii="Calibri" w:hAnsi="Calibri" w:cs="Calibri"/>
          <w:sz w:val="24"/>
          <w:szCs w:val="24"/>
        </w:rPr>
        <w:t>íla dodržení veškerých bezpečnostních a hygienických opatření, a to v rozsahu a způsobem stanoveným příslušnými předpisy.</w:t>
      </w:r>
    </w:p>
    <w:p w14:paraId="55EAB3B9" w14:textId="1B249BDB" w:rsidR="000D1B8C" w:rsidRPr="000D1B8C" w:rsidRDefault="000D1B8C" w:rsidP="000D1B8C">
      <w:pPr>
        <w:pStyle w:val="Odstavecseseznamem"/>
        <w:spacing w:after="0"/>
        <w:ind w:left="426"/>
        <w:jc w:val="both"/>
        <w:rPr>
          <w:rFonts w:ascii="Calibri" w:hAnsi="Calibri" w:cs="Calibri"/>
          <w:sz w:val="24"/>
          <w:szCs w:val="24"/>
        </w:rPr>
      </w:pPr>
    </w:p>
    <w:p w14:paraId="02CE97B7" w14:textId="5AEB3530" w:rsidR="000D1B8C" w:rsidRPr="000D1B8C" w:rsidRDefault="009D08EA" w:rsidP="000D1B8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D1B8C">
        <w:rPr>
          <w:rFonts w:ascii="Calibri" w:hAnsi="Calibri" w:cs="Calibri"/>
          <w:b/>
          <w:bCs/>
          <w:sz w:val="24"/>
          <w:szCs w:val="24"/>
        </w:rPr>
        <w:t>VII. Předání a převzetí díla</w:t>
      </w:r>
    </w:p>
    <w:p w14:paraId="5099CB52" w14:textId="79346AEA" w:rsidR="000D1B8C" w:rsidRPr="000D1B8C" w:rsidRDefault="000D1B8C" w:rsidP="000D1B8C">
      <w:pPr>
        <w:pStyle w:val="Odstavecseseznamem"/>
        <w:spacing w:after="0"/>
        <w:ind w:left="426"/>
        <w:jc w:val="both"/>
        <w:rPr>
          <w:rFonts w:ascii="Calibri" w:hAnsi="Calibri" w:cs="Calibri"/>
          <w:sz w:val="24"/>
          <w:szCs w:val="24"/>
        </w:rPr>
      </w:pPr>
    </w:p>
    <w:p w14:paraId="42569B62" w14:textId="77777777" w:rsidR="000D1B8C" w:rsidRPr="000D1B8C" w:rsidRDefault="000D1B8C" w:rsidP="000D1B8C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1B30959F" w14:textId="47A54D13" w:rsidR="000D1B8C" w:rsidRDefault="009D08EA" w:rsidP="000D1B8C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D1B8C">
        <w:rPr>
          <w:rFonts w:ascii="Calibri" w:hAnsi="Calibri" w:cs="Calibri"/>
          <w:sz w:val="24"/>
          <w:szCs w:val="24"/>
        </w:rPr>
        <w:t xml:space="preserve">Zhotovitel splní svůj závazek zhotovit </w:t>
      </w:r>
      <w:r w:rsidR="000D1B8C">
        <w:rPr>
          <w:rFonts w:ascii="Calibri" w:hAnsi="Calibri" w:cs="Calibri"/>
          <w:sz w:val="24"/>
          <w:szCs w:val="24"/>
        </w:rPr>
        <w:t>D</w:t>
      </w:r>
      <w:r w:rsidRPr="000D1B8C">
        <w:rPr>
          <w:rFonts w:ascii="Calibri" w:hAnsi="Calibri" w:cs="Calibri"/>
          <w:sz w:val="24"/>
          <w:szCs w:val="24"/>
        </w:rPr>
        <w:t xml:space="preserve">ílo dokončením sjednaného rozsahu </w:t>
      </w:r>
      <w:r w:rsidR="00C8425C">
        <w:rPr>
          <w:rFonts w:ascii="Calibri" w:hAnsi="Calibri" w:cs="Calibri"/>
          <w:sz w:val="24"/>
          <w:szCs w:val="24"/>
        </w:rPr>
        <w:t>D</w:t>
      </w:r>
      <w:r w:rsidRPr="000D1B8C">
        <w:rPr>
          <w:rFonts w:ascii="Calibri" w:hAnsi="Calibri" w:cs="Calibri"/>
          <w:sz w:val="24"/>
          <w:szCs w:val="24"/>
        </w:rPr>
        <w:t xml:space="preserve">íla a předáním protokolu a souvisejících dokumentů. </w:t>
      </w:r>
    </w:p>
    <w:p w14:paraId="0C85479F" w14:textId="3ACFA5B1" w:rsidR="000D1B8C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D1B8C">
        <w:rPr>
          <w:rFonts w:ascii="Calibri" w:hAnsi="Calibri" w:cs="Calibri"/>
          <w:sz w:val="24"/>
          <w:szCs w:val="24"/>
        </w:rPr>
        <w:lastRenderedPageBreak/>
        <w:t xml:space="preserve">Smluvní strany pořídí o předání a převzetí </w:t>
      </w:r>
      <w:r w:rsidR="00C8425C">
        <w:rPr>
          <w:rFonts w:ascii="Calibri" w:hAnsi="Calibri" w:cs="Calibri"/>
          <w:sz w:val="24"/>
          <w:szCs w:val="24"/>
        </w:rPr>
        <w:t>D</w:t>
      </w:r>
      <w:r w:rsidRPr="000D1B8C">
        <w:rPr>
          <w:rFonts w:ascii="Calibri" w:hAnsi="Calibri" w:cs="Calibri"/>
          <w:sz w:val="24"/>
          <w:szCs w:val="24"/>
        </w:rPr>
        <w:t xml:space="preserve">íla protokol, který </w:t>
      </w:r>
      <w:r w:rsidR="00EB5F79" w:rsidRPr="000D1B8C">
        <w:rPr>
          <w:rFonts w:ascii="Calibri" w:hAnsi="Calibri" w:cs="Calibri"/>
          <w:sz w:val="24"/>
          <w:szCs w:val="24"/>
        </w:rPr>
        <w:t>podepíšou</w:t>
      </w:r>
      <w:r w:rsidRPr="000D1B8C">
        <w:rPr>
          <w:rFonts w:ascii="Calibri" w:hAnsi="Calibri" w:cs="Calibri"/>
          <w:sz w:val="24"/>
          <w:szCs w:val="24"/>
        </w:rPr>
        <w:t xml:space="preserve"> pověření zástupci obou </w:t>
      </w:r>
      <w:r w:rsidR="00C8425C">
        <w:rPr>
          <w:rFonts w:ascii="Calibri" w:hAnsi="Calibri" w:cs="Calibri"/>
          <w:sz w:val="24"/>
          <w:szCs w:val="24"/>
        </w:rPr>
        <w:t>S</w:t>
      </w:r>
      <w:r w:rsidRPr="000D1B8C">
        <w:rPr>
          <w:rFonts w:ascii="Calibri" w:hAnsi="Calibri" w:cs="Calibri"/>
          <w:sz w:val="24"/>
          <w:szCs w:val="24"/>
        </w:rPr>
        <w:t xml:space="preserve">mluvních stran. </w:t>
      </w:r>
    </w:p>
    <w:p w14:paraId="3E5E0613" w14:textId="7A670303" w:rsidR="009D08EA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D1B8C">
        <w:rPr>
          <w:rFonts w:ascii="Calibri" w:hAnsi="Calibri" w:cs="Calibri"/>
          <w:sz w:val="24"/>
          <w:szCs w:val="24"/>
        </w:rPr>
        <w:t xml:space="preserve">Nedohodnou-li se </w:t>
      </w:r>
      <w:r w:rsidR="00C8425C">
        <w:rPr>
          <w:rFonts w:ascii="Calibri" w:hAnsi="Calibri" w:cs="Calibri"/>
          <w:sz w:val="24"/>
          <w:szCs w:val="24"/>
        </w:rPr>
        <w:t>S</w:t>
      </w:r>
      <w:r w:rsidRPr="000D1B8C">
        <w:rPr>
          <w:rFonts w:ascii="Calibri" w:hAnsi="Calibri" w:cs="Calibri"/>
          <w:sz w:val="24"/>
          <w:szCs w:val="24"/>
        </w:rPr>
        <w:t xml:space="preserve">trany jinak, vrátí </w:t>
      </w:r>
      <w:r w:rsidR="00C8425C">
        <w:rPr>
          <w:rFonts w:ascii="Calibri" w:hAnsi="Calibri" w:cs="Calibri"/>
          <w:sz w:val="24"/>
          <w:szCs w:val="24"/>
        </w:rPr>
        <w:t>Z</w:t>
      </w:r>
      <w:r w:rsidRPr="000D1B8C">
        <w:rPr>
          <w:rFonts w:ascii="Calibri" w:hAnsi="Calibri" w:cs="Calibri"/>
          <w:sz w:val="24"/>
          <w:szCs w:val="24"/>
        </w:rPr>
        <w:t xml:space="preserve">hotovitel </w:t>
      </w:r>
      <w:r w:rsidR="00C8425C">
        <w:rPr>
          <w:rFonts w:ascii="Calibri" w:hAnsi="Calibri" w:cs="Calibri"/>
          <w:sz w:val="24"/>
          <w:szCs w:val="24"/>
        </w:rPr>
        <w:t>O</w:t>
      </w:r>
      <w:r w:rsidRPr="000D1B8C">
        <w:rPr>
          <w:rFonts w:ascii="Calibri" w:hAnsi="Calibri" w:cs="Calibri"/>
          <w:sz w:val="24"/>
          <w:szCs w:val="24"/>
        </w:rPr>
        <w:t xml:space="preserve">bjednateli při předání </w:t>
      </w:r>
      <w:r w:rsidR="00C8425C">
        <w:rPr>
          <w:rFonts w:ascii="Calibri" w:hAnsi="Calibri" w:cs="Calibri"/>
          <w:sz w:val="24"/>
          <w:szCs w:val="24"/>
        </w:rPr>
        <w:t>D</w:t>
      </w:r>
      <w:r w:rsidRPr="000D1B8C">
        <w:rPr>
          <w:rFonts w:ascii="Calibri" w:hAnsi="Calibri" w:cs="Calibri"/>
          <w:sz w:val="24"/>
          <w:szCs w:val="24"/>
        </w:rPr>
        <w:t xml:space="preserve">íla rovněž všechny podklady, dokumenty či výrobky, které převzal od </w:t>
      </w:r>
      <w:r w:rsidR="00C8425C">
        <w:rPr>
          <w:rFonts w:ascii="Calibri" w:hAnsi="Calibri" w:cs="Calibri"/>
          <w:sz w:val="24"/>
          <w:szCs w:val="24"/>
        </w:rPr>
        <w:t>O</w:t>
      </w:r>
      <w:r w:rsidRPr="000D1B8C">
        <w:rPr>
          <w:rFonts w:ascii="Calibri" w:hAnsi="Calibri" w:cs="Calibri"/>
          <w:sz w:val="24"/>
          <w:szCs w:val="24"/>
        </w:rPr>
        <w:t xml:space="preserve">bjednatele na základě této </w:t>
      </w:r>
      <w:r w:rsidR="00C8425C">
        <w:rPr>
          <w:rFonts w:ascii="Calibri" w:hAnsi="Calibri" w:cs="Calibri"/>
          <w:sz w:val="24"/>
          <w:szCs w:val="24"/>
        </w:rPr>
        <w:t>S</w:t>
      </w:r>
      <w:r w:rsidRPr="000D1B8C">
        <w:rPr>
          <w:rFonts w:ascii="Calibri" w:hAnsi="Calibri" w:cs="Calibri"/>
          <w:sz w:val="24"/>
          <w:szCs w:val="24"/>
        </w:rPr>
        <w:t xml:space="preserve">mlouvy, nedošlo-li během realizace </w:t>
      </w:r>
      <w:r w:rsidR="00C8425C">
        <w:rPr>
          <w:rFonts w:ascii="Calibri" w:hAnsi="Calibri" w:cs="Calibri"/>
          <w:sz w:val="24"/>
          <w:szCs w:val="24"/>
        </w:rPr>
        <w:t>D</w:t>
      </w:r>
      <w:r w:rsidRPr="000D1B8C">
        <w:rPr>
          <w:rFonts w:ascii="Calibri" w:hAnsi="Calibri" w:cs="Calibri"/>
          <w:sz w:val="24"/>
          <w:szCs w:val="24"/>
        </w:rPr>
        <w:t>íla k jejich spotřebování.</w:t>
      </w:r>
    </w:p>
    <w:p w14:paraId="14BA13C0" w14:textId="77777777" w:rsidR="000D1B8C" w:rsidRPr="000D1B8C" w:rsidRDefault="000D1B8C" w:rsidP="00C8425C">
      <w:pPr>
        <w:pStyle w:val="Odstavecseseznamem"/>
        <w:spacing w:after="0"/>
        <w:ind w:left="426"/>
        <w:jc w:val="both"/>
        <w:rPr>
          <w:rFonts w:ascii="Calibri" w:hAnsi="Calibri" w:cs="Calibri"/>
          <w:sz w:val="24"/>
          <w:szCs w:val="24"/>
        </w:rPr>
      </w:pPr>
    </w:p>
    <w:p w14:paraId="44370448" w14:textId="03BA47FB" w:rsidR="009D08EA" w:rsidRPr="001133BF" w:rsidRDefault="009D08EA" w:rsidP="001133B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133BF">
        <w:rPr>
          <w:rFonts w:ascii="Calibri" w:hAnsi="Calibri" w:cs="Calibri"/>
          <w:b/>
          <w:bCs/>
          <w:sz w:val="24"/>
          <w:szCs w:val="24"/>
        </w:rPr>
        <w:t>VIII. Vyšší moc</w:t>
      </w:r>
    </w:p>
    <w:p w14:paraId="36291191" w14:textId="727C1AD7" w:rsidR="006C036A" w:rsidRPr="006C036A" w:rsidRDefault="006C036A" w:rsidP="006C036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67B6613" w14:textId="77777777" w:rsidR="006C036A" w:rsidRPr="006C036A" w:rsidRDefault="006C036A" w:rsidP="006C036A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1F047918" w14:textId="2C16773A" w:rsidR="009D08EA" w:rsidRDefault="009D08EA" w:rsidP="006C036A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6C036A">
        <w:rPr>
          <w:rFonts w:ascii="Calibri" w:hAnsi="Calibri" w:cs="Calibri"/>
          <w:sz w:val="24"/>
          <w:szCs w:val="24"/>
        </w:rPr>
        <w:t xml:space="preserve">V případě vyšší moci je každá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trana zproštěna svých závazků z této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mlouvy a jakékoli nedodržení (celkové nebo částečné) nebo prodlení v plnění jakéhokoli ze závazků uloženého touto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mlouvou kterékoli ze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mluvních stran, bude tolerováno. V případě, že se některá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trana dostane do prodlení s plněním svých závazků </w:t>
      </w:r>
      <w:r w:rsidR="006C036A">
        <w:rPr>
          <w:rFonts w:ascii="Calibri" w:hAnsi="Calibri" w:cs="Calibri"/>
          <w:sz w:val="24"/>
          <w:szCs w:val="24"/>
        </w:rPr>
        <w:t>založených</w:t>
      </w:r>
      <w:r w:rsidRPr="006C036A">
        <w:rPr>
          <w:rFonts w:ascii="Calibri" w:hAnsi="Calibri" w:cs="Calibri"/>
          <w:sz w:val="24"/>
          <w:szCs w:val="24"/>
        </w:rPr>
        <w:t xml:space="preserve"> touto </w:t>
      </w:r>
      <w:r w:rsidR="006C036A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mlouvou vlivem vyšší moci (okolnosti, které nemohla </w:t>
      </w:r>
      <w:r w:rsidR="00FE0A5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>trana, jež je v prodlení, ovlivnit ani předvídat, jako jsou např. živeln</w:t>
      </w:r>
      <w:r w:rsidR="006C036A">
        <w:rPr>
          <w:rFonts w:ascii="Calibri" w:hAnsi="Calibri" w:cs="Calibri"/>
          <w:sz w:val="24"/>
          <w:szCs w:val="24"/>
        </w:rPr>
        <w:t>í</w:t>
      </w:r>
      <w:r w:rsidR="00FE0A5F">
        <w:rPr>
          <w:rFonts w:ascii="Calibri" w:hAnsi="Calibri" w:cs="Calibri"/>
          <w:sz w:val="24"/>
          <w:szCs w:val="24"/>
        </w:rPr>
        <w:t xml:space="preserve"> </w:t>
      </w:r>
      <w:r w:rsidRPr="006C036A">
        <w:rPr>
          <w:rFonts w:ascii="Calibri" w:hAnsi="Calibri" w:cs="Calibri"/>
          <w:sz w:val="24"/>
          <w:szCs w:val="24"/>
        </w:rPr>
        <w:t>pohromy, občanské nepokoje, embarga, vládní zásah</w:t>
      </w:r>
      <w:r w:rsidR="00FE0A5F">
        <w:rPr>
          <w:rFonts w:ascii="Calibri" w:hAnsi="Calibri" w:cs="Calibri"/>
          <w:sz w:val="24"/>
          <w:szCs w:val="24"/>
        </w:rPr>
        <w:t xml:space="preserve"> apod.</w:t>
      </w:r>
      <w:r w:rsidRPr="006C036A">
        <w:rPr>
          <w:rFonts w:ascii="Calibri" w:hAnsi="Calibri" w:cs="Calibri"/>
          <w:sz w:val="24"/>
          <w:szCs w:val="24"/>
        </w:rPr>
        <w:t xml:space="preserve">), je povinna o tom bezodkladně písemně uvědomit druhou </w:t>
      </w:r>
      <w:r w:rsidR="00FE0A5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mluvní stranu. Lhůty vyplývající z této </w:t>
      </w:r>
      <w:r w:rsidR="00FE0A5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mlouvy budou pak prodlouženy o dobu odpovídající době, během které vyšší moc ovlivnila plnění závazků daných touto </w:t>
      </w:r>
      <w:r w:rsidR="00FE0A5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mlouvou a v takových případech žádná ze </w:t>
      </w:r>
      <w:r w:rsidR="00FE0A5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tran nebude odpovědna za škody způsobené </w:t>
      </w:r>
      <w:r w:rsidR="00642D8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traně druhé. Případné nezbytné úpravy této </w:t>
      </w:r>
      <w:r w:rsidR="001133B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mlouvy provedou následně </w:t>
      </w:r>
      <w:r w:rsidR="001133B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 xml:space="preserve">mluvní strany uzavřením řádného dodatku k této </w:t>
      </w:r>
      <w:r w:rsidR="001133BF">
        <w:rPr>
          <w:rFonts w:ascii="Calibri" w:hAnsi="Calibri" w:cs="Calibri"/>
          <w:sz w:val="24"/>
          <w:szCs w:val="24"/>
        </w:rPr>
        <w:t>S</w:t>
      </w:r>
      <w:r w:rsidRPr="006C036A">
        <w:rPr>
          <w:rFonts w:ascii="Calibri" w:hAnsi="Calibri" w:cs="Calibri"/>
          <w:sz w:val="24"/>
          <w:szCs w:val="24"/>
        </w:rPr>
        <w:t>mlouvě.</w:t>
      </w:r>
    </w:p>
    <w:p w14:paraId="6557A6E7" w14:textId="77777777" w:rsidR="005A5AFF" w:rsidRPr="00142621" w:rsidRDefault="005A5AFF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4D02AB99" w14:textId="1DA23BD3" w:rsidR="009D08EA" w:rsidRPr="00A64DAF" w:rsidRDefault="009D08EA" w:rsidP="004123A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64DAF">
        <w:rPr>
          <w:rFonts w:ascii="Calibri" w:hAnsi="Calibri" w:cs="Calibri"/>
          <w:b/>
          <w:bCs/>
          <w:sz w:val="24"/>
          <w:szCs w:val="24"/>
        </w:rPr>
        <w:t xml:space="preserve">IX. Odstoupení od </w:t>
      </w:r>
      <w:r w:rsidR="00A64DAF">
        <w:rPr>
          <w:rFonts w:ascii="Calibri" w:hAnsi="Calibri" w:cs="Calibri"/>
          <w:b/>
          <w:bCs/>
          <w:sz w:val="24"/>
          <w:szCs w:val="24"/>
        </w:rPr>
        <w:t>S</w:t>
      </w:r>
      <w:r w:rsidRPr="00A64DAF">
        <w:rPr>
          <w:rFonts w:ascii="Calibri" w:hAnsi="Calibri" w:cs="Calibri"/>
          <w:b/>
          <w:bCs/>
          <w:sz w:val="24"/>
          <w:szCs w:val="24"/>
        </w:rPr>
        <w:t>mlouvy</w:t>
      </w:r>
    </w:p>
    <w:p w14:paraId="40F0E153" w14:textId="77777777" w:rsidR="00A64DAF" w:rsidRDefault="00A64DAF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38ACAB33" w14:textId="77777777" w:rsidR="00A64DAF" w:rsidRPr="00A64DAF" w:rsidRDefault="00A64DAF" w:rsidP="00A64DAF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0AFCD42E" w14:textId="0A352162" w:rsidR="005A5AFF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64DAF">
        <w:rPr>
          <w:rFonts w:ascii="Calibri" w:hAnsi="Calibri" w:cs="Calibri"/>
          <w:sz w:val="24"/>
          <w:szCs w:val="24"/>
        </w:rPr>
        <w:t xml:space="preserve">Kterákoliv se </w:t>
      </w:r>
      <w:r w:rsidR="00EB5F79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mluvních stran je oprávněná od této </w:t>
      </w:r>
      <w:r w:rsidR="00EB5F79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mlouvy odstoupit v případech, kdy ji k tomu výslovně opravňují ustanovení této </w:t>
      </w:r>
      <w:r w:rsidR="002F42BF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>mlouvy nebo</w:t>
      </w:r>
      <w:r w:rsidR="002F42BF">
        <w:rPr>
          <w:rFonts w:ascii="Calibri" w:hAnsi="Calibri" w:cs="Calibri"/>
          <w:sz w:val="24"/>
          <w:szCs w:val="24"/>
        </w:rPr>
        <w:t xml:space="preserve"> ustanovení</w:t>
      </w:r>
      <w:r w:rsidRPr="00A64DAF">
        <w:rPr>
          <w:rFonts w:ascii="Calibri" w:hAnsi="Calibri" w:cs="Calibri"/>
          <w:sz w:val="24"/>
          <w:szCs w:val="24"/>
        </w:rPr>
        <w:t xml:space="preserve"> zákona. V případě odstoupení od </w:t>
      </w:r>
      <w:r w:rsidR="002F42BF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mlouvy je odstupující </w:t>
      </w:r>
      <w:r w:rsidR="00D7588E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mluvní strana povinna své odstoupení písemně oznámit druhé </w:t>
      </w:r>
      <w:r w:rsidR="00D7588E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traně, přičemž takové odstoupení je účinné dnem jeho doručení druhé </w:t>
      </w:r>
      <w:r w:rsidR="00294BB0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 xml:space="preserve">mluvní straně. Odstoupením od </w:t>
      </w:r>
      <w:r w:rsidR="00294BB0">
        <w:rPr>
          <w:rFonts w:ascii="Calibri" w:hAnsi="Calibri" w:cs="Calibri"/>
          <w:sz w:val="24"/>
          <w:szCs w:val="24"/>
        </w:rPr>
        <w:t>S</w:t>
      </w:r>
      <w:r w:rsidRPr="00A64DAF">
        <w:rPr>
          <w:rFonts w:ascii="Calibri" w:hAnsi="Calibri" w:cs="Calibri"/>
          <w:sz w:val="24"/>
          <w:szCs w:val="24"/>
        </w:rPr>
        <w:t>mlouvy se závazek zrušuje od počátku.</w:t>
      </w:r>
    </w:p>
    <w:p w14:paraId="1275DDBF" w14:textId="77777777" w:rsidR="00294BB0" w:rsidRPr="00294BB0" w:rsidRDefault="00294BB0" w:rsidP="00294BB0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366CE8C2" w14:textId="77777777" w:rsidR="009D08EA" w:rsidRPr="00294BB0" w:rsidRDefault="009D08EA" w:rsidP="00294BB0">
      <w:pPr>
        <w:pStyle w:val="Odstavecseseznamem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6BBADDF2" w14:textId="403CACBC" w:rsidR="009D08EA" w:rsidRPr="001D067B" w:rsidRDefault="009D08EA" w:rsidP="001D067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1D067B">
        <w:rPr>
          <w:rFonts w:ascii="Calibri" w:hAnsi="Calibri" w:cs="Calibri"/>
          <w:b/>
          <w:bCs/>
          <w:sz w:val="24"/>
          <w:szCs w:val="24"/>
        </w:rPr>
        <w:t>X. Citlivé informace, průmyslová práva</w:t>
      </w:r>
    </w:p>
    <w:p w14:paraId="4E1F16BD" w14:textId="77777777" w:rsidR="005A5AFF" w:rsidRPr="00142621" w:rsidRDefault="005A5AFF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69484A39" w14:textId="2ED0CE1E" w:rsidR="0086217E" w:rsidRDefault="009D08EA" w:rsidP="0086217E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6217E">
        <w:rPr>
          <w:rFonts w:ascii="Calibri" w:hAnsi="Calibri" w:cs="Calibri"/>
          <w:sz w:val="24"/>
          <w:szCs w:val="24"/>
        </w:rPr>
        <w:t xml:space="preserve">Veškeré informace technického, organizačního, příp. finančního charakteru, které si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 strany navzájem poskytnou či zpřístupní v souvislosti s realizací této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mlouvy a které </w:t>
      </w:r>
      <w:r w:rsidR="0086217E" w:rsidRPr="0086217E">
        <w:rPr>
          <w:rFonts w:ascii="Calibri" w:hAnsi="Calibri" w:cs="Calibri"/>
          <w:b/>
          <w:bCs/>
          <w:i/>
          <w:iCs/>
          <w:sz w:val="24"/>
          <w:szCs w:val="24"/>
        </w:rPr>
        <w:t>(i)</w:t>
      </w:r>
      <w:r w:rsidRPr="0086217E">
        <w:rPr>
          <w:rFonts w:ascii="Calibri" w:hAnsi="Calibri" w:cs="Calibri"/>
          <w:sz w:val="24"/>
          <w:szCs w:val="24"/>
        </w:rPr>
        <w:t xml:space="preserve"> budou některou ze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mluvních stran výslovně označeny za důvěrné anebo </w:t>
      </w:r>
      <w:r w:rsidR="0086217E" w:rsidRPr="0086217E">
        <w:rPr>
          <w:rFonts w:ascii="Calibri" w:hAnsi="Calibri" w:cs="Calibri"/>
          <w:b/>
          <w:bCs/>
          <w:i/>
          <w:iCs/>
          <w:sz w:val="24"/>
          <w:szCs w:val="24"/>
        </w:rPr>
        <w:t>(ii)</w:t>
      </w:r>
      <w:r w:rsidRPr="0086217E">
        <w:rPr>
          <w:rFonts w:ascii="Calibri" w:hAnsi="Calibri" w:cs="Calibri"/>
          <w:sz w:val="24"/>
          <w:szCs w:val="24"/>
        </w:rPr>
        <w:t xml:space="preserve"> budou splňovat náležitosti důvěrných informací ve smyslu ustanovení § 1730 </w:t>
      </w:r>
      <w:r w:rsidR="0086217E">
        <w:rPr>
          <w:rFonts w:ascii="Calibri" w:hAnsi="Calibri" w:cs="Calibri"/>
          <w:sz w:val="24"/>
          <w:szCs w:val="24"/>
        </w:rPr>
        <w:t>ObčZ</w:t>
      </w:r>
      <w:r w:rsidRPr="0086217E">
        <w:rPr>
          <w:rFonts w:ascii="Calibri" w:hAnsi="Calibri" w:cs="Calibri"/>
          <w:sz w:val="24"/>
          <w:szCs w:val="24"/>
        </w:rPr>
        <w:t xml:space="preserve"> anebo </w:t>
      </w:r>
      <w:r w:rsidR="0086217E" w:rsidRPr="0086217E">
        <w:rPr>
          <w:rFonts w:ascii="Calibri" w:hAnsi="Calibri" w:cs="Calibri"/>
          <w:b/>
          <w:bCs/>
          <w:i/>
          <w:iCs/>
          <w:sz w:val="24"/>
          <w:szCs w:val="24"/>
        </w:rPr>
        <w:t>(iii)</w:t>
      </w:r>
      <w:r w:rsidRPr="0086217E">
        <w:rPr>
          <w:rFonts w:ascii="Calibri" w:hAnsi="Calibri" w:cs="Calibri"/>
          <w:sz w:val="24"/>
          <w:szCs w:val="24"/>
        </w:rPr>
        <w:t xml:space="preserve"> budou splňovat náležitosti obchodního tajemství podle § 504 </w:t>
      </w:r>
      <w:r w:rsidR="0086217E">
        <w:rPr>
          <w:rFonts w:ascii="Calibri" w:hAnsi="Calibri" w:cs="Calibri"/>
          <w:sz w:val="24"/>
          <w:szCs w:val="24"/>
        </w:rPr>
        <w:t>ObčZ</w:t>
      </w:r>
      <w:r w:rsidRPr="0086217E">
        <w:rPr>
          <w:rFonts w:ascii="Calibri" w:hAnsi="Calibri" w:cs="Calibri"/>
          <w:sz w:val="24"/>
          <w:szCs w:val="24"/>
        </w:rPr>
        <w:t xml:space="preserve">, anebo </w:t>
      </w:r>
      <w:r w:rsidR="0086217E" w:rsidRPr="0086217E">
        <w:rPr>
          <w:rFonts w:ascii="Calibri" w:hAnsi="Calibri" w:cs="Calibri"/>
          <w:b/>
          <w:bCs/>
          <w:i/>
          <w:iCs/>
          <w:sz w:val="24"/>
          <w:szCs w:val="24"/>
        </w:rPr>
        <w:t>(iv)</w:t>
      </w:r>
      <w:r w:rsidRPr="0086217E">
        <w:rPr>
          <w:rFonts w:ascii="Calibri" w:hAnsi="Calibri" w:cs="Calibri"/>
          <w:sz w:val="24"/>
          <w:szCs w:val="24"/>
        </w:rPr>
        <w:t xml:space="preserve"> by mohly být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>mluvními stranami z povahy svého obsahu za důvěrné považovány, (dále jen „</w:t>
      </w:r>
      <w:r w:rsidR="0086217E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 w:rsidRPr="0086217E">
        <w:rPr>
          <w:rFonts w:ascii="Calibri" w:hAnsi="Calibri" w:cs="Calibri"/>
          <w:b/>
          <w:bCs/>
          <w:i/>
          <w:iCs/>
          <w:sz w:val="24"/>
          <w:szCs w:val="24"/>
        </w:rPr>
        <w:t>itlivé informace</w:t>
      </w:r>
      <w:r w:rsidR="0086217E">
        <w:rPr>
          <w:rFonts w:ascii="Calibri" w:hAnsi="Calibri" w:cs="Calibri"/>
          <w:sz w:val="24"/>
          <w:szCs w:val="24"/>
        </w:rPr>
        <w:t>“</w:t>
      </w:r>
      <w:r w:rsidRPr="0086217E">
        <w:rPr>
          <w:rFonts w:ascii="Calibri" w:hAnsi="Calibri" w:cs="Calibri"/>
          <w:sz w:val="24"/>
          <w:szCs w:val="24"/>
        </w:rPr>
        <w:t xml:space="preserve">), jsou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>mluvní strany oprávněny použít výhradně</w:t>
      </w:r>
      <w:r w:rsidR="0086217E">
        <w:rPr>
          <w:rFonts w:ascii="Calibri" w:hAnsi="Calibri" w:cs="Calibri"/>
          <w:sz w:val="24"/>
          <w:szCs w:val="24"/>
        </w:rPr>
        <w:t xml:space="preserve"> a toliko</w:t>
      </w:r>
      <w:r w:rsidRPr="0086217E">
        <w:rPr>
          <w:rFonts w:ascii="Calibri" w:hAnsi="Calibri" w:cs="Calibri"/>
          <w:sz w:val="24"/>
          <w:szCs w:val="24"/>
        </w:rPr>
        <w:t xml:space="preserve"> k plnění svých </w:t>
      </w:r>
      <w:r w:rsidR="0086217E">
        <w:rPr>
          <w:rFonts w:ascii="Calibri" w:hAnsi="Calibri" w:cs="Calibri"/>
          <w:sz w:val="24"/>
          <w:szCs w:val="24"/>
        </w:rPr>
        <w:t>závazků vyplývajících</w:t>
      </w:r>
      <w:r w:rsidRPr="0086217E">
        <w:rPr>
          <w:rFonts w:ascii="Calibri" w:hAnsi="Calibri" w:cs="Calibri"/>
          <w:sz w:val="24"/>
          <w:szCs w:val="24"/>
        </w:rPr>
        <w:t xml:space="preserve"> z této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>mlouvy.</w:t>
      </w:r>
    </w:p>
    <w:p w14:paraId="54EA0B94" w14:textId="77777777" w:rsidR="0086217E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6217E">
        <w:rPr>
          <w:rFonts w:ascii="Calibri" w:hAnsi="Calibri" w:cs="Calibri"/>
          <w:sz w:val="24"/>
          <w:szCs w:val="24"/>
        </w:rPr>
        <w:t xml:space="preserve">Citlivé informace jsou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 strany povinny chránit před jejich zneužitím třetími osobami. Smluvní strany se zejména zavazují nezpřístupnit </w:t>
      </w:r>
      <w:r w:rsidR="0086217E">
        <w:rPr>
          <w:rFonts w:ascii="Calibri" w:hAnsi="Calibri" w:cs="Calibri"/>
          <w:sz w:val="24"/>
          <w:szCs w:val="24"/>
        </w:rPr>
        <w:t>C</w:t>
      </w:r>
      <w:r w:rsidRPr="0086217E">
        <w:rPr>
          <w:rFonts w:ascii="Calibri" w:hAnsi="Calibri" w:cs="Calibri"/>
          <w:sz w:val="24"/>
          <w:szCs w:val="24"/>
        </w:rPr>
        <w:t xml:space="preserve">itlivé informace třetím osobám bez předchozího výslovného písemného souhlasu druhé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 strany. Smluvní strany mohou </w:t>
      </w:r>
      <w:r w:rsidR="0086217E">
        <w:rPr>
          <w:rFonts w:ascii="Calibri" w:hAnsi="Calibri" w:cs="Calibri"/>
          <w:sz w:val="24"/>
          <w:szCs w:val="24"/>
        </w:rPr>
        <w:t>C</w:t>
      </w:r>
      <w:r w:rsidRPr="0086217E">
        <w:rPr>
          <w:rFonts w:ascii="Calibri" w:hAnsi="Calibri" w:cs="Calibri"/>
          <w:sz w:val="24"/>
          <w:szCs w:val="24"/>
        </w:rPr>
        <w:t xml:space="preserve">itlivé informace bez souhlasu druhé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 strany sdělovat </w:t>
      </w:r>
      <w:r w:rsidRPr="0086217E">
        <w:rPr>
          <w:rFonts w:ascii="Calibri" w:hAnsi="Calibri" w:cs="Calibri"/>
          <w:sz w:val="24"/>
          <w:szCs w:val="24"/>
        </w:rPr>
        <w:lastRenderedPageBreak/>
        <w:t xml:space="preserve">pouze svým zaměstnancům podílejícím se na plnění této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mlouvy, a to v míře nezbytně nutné. Smluvní strany jsou povinny vhodnými právními instrumenty zajistit, aby jejich zaměstnanci sjednaná opatření k ochraně </w:t>
      </w:r>
      <w:r w:rsidR="0086217E">
        <w:rPr>
          <w:rFonts w:ascii="Calibri" w:hAnsi="Calibri" w:cs="Calibri"/>
          <w:sz w:val="24"/>
          <w:szCs w:val="24"/>
        </w:rPr>
        <w:t>C</w:t>
      </w:r>
      <w:r w:rsidRPr="0086217E">
        <w:rPr>
          <w:rFonts w:ascii="Calibri" w:hAnsi="Calibri" w:cs="Calibri"/>
          <w:sz w:val="24"/>
          <w:szCs w:val="24"/>
        </w:rPr>
        <w:t xml:space="preserve">itlivých informací dodržovali. </w:t>
      </w:r>
    </w:p>
    <w:p w14:paraId="22C77B4C" w14:textId="77777777" w:rsidR="0086217E" w:rsidRDefault="009D08EA" w:rsidP="00800ABD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6217E">
        <w:rPr>
          <w:rFonts w:ascii="Calibri" w:hAnsi="Calibri" w:cs="Calibri"/>
          <w:sz w:val="24"/>
          <w:szCs w:val="24"/>
        </w:rPr>
        <w:t xml:space="preserve">Povinnost chránit </w:t>
      </w:r>
      <w:r w:rsidR="0086217E">
        <w:rPr>
          <w:rFonts w:ascii="Calibri" w:hAnsi="Calibri" w:cs="Calibri"/>
          <w:sz w:val="24"/>
          <w:szCs w:val="24"/>
        </w:rPr>
        <w:t>C</w:t>
      </w:r>
      <w:r w:rsidRPr="0086217E">
        <w:rPr>
          <w:rFonts w:ascii="Calibri" w:hAnsi="Calibri" w:cs="Calibri"/>
          <w:sz w:val="24"/>
          <w:szCs w:val="24"/>
        </w:rPr>
        <w:t xml:space="preserve">itlivé informace dle předchozího odstavce trvá i po skončení doby platnosti této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mlouvy (bez ohledu na to, z jakých důvodů k němu dojde), nejdéle však do doby, kdy se předmětné informace stanou obecně známými nebo kdy pozbydou charakteru obchodního tajemství z rozhodnutí jejich vlastníka nebo jinak než porušením této </w:t>
      </w:r>
      <w:r w:rsidR="0086217E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>mlouvy.</w:t>
      </w:r>
    </w:p>
    <w:p w14:paraId="4E53D58E" w14:textId="2371E98B" w:rsidR="006373D7" w:rsidRPr="006373D7" w:rsidRDefault="009D08EA" w:rsidP="006373D7">
      <w:pPr>
        <w:pStyle w:val="Odstavecseseznamem"/>
        <w:numPr>
          <w:ilvl w:val="1"/>
          <w:numId w:val="3"/>
        </w:numPr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6217E">
        <w:rPr>
          <w:rFonts w:ascii="Calibri" w:hAnsi="Calibri" w:cs="Calibri"/>
          <w:sz w:val="24"/>
          <w:szCs w:val="24"/>
        </w:rPr>
        <w:t xml:space="preserve">Za porušení povinností stanovených odstavci </w:t>
      </w:r>
      <w:r w:rsidR="00D550FA">
        <w:rPr>
          <w:rFonts w:ascii="Calibri" w:hAnsi="Calibri" w:cs="Calibri"/>
          <w:sz w:val="24"/>
          <w:szCs w:val="24"/>
        </w:rPr>
        <w:t>10.2.</w:t>
      </w:r>
      <w:r w:rsidRPr="0086217E">
        <w:rPr>
          <w:rFonts w:ascii="Calibri" w:hAnsi="Calibri" w:cs="Calibri"/>
          <w:sz w:val="24"/>
          <w:szCs w:val="24"/>
        </w:rPr>
        <w:t xml:space="preserve"> a </w:t>
      </w:r>
      <w:r w:rsidR="00D550FA">
        <w:rPr>
          <w:rFonts w:ascii="Calibri" w:hAnsi="Calibri" w:cs="Calibri"/>
          <w:sz w:val="24"/>
          <w:szCs w:val="24"/>
        </w:rPr>
        <w:t>10.3.</w:t>
      </w:r>
      <w:r w:rsidRPr="0086217E">
        <w:rPr>
          <w:rFonts w:ascii="Calibri" w:hAnsi="Calibri" w:cs="Calibri"/>
          <w:sz w:val="24"/>
          <w:szCs w:val="24"/>
        </w:rPr>
        <w:t xml:space="preserve"> se nepovažuje situace, kdy je kterákoliv ze </w:t>
      </w:r>
      <w:r w:rsidR="00D550FA">
        <w:rPr>
          <w:rFonts w:ascii="Calibri" w:hAnsi="Calibri" w:cs="Calibri"/>
          <w:sz w:val="24"/>
          <w:szCs w:val="24"/>
        </w:rPr>
        <w:t>S</w:t>
      </w:r>
      <w:r w:rsidRPr="0086217E">
        <w:rPr>
          <w:rFonts w:ascii="Calibri" w:hAnsi="Calibri" w:cs="Calibri"/>
          <w:sz w:val="24"/>
          <w:szCs w:val="24"/>
        </w:rPr>
        <w:t xml:space="preserve">mluvních stran povinna zpřístupnit </w:t>
      </w:r>
      <w:r w:rsidR="00D550FA">
        <w:rPr>
          <w:rFonts w:ascii="Calibri" w:hAnsi="Calibri" w:cs="Calibri"/>
          <w:sz w:val="24"/>
          <w:szCs w:val="24"/>
        </w:rPr>
        <w:t>C</w:t>
      </w:r>
      <w:r w:rsidRPr="0086217E">
        <w:rPr>
          <w:rFonts w:ascii="Calibri" w:hAnsi="Calibri" w:cs="Calibri"/>
          <w:sz w:val="24"/>
          <w:szCs w:val="24"/>
        </w:rPr>
        <w:t xml:space="preserve">itlivé informace osobám k tomu oprávněným na základě příslušného právního předpisu nebo rozhodnutím příslušného státního orgánu. </w:t>
      </w:r>
    </w:p>
    <w:p w14:paraId="4B234C93" w14:textId="77777777" w:rsidR="005A5AFF" w:rsidRPr="00142621" w:rsidRDefault="005A5AFF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2FC77B24" w14:textId="406FF319" w:rsidR="009D08EA" w:rsidRPr="006373D7" w:rsidRDefault="009D08EA" w:rsidP="006373D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373D7">
        <w:rPr>
          <w:rFonts w:ascii="Calibri" w:hAnsi="Calibri" w:cs="Calibri"/>
          <w:b/>
          <w:bCs/>
          <w:sz w:val="24"/>
          <w:szCs w:val="24"/>
        </w:rPr>
        <w:t>XI. Závěrečná ustanovení</w:t>
      </w:r>
    </w:p>
    <w:p w14:paraId="56649141" w14:textId="77777777" w:rsidR="006373D7" w:rsidRDefault="006373D7" w:rsidP="00800ABD">
      <w:pPr>
        <w:spacing w:after="0"/>
        <w:rPr>
          <w:rFonts w:ascii="Calibri" w:hAnsi="Calibri" w:cs="Calibri"/>
          <w:sz w:val="24"/>
          <w:szCs w:val="24"/>
        </w:rPr>
      </w:pPr>
    </w:p>
    <w:p w14:paraId="713C5305" w14:textId="77777777" w:rsidR="006373D7" w:rsidRPr="006373D7" w:rsidRDefault="006373D7" w:rsidP="006373D7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 w:cs="Calibri"/>
          <w:vanish/>
          <w:sz w:val="24"/>
          <w:szCs w:val="24"/>
        </w:rPr>
      </w:pPr>
    </w:p>
    <w:p w14:paraId="0FFBC77F" w14:textId="0802A624" w:rsidR="006373D7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373D7">
        <w:rPr>
          <w:rFonts w:ascii="Calibri" w:hAnsi="Calibri" w:cs="Calibri"/>
          <w:sz w:val="24"/>
          <w:szCs w:val="24"/>
        </w:rPr>
        <w:t xml:space="preserve">Právní vztahy mezi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mluvními stranami neupravené zněním této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 se řídí platným znění příslušných ustanovení </w:t>
      </w:r>
      <w:r w:rsidR="006373D7">
        <w:rPr>
          <w:rFonts w:ascii="Calibri" w:hAnsi="Calibri" w:cs="Calibri"/>
          <w:sz w:val="24"/>
          <w:szCs w:val="24"/>
        </w:rPr>
        <w:t>ObčZ</w:t>
      </w:r>
      <w:r w:rsidRPr="006373D7">
        <w:rPr>
          <w:rFonts w:ascii="Calibri" w:hAnsi="Calibri" w:cs="Calibri"/>
          <w:sz w:val="24"/>
          <w:szCs w:val="24"/>
        </w:rPr>
        <w:t xml:space="preserve"> a předpisů</w:t>
      </w:r>
      <w:r w:rsidR="006373D7">
        <w:rPr>
          <w:rFonts w:ascii="Calibri" w:hAnsi="Calibri" w:cs="Calibri"/>
          <w:sz w:val="24"/>
          <w:szCs w:val="24"/>
        </w:rPr>
        <w:t xml:space="preserve"> souvisejících. </w:t>
      </w:r>
    </w:p>
    <w:p w14:paraId="51EE8EA7" w14:textId="77777777" w:rsidR="006373D7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373D7">
        <w:rPr>
          <w:rFonts w:ascii="Calibri" w:hAnsi="Calibri" w:cs="Calibri"/>
          <w:sz w:val="24"/>
          <w:szCs w:val="24"/>
        </w:rPr>
        <w:t xml:space="preserve">Tuto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mlouvu lze měnit a doplňovat pouze písemnými, vzestupně číslovanými dodatky, které budou za dodatek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 výslovně označeny a podepsány oprávněnými zástupci obou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mluvních stran. </w:t>
      </w:r>
    </w:p>
    <w:p w14:paraId="030D743C" w14:textId="244EF7BF" w:rsidR="006373D7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373D7">
        <w:rPr>
          <w:rFonts w:ascii="Calibri" w:hAnsi="Calibri" w:cs="Calibri"/>
          <w:sz w:val="24"/>
          <w:szCs w:val="24"/>
        </w:rPr>
        <w:t xml:space="preserve">Tato </w:t>
      </w:r>
      <w:r w:rsidR="00AE13CC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>mlouva</w:t>
      </w:r>
      <w:r w:rsidR="00AE13CC">
        <w:rPr>
          <w:rFonts w:ascii="Calibri" w:hAnsi="Calibri" w:cs="Calibri"/>
          <w:sz w:val="24"/>
          <w:szCs w:val="24"/>
        </w:rPr>
        <w:t xml:space="preserve"> </w:t>
      </w:r>
      <w:r w:rsidRPr="006373D7">
        <w:rPr>
          <w:rFonts w:ascii="Calibri" w:hAnsi="Calibri" w:cs="Calibri"/>
          <w:sz w:val="24"/>
          <w:szCs w:val="24"/>
        </w:rPr>
        <w:t xml:space="preserve">je vyhotovena ve </w:t>
      </w:r>
      <w:r w:rsidR="006373D7">
        <w:rPr>
          <w:rFonts w:ascii="Calibri" w:hAnsi="Calibri" w:cs="Calibri"/>
          <w:sz w:val="24"/>
          <w:szCs w:val="24"/>
        </w:rPr>
        <w:t>dvou</w:t>
      </w:r>
      <w:r w:rsidRPr="006373D7">
        <w:rPr>
          <w:rFonts w:ascii="Calibri" w:hAnsi="Calibri" w:cs="Calibri"/>
          <w:sz w:val="24"/>
          <w:szCs w:val="24"/>
        </w:rPr>
        <w:t xml:space="preserve"> vyhotoveních, z nichž každá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trana obdrží po jednom. </w:t>
      </w:r>
    </w:p>
    <w:p w14:paraId="2099187F" w14:textId="77777777" w:rsidR="006373D7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373D7">
        <w:rPr>
          <w:rFonts w:ascii="Calibri" w:hAnsi="Calibri" w:cs="Calibri"/>
          <w:sz w:val="24"/>
          <w:szCs w:val="24"/>
        </w:rPr>
        <w:t xml:space="preserve">Případná nevynutitelnost nebo neplatnost kteréhokoli článku, odstavce, nebo ustanovení této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 nemá vliv na vynutitelnost nebo platnost ostatních ustanovení této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mlouvy. V případě, že by jakýkoli takovýto článek, odstavec nebo ustanovení mělo z jakéhokoli důvodu pozbýt platnosti, provedou </w:t>
      </w:r>
      <w:r w:rsidR="006373D7">
        <w:rPr>
          <w:rFonts w:ascii="Calibri" w:hAnsi="Calibri" w:cs="Calibri"/>
          <w:sz w:val="24"/>
          <w:szCs w:val="24"/>
        </w:rPr>
        <w:t>Sm</w:t>
      </w:r>
      <w:r w:rsidRPr="006373D7">
        <w:rPr>
          <w:rFonts w:ascii="Calibri" w:hAnsi="Calibri" w:cs="Calibri"/>
          <w:sz w:val="24"/>
          <w:szCs w:val="24"/>
        </w:rPr>
        <w:t xml:space="preserve">luvní strany konzultace a dohodnou se na právně přijatelném způsobu provedení záměrů obsažených v té části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mlouvy, jež pozbyla platnosti. </w:t>
      </w:r>
    </w:p>
    <w:p w14:paraId="73CC161A" w14:textId="77777777" w:rsidR="00BB3CFD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6373D7">
        <w:rPr>
          <w:rFonts w:ascii="Calibri" w:hAnsi="Calibri" w:cs="Calibri"/>
          <w:sz w:val="24"/>
          <w:szCs w:val="24"/>
        </w:rPr>
        <w:t xml:space="preserve">Smluvní strany prohlašují, že se pečlivě seznámily s obsahem této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 xml:space="preserve">mlouvy, </w:t>
      </w:r>
      <w:r w:rsidR="006373D7">
        <w:rPr>
          <w:rFonts w:ascii="Calibri" w:hAnsi="Calibri" w:cs="Calibri"/>
          <w:sz w:val="24"/>
          <w:szCs w:val="24"/>
        </w:rPr>
        <w:t>S</w:t>
      </w:r>
      <w:r w:rsidRPr="006373D7">
        <w:rPr>
          <w:rFonts w:ascii="Calibri" w:hAnsi="Calibri" w:cs="Calibri"/>
          <w:sz w:val="24"/>
          <w:szCs w:val="24"/>
        </w:rPr>
        <w:t>mlouvě rozumí, souhlasí se všemi jejími částmi a jsou si vědomy veškerých práv a povinností</w:t>
      </w:r>
      <w:r w:rsidR="00BB3CFD">
        <w:rPr>
          <w:rFonts w:ascii="Calibri" w:hAnsi="Calibri" w:cs="Calibri"/>
          <w:sz w:val="24"/>
          <w:szCs w:val="24"/>
        </w:rPr>
        <w:t xml:space="preserve"> založených touto Smlouvou</w:t>
      </w:r>
      <w:r w:rsidRPr="006373D7">
        <w:rPr>
          <w:rFonts w:ascii="Calibri" w:hAnsi="Calibri" w:cs="Calibri"/>
          <w:sz w:val="24"/>
          <w:szCs w:val="24"/>
        </w:rPr>
        <w:t xml:space="preserve">, na důkaz </w:t>
      </w:r>
      <w:r w:rsidR="000E466B">
        <w:rPr>
          <w:rFonts w:ascii="Calibri" w:hAnsi="Calibri" w:cs="Calibri"/>
          <w:sz w:val="24"/>
          <w:szCs w:val="24"/>
        </w:rPr>
        <w:t xml:space="preserve">čehož </w:t>
      </w:r>
      <w:r w:rsidRPr="006373D7">
        <w:rPr>
          <w:rFonts w:ascii="Calibri" w:hAnsi="Calibri" w:cs="Calibri"/>
          <w:sz w:val="24"/>
          <w:szCs w:val="24"/>
        </w:rPr>
        <w:t xml:space="preserve">připojují své podpisy. </w:t>
      </w:r>
    </w:p>
    <w:p w14:paraId="46D71CE5" w14:textId="52D77B64" w:rsidR="009D08EA" w:rsidRDefault="009D08EA" w:rsidP="00800ABD">
      <w:pPr>
        <w:pStyle w:val="Odstavecseseznamem"/>
        <w:numPr>
          <w:ilvl w:val="1"/>
          <w:numId w:val="3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BB3CFD">
        <w:rPr>
          <w:rFonts w:ascii="Calibri" w:hAnsi="Calibri" w:cs="Calibri"/>
          <w:sz w:val="24"/>
          <w:szCs w:val="24"/>
        </w:rPr>
        <w:t xml:space="preserve">Tato </w:t>
      </w:r>
      <w:r w:rsidR="00AE13CC">
        <w:rPr>
          <w:rFonts w:ascii="Calibri" w:hAnsi="Calibri" w:cs="Calibri"/>
          <w:sz w:val="24"/>
          <w:szCs w:val="24"/>
        </w:rPr>
        <w:t>S</w:t>
      </w:r>
      <w:r w:rsidRPr="00BB3CFD">
        <w:rPr>
          <w:rFonts w:ascii="Calibri" w:hAnsi="Calibri" w:cs="Calibri"/>
          <w:sz w:val="24"/>
          <w:szCs w:val="24"/>
        </w:rPr>
        <w:t xml:space="preserve">mlouva nabývá platnosti podpisem </w:t>
      </w:r>
      <w:r w:rsidR="00AE13CC">
        <w:rPr>
          <w:rFonts w:ascii="Calibri" w:hAnsi="Calibri" w:cs="Calibri"/>
          <w:sz w:val="24"/>
          <w:szCs w:val="24"/>
        </w:rPr>
        <w:t>S</w:t>
      </w:r>
      <w:r w:rsidRPr="00BB3CFD">
        <w:rPr>
          <w:rFonts w:ascii="Calibri" w:hAnsi="Calibri" w:cs="Calibri"/>
          <w:sz w:val="24"/>
          <w:szCs w:val="24"/>
        </w:rPr>
        <w:t xml:space="preserve">mluvních stran a účinnosti zveřejněním v registru smluv dle </w:t>
      </w:r>
      <w:r w:rsidR="00EF3EF1" w:rsidRPr="00EF3EF1">
        <w:rPr>
          <w:rFonts w:ascii="Calibri" w:hAnsi="Calibri" w:cs="Calibri"/>
          <w:sz w:val="24"/>
          <w:szCs w:val="24"/>
        </w:rPr>
        <w:t>zákon</w:t>
      </w:r>
      <w:r w:rsidR="00EF3EF1">
        <w:rPr>
          <w:rFonts w:ascii="Calibri" w:hAnsi="Calibri" w:cs="Calibri"/>
          <w:sz w:val="24"/>
          <w:szCs w:val="24"/>
        </w:rPr>
        <w:t>a</w:t>
      </w:r>
      <w:r w:rsidR="00EF3EF1" w:rsidRPr="00EF3EF1">
        <w:rPr>
          <w:rFonts w:ascii="Calibri" w:hAnsi="Calibri" w:cs="Calibri"/>
          <w:sz w:val="24"/>
          <w:szCs w:val="24"/>
        </w:rPr>
        <w:t xml:space="preserve"> o registru smluv</w:t>
      </w:r>
      <w:r w:rsidR="00EF3EF1">
        <w:rPr>
          <w:rFonts w:ascii="Calibri" w:hAnsi="Calibri" w:cs="Calibri"/>
          <w:sz w:val="24"/>
          <w:szCs w:val="24"/>
        </w:rPr>
        <w:t>.</w:t>
      </w:r>
    </w:p>
    <w:p w14:paraId="6AB27A1A" w14:textId="77777777" w:rsidR="00EF3EF1" w:rsidRDefault="00EF3EF1" w:rsidP="00EF3EF1">
      <w:pPr>
        <w:pStyle w:val="Odstavecseseznamem"/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06F1F30" w14:textId="77777777" w:rsidR="00EF3EF1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477D03A" w14:textId="17490B36" w:rsidR="00EF3EF1" w:rsidRPr="003C38EC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Kladně, dne </w:t>
      </w:r>
      <w:r w:rsidRPr="003C38EC">
        <w:rPr>
          <w:rFonts w:ascii="Calibri" w:hAnsi="Calibri" w:cs="Calibri"/>
          <w:sz w:val="24"/>
          <w:szCs w:val="24"/>
        </w:rPr>
        <w:t>___________</w:t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  <w:t>V Kladně, dne ___________</w:t>
      </w:r>
    </w:p>
    <w:p w14:paraId="272C81BD" w14:textId="77777777" w:rsidR="00EF3EF1" w:rsidRPr="003C38EC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AEAD5A7" w14:textId="77777777" w:rsidR="00EF3EF1" w:rsidRPr="003C38EC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AD3BE49" w14:textId="77777777" w:rsidR="00EF3EF1" w:rsidRPr="003C38EC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886F914" w14:textId="340C729E" w:rsidR="00EF3EF1" w:rsidRPr="003C38EC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C38EC">
        <w:rPr>
          <w:rFonts w:ascii="Calibri" w:hAnsi="Calibri" w:cs="Calibri"/>
          <w:sz w:val="24"/>
          <w:szCs w:val="24"/>
        </w:rPr>
        <w:t>______________________</w:t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  <w:t>______________________</w:t>
      </w:r>
    </w:p>
    <w:p w14:paraId="2E0C7651" w14:textId="5122CC5F" w:rsidR="00EF3EF1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C38EC">
        <w:rPr>
          <w:rFonts w:ascii="Calibri" w:hAnsi="Calibri" w:cs="Calibri"/>
          <w:sz w:val="24"/>
          <w:szCs w:val="24"/>
        </w:rPr>
        <w:t>Zhotovitel</w:t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</w:r>
      <w:r w:rsidRPr="003C38EC">
        <w:rPr>
          <w:rFonts w:ascii="Calibri" w:hAnsi="Calibri" w:cs="Calibri"/>
          <w:sz w:val="24"/>
          <w:szCs w:val="24"/>
        </w:rPr>
        <w:tab/>
        <w:t>Objednatel</w:t>
      </w:r>
    </w:p>
    <w:p w14:paraId="2A0CC46B" w14:textId="3F072CBB" w:rsidR="00EF3EF1" w:rsidRPr="00EF3EF1" w:rsidRDefault="00EF3EF1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F3EF1">
        <w:rPr>
          <w:rFonts w:ascii="Calibri" w:hAnsi="Calibri" w:cs="Calibri"/>
          <w:sz w:val="24"/>
          <w:szCs w:val="24"/>
        </w:rPr>
        <w:t>Radek Tesárek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Mgr. Květoslava Havlůjová </w:t>
      </w:r>
    </w:p>
    <w:p w14:paraId="4065169E" w14:textId="236C13D3" w:rsidR="00EF3EF1" w:rsidRPr="00EF3EF1" w:rsidRDefault="003C38EC" w:rsidP="00EF3EF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ředitelka školy</w:t>
      </w:r>
    </w:p>
    <w:sectPr w:rsidR="00EF3EF1" w:rsidRPr="00EF3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8499D" w14:textId="77777777" w:rsidR="00666AF7" w:rsidRDefault="00666AF7" w:rsidP="00A94027">
      <w:pPr>
        <w:spacing w:after="0" w:line="240" w:lineRule="auto"/>
      </w:pPr>
      <w:r>
        <w:separator/>
      </w:r>
    </w:p>
  </w:endnote>
  <w:endnote w:type="continuationSeparator" w:id="0">
    <w:p w14:paraId="673DFDB0" w14:textId="77777777" w:rsidR="00666AF7" w:rsidRDefault="00666AF7" w:rsidP="00A9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78964"/>
      <w:docPartObj>
        <w:docPartGallery w:val="Page Numbers (Bottom of Page)"/>
        <w:docPartUnique/>
      </w:docPartObj>
    </w:sdtPr>
    <w:sdtEndPr/>
    <w:sdtContent>
      <w:p w14:paraId="0A9EE7D6" w14:textId="520BD29D" w:rsidR="00A94027" w:rsidRDefault="00A940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8EC">
          <w:rPr>
            <w:noProof/>
          </w:rPr>
          <w:t>4</w:t>
        </w:r>
        <w:r>
          <w:fldChar w:fldCharType="end"/>
        </w:r>
      </w:p>
    </w:sdtContent>
  </w:sdt>
  <w:p w14:paraId="3D6C1985" w14:textId="77777777" w:rsidR="00A94027" w:rsidRDefault="00A940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92A3" w14:textId="77777777" w:rsidR="00666AF7" w:rsidRDefault="00666AF7" w:rsidP="00A94027">
      <w:pPr>
        <w:spacing w:after="0" w:line="240" w:lineRule="auto"/>
      </w:pPr>
      <w:r>
        <w:separator/>
      </w:r>
    </w:p>
  </w:footnote>
  <w:footnote w:type="continuationSeparator" w:id="0">
    <w:p w14:paraId="6A832933" w14:textId="77777777" w:rsidR="00666AF7" w:rsidRDefault="00666AF7" w:rsidP="00A94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3AF"/>
    <w:multiLevelType w:val="multilevel"/>
    <w:tmpl w:val="FC68B19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D918A7"/>
    <w:multiLevelType w:val="multilevel"/>
    <w:tmpl w:val="DA6AC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BA24811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A"/>
    <w:rsid w:val="000D1B8C"/>
    <w:rsid w:val="000E466B"/>
    <w:rsid w:val="001133BF"/>
    <w:rsid w:val="00142621"/>
    <w:rsid w:val="00186741"/>
    <w:rsid w:val="001C2154"/>
    <w:rsid w:val="001D067B"/>
    <w:rsid w:val="00294BB0"/>
    <w:rsid w:val="002F42BF"/>
    <w:rsid w:val="00304BC3"/>
    <w:rsid w:val="00323C9B"/>
    <w:rsid w:val="00387269"/>
    <w:rsid w:val="003C38EC"/>
    <w:rsid w:val="003D62E4"/>
    <w:rsid w:val="004123AF"/>
    <w:rsid w:val="00522488"/>
    <w:rsid w:val="005A5AFF"/>
    <w:rsid w:val="005D1F1D"/>
    <w:rsid w:val="006373D7"/>
    <w:rsid w:val="00642D8F"/>
    <w:rsid w:val="00666AF7"/>
    <w:rsid w:val="006C036A"/>
    <w:rsid w:val="00800ABD"/>
    <w:rsid w:val="0086217E"/>
    <w:rsid w:val="00877D89"/>
    <w:rsid w:val="008A6CB0"/>
    <w:rsid w:val="009D08EA"/>
    <w:rsid w:val="00A64DAF"/>
    <w:rsid w:val="00A94027"/>
    <w:rsid w:val="00A955B3"/>
    <w:rsid w:val="00AE13CC"/>
    <w:rsid w:val="00BB3CFD"/>
    <w:rsid w:val="00C022A6"/>
    <w:rsid w:val="00C8425C"/>
    <w:rsid w:val="00D550FA"/>
    <w:rsid w:val="00D7588E"/>
    <w:rsid w:val="00EB5F79"/>
    <w:rsid w:val="00EC43FD"/>
    <w:rsid w:val="00EE25D6"/>
    <w:rsid w:val="00EF3931"/>
    <w:rsid w:val="00EF3EF1"/>
    <w:rsid w:val="00F01082"/>
    <w:rsid w:val="00F55AE4"/>
    <w:rsid w:val="00F90421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3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8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8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8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8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8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8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D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8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8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8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8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8E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027"/>
  </w:style>
  <w:style w:type="paragraph" w:styleId="Zpat">
    <w:name w:val="footer"/>
    <w:basedOn w:val="Normln"/>
    <w:link w:val="ZpatChar"/>
    <w:uiPriority w:val="99"/>
    <w:unhideWhenUsed/>
    <w:rsid w:val="00A9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8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8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8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8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8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8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D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8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8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8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8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8E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027"/>
  </w:style>
  <w:style w:type="paragraph" w:styleId="Zpat">
    <w:name w:val="footer"/>
    <w:basedOn w:val="Normln"/>
    <w:link w:val="ZpatChar"/>
    <w:uiPriority w:val="99"/>
    <w:unhideWhenUsed/>
    <w:rsid w:val="00A9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Margaritov</dc:creator>
  <cp:lastModifiedBy>Spisovna</cp:lastModifiedBy>
  <cp:revision>2</cp:revision>
  <cp:lastPrinted>2024-03-11T13:17:00Z</cp:lastPrinted>
  <dcterms:created xsi:type="dcterms:W3CDTF">2024-03-11T13:18:00Z</dcterms:created>
  <dcterms:modified xsi:type="dcterms:W3CDTF">2024-03-11T13:18:00Z</dcterms:modified>
</cp:coreProperties>
</file>