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6C68" w14:textId="77777777" w:rsidR="00784009" w:rsidRPr="00A0358C" w:rsidRDefault="00784009" w:rsidP="00784009">
      <w:pPr>
        <w:keepNext/>
        <w:keepLines/>
        <w:spacing w:after="240" w:line="520" w:lineRule="exact"/>
        <w:outlineLvl w:val="0"/>
        <w:rPr>
          <w:rFonts w:ascii="Atyp BL Display Semibold" w:hAnsi="Atyp BL Display Semibold"/>
          <w:bCs/>
          <w:sz w:val="52"/>
          <w:szCs w:val="32"/>
        </w:rPr>
      </w:pPr>
      <w:r w:rsidRPr="00A0358C">
        <w:rPr>
          <w:rFonts w:ascii="Atyp BL Display Semibold" w:hAnsi="Atyp BL Display Semibold"/>
          <w:bCs/>
          <w:sz w:val="52"/>
          <w:szCs w:val="32"/>
        </w:rPr>
        <w:t>smlouva o dílo</w:t>
      </w:r>
    </w:p>
    <w:p w14:paraId="5B5CA819" w14:textId="77777777" w:rsidR="00784009" w:rsidRPr="00A0358C" w:rsidRDefault="00784009" w:rsidP="00784009">
      <w:r w:rsidRPr="00A0358C">
        <w:rPr>
          <w:rFonts w:ascii="Atyp BL Display Semibold" w:hAnsi="Atyp BL Display Semibold"/>
          <w:sz w:val="26"/>
          <w:szCs w:val="26"/>
        </w:rPr>
        <w:t>uzavřená podle § 2586 a násl. zákona č. 89/2012 Sb., občanský zákoník, ve znění pozdějších předpisů</w:t>
      </w:r>
    </w:p>
    <w:p w14:paraId="0CA9AA84" w14:textId="77777777" w:rsidR="00784009" w:rsidRPr="00A0358C" w:rsidRDefault="00784009" w:rsidP="00784009"/>
    <w:p w14:paraId="63FF3EDA" w14:textId="77777777" w:rsidR="00784009" w:rsidRPr="00A0358C" w:rsidRDefault="00784009" w:rsidP="00784009"/>
    <w:p w14:paraId="521B142D" w14:textId="77777777" w:rsidR="00784009" w:rsidRPr="00A0358C" w:rsidRDefault="00784009" w:rsidP="00784009">
      <w:pPr>
        <w:rPr>
          <w:rFonts w:ascii="Crabath Text Medium" w:hAnsi="Crabath Text Medium"/>
          <w:sz w:val="22"/>
          <w:szCs w:val="22"/>
        </w:rPr>
      </w:pPr>
      <w:r w:rsidRPr="00A0358C">
        <w:rPr>
          <w:rFonts w:ascii="Crabath Text Medium" w:hAnsi="Crabath Text Medium"/>
          <w:sz w:val="22"/>
          <w:szCs w:val="22"/>
        </w:rPr>
        <w:t>Prague City Tourism a.s.</w:t>
      </w:r>
    </w:p>
    <w:p w14:paraId="73E1DA29" w14:textId="77777777" w:rsidR="00784009" w:rsidRPr="00A0358C" w:rsidRDefault="00784009" w:rsidP="00784009">
      <w:pPr>
        <w:spacing w:after="0"/>
        <w:ind w:left="720" w:hanging="720"/>
      </w:pPr>
      <w:r w:rsidRPr="00A0358C">
        <w:rPr>
          <w:rFonts w:ascii="Crabath Text Medium" w:hAnsi="Crabath Text Medium"/>
        </w:rPr>
        <w:t>se sídlem</w:t>
      </w:r>
      <w:r w:rsidRPr="00A0358C">
        <w:rPr>
          <w:rFonts w:ascii="Crabath Text Medium" w:hAnsi="Crabath Text Medium"/>
        </w:rPr>
        <w:tab/>
      </w:r>
      <w:r w:rsidRPr="00A0358C">
        <w:tab/>
        <w:t>Žatecká 110/2, 110 00 Praha 1 — Staré Město</w:t>
      </w:r>
    </w:p>
    <w:p w14:paraId="3A7B529A" w14:textId="77777777" w:rsidR="00784009" w:rsidRPr="00A0358C" w:rsidRDefault="00784009" w:rsidP="00784009">
      <w:pPr>
        <w:spacing w:after="0"/>
        <w:ind w:left="2160"/>
      </w:pPr>
      <w:r w:rsidRPr="00A0358C">
        <w:t xml:space="preserve">zapsaná v obchodním rejstříku vedeném Městským soudem v Praze </w:t>
      </w:r>
      <w:r w:rsidRPr="00A0358C">
        <w:br/>
        <w:t>pod sp. zn. B 23670</w:t>
      </w:r>
    </w:p>
    <w:p w14:paraId="281CB397" w14:textId="77777777" w:rsidR="00784009" w:rsidRPr="00A0358C" w:rsidRDefault="00784009" w:rsidP="00784009">
      <w:pPr>
        <w:spacing w:after="0"/>
        <w:ind w:left="720" w:hanging="720"/>
      </w:pPr>
      <w:r w:rsidRPr="00A0358C">
        <w:rPr>
          <w:rFonts w:ascii="Crabath Text Medium" w:hAnsi="Crabath Text Medium"/>
        </w:rPr>
        <w:t>IČO</w:t>
      </w:r>
      <w:r w:rsidRPr="00A0358C">
        <w:tab/>
      </w:r>
      <w:r w:rsidRPr="00A0358C">
        <w:tab/>
      </w:r>
      <w:r w:rsidRPr="00A0358C">
        <w:tab/>
        <w:t>073 12 890</w:t>
      </w:r>
    </w:p>
    <w:p w14:paraId="702272EE" w14:textId="77777777" w:rsidR="00784009" w:rsidRPr="00A0358C" w:rsidRDefault="00784009" w:rsidP="00784009">
      <w:pPr>
        <w:spacing w:after="0"/>
        <w:ind w:left="720" w:hanging="720"/>
      </w:pPr>
      <w:r w:rsidRPr="00A0358C">
        <w:rPr>
          <w:rFonts w:ascii="Crabath Text Medium" w:hAnsi="Crabath Text Medium"/>
        </w:rPr>
        <w:t>DIČ</w:t>
      </w:r>
      <w:r w:rsidRPr="00A0358C">
        <w:rPr>
          <w:rFonts w:ascii="Crabath Text Medium" w:hAnsi="Crabath Text Medium"/>
        </w:rPr>
        <w:tab/>
      </w:r>
      <w:r w:rsidRPr="00A0358C">
        <w:rPr>
          <w:rFonts w:ascii="Crabath Text Medium" w:hAnsi="Crabath Text Medium"/>
        </w:rPr>
        <w:tab/>
      </w:r>
      <w:r w:rsidRPr="00A0358C">
        <w:rPr>
          <w:rFonts w:ascii="Crabath Text Medium" w:hAnsi="Crabath Text Medium"/>
        </w:rPr>
        <w:tab/>
      </w:r>
      <w:r w:rsidRPr="00A0358C">
        <w:t>CZ07312890</w:t>
      </w:r>
    </w:p>
    <w:p w14:paraId="74A014CF" w14:textId="77777777" w:rsidR="00784009" w:rsidRPr="00A0358C" w:rsidRDefault="00784009" w:rsidP="00784009">
      <w:pPr>
        <w:spacing w:after="0"/>
        <w:ind w:left="720" w:hanging="720"/>
      </w:pPr>
      <w:r w:rsidRPr="00A0358C">
        <w:rPr>
          <w:rFonts w:ascii="Crabath Text Medium" w:hAnsi="Crabath Text Medium"/>
        </w:rPr>
        <w:t>zastoupená</w:t>
      </w:r>
      <w:r w:rsidRPr="00A0358C">
        <w:tab/>
      </w:r>
      <w:r w:rsidRPr="00A0358C">
        <w:tab/>
        <w:t>Mgr. Františkem Ciprem, předsedou představenstva</w:t>
      </w:r>
    </w:p>
    <w:p w14:paraId="3C4B4F3F" w14:textId="77777777" w:rsidR="00784009" w:rsidRPr="00A0358C" w:rsidRDefault="00784009" w:rsidP="00A400ED">
      <w:pPr>
        <w:ind w:left="1416" w:firstLine="708"/>
      </w:pPr>
      <w:r w:rsidRPr="00A0358C">
        <w:t>Mgr. Janou Adamcovou, místopředsedkyní představenstva</w:t>
      </w:r>
    </w:p>
    <w:p w14:paraId="302BFC14" w14:textId="77777777" w:rsidR="00784009" w:rsidRPr="00A0358C" w:rsidRDefault="00784009" w:rsidP="00784009">
      <w:r w:rsidRPr="00A0358C">
        <w:t>dále jen „</w:t>
      </w:r>
      <w:r w:rsidRPr="00A0358C">
        <w:rPr>
          <w:rFonts w:ascii="Crabath Text Medium" w:hAnsi="Crabath Text Medium"/>
        </w:rPr>
        <w:t>Objednatel</w:t>
      </w:r>
      <w:r w:rsidRPr="00A0358C">
        <w:t>“</w:t>
      </w:r>
    </w:p>
    <w:p w14:paraId="22725D17" w14:textId="77777777" w:rsidR="00784009" w:rsidRPr="00A0358C" w:rsidRDefault="00784009" w:rsidP="00784009">
      <w:r w:rsidRPr="00A0358C">
        <w:t xml:space="preserve">a </w:t>
      </w:r>
    </w:p>
    <w:p w14:paraId="1869FC52" w14:textId="77777777" w:rsidR="00784009" w:rsidRPr="00A0358C" w:rsidRDefault="00784009" w:rsidP="00784009">
      <w:pPr>
        <w:spacing w:after="0" w:line="240" w:lineRule="auto"/>
        <w:rPr>
          <w:rFonts w:ascii="Calibri" w:hAnsi="Calibri"/>
          <w:b/>
          <w:sz w:val="22"/>
          <w:szCs w:val="22"/>
          <w:lang w:eastAsia="cs-CZ"/>
        </w:rPr>
      </w:pPr>
    </w:p>
    <w:p w14:paraId="35019BC6" w14:textId="23407455" w:rsidR="00784009" w:rsidRPr="00A0358C" w:rsidRDefault="00784009" w:rsidP="00784009">
      <w:pPr>
        <w:rPr>
          <w:rFonts w:ascii="Calibri" w:hAnsi="Calibri"/>
          <w:b/>
          <w:bCs/>
          <w:sz w:val="22"/>
          <w:szCs w:val="22"/>
          <w:lang w:eastAsia="cs-CZ"/>
        </w:rPr>
      </w:pPr>
      <w:r w:rsidRPr="00A0358C">
        <w:rPr>
          <w:rFonts w:ascii="Crabath Text Medium" w:hAnsi="Crabath Text Medium"/>
          <w:sz w:val="22"/>
          <w:szCs w:val="22"/>
        </w:rPr>
        <w:t>F. R. Václavík – B. Šeda s.r.o.</w:t>
      </w:r>
      <w:r w:rsidRPr="00A0358C">
        <w:rPr>
          <w:rFonts w:ascii="Calibri" w:eastAsia="MS Mincho" w:hAnsi="Calibri"/>
          <w:b/>
          <w:sz w:val="22"/>
          <w:szCs w:val="22"/>
          <w:lang w:eastAsia="cs-CZ"/>
        </w:rPr>
        <w:tab/>
      </w:r>
    </w:p>
    <w:p w14:paraId="3A0CB242" w14:textId="58EA8845" w:rsidR="00784009" w:rsidRPr="00A0358C" w:rsidRDefault="00784009" w:rsidP="00784009">
      <w:pPr>
        <w:tabs>
          <w:tab w:val="num" w:pos="540"/>
          <w:tab w:val="left" w:pos="1980"/>
          <w:tab w:val="left" w:pos="3420"/>
        </w:tabs>
        <w:spacing w:after="0" w:line="240" w:lineRule="auto"/>
        <w:ind w:left="540" w:hanging="540"/>
        <w:rPr>
          <w:rFonts w:ascii="Calibri" w:hAnsi="Calibri"/>
          <w:sz w:val="22"/>
          <w:szCs w:val="22"/>
          <w:lang w:eastAsia="cs-CZ"/>
        </w:rPr>
      </w:pPr>
      <w:r w:rsidRPr="00A0358C">
        <w:rPr>
          <w:rFonts w:ascii="Crabath Text Medium" w:hAnsi="Crabath Text Medium"/>
        </w:rPr>
        <w:t>se sídlem</w:t>
      </w:r>
      <w:r w:rsidRPr="00A0358C">
        <w:rPr>
          <w:rFonts w:ascii="Calibri" w:hAnsi="Calibri"/>
          <w:sz w:val="22"/>
          <w:szCs w:val="22"/>
          <w:lang w:eastAsia="cs-CZ"/>
        </w:rPr>
        <w:t xml:space="preserve"> </w:t>
      </w:r>
      <w:r w:rsidRPr="00A0358C">
        <w:rPr>
          <w:rFonts w:ascii="Calibri" w:hAnsi="Calibri"/>
          <w:sz w:val="22"/>
          <w:szCs w:val="22"/>
          <w:lang w:eastAsia="cs-CZ"/>
        </w:rPr>
        <w:tab/>
      </w:r>
      <w:r w:rsidRPr="00A0358C">
        <w:t>Pernštýnská 14, 530 02 Pardubice</w:t>
      </w:r>
    </w:p>
    <w:p w14:paraId="141F6C04" w14:textId="77777777" w:rsidR="00784009" w:rsidRPr="00A0358C" w:rsidRDefault="00784009" w:rsidP="00784009">
      <w:pPr>
        <w:tabs>
          <w:tab w:val="num" w:pos="540"/>
          <w:tab w:val="left" w:pos="1980"/>
          <w:tab w:val="left" w:pos="3420"/>
        </w:tabs>
        <w:spacing w:after="0" w:line="240" w:lineRule="auto"/>
        <w:ind w:left="1980" w:hanging="540"/>
      </w:pPr>
      <w:r w:rsidRPr="00A0358C">
        <w:tab/>
        <w:t xml:space="preserve">zapsaná v obchodním rejstříku vedeném Krajským soudem v Hradci Králové pod sp. zn. C 33253 </w:t>
      </w:r>
    </w:p>
    <w:p w14:paraId="147F875C" w14:textId="77777777" w:rsidR="00784009" w:rsidRPr="00A0358C" w:rsidRDefault="00784009" w:rsidP="00784009">
      <w:pPr>
        <w:tabs>
          <w:tab w:val="num" w:pos="540"/>
          <w:tab w:val="left" w:pos="1980"/>
          <w:tab w:val="left" w:pos="3420"/>
        </w:tabs>
        <w:spacing w:after="0" w:line="240" w:lineRule="auto"/>
      </w:pPr>
      <w:r w:rsidRPr="00A0358C">
        <w:rPr>
          <w:rFonts w:ascii="Crabath Text Medium" w:hAnsi="Crabath Text Medium"/>
        </w:rPr>
        <w:t>IČ</w:t>
      </w:r>
      <w:r w:rsidRPr="00A0358C">
        <w:tab/>
      </w:r>
      <w:r w:rsidRPr="00A0358C">
        <w:tab/>
        <w:t>02647770</w:t>
      </w:r>
    </w:p>
    <w:p w14:paraId="7B7886D8" w14:textId="77777777" w:rsidR="00784009" w:rsidRPr="00A0358C" w:rsidRDefault="00784009" w:rsidP="00784009">
      <w:pPr>
        <w:tabs>
          <w:tab w:val="num" w:pos="540"/>
          <w:tab w:val="left" w:pos="1980"/>
          <w:tab w:val="left" w:pos="3420"/>
        </w:tabs>
        <w:spacing w:after="0" w:line="240" w:lineRule="auto"/>
      </w:pPr>
      <w:r w:rsidRPr="00A0358C">
        <w:rPr>
          <w:rFonts w:ascii="Crabath Text Medium" w:hAnsi="Crabath Text Medium"/>
        </w:rPr>
        <w:t>DIČ</w:t>
      </w:r>
      <w:r w:rsidRPr="00A0358C">
        <w:tab/>
      </w:r>
      <w:r w:rsidRPr="00A0358C">
        <w:tab/>
        <w:t>CZ02647770</w:t>
      </w:r>
    </w:p>
    <w:p w14:paraId="59DA1609" w14:textId="77777777" w:rsidR="00784009" w:rsidRPr="00A0358C" w:rsidRDefault="00784009" w:rsidP="00784009">
      <w:pPr>
        <w:tabs>
          <w:tab w:val="num" w:pos="540"/>
          <w:tab w:val="left" w:pos="1980"/>
          <w:tab w:val="left" w:pos="3420"/>
        </w:tabs>
        <w:spacing w:after="0" w:line="240" w:lineRule="auto"/>
        <w:ind w:left="540" w:hanging="540"/>
        <w:rPr>
          <w:rFonts w:ascii="Calibri" w:hAnsi="Calibri"/>
          <w:sz w:val="22"/>
          <w:szCs w:val="22"/>
          <w:lang w:eastAsia="cs-CZ"/>
        </w:rPr>
      </w:pPr>
      <w:r w:rsidRPr="00A0358C">
        <w:rPr>
          <w:rFonts w:ascii="Crabath Text Medium" w:hAnsi="Crabath Text Medium"/>
        </w:rPr>
        <w:t>zastoupená</w:t>
      </w:r>
      <w:r w:rsidRPr="00A0358C">
        <w:tab/>
      </w:r>
      <w:bookmarkStart w:id="0" w:name="_Hlk156421987"/>
      <w:r w:rsidRPr="00A0358C">
        <w:rPr>
          <w:bCs/>
        </w:rPr>
        <w:t>MgA. Františkem R. Václavíkem</w:t>
      </w:r>
      <w:bookmarkEnd w:id="0"/>
      <w:r w:rsidRPr="00A0358C">
        <w:rPr>
          <w:bCs/>
        </w:rPr>
        <w:t>, jednatelem</w:t>
      </w:r>
    </w:p>
    <w:p w14:paraId="1E8C43FE" w14:textId="77777777" w:rsidR="00784009" w:rsidRPr="00A0358C" w:rsidRDefault="00784009" w:rsidP="00784009">
      <w:pPr>
        <w:spacing w:after="0" w:line="240" w:lineRule="auto"/>
        <w:rPr>
          <w:rFonts w:ascii="Calibri" w:hAnsi="Calibri"/>
          <w:sz w:val="22"/>
          <w:szCs w:val="22"/>
          <w:lang w:eastAsia="cs-CZ"/>
        </w:rPr>
      </w:pPr>
    </w:p>
    <w:p w14:paraId="06193042" w14:textId="77777777" w:rsidR="00784009" w:rsidRPr="00A0358C" w:rsidRDefault="00784009" w:rsidP="00784009">
      <w:r w:rsidRPr="00A0358C">
        <w:t>dále jen „</w:t>
      </w:r>
      <w:r w:rsidRPr="00A0358C">
        <w:rPr>
          <w:rFonts w:ascii="Crabath Text Medium" w:hAnsi="Crabath Text Medium"/>
        </w:rPr>
        <w:t>Zhotovitel</w:t>
      </w:r>
      <w:r w:rsidRPr="00A0358C">
        <w:t>“</w:t>
      </w:r>
    </w:p>
    <w:p w14:paraId="743E5EBD" w14:textId="77777777" w:rsidR="00784009" w:rsidRPr="00A0358C" w:rsidRDefault="00784009" w:rsidP="00784009">
      <w:pPr>
        <w:rPr>
          <w:rFonts w:ascii="Atyp BL Display Semibold" w:eastAsiaTheme="majorEastAsia" w:hAnsi="Atyp BL Display Semibold" w:cstheme="majorBidi"/>
          <w:sz w:val="26"/>
          <w:szCs w:val="26"/>
        </w:rPr>
      </w:pPr>
      <w:r w:rsidRPr="00A0358C">
        <w:br w:type="page"/>
      </w:r>
    </w:p>
    <w:p w14:paraId="17C56B01" w14:textId="0D1A4B13" w:rsidR="00784009" w:rsidRPr="00A0358C" w:rsidRDefault="00784009" w:rsidP="00784009">
      <w:pPr>
        <w:pStyle w:val="Nadpis2"/>
        <w:ind w:left="357" w:hanging="357"/>
      </w:pPr>
      <w:r w:rsidRPr="00A0358C">
        <w:lastRenderedPageBreak/>
        <w:t xml:space="preserve">1. </w:t>
      </w:r>
      <w:r w:rsidRPr="00A0358C">
        <w:tab/>
      </w:r>
      <w:r w:rsidR="00154509" w:rsidRPr="00A0358C">
        <w:t>p</w:t>
      </w:r>
      <w:r w:rsidRPr="00A0358C">
        <w:t>ředmět smlouvy</w:t>
      </w:r>
    </w:p>
    <w:p w14:paraId="0BA6C009" w14:textId="627A13B9" w:rsidR="00784009" w:rsidRPr="00A0358C" w:rsidRDefault="00784009" w:rsidP="00784009">
      <w:pPr>
        <w:pStyle w:val="predsazeni"/>
        <w:ind w:left="357" w:hanging="357"/>
      </w:pPr>
      <w:r w:rsidRPr="00A0358C">
        <w:t xml:space="preserve">1.1 </w:t>
      </w:r>
      <w:r w:rsidRPr="00A0358C">
        <w:tab/>
        <w:t xml:space="preserve">Předmětem této smlouvy </w:t>
      </w:r>
      <w:r w:rsidR="00F526A2" w:rsidRPr="00A0358C">
        <w:t xml:space="preserve">je závazek </w:t>
      </w:r>
      <w:r w:rsidR="00A40982" w:rsidRPr="00A0358C">
        <w:t xml:space="preserve">Zhotovitele </w:t>
      </w:r>
      <w:r w:rsidR="0090724C" w:rsidRPr="00A0358C">
        <w:t xml:space="preserve">zpracovat </w:t>
      </w:r>
      <w:r w:rsidR="003A4A80" w:rsidRPr="00A0358C">
        <w:t xml:space="preserve">standardní </w:t>
      </w:r>
      <w:r w:rsidR="009F487A" w:rsidRPr="00A0358C">
        <w:t xml:space="preserve">a rozšířený </w:t>
      </w:r>
      <w:r w:rsidR="003A4A80" w:rsidRPr="00A0358C">
        <w:t xml:space="preserve">nedestruktivní </w:t>
      </w:r>
      <w:r w:rsidR="00A77693" w:rsidRPr="00A0358C">
        <w:t>stavebně historický</w:t>
      </w:r>
      <w:r w:rsidR="003A4A80" w:rsidRPr="00A0358C">
        <w:t xml:space="preserve"> průzkum objektu </w:t>
      </w:r>
      <w:r w:rsidR="00A4301F" w:rsidRPr="00A0358C">
        <w:t>Staroměstské mostecké věže - stavba bez čísla popisného a evidenčního (jiná stavba), která je součástí pozemku parc.</w:t>
      </w:r>
      <w:r w:rsidR="002130FD">
        <w:t xml:space="preserve"> </w:t>
      </w:r>
      <w:r w:rsidR="00A4301F" w:rsidRPr="00A0358C">
        <w:t>č.</w:t>
      </w:r>
      <w:r w:rsidR="002130FD">
        <w:t xml:space="preserve"> </w:t>
      </w:r>
      <w:r w:rsidR="00A4301F" w:rsidRPr="00A0358C">
        <w:t>148 v katastrálním území Staré Město, obec Praha, zapsané na listu vlastnictví č. 122</w:t>
      </w:r>
      <w:r w:rsidR="0052166A" w:rsidRPr="00A0358C">
        <w:t xml:space="preserve"> (dále jen „</w:t>
      </w:r>
      <w:r w:rsidR="0052166A" w:rsidRPr="00A0358C">
        <w:rPr>
          <w:rFonts w:ascii="Crabath Text Medium" w:hAnsi="Crabath Text Medium"/>
        </w:rPr>
        <w:t>Objekt</w:t>
      </w:r>
      <w:r w:rsidR="0052166A" w:rsidRPr="00A0358C">
        <w:t>“)</w:t>
      </w:r>
      <w:r w:rsidR="00DA5C61" w:rsidRPr="00A0358C">
        <w:t xml:space="preserve">, a to </w:t>
      </w:r>
      <w:r w:rsidRPr="00A0358C">
        <w:t xml:space="preserve">dle podmínek stanovených v této </w:t>
      </w:r>
      <w:r w:rsidR="00DA5C61" w:rsidRPr="00A0358C">
        <w:t>s</w:t>
      </w:r>
      <w:r w:rsidRPr="00A0358C">
        <w:t>mlouvě</w:t>
      </w:r>
      <w:r w:rsidR="00BC0539" w:rsidRPr="00A0358C">
        <w:t xml:space="preserve">, </w:t>
      </w:r>
      <w:r w:rsidR="001E52D0" w:rsidRPr="00A0358C">
        <w:t xml:space="preserve">kdy předmětný standardní </w:t>
      </w:r>
      <w:r w:rsidR="00B76F66" w:rsidRPr="00A0358C">
        <w:t xml:space="preserve">a rozšířený </w:t>
      </w:r>
      <w:r w:rsidR="001E52D0" w:rsidRPr="00A0358C">
        <w:t xml:space="preserve">nedestruktivní </w:t>
      </w:r>
      <w:r w:rsidR="00A77693" w:rsidRPr="00A0358C">
        <w:t>stavebně historický</w:t>
      </w:r>
      <w:r w:rsidR="001E52D0" w:rsidRPr="00A0358C">
        <w:t xml:space="preserve"> průzkum </w:t>
      </w:r>
      <w:r w:rsidR="00BC0539" w:rsidRPr="00A0358C">
        <w:t>(dále jen „</w:t>
      </w:r>
      <w:r w:rsidR="00BC0539" w:rsidRPr="00A0358C">
        <w:rPr>
          <w:rFonts w:ascii="Crabath Text Medium" w:hAnsi="Crabath Text Medium"/>
        </w:rPr>
        <w:t>Dílo</w:t>
      </w:r>
      <w:r w:rsidR="00BC0539" w:rsidRPr="00A0358C">
        <w:t xml:space="preserve">“) </w:t>
      </w:r>
      <w:r w:rsidR="001E52D0" w:rsidRPr="00A0358C">
        <w:t xml:space="preserve">bude proveden dle platné metodiky zpracované Petrem Mackem (Macek, Petr. </w:t>
      </w:r>
      <w:r w:rsidR="00DC0832" w:rsidRPr="00A0358C">
        <w:t>Standardní nedestruktivní stavebně-historický průzkum</w:t>
      </w:r>
      <w:r w:rsidR="001E52D0" w:rsidRPr="00A0358C">
        <w:t>, Praha 2001</w:t>
      </w:r>
      <w:r w:rsidR="00BD0727" w:rsidRPr="00A0358C">
        <w:t>)</w:t>
      </w:r>
      <w:r w:rsidRPr="00A0358C">
        <w:t xml:space="preserve">. Objednatel se zavazuje uhradit </w:t>
      </w:r>
      <w:r w:rsidR="0090724C" w:rsidRPr="00A0358C">
        <w:t>Zhotoviteli</w:t>
      </w:r>
      <w:r w:rsidRPr="00A0358C">
        <w:t xml:space="preserve"> za výše uvedené odměnu v souladu s touto </w:t>
      </w:r>
      <w:r w:rsidR="0090724C" w:rsidRPr="00A0358C">
        <w:t>s</w:t>
      </w:r>
      <w:r w:rsidRPr="00A0358C">
        <w:t>mlouvou.</w:t>
      </w:r>
    </w:p>
    <w:p w14:paraId="1721D55D" w14:textId="76584D7A" w:rsidR="00784009" w:rsidRPr="00A0358C" w:rsidRDefault="00784009" w:rsidP="00784009">
      <w:pPr>
        <w:pStyle w:val="Nadpis2"/>
        <w:ind w:left="357" w:hanging="357"/>
      </w:pPr>
      <w:r w:rsidRPr="00A0358C">
        <w:t xml:space="preserve">2. </w:t>
      </w:r>
      <w:r w:rsidRPr="00A0358C">
        <w:tab/>
      </w:r>
      <w:r w:rsidR="00DC0832" w:rsidRPr="00A0358C">
        <w:t>r</w:t>
      </w:r>
      <w:r w:rsidRPr="00A0358C">
        <w:t>ozsah předmětu plnění</w:t>
      </w:r>
    </w:p>
    <w:p w14:paraId="08031E31" w14:textId="024E3BFF" w:rsidR="00784009" w:rsidRPr="00A0358C" w:rsidRDefault="00784009" w:rsidP="00784009">
      <w:pPr>
        <w:pStyle w:val="predsazeni"/>
        <w:ind w:left="357" w:hanging="357"/>
      </w:pPr>
      <w:r w:rsidRPr="00A0358C">
        <w:t>2.1.</w:t>
      </w:r>
      <w:r w:rsidRPr="00A0358C">
        <w:tab/>
        <w:t xml:space="preserve">Dílem se pro účely této Smlouvy rozumí </w:t>
      </w:r>
      <w:r w:rsidR="00425B46" w:rsidRPr="00A0358C">
        <w:t>provedení standar</w:t>
      </w:r>
      <w:r w:rsidR="002E47C1" w:rsidRPr="00A0358C">
        <w:t>d</w:t>
      </w:r>
      <w:r w:rsidR="00425B46" w:rsidRPr="00A0358C">
        <w:t xml:space="preserve">ního a rozšířeného nedestruktivního </w:t>
      </w:r>
      <w:r w:rsidR="00A77693" w:rsidRPr="00A0358C">
        <w:t>stavebně historického</w:t>
      </w:r>
      <w:r w:rsidR="00425B46" w:rsidRPr="00A0358C">
        <w:t xml:space="preserve"> průzkum v</w:t>
      </w:r>
      <w:r w:rsidR="009741D0" w:rsidRPr="00A0358C">
        <w:t> </w:t>
      </w:r>
      <w:r w:rsidR="00425B46" w:rsidRPr="00A0358C">
        <w:t>rozsahu</w:t>
      </w:r>
      <w:r w:rsidR="009741D0" w:rsidRPr="00A0358C">
        <w:t xml:space="preserve"> odpovídají</w:t>
      </w:r>
      <w:r w:rsidR="002E47C1" w:rsidRPr="00A0358C">
        <w:t>cí</w:t>
      </w:r>
      <w:r w:rsidR="007469A8" w:rsidRPr="00A0358C">
        <w:t>mu nabídce Zhotovitele ze dne 25. listopadu 2023</w:t>
      </w:r>
      <w:r w:rsidR="00410E62" w:rsidRPr="00A0358C">
        <w:t xml:space="preserve"> – Nabídkový </w:t>
      </w:r>
      <w:r w:rsidR="005A3B74" w:rsidRPr="00A0358C">
        <w:t>rozpočet na rozšířený stavebně historický průzkum Staroměstské mostec</w:t>
      </w:r>
      <w:r w:rsidR="00612607">
        <w:t>1701</w:t>
      </w:r>
      <w:r w:rsidR="005A3B74" w:rsidRPr="00A0358C">
        <w:t>ké věže</w:t>
      </w:r>
      <w:r w:rsidR="00D360B0" w:rsidRPr="00A0358C">
        <w:t xml:space="preserve"> (dále jen „</w:t>
      </w:r>
      <w:r w:rsidR="00D360B0" w:rsidRPr="00A0358C">
        <w:rPr>
          <w:b/>
          <w:bCs/>
        </w:rPr>
        <w:t>Cenová nabídka</w:t>
      </w:r>
      <w:r w:rsidR="002E47C1" w:rsidRPr="00A0358C">
        <w:rPr>
          <w:b/>
          <w:bCs/>
        </w:rPr>
        <w:t>“</w:t>
      </w:r>
      <w:r w:rsidR="00D360B0" w:rsidRPr="00A0358C">
        <w:rPr>
          <w:b/>
          <w:bCs/>
        </w:rPr>
        <w:t>)</w:t>
      </w:r>
      <w:r w:rsidRPr="00A0358C">
        <w:t>.</w:t>
      </w:r>
      <w:r w:rsidR="009A20B2">
        <w:t xml:space="preserve"> Cenová nabídka je uvedena v Příloze č. 1 této smlouvy.</w:t>
      </w:r>
    </w:p>
    <w:p w14:paraId="0E72F8E1" w14:textId="189FA49B" w:rsidR="000975C3" w:rsidRPr="00A0358C" w:rsidRDefault="00784009" w:rsidP="00784009">
      <w:pPr>
        <w:pStyle w:val="predsazeni"/>
        <w:ind w:left="357" w:hanging="357"/>
      </w:pPr>
      <w:r w:rsidRPr="00A0358C">
        <w:t>2.2.</w:t>
      </w:r>
      <w:r w:rsidRPr="00A0358C">
        <w:tab/>
      </w:r>
      <w:r w:rsidR="005E7E4E" w:rsidRPr="00A0358C">
        <w:t>Zhotovitel</w:t>
      </w:r>
      <w:r w:rsidRPr="00A0358C">
        <w:t xml:space="preserve"> se zavazuje </w:t>
      </w:r>
      <w:r w:rsidR="005223FB" w:rsidRPr="00A0358C">
        <w:t>zahájit práce na Díle</w:t>
      </w:r>
      <w:r w:rsidR="007F476C" w:rsidRPr="00A0358C">
        <w:t xml:space="preserve"> bezprostředně po nabití účinnosti této smlouvy</w:t>
      </w:r>
      <w:r w:rsidR="002E47C1" w:rsidRPr="00A0358C">
        <w:t>,</w:t>
      </w:r>
      <w:r w:rsidR="007F476C" w:rsidRPr="00A0358C">
        <w:t xml:space="preserve"> a to v</w:t>
      </w:r>
      <w:r w:rsidR="000975C3" w:rsidRPr="00A0358C">
        <w:t> </w:t>
      </w:r>
      <w:r w:rsidR="007F476C" w:rsidRPr="00A0358C">
        <w:t>části</w:t>
      </w:r>
      <w:r w:rsidR="000975C3" w:rsidRPr="00A0358C">
        <w:t>:</w:t>
      </w:r>
    </w:p>
    <w:p w14:paraId="78FD5783" w14:textId="3CF9B887" w:rsidR="000975C3" w:rsidRPr="00A0358C" w:rsidRDefault="003B42E9" w:rsidP="00171CCF">
      <w:pPr>
        <w:pStyle w:val="predsazeni"/>
        <w:numPr>
          <w:ilvl w:val="0"/>
          <w:numId w:val="5"/>
        </w:numPr>
        <w:spacing w:after="0" w:line="240" w:lineRule="auto"/>
        <w:ind w:left="714" w:hanging="357"/>
      </w:pPr>
      <w:r w:rsidRPr="00A0358C">
        <w:t>Archivní rešerše a vyhodnocení archeologických a restaurátorských zpráv</w:t>
      </w:r>
      <w:r w:rsidR="00171CCF" w:rsidRPr="00A0358C">
        <w:t xml:space="preserve"> - </w:t>
      </w:r>
      <w:r w:rsidR="006E3916">
        <w:t>xxx</w:t>
      </w:r>
      <w:r w:rsidR="00171CCF" w:rsidRPr="00A0358C">
        <w:t>,- Kč</w:t>
      </w:r>
      <w:r w:rsidRPr="00A0358C">
        <w:rPr>
          <w:rFonts w:ascii="Calibri" w:hAnsi="Calibri" w:cs="Calibri"/>
        </w:rPr>
        <w:t xml:space="preserve"> </w:t>
      </w:r>
      <w:r w:rsidRPr="00A0358C">
        <w:t>(</w:t>
      </w:r>
      <w:r w:rsidR="00D360B0" w:rsidRPr="00A0358C">
        <w:t>bod 4.1. Cenové nabídky)</w:t>
      </w:r>
    </w:p>
    <w:p w14:paraId="58D69495" w14:textId="221D37D8" w:rsidR="00D360B0" w:rsidRPr="00A0358C" w:rsidRDefault="003643A5" w:rsidP="005D48B2">
      <w:pPr>
        <w:pStyle w:val="predsazeni"/>
        <w:numPr>
          <w:ilvl w:val="0"/>
          <w:numId w:val="5"/>
        </w:numPr>
        <w:spacing w:after="0"/>
        <w:ind w:left="714" w:hanging="357"/>
      </w:pPr>
      <w:r w:rsidRPr="00A0358C">
        <w:t xml:space="preserve">Rozbor místností, pasport krovu včetně doplnění dendrochronologického datování konstrukce, fotodokumentace interiéru – </w:t>
      </w:r>
      <w:r w:rsidR="006E3916">
        <w:t>xxx</w:t>
      </w:r>
      <w:r w:rsidRPr="00A0358C">
        <w:t>,- Kč (body 4.2 a 4.6 Cenové nabídky)</w:t>
      </w:r>
    </w:p>
    <w:p w14:paraId="3ADB697D" w14:textId="68B33AAD" w:rsidR="00171CCF" w:rsidRPr="00A0358C" w:rsidRDefault="005D48B2" w:rsidP="00171CCF">
      <w:pPr>
        <w:pStyle w:val="predsazeni"/>
        <w:numPr>
          <w:ilvl w:val="0"/>
          <w:numId w:val="5"/>
        </w:numPr>
      </w:pPr>
      <w:r w:rsidRPr="00A0358C">
        <w:t xml:space="preserve">Dokumentace kamenného líce schodiště, testování databázového zpracování jednotlivých prvků – kvádrů a dalších detailů – </w:t>
      </w:r>
      <w:r w:rsidR="006E3916">
        <w:t>xxx</w:t>
      </w:r>
      <w:r w:rsidRPr="00A0358C">
        <w:t>,- Kč (body 5.1 a 5.2 Cenové nabídky)</w:t>
      </w:r>
    </w:p>
    <w:p w14:paraId="7AA9E343" w14:textId="19ACFF37" w:rsidR="00784009" w:rsidRPr="00A0358C" w:rsidRDefault="000F454F" w:rsidP="00C84762">
      <w:pPr>
        <w:pStyle w:val="predsazeni"/>
        <w:ind w:left="357" w:firstLine="0"/>
      </w:pPr>
      <w:r w:rsidRPr="00A0358C">
        <w:t xml:space="preserve">Předpokladem pro zahájení prací </w:t>
      </w:r>
      <w:r w:rsidR="00773E1B" w:rsidRPr="00A0358C">
        <w:t>na</w:t>
      </w:r>
      <w:r w:rsidR="00FD2C89" w:rsidRPr="00A0358C">
        <w:t xml:space="preserve"> zbývajících,</w:t>
      </w:r>
      <w:r w:rsidR="00773E1B" w:rsidRPr="00A0358C">
        <w:t xml:space="preserve"> </w:t>
      </w:r>
      <w:r w:rsidR="00403BD8" w:rsidRPr="00A0358C">
        <w:t>výše neu</w:t>
      </w:r>
      <w:r w:rsidR="005F6978" w:rsidRPr="00A0358C">
        <w:t>ve</w:t>
      </w:r>
      <w:r w:rsidR="00403BD8" w:rsidRPr="00A0358C">
        <w:t>den</w:t>
      </w:r>
      <w:r w:rsidR="00BD0A23" w:rsidRPr="00A0358C">
        <w:t>ých</w:t>
      </w:r>
      <w:r w:rsidR="00773E1B" w:rsidRPr="00A0358C">
        <w:t xml:space="preserve"> částech Díl</w:t>
      </w:r>
      <w:r w:rsidR="003B321D" w:rsidRPr="00A0358C">
        <w:t>a</w:t>
      </w:r>
      <w:r w:rsidR="00BD0A23" w:rsidRPr="00A0358C">
        <w:t xml:space="preserve"> z</w:t>
      </w:r>
      <w:r w:rsidR="003B321D" w:rsidRPr="00A0358C">
        <w:t xml:space="preserve"> Cenové nabídky</w:t>
      </w:r>
      <w:r w:rsidR="0069585D" w:rsidRPr="00A0358C">
        <w:t>,</w:t>
      </w:r>
      <w:r w:rsidR="00BD0A23" w:rsidRPr="00A0358C">
        <w:t xml:space="preserve"> </w:t>
      </w:r>
      <w:r w:rsidRPr="00A0358C">
        <w:t xml:space="preserve">je </w:t>
      </w:r>
      <w:r w:rsidR="003368CF" w:rsidRPr="00A0358C">
        <w:t>p</w:t>
      </w:r>
      <w:r w:rsidR="00E00017" w:rsidRPr="00A0358C">
        <w:t xml:space="preserve">oskytnutí </w:t>
      </w:r>
      <w:r w:rsidR="004B5759" w:rsidRPr="00A0358C">
        <w:t>zaměření stávajícího sta</w:t>
      </w:r>
      <w:r w:rsidR="00505476" w:rsidRPr="00A0358C">
        <w:t xml:space="preserve">vu Objektu Objednatelem </w:t>
      </w:r>
      <w:r w:rsidR="00CE2AA5" w:rsidRPr="00A0358C">
        <w:t>ve všech půdorysných úrovních včetně sklepů a krovů</w:t>
      </w:r>
      <w:r w:rsidR="002A31E4" w:rsidRPr="00A0358C">
        <w:t>, kdy zaměření bude Zhotoviteli předáno</w:t>
      </w:r>
      <w:r w:rsidR="004B3DB3" w:rsidRPr="00A0358C">
        <w:t xml:space="preserve"> v digitalizované podobě (formáty dgn., dgw.).</w:t>
      </w:r>
      <w:r w:rsidR="00485BFC" w:rsidRPr="00A0358C">
        <w:t xml:space="preserve"> </w:t>
      </w:r>
      <w:r w:rsidR="00B80CCF" w:rsidRPr="00A0358C">
        <w:t xml:space="preserve">Zhotovitel se zavazuje zahájit práce na této </w:t>
      </w:r>
      <w:r w:rsidR="001D61AD" w:rsidRPr="00A0358C">
        <w:t xml:space="preserve">druhé </w:t>
      </w:r>
      <w:r w:rsidR="00B80CCF" w:rsidRPr="00A0358C">
        <w:t>části Díla neprodleně po předání</w:t>
      </w:r>
      <w:r w:rsidR="008E329F" w:rsidRPr="00A0358C">
        <w:t xml:space="preserve"> výše specifikovaného zaměření Objektu.</w:t>
      </w:r>
    </w:p>
    <w:p w14:paraId="62807AA6" w14:textId="3EC57A2A" w:rsidR="00784009" w:rsidRPr="00A0358C" w:rsidRDefault="00784009" w:rsidP="00784009">
      <w:pPr>
        <w:pStyle w:val="predsazeni"/>
        <w:ind w:left="357" w:hanging="357"/>
      </w:pPr>
      <w:r w:rsidRPr="00A0358C">
        <w:t xml:space="preserve">2.3. </w:t>
      </w:r>
      <w:r w:rsidR="008E329F" w:rsidRPr="00A0358C">
        <w:t xml:space="preserve">Smluvní strany </w:t>
      </w:r>
      <w:r w:rsidR="008E329F" w:rsidRPr="00815289">
        <w:t>sjednávají nejzaz</w:t>
      </w:r>
      <w:r w:rsidR="002E47C1" w:rsidRPr="00815289">
        <w:t>š</w:t>
      </w:r>
      <w:r w:rsidR="008E329F" w:rsidRPr="00815289">
        <w:t>í termín pro předání kompletního Díla</w:t>
      </w:r>
      <w:r w:rsidR="00C16CEA" w:rsidRPr="00815289">
        <w:t xml:space="preserve">, a to </w:t>
      </w:r>
      <w:r w:rsidR="00C16CEA" w:rsidRPr="00954AA7">
        <w:t xml:space="preserve">do </w:t>
      </w:r>
      <w:r w:rsidR="00F37595" w:rsidRPr="00954AA7">
        <w:t xml:space="preserve">24 </w:t>
      </w:r>
      <w:r w:rsidR="00501DAD" w:rsidRPr="00954AA7">
        <w:t>měsíců</w:t>
      </w:r>
      <w:r w:rsidR="00501DAD" w:rsidRPr="00815289">
        <w:t xml:space="preserve"> od </w:t>
      </w:r>
      <w:r w:rsidR="00F82EA7" w:rsidRPr="00815289">
        <w:t xml:space="preserve">předání </w:t>
      </w:r>
      <w:r w:rsidR="00EF5463" w:rsidRPr="00815289">
        <w:t>(</w:t>
      </w:r>
      <w:r w:rsidR="002B4E90" w:rsidRPr="00815289">
        <w:t>ze strany Objednatele</w:t>
      </w:r>
      <w:r w:rsidR="00EF5463" w:rsidRPr="00815289">
        <w:t>)</w:t>
      </w:r>
      <w:r w:rsidR="002B4E90" w:rsidRPr="00815289">
        <w:t xml:space="preserve"> </w:t>
      </w:r>
      <w:r w:rsidR="00F82EA7" w:rsidRPr="00815289">
        <w:t>veškerých podkladů potřebných k</w:t>
      </w:r>
      <w:r w:rsidR="002B4E90" w:rsidRPr="00815289">
        <w:t> provedení Díla</w:t>
      </w:r>
      <w:r w:rsidR="00501DAD" w:rsidRPr="00815289">
        <w:t>.</w:t>
      </w:r>
      <w:r w:rsidR="00282AE8" w:rsidRPr="00A0358C">
        <w:t xml:space="preserve"> </w:t>
      </w:r>
      <w:r w:rsidR="004836EE" w:rsidRPr="00A0358C">
        <w:t xml:space="preserve">Dílo bude předáno v rozsahu </w:t>
      </w:r>
      <w:r w:rsidR="00715D78" w:rsidRPr="00A0358C">
        <w:t>stanoveném Cenovou nabídkou</w:t>
      </w:r>
      <w:r w:rsidR="00BB3A24" w:rsidRPr="00A0358C">
        <w:t xml:space="preserve">. </w:t>
      </w:r>
      <w:r w:rsidRPr="00A0358C">
        <w:t>Objednatel je povinen převzít řádně provedené Díl</w:t>
      </w:r>
      <w:r w:rsidR="00BC76C0" w:rsidRPr="00A0358C">
        <w:t>o</w:t>
      </w:r>
      <w:r w:rsidRPr="00A0358C">
        <w:t xml:space="preserve">. Objednatel není povinen převzít </w:t>
      </w:r>
      <w:r w:rsidR="008E329F" w:rsidRPr="00A0358C">
        <w:t>D</w:t>
      </w:r>
      <w:r w:rsidRPr="00A0358C">
        <w:t>ílo, které má vady, které brání jeho</w:t>
      </w:r>
      <w:r w:rsidR="00EE5F2A" w:rsidRPr="00A0358C">
        <w:t xml:space="preserve"> </w:t>
      </w:r>
      <w:r w:rsidRPr="00A0358C">
        <w:t>řádnému užití dle této Smlouvy.</w:t>
      </w:r>
      <w:r w:rsidR="009211BC" w:rsidRPr="00A0358C">
        <w:t xml:space="preserve"> V případě pozdějšího dodání zaměření Objektu termín odevzdání o dobu tohoto pozdějšího dodání upraven.</w:t>
      </w:r>
    </w:p>
    <w:p w14:paraId="75EE0F23" w14:textId="3634C47D" w:rsidR="00784009" w:rsidRPr="00A0358C" w:rsidRDefault="00784009" w:rsidP="00784009">
      <w:pPr>
        <w:pStyle w:val="predsazeni"/>
        <w:ind w:left="357" w:hanging="357"/>
      </w:pPr>
      <w:r w:rsidRPr="00A0358C">
        <w:t xml:space="preserve">2.4. </w:t>
      </w:r>
      <w:r w:rsidR="005E7E4E" w:rsidRPr="00A0358C">
        <w:t>Zhotovitel</w:t>
      </w:r>
      <w:r w:rsidRPr="00A0358C">
        <w:t xml:space="preserve"> se zavazuje</w:t>
      </w:r>
      <w:r w:rsidR="00292105" w:rsidRPr="00A0358C">
        <w:t>,</w:t>
      </w:r>
      <w:r w:rsidRPr="00A0358C">
        <w:t xml:space="preserve"> že se bude při vytváření Díla řídit pokyny Objednatele nebo jím pověřených osob, tím není dotčena povinnost </w:t>
      </w:r>
      <w:r w:rsidR="005E7E4E" w:rsidRPr="00A0358C">
        <w:t>Zhotovitel</w:t>
      </w:r>
      <w:r w:rsidRPr="00A0358C">
        <w:t xml:space="preserve">e upozornit Objednatele na nevhodnou povahu věci, kterou mu Objednatel za účelem provedení Díla předal, nebo příkazu, který mu k provedení Díla Objednatel udělil. </w:t>
      </w:r>
    </w:p>
    <w:p w14:paraId="304EF2B4" w14:textId="32E18B0E" w:rsidR="00784009" w:rsidRPr="00A0358C" w:rsidRDefault="00784009" w:rsidP="00784009">
      <w:pPr>
        <w:pStyle w:val="predsazeni"/>
        <w:ind w:left="357" w:hanging="357"/>
      </w:pPr>
      <w:r w:rsidRPr="00A0358C">
        <w:t xml:space="preserve">2.5. </w:t>
      </w:r>
      <w:r w:rsidR="005E7E4E" w:rsidRPr="00A0358C">
        <w:t>Zhotovitel</w:t>
      </w:r>
      <w:r w:rsidRPr="00A0358C">
        <w:t xml:space="preserve"> je povinen v průběhu provádění Díla informovat Objednatele o skutečnostech, které mohou mít vliv na provedení Díla. </w:t>
      </w:r>
      <w:r w:rsidR="005E7E4E" w:rsidRPr="00A0358C">
        <w:t>Zhotovitel</w:t>
      </w:r>
      <w:r w:rsidRPr="00A0358C">
        <w:t xml:space="preserve"> je při plnění této </w:t>
      </w:r>
      <w:r w:rsidR="00320FC2" w:rsidRPr="00A0358C">
        <w:t>s</w:t>
      </w:r>
      <w:r w:rsidRPr="00A0358C">
        <w:t xml:space="preserve">mlouvy povinen postupovat s náležitou odbornou péčí, zajišťovat plnění </w:t>
      </w:r>
      <w:r w:rsidR="00320FC2" w:rsidRPr="00A0358C">
        <w:t>s</w:t>
      </w:r>
      <w:r w:rsidRPr="00A0358C">
        <w:t xml:space="preserve">mlouvy v souladu se zájmy Objednatele, které zná nebo znát má, oznámit Objednateli všechny okolnosti, které zjistí při výkonu své činnosti a jež mohou mít vliv na změnu pokynů Objednatele. Zjistí-li </w:t>
      </w:r>
      <w:r w:rsidR="005E7E4E" w:rsidRPr="00A0358C">
        <w:t>Zhotovitel</w:t>
      </w:r>
      <w:r w:rsidRPr="00A0358C">
        <w:t xml:space="preserve"> kdykoliv v průběhu plnění této </w:t>
      </w:r>
      <w:r w:rsidR="00320FC2" w:rsidRPr="00A0358C">
        <w:t>s</w:t>
      </w:r>
      <w:r w:rsidRPr="00A0358C">
        <w:t xml:space="preserve">mlouvy, že pokyny Objednatele jsou nevhodné či pro plnění předmětu této </w:t>
      </w:r>
      <w:r w:rsidR="00320FC2" w:rsidRPr="00A0358C">
        <w:t>s</w:t>
      </w:r>
      <w:r w:rsidRPr="00A0358C">
        <w:t>mlouvy neúčelné, je povinen na to Objednatele upozornit.</w:t>
      </w:r>
    </w:p>
    <w:p w14:paraId="76307EEA" w14:textId="7BCDEB28" w:rsidR="00D50702" w:rsidRPr="00A0358C" w:rsidRDefault="00D50702" w:rsidP="00784009">
      <w:pPr>
        <w:pStyle w:val="predsazeni"/>
        <w:ind w:left="357" w:hanging="357"/>
      </w:pPr>
      <w:r w:rsidRPr="00A0358C">
        <w:lastRenderedPageBreak/>
        <w:t xml:space="preserve">2.6. Smluvní strany prohlašují, že mají zájem poskytnout si veškerou potřebnou součinnost tak, aby celkové Dílo bylo předáno Objednateli nejpozději v termínu sjednaném touto </w:t>
      </w:r>
      <w:r w:rsidR="00901F84" w:rsidRPr="00A0358C">
        <w:t>s</w:t>
      </w:r>
      <w:r w:rsidRPr="00A0358C">
        <w:t>mlouvou</w:t>
      </w:r>
      <w:r w:rsidR="00DE0D49" w:rsidRPr="00A0358C">
        <w:t xml:space="preserve"> – jedná se zejména </w:t>
      </w:r>
      <w:r w:rsidR="005E0DA5" w:rsidRPr="00A0358C">
        <w:t xml:space="preserve">ze strany Objednatele </w:t>
      </w:r>
      <w:r w:rsidR="00DE0D49" w:rsidRPr="00A0358C">
        <w:t>o zajištění vstupů do všech prostor Objektu a poskytnutí dostupných podkladů a informací, včetně zplnomocnění vlastníka</w:t>
      </w:r>
      <w:r w:rsidR="001B2A3A" w:rsidRPr="00A0358C">
        <w:t xml:space="preserve"> Objektu</w:t>
      </w:r>
      <w:r w:rsidR="00DE0D49" w:rsidRPr="00A0358C">
        <w:t>, pro vstup do archivních fondů</w:t>
      </w:r>
      <w:r w:rsidR="00B6124E" w:rsidRPr="00A0358C">
        <w:t>.</w:t>
      </w:r>
    </w:p>
    <w:p w14:paraId="472FA223" w14:textId="1C8D8344" w:rsidR="00E73299" w:rsidRPr="00A0358C" w:rsidRDefault="00E73299" w:rsidP="00784009">
      <w:pPr>
        <w:pStyle w:val="predsazeni"/>
        <w:ind w:left="357" w:hanging="357"/>
      </w:pPr>
      <w:r w:rsidRPr="00A0358C">
        <w:t xml:space="preserve">2.7. Zhotovitel prohlašuje, že se před podpisem této smlouvy s místem provádění Díla řádně seznámil a že toto místo shledal způsobilým k provádění sjednaného Díla za podmínek v této smlouvě uvedených. </w:t>
      </w:r>
    </w:p>
    <w:p w14:paraId="1010E5FC" w14:textId="6C5A85D5" w:rsidR="00784009" w:rsidRDefault="00784009" w:rsidP="00D50702">
      <w:pPr>
        <w:pStyle w:val="predsazeni"/>
        <w:ind w:left="357" w:hanging="357"/>
      </w:pPr>
      <w:r w:rsidRPr="00A0358C">
        <w:t>2.</w:t>
      </w:r>
      <w:r w:rsidR="00D50702" w:rsidRPr="00A0358C">
        <w:t>7</w:t>
      </w:r>
      <w:r w:rsidRPr="00A0358C">
        <w:t xml:space="preserve">. </w:t>
      </w:r>
      <w:r w:rsidR="005E7E4E" w:rsidRPr="00A0358C">
        <w:t>Zhotovitel</w:t>
      </w:r>
      <w:r w:rsidRPr="00A0358C">
        <w:t xml:space="preserve"> je povinen v souvislosti s plněním této </w:t>
      </w:r>
      <w:r w:rsidR="00320FC2" w:rsidRPr="00A0358C">
        <w:t>s</w:t>
      </w:r>
      <w:r w:rsidRPr="00A0358C">
        <w:t>mlouvy chránit dobré jméno Objednatele</w:t>
      </w:r>
      <w:r w:rsidR="00F14CF3">
        <w:t>,</w:t>
      </w:r>
      <w:r w:rsidR="00320FC2" w:rsidRPr="00A0358C">
        <w:t xml:space="preserve"> a to i po ukončení platnosti této smlouvy</w:t>
      </w:r>
      <w:r w:rsidRPr="00A0358C">
        <w:t>.</w:t>
      </w:r>
    </w:p>
    <w:p w14:paraId="08041086" w14:textId="667EA144" w:rsidR="00EF5463" w:rsidRDefault="00EF5463" w:rsidP="00D50702">
      <w:pPr>
        <w:pStyle w:val="predsazeni"/>
        <w:ind w:left="357" w:hanging="357"/>
      </w:pPr>
      <w:r>
        <w:t xml:space="preserve">2.8. </w:t>
      </w:r>
      <w:r w:rsidR="00F14CF3">
        <w:t xml:space="preserve">Zhotovitel se zavazuje po odevzdání kompletního Díla </w:t>
      </w:r>
      <w:r w:rsidR="00D01B79">
        <w:t xml:space="preserve">Objednateli </w:t>
      </w:r>
      <w:r w:rsidR="00F14CF3">
        <w:t>k potřebné součinnosti</w:t>
      </w:r>
      <w:r w:rsidR="00BB518A">
        <w:t xml:space="preserve"> tak</w:t>
      </w:r>
      <w:r w:rsidR="00D01B79">
        <w:t xml:space="preserve">, aby </w:t>
      </w:r>
      <w:r w:rsidR="00DF1A3C">
        <w:t xml:space="preserve">relevantní </w:t>
      </w:r>
      <w:r w:rsidR="00072C0B">
        <w:t>informace</w:t>
      </w:r>
      <w:r w:rsidR="00DF1A3C">
        <w:t xml:space="preserve"> z </w:t>
      </w:r>
      <w:r w:rsidR="00D01B79">
        <w:t>výsledk</w:t>
      </w:r>
      <w:r w:rsidR="00DF1A3C">
        <w:t>u</w:t>
      </w:r>
      <w:r w:rsidR="00D01B79">
        <w:t xml:space="preserve"> následně </w:t>
      </w:r>
      <w:r w:rsidR="00072C0B">
        <w:t xml:space="preserve">na Objektu </w:t>
      </w:r>
      <w:r w:rsidR="00D01B79">
        <w:t>prováděného stavebnětechnického průzkumu a restaurátorského průzkum</w:t>
      </w:r>
      <w:r w:rsidR="00DF1A3C">
        <w:t xml:space="preserve">u byly do </w:t>
      </w:r>
      <w:r w:rsidR="00072C0B">
        <w:t>Díla řádně doplněny.</w:t>
      </w:r>
    </w:p>
    <w:p w14:paraId="313C045C" w14:textId="6882DCED" w:rsidR="00072C0B" w:rsidRPr="00A0358C" w:rsidRDefault="00072C0B" w:rsidP="00D50702">
      <w:pPr>
        <w:pStyle w:val="predsazeni"/>
        <w:ind w:left="357" w:hanging="357"/>
      </w:pPr>
      <w:r>
        <w:t xml:space="preserve">2.9. Zhotovitel se zavazuje </w:t>
      </w:r>
      <w:r w:rsidR="00562B80">
        <w:t xml:space="preserve">poskytnout Objednateli potřebnou odbornou součinnost </w:t>
      </w:r>
      <w:r w:rsidR="00A43B42">
        <w:t xml:space="preserve">v souvislosti s realizovaným stavebněhistorickým průzkumem dle této smlouvy </w:t>
      </w:r>
      <w:r w:rsidR="00562B80">
        <w:t>při následné celkové obnově Objektu.</w:t>
      </w:r>
    </w:p>
    <w:p w14:paraId="7353B7FB" w14:textId="5C225D7A" w:rsidR="00784009" w:rsidRPr="00A0358C" w:rsidRDefault="001770D1" w:rsidP="00784009">
      <w:pPr>
        <w:pStyle w:val="Nadpis2"/>
        <w:ind w:left="357" w:hanging="357"/>
      </w:pPr>
      <w:r w:rsidRPr="00A0358C">
        <w:t>3</w:t>
      </w:r>
      <w:r w:rsidR="00784009" w:rsidRPr="00A0358C">
        <w:t xml:space="preserve">. </w:t>
      </w:r>
      <w:r w:rsidR="00784009" w:rsidRPr="00A0358C">
        <w:tab/>
      </w:r>
      <w:r w:rsidRPr="00A0358C">
        <w:t>o</w:t>
      </w:r>
      <w:r w:rsidR="00784009" w:rsidRPr="00A0358C">
        <w:t>dměna</w:t>
      </w:r>
      <w:r w:rsidRPr="00A0358C">
        <w:t xml:space="preserve"> a finanční podmínky spolupráce</w:t>
      </w:r>
    </w:p>
    <w:p w14:paraId="6DC6044D" w14:textId="3BDABA36" w:rsidR="00784009" w:rsidRPr="00A0358C" w:rsidRDefault="001770D1" w:rsidP="00EE5F2A">
      <w:pPr>
        <w:pStyle w:val="predsazeni"/>
        <w:ind w:left="357" w:hanging="357"/>
      </w:pPr>
      <w:r w:rsidRPr="00A0358C">
        <w:t>3</w:t>
      </w:r>
      <w:r w:rsidR="00784009" w:rsidRPr="00A0358C">
        <w:t>.1.</w:t>
      </w:r>
      <w:r w:rsidR="00784009" w:rsidRPr="00A0358C">
        <w:tab/>
        <w:t xml:space="preserve">Objednatel zaplatí </w:t>
      </w:r>
      <w:r w:rsidR="002D0D20" w:rsidRPr="00A0358C">
        <w:t>Zhotoviteli</w:t>
      </w:r>
      <w:r w:rsidR="00784009" w:rsidRPr="00A0358C">
        <w:t xml:space="preserve"> za zajištění řádně vytvořeného celého Díla v čase sjednaném touto </w:t>
      </w:r>
      <w:r w:rsidR="002D0D20" w:rsidRPr="00A0358C">
        <w:t>s</w:t>
      </w:r>
      <w:r w:rsidR="00784009" w:rsidRPr="00A0358C">
        <w:t xml:space="preserve">mlouvou, částku v celkové </w:t>
      </w:r>
      <w:r w:rsidR="002D0D20" w:rsidRPr="00A0358C">
        <w:t xml:space="preserve">maximální </w:t>
      </w:r>
      <w:r w:rsidR="00784009" w:rsidRPr="00A0358C">
        <w:t xml:space="preserve">výši </w:t>
      </w:r>
      <w:r w:rsidR="00076C98" w:rsidRPr="00A0358C">
        <w:t>1 701</w:t>
      </w:r>
      <w:r w:rsidR="00727F8F" w:rsidRPr="00A0358C">
        <w:t> </w:t>
      </w:r>
      <w:r w:rsidR="00076C98" w:rsidRPr="00A0358C">
        <w:t>320</w:t>
      </w:r>
      <w:r w:rsidR="00727F8F" w:rsidRPr="00A0358C">
        <w:t>,-</w:t>
      </w:r>
      <w:r w:rsidR="00076C98" w:rsidRPr="00A0358C">
        <w:t xml:space="preserve"> </w:t>
      </w:r>
      <w:r w:rsidR="00784009" w:rsidRPr="00A0358C">
        <w:t xml:space="preserve">Kč (slovy: </w:t>
      </w:r>
      <w:r w:rsidR="00A0358C">
        <w:t xml:space="preserve">jeden </w:t>
      </w:r>
      <w:r w:rsidR="00727F8F" w:rsidRPr="00A0358C">
        <w:t>milion</w:t>
      </w:r>
      <w:r w:rsidR="00A0358C">
        <w:t xml:space="preserve"> </w:t>
      </w:r>
      <w:r w:rsidR="00727F8F" w:rsidRPr="00A0358C">
        <w:t>sedmset</w:t>
      </w:r>
      <w:r w:rsidR="00A0358C">
        <w:t xml:space="preserve"> </w:t>
      </w:r>
      <w:r w:rsidR="00727F8F" w:rsidRPr="00A0358C">
        <w:t>jeden</w:t>
      </w:r>
      <w:r w:rsidR="00A0358C">
        <w:t xml:space="preserve"> </w:t>
      </w:r>
      <w:r w:rsidR="00727F8F" w:rsidRPr="00A0358C">
        <w:t>tisíc</w:t>
      </w:r>
      <w:r w:rsidR="00A0358C">
        <w:t xml:space="preserve"> </w:t>
      </w:r>
      <w:r w:rsidR="00727F8F" w:rsidRPr="00A0358C">
        <w:t>tři</w:t>
      </w:r>
      <w:r w:rsidR="00A0358C">
        <w:t xml:space="preserve"> </w:t>
      </w:r>
      <w:r w:rsidR="00727F8F" w:rsidRPr="00A0358C">
        <w:t>sta</w:t>
      </w:r>
      <w:r w:rsidR="00A0358C">
        <w:t xml:space="preserve"> </w:t>
      </w:r>
      <w:r w:rsidR="00727F8F" w:rsidRPr="00A0358C">
        <w:t xml:space="preserve">dvacet </w:t>
      </w:r>
      <w:r w:rsidR="00784009" w:rsidRPr="00A0358C">
        <w:t xml:space="preserve">korun českých). </w:t>
      </w:r>
      <w:r w:rsidR="00C16AE5" w:rsidRPr="00A0358C">
        <w:t>Konkrétní</w:t>
      </w:r>
      <w:r w:rsidR="0050150D" w:rsidRPr="00A0358C">
        <w:t xml:space="preserve"> nabídkový</w:t>
      </w:r>
      <w:r w:rsidR="00C16AE5" w:rsidRPr="00A0358C">
        <w:t xml:space="preserve"> rozpočet</w:t>
      </w:r>
      <w:r w:rsidR="007F0F4C" w:rsidRPr="00A0358C">
        <w:t xml:space="preserve"> veškerých prací na Díle je uveden v Příloze č. 1 této smlouvy.</w:t>
      </w:r>
    </w:p>
    <w:p w14:paraId="60A0025F" w14:textId="296ED208" w:rsidR="00784009" w:rsidRPr="00A0358C" w:rsidRDefault="002D0D20" w:rsidP="00784009">
      <w:pPr>
        <w:pStyle w:val="predsazeni"/>
        <w:ind w:left="357" w:hanging="357"/>
      </w:pPr>
      <w:r w:rsidRPr="00A0358C">
        <w:t>3</w:t>
      </w:r>
      <w:r w:rsidR="00784009" w:rsidRPr="00A0358C">
        <w:t>.2.</w:t>
      </w:r>
      <w:r w:rsidR="00784009" w:rsidRPr="00A0358C">
        <w:tab/>
        <w:t xml:space="preserve">Kromě odměny sjednané v této </w:t>
      </w:r>
      <w:r w:rsidRPr="00A0358C">
        <w:t>s</w:t>
      </w:r>
      <w:r w:rsidR="00784009" w:rsidRPr="00A0358C">
        <w:t xml:space="preserve">mlouvě nemá </w:t>
      </w:r>
      <w:r w:rsidRPr="00A0358C">
        <w:t xml:space="preserve">Zhotovitel </w:t>
      </w:r>
      <w:r w:rsidR="00784009" w:rsidRPr="00A0358C">
        <w:t xml:space="preserve">právo na žádné další plnění </w:t>
      </w:r>
      <w:r w:rsidR="00784009" w:rsidRPr="00A0358C">
        <w:br/>
        <w:t xml:space="preserve">v souvislosti s touto </w:t>
      </w:r>
      <w:r w:rsidRPr="00A0358C">
        <w:t>s</w:t>
      </w:r>
      <w:r w:rsidR="00784009" w:rsidRPr="00A0358C">
        <w:t>mlouvou, a to zejména na náhradu jakýchkoli nákladů nebo jiných výloh spojených s vytvořením Díla</w:t>
      </w:r>
      <w:r w:rsidRPr="00A0358C">
        <w:t>.</w:t>
      </w:r>
    </w:p>
    <w:p w14:paraId="7587CED9" w14:textId="39900D74" w:rsidR="00784009" w:rsidRPr="00A0358C" w:rsidRDefault="00164693" w:rsidP="00784009">
      <w:pPr>
        <w:pStyle w:val="predsazeni"/>
        <w:ind w:left="357" w:hanging="357"/>
      </w:pPr>
      <w:r w:rsidRPr="00A0358C">
        <w:t>3</w:t>
      </w:r>
      <w:r w:rsidR="00784009" w:rsidRPr="00A0358C">
        <w:t>.3.</w:t>
      </w:r>
      <w:r w:rsidR="00784009" w:rsidRPr="00A0358C">
        <w:tab/>
        <w:t xml:space="preserve">Smluvní strany se dohodly, že Objednatel cenu za zajištění plnění ve smyslu této </w:t>
      </w:r>
      <w:r w:rsidR="002D0D20" w:rsidRPr="00A0358C">
        <w:t>s</w:t>
      </w:r>
      <w:r w:rsidR="00784009" w:rsidRPr="00A0358C">
        <w:t>mlouvy zaplat</w:t>
      </w:r>
      <w:r w:rsidR="00771DBB" w:rsidRPr="00A0358C">
        <w:t>í</w:t>
      </w:r>
      <w:r w:rsidR="00721978" w:rsidRPr="00A0358C">
        <w:t>/bude platit</w:t>
      </w:r>
      <w:r w:rsidR="00784009" w:rsidRPr="00A0358C">
        <w:t xml:space="preserve"> na bankovní účet </w:t>
      </w:r>
      <w:r w:rsidR="002D0D20" w:rsidRPr="00A0358C">
        <w:t>Zhotovitele</w:t>
      </w:r>
      <w:r w:rsidR="00784009" w:rsidRPr="00A0358C">
        <w:t xml:space="preserve">, který </w:t>
      </w:r>
      <w:r w:rsidR="002D0D20" w:rsidRPr="00A0358C">
        <w:t>bude uveden na příslušném daňovém dokladu</w:t>
      </w:r>
      <w:r w:rsidR="00784009" w:rsidRPr="00A0358C">
        <w:t xml:space="preserve">. </w:t>
      </w:r>
    </w:p>
    <w:p w14:paraId="385C8A26" w14:textId="2D9AF5C6" w:rsidR="00721978" w:rsidRPr="00A0358C" w:rsidRDefault="008E79C0" w:rsidP="00784009">
      <w:pPr>
        <w:pStyle w:val="predsazeni"/>
        <w:ind w:left="357" w:hanging="357"/>
      </w:pPr>
      <w:r w:rsidRPr="00A0358C">
        <w:t>3.4.</w:t>
      </w:r>
      <w:r w:rsidRPr="00A0358C">
        <w:rPr>
          <w:rFonts w:asciiTheme="minorHAnsi" w:hAnsiTheme="minorHAnsi"/>
          <w:sz w:val="22"/>
          <w:szCs w:val="22"/>
        </w:rPr>
        <w:t xml:space="preserve"> </w:t>
      </w:r>
      <w:r w:rsidRPr="00A0358C">
        <w:t xml:space="preserve">Realizované práce a dodávky budou Zhotovitelem účtovány měsíčně, a to vždy na podkladě vzájemně odsouhlaseného soupisu provedených prací a dodávek. Bez potvrzeného soupisu provedených prací se doklad vystavený </w:t>
      </w:r>
      <w:r w:rsidR="00771DBB" w:rsidRPr="00A0358C">
        <w:t>Z</w:t>
      </w:r>
      <w:r w:rsidRPr="00A0358C">
        <w:t>hotovitelem považuje za neoprávněný a neplatný.</w:t>
      </w:r>
    </w:p>
    <w:p w14:paraId="3B591CC7" w14:textId="6388C291" w:rsidR="00164693" w:rsidRPr="00A0358C" w:rsidRDefault="00A45762" w:rsidP="00164693">
      <w:pPr>
        <w:pStyle w:val="predsazeni"/>
        <w:ind w:left="357" w:hanging="357"/>
      </w:pPr>
      <w:r w:rsidRPr="00A0358C">
        <w:t xml:space="preserve">3.5. </w:t>
      </w:r>
      <w:r w:rsidR="00164693" w:rsidRPr="00A0358C">
        <w:t xml:space="preserve">Splatnost faktur, které budou mít náležitosti daňového dokladu, </w:t>
      </w:r>
      <w:r w:rsidR="00DC2A75" w:rsidRPr="00A0358C">
        <w:t xml:space="preserve">na realizované práce a dodávky </w:t>
      </w:r>
      <w:r w:rsidR="00164693" w:rsidRPr="00A0358C">
        <w:t>odsouhlasen</w:t>
      </w:r>
      <w:r w:rsidR="00DC2A75" w:rsidRPr="00A0358C">
        <w:t>é Objednatelem</w:t>
      </w:r>
      <w:r w:rsidR="00164693" w:rsidRPr="00A0358C">
        <w:t xml:space="preserve"> </w:t>
      </w:r>
      <w:r w:rsidR="00DC2A75" w:rsidRPr="00A0358C">
        <w:t>smluvní strany sjednávají</w:t>
      </w:r>
      <w:r w:rsidR="00164693" w:rsidRPr="00A0358C">
        <w:t xml:space="preserve"> na 30 dnů ode dne jejich doručení </w:t>
      </w:r>
      <w:r w:rsidR="00DC2A75" w:rsidRPr="00A0358C">
        <w:t>O</w:t>
      </w:r>
      <w:r w:rsidR="00164693" w:rsidRPr="00A0358C">
        <w:t xml:space="preserve">bjednateli. </w:t>
      </w:r>
      <w:r w:rsidR="00DC2A75" w:rsidRPr="00A0358C">
        <w:t>Smluvní strany sjednávají, že Zhotovitel bude předmětné faktury/daňové doklady zasílat</w:t>
      </w:r>
      <w:r w:rsidR="002E29FD" w:rsidRPr="00A0358C">
        <w:t xml:space="preserve"> na email </w:t>
      </w:r>
      <w:r w:rsidR="00A502C1" w:rsidRPr="00A0358C">
        <w:t>fakturace@prague.eu.</w:t>
      </w:r>
    </w:p>
    <w:p w14:paraId="64B1E072" w14:textId="51D90119" w:rsidR="00164693" w:rsidRPr="00A0358C" w:rsidRDefault="00164693" w:rsidP="00164693">
      <w:pPr>
        <w:pStyle w:val="predsazeni"/>
        <w:ind w:left="357" w:hanging="357"/>
      </w:pPr>
      <w:r w:rsidRPr="00A0358C">
        <w:t>3.</w:t>
      </w:r>
      <w:r w:rsidR="002E29FD" w:rsidRPr="00A0358C">
        <w:t>6.</w:t>
      </w:r>
      <w:r w:rsidRPr="00A0358C">
        <w:tab/>
      </w:r>
      <w:r w:rsidR="00240D61" w:rsidRPr="00A0358C">
        <w:t>Smluvní strany sjednávají, že vystavené faktury/daňo</w:t>
      </w:r>
      <w:r w:rsidR="000853EC" w:rsidRPr="00A0358C">
        <w:t>v</w:t>
      </w:r>
      <w:r w:rsidR="00240D61" w:rsidRPr="00A0358C">
        <w:t>é doklady budou mít minimálně tyto náležitosti:</w:t>
      </w:r>
    </w:p>
    <w:p w14:paraId="16FC73AC" w14:textId="77777777" w:rsidR="00164693" w:rsidRPr="00A0358C" w:rsidRDefault="00164693" w:rsidP="00191418">
      <w:pPr>
        <w:pStyle w:val="predsazeni"/>
        <w:numPr>
          <w:ilvl w:val="0"/>
          <w:numId w:val="3"/>
        </w:numPr>
        <w:spacing w:after="0"/>
      </w:pPr>
      <w:r w:rsidRPr="00A0358C">
        <w:t>označení faktury a číslo,</w:t>
      </w:r>
    </w:p>
    <w:p w14:paraId="6DEE436E" w14:textId="79893957" w:rsidR="00164693" w:rsidRPr="00A0358C" w:rsidRDefault="00164693" w:rsidP="00191418">
      <w:pPr>
        <w:pStyle w:val="predsazeni"/>
        <w:numPr>
          <w:ilvl w:val="0"/>
          <w:numId w:val="3"/>
        </w:numPr>
        <w:spacing w:after="0"/>
      </w:pPr>
      <w:r w:rsidRPr="00A0358C">
        <w:t xml:space="preserve">firmu, a sídlo </w:t>
      </w:r>
      <w:r w:rsidR="00C63360" w:rsidRPr="00A0358C">
        <w:t>Z</w:t>
      </w:r>
      <w:r w:rsidRPr="00A0358C">
        <w:t xml:space="preserve">hotovitele a </w:t>
      </w:r>
      <w:r w:rsidR="00C63360" w:rsidRPr="00A0358C">
        <w:t>O</w:t>
      </w:r>
      <w:r w:rsidRPr="00A0358C">
        <w:t xml:space="preserve">bjednatele, IČO, </w:t>
      </w:r>
    </w:p>
    <w:p w14:paraId="689DCAC5" w14:textId="77777777" w:rsidR="00164693" w:rsidRPr="00A0358C" w:rsidRDefault="00164693" w:rsidP="00191418">
      <w:pPr>
        <w:pStyle w:val="predsazeni"/>
        <w:numPr>
          <w:ilvl w:val="0"/>
          <w:numId w:val="3"/>
        </w:numPr>
        <w:spacing w:after="0"/>
      </w:pPr>
      <w:r w:rsidRPr="00A0358C">
        <w:t>předmět plnění a den jeho splnění,</w:t>
      </w:r>
    </w:p>
    <w:p w14:paraId="0878D27E" w14:textId="77777777" w:rsidR="00164693" w:rsidRPr="00A0358C" w:rsidRDefault="00164693" w:rsidP="00191418">
      <w:pPr>
        <w:pStyle w:val="predsazeni"/>
        <w:numPr>
          <w:ilvl w:val="0"/>
          <w:numId w:val="3"/>
        </w:numPr>
        <w:spacing w:after="0"/>
      </w:pPr>
      <w:r w:rsidRPr="00A0358C">
        <w:t>udání ceny díla,</w:t>
      </w:r>
    </w:p>
    <w:p w14:paraId="1E2FE6F8" w14:textId="77777777" w:rsidR="00164693" w:rsidRPr="00A0358C" w:rsidRDefault="00164693" w:rsidP="00191418">
      <w:pPr>
        <w:pStyle w:val="predsazeni"/>
        <w:numPr>
          <w:ilvl w:val="0"/>
          <w:numId w:val="3"/>
        </w:numPr>
        <w:spacing w:after="0"/>
      </w:pPr>
      <w:r w:rsidRPr="00A0358C">
        <w:t xml:space="preserve">den odeslání faktury a den její splatnosti, </w:t>
      </w:r>
    </w:p>
    <w:p w14:paraId="2EBC7E9A" w14:textId="77777777" w:rsidR="00164693" w:rsidRPr="00A0358C" w:rsidRDefault="00164693" w:rsidP="00191418">
      <w:pPr>
        <w:pStyle w:val="predsazeni"/>
        <w:numPr>
          <w:ilvl w:val="0"/>
          <w:numId w:val="3"/>
        </w:numPr>
        <w:spacing w:after="0"/>
      </w:pPr>
      <w:r w:rsidRPr="00A0358C">
        <w:t>částka k fakturaci</w:t>
      </w:r>
    </w:p>
    <w:p w14:paraId="1051B0DE" w14:textId="77777777" w:rsidR="00164693" w:rsidRPr="00A0358C" w:rsidRDefault="00164693" w:rsidP="00191418">
      <w:pPr>
        <w:pStyle w:val="predsazeni"/>
        <w:numPr>
          <w:ilvl w:val="0"/>
          <w:numId w:val="3"/>
        </w:numPr>
        <w:ind w:left="714" w:hanging="357"/>
      </w:pPr>
      <w:r w:rsidRPr="00A0358C">
        <w:t>označení peněžního ústavu a číslo účtu, na který má být uhrazena platba za provedené práce.</w:t>
      </w:r>
    </w:p>
    <w:p w14:paraId="28FADCBD" w14:textId="0A04CA4C" w:rsidR="00164693" w:rsidRPr="00A0358C" w:rsidRDefault="00191418" w:rsidP="00164693">
      <w:pPr>
        <w:pStyle w:val="predsazeni"/>
        <w:ind w:left="357" w:hanging="357"/>
      </w:pPr>
      <w:r w:rsidRPr="00A0358C">
        <w:lastRenderedPageBreak/>
        <w:t>3.7</w:t>
      </w:r>
      <w:r w:rsidR="00164693" w:rsidRPr="00A0358C">
        <w:t xml:space="preserve">. Faktury, které nebudou obsahovat předepsané náležitosti daňového a účetního dokladu, budou </w:t>
      </w:r>
      <w:r w:rsidRPr="00A0358C">
        <w:t>O</w:t>
      </w:r>
      <w:r w:rsidR="00164693" w:rsidRPr="00A0358C">
        <w:t>bjednatelem vráceny k doplnění bez jejich proplacení. V takovém případě lhůta splatnosti 30 dnů počíná běžet znovu ode dne doručení bezvadné faktury.</w:t>
      </w:r>
    </w:p>
    <w:p w14:paraId="10009C71" w14:textId="28BB58A5" w:rsidR="00A45762" w:rsidRPr="00A0358C" w:rsidRDefault="00191418" w:rsidP="00164693">
      <w:pPr>
        <w:pStyle w:val="predsazeni"/>
        <w:ind w:left="357" w:hanging="357"/>
      </w:pPr>
      <w:r w:rsidRPr="00A0358C">
        <w:t>3.8.</w:t>
      </w:r>
      <w:r w:rsidR="00164693" w:rsidRPr="00A0358C">
        <w:t xml:space="preserve"> Nedojde-li mezi oběma stranami k dohodě při odsouhlasení množství, druhu nebo cen provedených prací, je </w:t>
      </w:r>
      <w:r w:rsidR="005E7E4E" w:rsidRPr="00A0358C">
        <w:t>Z</w:t>
      </w:r>
      <w:r w:rsidR="00164693" w:rsidRPr="00A0358C">
        <w:t>hotovitel oprávněn vystavit fakturu pouze na práce a dodávky, u nichž nedošlo k rozporu. V případě, že k vyřešení rozporu bude nutné stanovisko nezávislého znalce, určí ho</w:t>
      </w:r>
      <w:r w:rsidR="005E7E4E" w:rsidRPr="00A0358C">
        <w:t xml:space="preserve"> smluvní strany</w:t>
      </w:r>
      <w:r w:rsidR="00164693" w:rsidRPr="00A0358C">
        <w:t xml:space="preserve"> po vzájemné dohodě. Toto stanovisko bude závazné pro obě strany a náklady na vypracování stanoviska nesou obě strany rovným dílem</w:t>
      </w:r>
      <w:r w:rsidR="005E7E4E" w:rsidRPr="00A0358C">
        <w:t>.</w:t>
      </w:r>
    </w:p>
    <w:p w14:paraId="761760F3" w14:textId="1A045568" w:rsidR="00784009" w:rsidRPr="00A0358C" w:rsidRDefault="005E7E4E" w:rsidP="00784009">
      <w:pPr>
        <w:pStyle w:val="Nadpis2"/>
        <w:ind w:left="357" w:hanging="357"/>
      </w:pPr>
      <w:r w:rsidRPr="00A0358C">
        <w:t>4</w:t>
      </w:r>
      <w:r w:rsidR="00784009" w:rsidRPr="00A0358C">
        <w:t xml:space="preserve">. </w:t>
      </w:r>
      <w:r w:rsidR="00784009" w:rsidRPr="00A0358C">
        <w:tab/>
      </w:r>
      <w:r w:rsidRPr="00A0358C">
        <w:t>u</w:t>
      </w:r>
      <w:r w:rsidR="00784009" w:rsidRPr="00A0358C">
        <w:t>končení smlouvy</w:t>
      </w:r>
    </w:p>
    <w:p w14:paraId="79EF4FDF" w14:textId="62270FCC" w:rsidR="00784009" w:rsidRPr="00A0358C" w:rsidRDefault="005E7E4E" w:rsidP="00784009">
      <w:pPr>
        <w:pStyle w:val="predsazeni"/>
        <w:ind w:left="357" w:hanging="357"/>
      </w:pPr>
      <w:r w:rsidRPr="00A0358C">
        <w:t>4</w:t>
      </w:r>
      <w:r w:rsidR="00784009" w:rsidRPr="00A0358C">
        <w:t>.1.</w:t>
      </w:r>
      <w:r w:rsidR="00784009" w:rsidRPr="00A0358C">
        <w:tab/>
        <w:t xml:space="preserve">Poruší-li </w:t>
      </w:r>
      <w:r w:rsidRPr="00A0358C">
        <w:t>Zhotovitel</w:t>
      </w:r>
      <w:r w:rsidR="00784009" w:rsidRPr="00A0358C">
        <w:t xml:space="preserve"> některou z povinností stanovených v čl. 2 této </w:t>
      </w:r>
      <w:r w:rsidRPr="00A0358C">
        <w:t>s</w:t>
      </w:r>
      <w:r w:rsidR="00784009" w:rsidRPr="00A0358C">
        <w:t xml:space="preserve">mlouvy nebo má-li Dílo neodstranitelné vady nebo pokud </w:t>
      </w:r>
      <w:r w:rsidRPr="00A0358C">
        <w:t>Zhotovitel</w:t>
      </w:r>
      <w:r w:rsidR="00784009" w:rsidRPr="00A0358C">
        <w:t xml:space="preserve"> nezajistí odstranění odstranitelné vady Díla </w:t>
      </w:r>
      <w:r w:rsidR="00784009" w:rsidRPr="00A0358C">
        <w:br/>
        <w:t xml:space="preserve">v dodatečné přiměřené lhůtě poskytnuté mu za tímto účelem Objednatelem, má Objednatel právo </w:t>
      </w:r>
      <w:r w:rsidR="00784009" w:rsidRPr="00A0358C">
        <w:br/>
        <w:t xml:space="preserve">od této </w:t>
      </w:r>
      <w:r w:rsidRPr="00A0358C">
        <w:t>s</w:t>
      </w:r>
      <w:r w:rsidR="00784009" w:rsidRPr="00A0358C">
        <w:t xml:space="preserve">mlouvy odstoupit a žádat </w:t>
      </w:r>
      <w:r w:rsidRPr="00A0358C">
        <w:t>Zhotovitele</w:t>
      </w:r>
      <w:r w:rsidR="00784009" w:rsidRPr="00A0358C">
        <w:t xml:space="preserve"> o náhradu tím vzniklé škody.</w:t>
      </w:r>
    </w:p>
    <w:p w14:paraId="6CD8191E" w14:textId="0FFECFC6" w:rsidR="00784009" w:rsidRPr="00A0358C" w:rsidRDefault="009B2CED" w:rsidP="00784009">
      <w:pPr>
        <w:pStyle w:val="predsazeni"/>
        <w:ind w:left="357" w:hanging="357"/>
      </w:pPr>
      <w:r w:rsidRPr="00A0358C">
        <w:t>4</w:t>
      </w:r>
      <w:r w:rsidR="00784009" w:rsidRPr="00A0358C">
        <w:t>.2.</w:t>
      </w:r>
      <w:r w:rsidR="00784009" w:rsidRPr="00A0358C">
        <w:tab/>
        <w:t xml:space="preserve">Dojde-li na straně </w:t>
      </w:r>
      <w:r w:rsidR="005E7E4E" w:rsidRPr="00A0358C">
        <w:t>Zhotovitele</w:t>
      </w:r>
      <w:r w:rsidR="00784009" w:rsidRPr="00A0358C">
        <w:t xml:space="preserve"> během vytváření Díla k překážkám, které by mohly ztížit, ohrozit nebo zabránit plnění povinností </w:t>
      </w:r>
      <w:r w:rsidR="005E7E4E" w:rsidRPr="00A0358C">
        <w:t>Zhotovitel</w:t>
      </w:r>
      <w:r w:rsidR="00784009" w:rsidRPr="00A0358C">
        <w:t xml:space="preserve">e stanovených v této </w:t>
      </w:r>
      <w:r w:rsidR="005E7E4E" w:rsidRPr="00A0358C">
        <w:t>s</w:t>
      </w:r>
      <w:r w:rsidR="00784009" w:rsidRPr="00A0358C">
        <w:t xml:space="preserve">mlouvě, je </w:t>
      </w:r>
      <w:r w:rsidR="005E7E4E" w:rsidRPr="00A0358C">
        <w:t>Zhotovitel</w:t>
      </w:r>
      <w:r w:rsidR="00784009" w:rsidRPr="00A0358C">
        <w:t xml:space="preserve"> povinen o tom neprodleně uvědomit Objednatele. Objednatel může v takovém případě od této </w:t>
      </w:r>
      <w:r w:rsidR="005E7E4E" w:rsidRPr="00A0358C">
        <w:t>s</w:t>
      </w:r>
      <w:r w:rsidR="00784009" w:rsidRPr="00A0358C">
        <w:t xml:space="preserve">mlouvy odstoupit a žádat </w:t>
      </w:r>
      <w:r w:rsidR="005E7E4E" w:rsidRPr="00A0358C">
        <w:t>Zhotovitel</w:t>
      </w:r>
      <w:r w:rsidR="00784009" w:rsidRPr="00A0358C">
        <w:t>e o náhradu tím vzniklé škody.</w:t>
      </w:r>
    </w:p>
    <w:p w14:paraId="39487E86" w14:textId="642D9E0D" w:rsidR="00784009" w:rsidRPr="00A0358C" w:rsidRDefault="009B2CED" w:rsidP="00784009">
      <w:pPr>
        <w:pStyle w:val="predsazeni"/>
        <w:ind w:left="357" w:hanging="357"/>
      </w:pPr>
      <w:r w:rsidRPr="00A0358C">
        <w:t>4</w:t>
      </w:r>
      <w:r w:rsidR="00784009" w:rsidRPr="00A0358C">
        <w:t>.3.</w:t>
      </w:r>
      <w:r w:rsidR="00784009" w:rsidRPr="00A0358C">
        <w:tab/>
        <w:t xml:space="preserve">Nesplní-li </w:t>
      </w:r>
      <w:r w:rsidR="005E7E4E" w:rsidRPr="00A0358C">
        <w:t>Zhotovitel</w:t>
      </w:r>
      <w:r w:rsidR="00784009" w:rsidRPr="00A0358C">
        <w:t xml:space="preserve"> své povinnosti stanovené touto </w:t>
      </w:r>
      <w:r w:rsidR="005E7E4E" w:rsidRPr="00A0358C">
        <w:t>s</w:t>
      </w:r>
      <w:r w:rsidR="00784009" w:rsidRPr="00A0358C">
        <w:t xml:space="preserve">mlouvou z důvodů způsobených vyšší mocí, jimž nemohl nijak zabránit (např. nemoc, živelná katastrofa apod.), má Objednatel právo od této </w:t>
      </w:r>
      <w:r w:rsidR="008432E8" w:rsidRPr="00A0358C">
        <w:t>s</w:t>
      </w:r>
      <w:r w:rsidR="00784009" w:rsidRPr="00A0358C">
        <w:t xml:space="preserve">mlouvy odstoupit, ale </w:t>
      </w:r>
      <w:r w:rsidR="005E7E4E" w:rsidRPr="00A0358C">
        <w:t>Zhotovitel</w:t>
      </w:r>
      <w:r w:rsidR="00784009" w:rsidRPr="00A0358C">
        <w:t xml:space="preserve"> není povinen nahradit mu tím vzniklou škodu. </w:t>
      </w:r>
      <w:r w:rsidR="005E7E4E" w:rsidRPr="00A0358C">
        <w:t>Zhotovitel</w:t>
      </w:r>
      <w:r w:rsidR="00784009" w:rsidRPr="00A0358C">
        <w:t xml:space="preserve"> je však povinen vznik těchto důvodů Objednateli neprodleně po jejich zjištění oznámit a prokázat, jinak odpovídá za škodu podle odst. 1. tohoto článku </w:t>
      </w:r>
      <w:r w:rsidR="008432E8" w:rsidRPr="00A0358C">
        <w:t>s</w:t>
      </w:r>
      <w:r w:rsidR="00784009" w:rsidRPr="00A0358C">
        <w:t>mlouvy.</w:t>
      </w:r>
    </w:p>
    <w:p w14:paraId="2D2AA070" w14:textId="5E49560B" w:rsidR="00784009" w:rsidRPr="00A0358C" w:rsidRDefault="009B2CED" w:rsidP="00784009">
      <w:pPr>
        <w:pStyle w:val="predsazeni"/>
        <w:ind w:left="357" w:hanging="357"/>
      </w:pPr>
      <w:r w:rsidRPr="00A0358C">
        <w:t>4</w:t>
      </w:r>
      <w:r w:rsidR="00784009" w:rsidRPr="00A0358C">
        <w:t>.4.</w:t>
      </w:r>
      <w:r w:rsidR="00784009" w:rsidRPr="00A0358C">
        <w:tab/>
        <w:t xml:space="preserve">Objednatel může tuto </w:t>
      </w:r>
      <w:r w:rsidR="008432E8" w:rsidRPr="00A0358C">
        <w:t>s</w:t>
      </w:r>
      <w:r w:rsidR="00784009" w:rsidRPr="00A0358C">
        <w:t xml:space="preserve">mlouvu kdykoliv i bez uvedení důvodu před předáním Díla vypovědět, rozhodne-li se pro nedokončení Díla. </w:t>
      </w:r>
      <w:r w:rsidR="005E7E4E" w:rsidRPr="00A0358C">
        <w:t>Zhotovitel</w:t>
      </w:r>
      <w:r w:rsidR="00784009" w:rsidRPr="00A0358C">
        <w:t xml:space="preserve">i v tom případě náleží poměrná část odměny </w:t>
      </w:r>
      <w:r w:rsidR="00784009" w:rsidRPr="00A0358C">
        <w:br/>
        <w:t>za vytvoření Díla v závislosti na již dokončené části Díla.</w:t>
      </w:r>
    </w:p>
    <w:p w14:paraId="5759C6A5" w14:textId="71541340" w:rsidR="00784009" w:rsidRPr="00A0358C" w:rsidRDefault="009B2CED" w:rsidP="00784009">
      <w:pPr>
        <w:pStyle w:val="predsazeni"/>
        <w:ind w:left="357" w:hanging="357"/>
      </w:pPr>
      <w:r w:rsidRPr="00A0358C">
        <w:t>4</w:t>
      </w:r>
      <w:r w:rsidR="00784009" w:rsidRPr="00A0358C">
        <w:t>.5.</w:t>
      </w:r>
      <w:r w:rsidR="00784009" w:rsidRPr="00A0358C">
        <w:tab/>
        <w:t xml:space="preserve">Odstoupením od </w:t>
      </w:r>
      <w:r w:rsidR="008432E8" w:rsidRPr="00A0358C">
        <w:t>s</w:t>
      </w:r>
      <w:r w:rsidR="00784009" w:rsidRPr="00A0358C">
        <w:t xml:space="preserve">mlouvy se tato </w:t>
      </w:r>
      <w:r w:rsidR="008432E8" w:rsidRPr="00A0358C">
        <w:t>s</w:t>
      </w:r>
      <w:r w:rsidR="00784009" w:rsidRPr="00A0358C">
        <w:t xml:space="preserve">mlouva od počátku ruší, platný a účinný zůstává pouze závazek </w:t>
      </w:r>
      <w:r w:rsidR="005E7E4E" w:rsidRPr="00A0358C">
        <w:t>Zhotovitel</w:t>
      </w:r>
      <w:r w:rsidR="00784009" w:rsidRPr="00A0358C">
        <w:t xml:space="preserve">e nahradit Objednateli vzniklou škodu. </w:t>
      </w:r>
    </w:p>
    <w:p w14:paraId="2A269F9B" w14:textId="03F29A7B" w:rsidR="00784009" w:rsidRPr="00A0358C" w:rsidRDefault="009B2CED" w:rsidP="00784009">
      <w:pPr>
        <w:pStyle w:val="predsazeni"/>
        <w:ind w:left="357" w:hanging="357"/>
      </w:pPr>
      <w:r w:rsidRPr="00A0358C">
        <w:t>4</w:t>
      </w:r>
      <w:r w:rsidR="00784009" w:rsidRPr="00A0358C">
        <w:t>.6.</w:t>
      </w:r>
      <w:r w:rsidR="00784009" w:rsidRPr="00A0358C">
        <w:tab/>
        <w:t>Pro vyloučení případných pochybností se sjednává, že shora uvedenými ustanoveními nejsou vyloučena ani omezena žádná práva Objednatele z případného vadného plnění, jak jsou tato práva stanovena relevantními právními předpisy.</w:t>
      </w:r>
    </w:p>
    <w:p w14:paraId="26C5B3DC" w14:textId="30FCCAA9" w:rsidR="00784009" w:rsidRPr="00A0358C" w:rsidRDefault="009B2CED" w:rsidP="00784009">
      <w:pPr>
        <w:pStyle w:val="predsazeni"/>
        <w:ind w:left="357" w:hanging="357"/>
      </w:pPr>
      <w:r w:rsidRPr="00A0358C">
        <w:t>4</w:t>
      </w:r>
      <w:r w:rsidR="00784009" w:rsidRPr="00A0358C">
        <w:t>.7.</w:t>
      </w:r>
      <w:r w:rsidR="00784009" w:rsidRPr="00A0358C">
        <w:tab/>
        <w:t xml:space="preserve">Tato </w:t>
      </w:r>
      <w:r w:rsidRPr="00A0358C">
        <w:t>s</w:t>
      </w:r>
      <w:r w:rsidR="00784009" w:rsidRPr="00A0358C">
        <w:t xml:space="preserve">mlouva může být ukončena kdykoliv na základě písemné dohody </w:t>
      </w:r>
      <w:r w:rsidRPr="00A0358C">
        <w:t>s</w:t>
      </w:r>
      <w:r w:rsidR="00784009" w:rsidRPr="00A0358C">
        <w:t>mluvních stran.</w:t>
      </w:r>
    </w:p>
    <w:p w14:paraId="0991BB65" w14:textId="4218C066" w:rsidR="00784009" w:rsidRPr="00A0358C" w:rsidRDefault="009B2CED" w:rsidP="00784009">
      <w:pPr>
        <w:pStyle w:val="Nadpis2"/>
        <w:ind w:left="357" w:hanging="357"/>
      </w:pPr>
      <w:r w:rsidRPr="00A0358C">
        <w:t>5</w:t>
      </w:r>
      <w:r w:rsidR="00784009" w:rsidRPr="00A0358C">
        <w:t xml:space="preserve">. </w:t>
      </w:r>
      <w:r w:rsidR="00784009" w:rsidRPr="00A0358C">
        <w:tab/>
      </w:r>
      <w:r w:rsidRPr="00A0358C">
        <w:t>m</w:t>
      </w:r>
      <w:r w:rsidR="00784009" w:rsidRPr="00A0358C">
        <w:t>lčenlivost</w:t>
      </w:r>
    </w:p>
    <w:p w14:paraId="36CEB535" w14:textId="7B09573F" w:rsidR="00784009" w:rsidRPr="00A0358C" w:rsidRDefault="009B2CED" w:rsidP="00784009">
      <w:pPr>
        <w:pStyle w:val="predsazeni"/>
        <w:ind w:left="357" w:hanging="357"/>
      </w:pPr>
      <w:r w:rsidRPr="00A0358C">
        <w:t>5</w:t>
      </w:r>
      <w:r w:rsidR="00784009" w:rsidRPr="00A0358C">
        <w:t>.1.</w:t>
      </w:r>
      <w:r w:rsidR="00784009" w:rsidRPr="00A0358C">
        <w:tab/>
      </w:r>
      <w:r w:rsidR="005E7E4E" w:rsidRPr="00A0358C">
        <w:t>Zhotovitel</w:t>
      </w:r>
      <w:r w:rsidR="00784009" w:rsidRPr="00A0358C">
        <w:t xml:space="preserve"> je povinen zachovávat mlčenlivost o důvěrných informacích. Povinnost zachovat mlčenlivost trvá i po ukončení plnění této </w:t>
      </w:r>
      <w:r w:rsidRPr="00A0358C">
        <w:t>s</w:t>
      </w:r>
      <w:r w:rsidR="00784009" w:rsidRPr="00A0358C">
        <w:t xml:space="preserve">mlouvy. </w:t>
      </w:r>
      <w:r w:rsidR="005E7E4E" w:rsidRPr="00A0358C">
        <w:t>Zhotovitel</w:t>
      </w:r>
      <w:r w:rsidR="00784009" w:rsidRPr="00A0358C">
        <w:t xml:space="preserve"> se zavazuje použít poskytnuté důvěrné informace pouze za účelem plnění této </w:t>
      </w:r>
      <w:r w:rsidRPr="00A0358C">
        <w:t>s</w:t>
      </w:r>
      <w:r w:rsidR="00784009" w:rsidRPr="00A0358C">
        <w:t xml:space="preserve">mlouvy. </w:t>
      </w:r>
      <w:r w:rsidR="005E7E4E" w:rsidRPr="00A0358C">
        <w:t>Zhotovitel</w:t>
      </w:r>
      <w:r w:rsidR="00784009" w:rsidRPr="00A0358C">
        <w:t xml:space="preserve"> není oprávněn zpřístupnit důvěrné informace kterékoliv třetí straně bez předchozího písemného souhlasu Objednatele.</w:t>
      </w:r>
    </w:p>
    <w:p w14:paraId="330A8FD7" w14:textId="2CE247A1" w:rsidR="00784009" w:rsidRPr="00A0358C" w:rsidRDefault="009B2CED" w:rsidP="00784009">
      <w:pPr>
        <w:pStyle w:val="predsazeni"/>
        <w:ind w:left="357" w:hanging="357"/>
      </w:pPr>
      <w:r w:rsidRPr="00A0358C">
        <w:t>5</w:t>
      </w:r>
      <w:r w:rsidR="00784009" w:rsidRPr="00A0358C">
        <w:t>.2.</w:t>
      </w:r>
      <w:r w:rsidR="00784009" w:rsidRPr="00A0358C">
        <w:tab/>
        <w:t xml:space="preserve">Za důvěrné ve smyslu této </w:t>
      </w:r>
      <w:r w:rsidRPr="00A0358C">
        <w:t>s</w:t>
      </w:r>
      <w:r w:rsidR="00784009" w:rsidRPr="00A0358C">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w:t>
      </w:r>
      <w:r w:rsidR="00784009" w:rsidRPr="00A0358C">
        <w:br/>
        <w:t xml:space="preserve">a dokumenty, které Objednatel </w:t>
      </w:r>
      <w:r w:rsidR="005E7E4E" w:rsidRPr="00A0358C">
        <w:t>Zhotovitel</w:t>
      </w:r>
      <w:r w:rsidR="00784009" w:rsidRPr="00A0358C">
        <w:t xml:space="preserve">i poskytne v písemné, ústní, elektronické </w:t>
      </w:r>
      <w:r w:rsidR="00784009" w:rsidRPr="00A0358C">
        <w:br/>
      </w:r>
      <w:r w:rsidR="00784009" w:rsidRPr="00A0358C">
        <w:lastRenderedPageBreak/>
        <w:t xml:space="preserve">nebo jakékoli jiné podobě v rámci plnění této </w:t>
      </w:r>
      <w:r w:rsidRPr="00A0358C">
        <w:t>s</w:t>
      </w:r>
      <w:r w:rsidR="00784009" w:rsidRPr="00A0358C">
        <w:t xml:space="preserve">mlouvy (dále jen „důvěrné informace“). Za důvěrné </w:t>
      </w:r>
      <w:r w:rsidR="00784009" w:rsidRPr="00A0358C">
        <w:br/>
        <w:t>se nepovažují takové informace Objednatele, které jsou veřejně přístupné nebo k jejichž zveřejnění je Objednatel povinen.</w:t>
      </w:r>
    </w:p>
    <w:p w14:paraId="373CFFED" w14:textId="5303FB4A" w:rsidR="00784009" w:rsidRPr="00A0358C" w:rsidRDefault="009B2CED" w:rsidP="00784009">
      <w:pPr>
        <w:pStyle w:val="predsazeni"/>
        <w:ind w:left="357" w:hanging="357"/>
      </w:pPr>
      <w:r w:rsidRPr="00A0358C">
        <w:t>5</w:t>
      </w:r>
      <w:r w:rsidR="00784009" w:rsidRPr="00A0358C">
        <w:t>.3.</w:t>
      </w:r>
      <w:r w:rsidR="00784009" w:rsidRPr="00A0358C">
        <w:tab/>
        <w:t xml:space="preserve">V případě škody způsobené Objednateli v souvislosti s porušením kterékoliv povinnosti vyplývající </w:t>
      </w:r>
      <w:r w:rsidR="00784009" w:rsidRPr="00A0358C">
        <w:br/>
        <w:t xml:space="preserve">z tohoto článku </w:t>
      </w:r>
      <w:r w:rsidRPr="00A0358C">
        <w:t>S</w:t>
      </w:r>
      <w:r w:rsidR="00784009" w:rsidRPr="00A0358C">
        <w:t xml:space="preserve">mlouvy </w:t>
      </w:r>
      <w:r w:rsidR="005E7E4E" w:rsidRPr="00A0358C">
        <w:t>Zhotovitel</w:t>
      </w:r>
      <w:r w:rsidR="00784009" w:rsidRPr="00A0358C">
        <w:t>em, má Objednatel nárok na náhradu škody.</w:t>
      </w:r>
    </w:p>
    <w:p w14:paraId="16E5C91A" w14:textId="5944168D" w:rsidR="005C635C" w:rsidRPr="00A0358C" w:rsidRDefault="00A77662" w:rsidP="005C635C">
      <w:pPr>
        <w:pStyle w:val="Nadpis2"/>
        <w:ind w:left="357" w:hanging="357"/>
      </w:pPr>
      <w:r w:rsidRPr="00A0358C">
        <w:t>6</w:t>
      </w:r>
      <w:r w:rsidR="005C635C" w:rsidRPr="00A0358C">
        <w:t xml:space="preserve">. </w:t>
      </w:r>
      <w:r w:rsidR="005C635C" w:rsidRPr="00A0358C">
        <w:tab/>
      </w:r>
      <w:r w:rsidRPr="00A0358C">
        <w:t>smluvní pokuty</w:t>
      </w:r>
    </w:p>
    <w:p w14:paraId="60053B17" w14:textId="1AB10416" w:rsidR="005C635C" w:rsidRPr="00A0358C" w:rsidRDefault="00A77662" w:rsidP="00784009">
      <w:pPr>
        <w:pStyle w:val="predsazeni"/>
        <w:ind w:left="357" w:hanging="357"/>
      </w:pPr>
      <w:r w:rsidRPr="00A0358C">
        <w:t>6.1.</w:t>
      </w:r>
      <w:r w:rsidRPr="00A0358C">
        <w:tab/>
      </w:r>
      <w:r w:rsidR="00D87999" w:rsidRPr="00A0358C">
        <w:t xml:space="preserve">Smluvní strany sjednávají pro případ prodlení Objednatele s </w:t>
      </w:r>
      <w:r w:rsidR="00655934" w:rsidRPr="00A0358C">
        <w:t xml:space="preserve">úhradou faktury v termínu </w:t>
      </w:r>
      <w:r w:rsidR="0000638B" w:rsidRPr="00A0358C">
        <w:t>splatnosti</w:t>
      </w:r>
      <w:r w:rsidR="00B650F9" w:rsidRPr="00A0358C">
        <w:t xml:space="preserve"> právo Objednatele na úhradu smluvní pokuty</w:t>
      </w:r>
      <w:r w:rsidR="0000638B" w:rsidRPr="00A0358C">
        <w:t xml:space="preserve"> </w:t>
      </w:r>
      <w:r w:rsidR="00655934" w:rsidRPr="00A0358C">
        <w:t xml:space="preserve">ve výši 0,05% z ceny </w:t>
      </w:r>
      <w:r w:rsidR="0000638B" w:rsidRPr="00A0358C">
        <w:t>D</w:t>
      </w:r>
      <w:r w:rsidR="00655934" w:rsidRPr="00A0358C">
        <w:t>íla za každý den prodlení</w:t>
      </w:r>
      <w:r w:rsidR="003E7D06" w:rsidRPr="00A0358C">
        <w:t xml:space="preserve"> s předmětnou úhradou</w:t>
      </w:r>
      <w:r w:rsidR="00E9780A" w:rsidRPr="00A0358C">
        <w:t>.</w:t>
      </w:r>
    </w:p>
    <w:p w14:paraId="4FC7B714" w14:textId="33E9FB92" w:rsidR="00B650F9" w:rsidRPr="00A0358C" w:rsidRDefault="00E9780A" w:rsidP="00B650F9">
      <w:pPr>
        <w:pStyle w:val="predsazeni"/>
      </w:pPr>
      <w:r w:rsidRPr="00A0358C">
        <w:t>6.2.</w:t>
      </w:r>
      <w:r w:rsidR="00B650F9" w:rsidRPr="00A0358C">
        <w:t xml:space="preserve"> </w:t>
      </w:r>
      <w:r w:rsidR="003E7D06" w:rsidRPr="00A0358C">
        <w:t xml:space="preserve">Smluvní strany sjednávají pro případ řádného </w:t>
      </w:r>
      <w:r w:rsidR="00A062C7" w:rsidRPr="00A0358C">
        <w:t xml:space="preserve">a včasného nesplnění a nepředání Díla právo Objednatele na smluvní pokutu </w:t>
      </w:r>
      <w:r w:rsidR="00B650F9" w:rsidRPr="00A0358C">
        <w:t xml:space="preserve">ve výši 0,05% z ceny </w:t>
      </w:r>
      <w:r w:rsidR="00A062C7" w:rsidRPr="00A0358C">
        <w:t>D</w:t>
      </w:r>
      <w:r w:rsidR="00B650F9" w:rsidRPr="00A0358C">
        <w:t>íla za každý den prodlení.</w:t>
      </w:r>
    </w:p>
    <w:p w14:paraId="2928302B" w14:textId="3BFD964F" w:rsidR="00E9780A" w:rsidRPr="00A0358C" w:rsidRDefault="00A062C7" w:rsidP="00B650F9">
      <w:pPr>
        <w:pStyle w:val="predsazeni"/>
        <w:ind w:left="357" w:hanging="357"/>
      </w:pPr>
      <w:r w:rsidRPr="00A0358C">
        <w:t xml:space="preserve">6.3. </w:t>
      </w:r>
      <w:r w:rsidR="002E47C1" w:rsidRPr="00A0358C">
        <w:t xml:space="preserve">Výše </w:t>
      </w:r>
      <w:r w:rsidRPr="00A0358C">
        <w:t xml:space="preserve">uvedená </w:t>
      </w:r>
      <w:r w:rsidR="00B650F9" w:rsidRPr="00A0358C">
        <w:t xml:space="preserve">ujednání </w:t>
      </w:r>
      <w:r w:rsidR="00930F9A" w:rsidRPr="00A0358C">
        <w:t xml:space="preserve">upravující právo na smluvní pokutu </w:t>
      </w:r>
      <w:r w:rsidR="00B650F9" w:rsidRPr="00A0358C">
        <w:t>se nedotýkají zákonných práv na náhradu škody, kter</w:t>
      </w:r>
      <w:r w:rsidR="00DC51E2" w:rsidRPr="00A0358C">
        <w:t>ou</w:t>
      </w:r>
      <w:r w:rsidR="00B650F9" w:rsidRPr="00A0358C">
        <w:t xml:space="preserve"> je každá ze smluvních stran oprávněna požadovat</w:t>
      </w:r>
      <w:r w:rsidR="0017379D" w:rsidRPr="00A0358C">
        <w:t>.</w:t>
      </w:r>
    </w:p>
    <w:p w14:paraId="3A32F240" w14:textId="4A72FD69" w:rsidR="00784009" w:rsidRPr="00A0358C" w:rsidRDefault="00A77662" w:rsidP="00784009">
      <w:pPr>
        <w:pStyle w:val="Nadpis2"/>
        <w:ind w:left="357" w:hanging="357"/>
      </w:pPr>
      <w:r w:rsidRPr="00A0358C">
        <w:t>7</w:t>
      </w:r>
      <w:r w:rsidR="00784009" w:rsidRPr="00A0358C">
        <w:t xml:space="preserve">. </w:t>
      </w:r>
      <w:r w:rsidR="00784009" w:rsidRPr="00A0358C">
        <w:tab/>
      </w:r>
      <w:r w:rsidR="009C1644" w:rsidRPr="00A0358C">
        <w:t>s</w:t>
      </w:r>
      <w:r w:rsidR="00784009" w:rsidRPr="00A0358C">
        <w:t>polečná a závěrečná ustanovení</w:t>
      </w:r>
    </w:p>
    <w:p w14:paraId="4F846235" w14:textId="4E1DA2B8" w:rsidR="00784009" w:rsidRPr="00A0358C" w:rsidRDefault="00A77662" w:rsidP="00784009">
      <w:pPr>
        <w:pStyle w:val="predsazeni"/>
        <w:ind w:left="357" w:hanging="357"/>
      </w:pPr>
      <w:r w:rsidRPr="00A0358C">
        <w:t>7</w:t>
      </w:r>
      <w:r w:rsidR="00784009" w:rsidRPr="00A0358C">
        <w:t>.1.</w:t>
      </w:r>
      <w:r w:rsidR="00784009" w:rsidRPr="00A0358C">
        <w:tab/>
        <w:t xml:space="preserve">Smluvní strany jsou si vědomy, že práva a povinnosti z této </w:t>
      </w:r>
      <w:r w:rsidR="00F12AD0" w:rsidRPr="00A0358C">
        <w:t>s</w:t>
      </w:r>
      <w:r w:rsidR="00784009" w:rsidRPr="00A0358C">
        <w:t>mlouvy přecházejí pro případ jejich zániku nebo smrti na jejich právní nástupce.</w:t>
      </w:r>
    </w:p>
    <w:p w14:paraId="24B866BE" w14:textId="0DFE6AC4" w:rsidR="00784009" w:rsidRPr="00A0358C" w:rsidRDefault="00A77662" w:rsidP="00784009">
      <w:pPr>
        <w:pStyle w:val="predsazeni"/>
        <w:ind w:left="357" w:hanging="357"/>
      </w:pPr>
      <w:r w:rsidRPr="00A0358C">
        <w:t>7</w:t>
      </w:r>
      <w:r w:rsidR="00784009" w:rsidRPr="00A0358C">
        <w:t>.2.</w:t>
      </w:r>
      <w:r w:rsidR="00784009" w:rsidRPr="00A0358C">
        <w:tab/>
        <w:t xml:space="preserve">Smlouva, jakož i práva a povinnosti vzniklé na základě </w:t>
      </w:r>
      <w:r w:rsidR="00F12AD0" w:rsidRPr="00A0358C">
        <w:t>této s</w:t>
      </w:r>
      <w:r w:rsidR="00784009" w:rsidRPr="00A0358C">
        <w:t>mlouvy nebo v souvislosti s ní, se řídí právním řádem České republiky, zejména zákonem č. 89/2012 Sb., občanský zákoník, v platném znění</w:t>
      </w:r>
      <w:r w:rsidR="00154509" w:rsidRPr="00A0358C">
        <w:t xml:space="preserve">. </w:t>
      </w:r>
      <w:r w:rsidR="00784009" w:rsidRPr="00A0358C">
        <w:t xml:space="preserve">Smluvní strany se dohodly, že se na vztahy založené </w:t>
      </w:r>
      <w:r w:rsidR="00154509" w:rsidRPr="00A0358C">
        <w:t>touto s</w:t>
      </w:r>
      <w:r w:rsidR="00784009" w:rsidRPr="00A0358C">
        <w:t>mlouvou, není-li věc výslovně v</w:t>
      </w:r>
      <w:r w:rsidR="00154509" w:rsidRPr="00A0358C">
        <w:t> této smlouvě</w:t>
      </w:r>
      <w:r w:rsidR="00784009" w:rsidRPr="00A0358C">
        <w:t xml:space="preserve"> upravena, použijí zejména ustanovení upravující smlouvu o dílo.</w:t>
      </w:r>
    </w:p>
    <w:p w14:paraId="514A588B" w14:textId="4BAC7E81" w:rsidR="00784009" w:rsidRPr="00A0358C" w:rsidRDefault="00A77662" w:rsidP="00784009">
      <w:pPr>
        <w:pStyle w:val="predsazeni"/>
        <w:ind w:left="357" w:hanging="357"/>
      </w:pPr>
      <w:r w:rsidRPr="00A0358C">
        <w:t>7</w:t>
      </w:r>
      <w:r w:rsidR="00784009" w:rsidRPr="00A0358C">
        <w:t>.3.</w:t>
      </w:r>
      <w:r w:rsidR="00784009" w:rsidRPr="00A0358C">
        <w:tab/>
      </w:r>
      <w:r w:rsidR="005E7720">
        <w:t xml:space="preserve">Tato smlouva je vyhotovena </w:t>
      </w:r>
      <w:r w:rsidR="00CE74DA">
        <w:t>v elektronické podobě, přičemž smluvní strany obdrží jeho elektronický originál.</w:t>
      </w:r>
    </w:p>
    <w:p w14:paraId="2C33BE50" w14:textId="4D3FD533" w:rsidR="00784009" w:rsidRPr="00A0358C" w:rsidRDefault="00A77662" w:rsidP="00784009">
      <w:pPr>
        <w:pStyle w:val="predsazeni"/>
        <w:ind w:left="357" w:hanging="357"/>
      </w:pPr>
      <w:r w:rsidRPr="00A0358C">
        <w:t>7</w:t>
      </w:r>
      <w:r w:rsidR="00784009" w:rsidRPr="00A0358C">
        <w:t>.4.</w:t>
      </w:r>
      <w:r w:rsidR="00784009" w:rsidRPr="00A0358C">
        <w:tab/>
        <w:t xml:space="preserve">Smlouva nabývá platnosti dnem jejího podpisu oběma </w:t>
      </w:r>
      <w:r w:rsidR="009C1644" w:rsidRPr="00A0358C">
        <w:t>s</w:t>
      </w:r>
      <w:r w:rsidR="00784009" w:rsidRPr="00A0358C">
        <w:t>mluvními stranami</w:t>
      </w:r>
      <w:r w:rsidR="009C1644" w:rsidRPr="00A0358C">
        <w:t xml:space="preserve"> a účinnosti dnem zveřejnění v registru smluv. Smluvní strany se zveřejněním </w:t>
      </w:r>
      <w:r w:rsidR="00DC51E2" w:rsidRPr="00A0358C">
        <w:t xml:space="preserve">této smlouvy v registru smluv </w:t>
      </w:r>
      <w:r w:rsidR="009C1644" w:rsidRPr="00A0358C">
        <w:t>souhlasí a prohlašují, že žádné z ustanovení této smlouvy n</w:t>
      </w:r>
      <w:r w:rsidR="00F12AD0" w:rsidRPr="00A0358C">
        <w:t>e</w:t>
      </w:r>
      <w:r w:rsidR="009C1644" w:rsidRPr="00A0358C">
        <w:t>považují za obchodní tajemství</w:t>
      </w:r>
      <w:r w:rsidR="00784009" w:rsidRPr="00A0358C">
        <w:t>.</w:t>
      </w:r>
      <w:r w:rsidR="009C1644" w:rsidRPr="00A0358C">
        <w:t xml:space="preserve"> </w:t>
      </w:r>
      <w:r w:rsidR="00DC51E2" w:rsidRPr="00A0358C">
        <w:t>Zajisti zveřejnění smlouvy</w:t>
      </w:r>
      <w:r w:rsidR="009C1644" w:rsidRPr="00A0358C">
        <w:t xml:space="preserve"> v registru smluv se zavazuje </w:t>
      </w:r>
      <w:r w:rsidR="00F12AD0" w:rsidRPr="00A0358C">
        <w:t xml:space="preserve">v zákonné lhůtě </w:t>
      </w:r>
      <w:r w:rsidR="009C1644" w:rsidRPr="00A0358C">
        <w:t>Objednatel.</w:t>
      </w:r>
    </w:p>
    <w:p w14:paraId="5818D987" w14:textId="367F61E4" w:rsidR="00784009" w:rsidRPr="00A0358C" w:rsidRDefault="00A77662" w:rsidP="00784009">
      <w:pPr>
        <w:pStyle w:val="predsazeni"/>
        <w:ind w:left="357" w:hanging="357"/>
      </w:pPr>
      <w:r w:rsidRPr="00A0358C">
        <w:t>7</w:t>
      </w:r>
      <w:r w:rsidR="00784009" w:rsidRPr="00A0358C">
        <w:t>.5.</w:t>
      </w:r>
      <w:r w:rsidR="00784009" w:rsidRPr="00A0358C">
        <w:tab/>
        <w:t xml:space="preserve">Smluvní strany se dohodly, že případné spory vzniklé na základě nebo v souvislosti s touto </w:t>
      </w:r>
      <w:r w:rsidR="00154509" w:rsidRPr="00A0358C">
        <w:t>s</w:t>
      </w:r>
      <w:r w:rsidR="00784009" w:rsidRPr="00A0358C">
        <w:t>mlouvou nebo v souvislosti s ní budou řešit nejprve smírným jednáním, jinak je sjednána pravomoc soudů České republiky.</w:t>
      </w:r>
    </w:p>
    <w:p w14:paraId="1B8345B9" w14:textId="28DD9585" w:rsidR="005C635C" w:rsidRPr="00A0358C" w:rsidRDefault="00A77662" w:rsidP="00784009">
      <w:pPr>
        <w:pStyle w:val="predsazeni"/>
        <w:ind w:left="357" w:hanging="357"/>
      </w:pPr>
      <w:r w:rsidRPr="00A0358C">
        <w:t>7</w:t>
      </w:r>
      <w:r w:rsidR="005C635C" w:rsidRPr="00A0358C">
        <w:t>.6. Smluvní strany sjednávají níže kontaktní osoby v záležitostech této smlouvy a to</w:t>
      </w:r>
    </w:p>
    <w:p w14:paraId="3C572B3A" w14:textId="730CC583" w:rsidR="005C635C" w:rsidRPr="00A0358C" w:rsidRDefault="005C635C" w:rsidP="00784009">
      <w:pPr>
        <w:pStyle w:val="predsazeni"/>
        <w:ind w:left="357" w:hanging="357"/>
      </w:pPr>
      <w:r w:rsidRPr="00A0358C">
        <w:tab/>
        <w:t xml:space="preserve">za Objednatele </w:t>
      </w:r>
      <w:r w:rsidR="006E3916">
        <w:t>xxx</w:t>
      </w:r>
      <w:r w:rsidRPr="00A0358C">
        <w:t>, tel.</w:t>
      </w:r>
      <w:r w:rsidR="00343C33" w:rsidRPr="00A0358C">
        <w:t xml:space="preserve">: </w:t>
      </w:r>
      <w:r w:rsidR="003560BD">
        <w:t xml:space="preserve">+420 </w:t>
      </w:r>
      <w:r w:rsidR="006E3916">
        <w:t>xxx</w:t>
      </w:r>
      <w:r w:rsidRPr="00A0358C">
        <w:t>, email</w:t>
      </w:r>
      <w:r w:rsidR="00CC67E2" w:rsidRPr="00A0358C">
        <w:t xml:space="preserve">: </w:t>
      </w:r>
      <w:r w:rsidR="006E3916">
        <w:t>xxx</w:t>
      </w:r>
    </w:p>
    <w:p w14:paraId="79ABBC85" w14:textId="04EE494E" w:rsidR="005C635C" w:rsidRPr="00A0358C" w:rsidRDefault="005C635C" w:rsidP="00784009">
      <w:pPr>
        <w:pStyle w:val="predsazeni"/>
        <w:ind w:left="357" w:hanging="357"/>
      </w:pPr>
      <w:r w:rsidRPr="00A0358C">
        <w:tab/>
      </w:r>
      <w:r w:rsidRPr="005C42FE">
        <w:t xml:space="preserve">za Zhotovitele </w:t>
      </w:r>
      <w:r w:rsidR="006E3916">
        <w:t>xxx,</w:t>
      </w:r>
      <w:r w:rsidR="003560BD" w:rsidRPr="005C42FE">
        <w:t xml:space="preserve"> </w:t>
      </w:r>
      <w:r w:rsidRPr="005C42FE">
        <w:t>tel</w:t>
      </w:r>
      <w:r w:rsidR="003560BD">
        <w:t>. +420</w:t>
      </w:r>
      <w:r w:rsidR="00DC74C7">
        <w:t> </w:t>
      </w:r>
      <w:r w:rsidR="006E3916">
        <w:t>xxx</w:t>
      </w:r>
      <w:r w:rsidR="00DC74C7">
        <w:t xml:space="preserve">, </w:t>
      </w:r>
      <w:r w:rsidRPr="005C42FE">
        <w:t>email</w:t>
      </w:r>
      <w:r w:rsidR="00DC74C7">
        <w:t xml:space="preserve">: </w:t>
      </w:r>
      <w:r w:rsidR="006E3916">
        <w:t>xxx</w:t>
      </w:r>
    </w:p>
    <w:p w14:paraId="3A7031C4" w14:textId="413F492C" w:rsidR="007F0F4C" w:rsidRPr="00A0358C" w:rsidRDefault="00A77662" w:rsidP="00784009">
      <w:pPr>
        <w:pStyle w:val="predsazeni"/>
        <w:ind w:left="357" w:hanging="357"/>
      </w:pPr>
      <w:r w:rsidRPr="00A0358C">
        <w:t>7</w:t>
      </w:r>
      <w:r w:rsidR="00784009" w:rsidRPr="00A0358C">
        <w:t>.</w:t>
      </w:r>
      <w:r w:rsidR="005C635C" w:rsidRPr="00A0358C">
        <w:t>7</w:t>
      </w:r>
      <w:r w:rsidR="00784009" w:rsidRPr="00A0358C">
        <w:t>.</w:t>
      </w:r>
      <w:r w:rsidR="00784009" w:rsidRPr="00A0358C">
        <w:tab/>
      </w:r>
      <w:r w:rsidR="007F0F4C" w:rsidRPr="00A0358C">
        <w:t xml:space="preserve">Nedílnou součástí této smlouvy je Příloha č. 1 </w:t>
      </w:r>
      <w:r w:rsidR="00C414EB" w:rsidRPr="00A0358C">
        <w:t>–</w:t>
      </w:r>
      <w:r w:rsidR="007F0F4C" w:rsidRPr="00A0358C">
        <w:t xml:space="preserve"> </w:t>
      </w:r>
      <w:r w:rsidR="00B02B54" w:rsidRPr="00A0358C">
        <w:t>Cenová nabídka</w:t>
      </w:r>
    </w:p>
    <w:p w14:paraId="4C5E0169" w14:textId="6C5D3717" w:rsidR="00784009" w:rsidRPr="00A0358C" w:rsidRDefault="007F0F4C" w:rsidP="00FA5194">
      <w:pPr>
        <w:pStyle w:val="predsazeni"/>
        <w:spacing w:after="360"/>
        <w:ind w:left="357" w:hanging="357"/>
      </w:pPr>
      <w:r w:rsidRPr="00A0358C">
        <w:t xml:space="preserve">7.8. </w:t>
      </w:r>
      <w:r w:rsidR="00784009" w:rsidRPr="00A0358C">
        <w:t xml:space="preserve">Obě </w:t>
      </w:r>
      <w:r w:rsidR="00154509" w:rsidRPr="00A0358C">
        <w:t>s</w:t>
      </w:r>
      <w:r w:rsidR="00784009" w:rsidRPr="00A0358C">
        <w:t xml:space="preserve">mluvní strany shodně prohlašují, že si tuto </w:t>
      </w:r>
      <w:r w:rsidR="00154509" w:rsidRPr="00A0358C">
        <w:t>s</w:t>
      </w:r>
      <w:r w:rsidR="00784009" w:rsidRPr="00A0358C">
        <w:t xml:space="preserve">mlouvu před jejím podpisem přečetly, že byla uzavřena po vzájemném projednání dle jejich pravé a svobodné vůle, vážně a srozumitelně, nikoliv </w:t>
      </w:r>
      <w:r w:rsidR="00784009" w:rsidRPr="00A0358C">
        <w:br/>
        <w:t xml:space="preserve">v tísni a za nápadně nevýhodných podmínek. Smluvní strany s obsahem </w:t>
      </w:r>
      <w:r w:rsidR="00154509" w:rsidRPr="00A0358C">
        <w:t>s</w:t>
      </w:r>
      <w:r w:rsidR="00784009" w:rsidRPr="00A0358C">
        <w:t>mlouvy souhlasí a na důkaz toho připojují své podpisy.</w:t>
      </w:r>
    </w:p>
    <w:p w14:paraId="78B451A2" w14:textId="77777777" w:rsidR="003E42E8" w:rsidRPr="00A0358C" w:rsidRDefault="003E42E8" w:rsidP="00E37E86">
      <w:pPr>
        <w:spacing w:after="100"/>
        <w:rPr>
          <w:rFonts w:ascii="Crabath Text Medium" w:hAnsi="Crabath Text Medium"/>
          <w:szCs w:val="20"/>
        </w:rPr>
      </w:pPr>
    </w:p>
    <w:p w14:paraId="00E42FD2" w14:textId="0E47EF4F" w:rsidR="00784009" w:rsidRPr="00A0358C" w:rsidRDefault="00E949CC" w:rsidP="00E37E86">
      <w:pPr>
        <w:spacing w:after="100"/>
        <w:rPr>
          <w:rFonts w:ascii="Atyp BL Display Semibold" w:hAnsi="Atyp BL Display Semibold"/>
          <w:szCs w:val="20"/>
        </w:rPr>
      </w:pPr>
      <w:r w:rsidRPr="00A0358C">
        <w:rPr>
          <w:rFonts w:ascii="Crabath Text Medium" w:hAnsi="Crabath Text Medium"/>
          <w:szCs w:val="20"/>
        </w:rPr>
        <w:t>z</w:t>
      </w:r>
      <w:r w:rsidR="00784009" w:rsidRPr="00A0358C">
        <w:rPr>
          <w:rFonts w:ascii="Crabath Text Medium" w:hAnsi="Crabath Text Medium"/>
          <w:szCs w:val="20"/>
        </w:rPr>
        <w:t>a Objednatele</w:t>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p>
    <w:p w14:paraId="02FE99CA" w14:textId="6BDDE2FC" w:rsidR="003A1FA5" w:rsidRDefault="00784009" w:rsidP="00E37E86">
      <w:pPr>
        <w:spacing w:after="300"/>
      </w:pPr>
      <w:r w:rsidRPr="00A0358C">
        <w:t>V</w:t>
      </w:r>
      <w:r w:rsidR="006E3916">
        <w:t> </w:t>
      </w:r>
      <w:r w:rsidRPr="00A0358C">
        <w:t>Praze</w:t>
      </w:r>
      <w:r w:rsidR="006E3916">
        <w:t xml:space="preserve"> 13.3.2024</w:t>
      </w:r>
    </w:p>
    <w:p w14:paraId="53A2D504" w14:textId="77777777" w:rsidR="003A1FA5" w:rsidRDefault="003A1FA5" w:rsidP="00E37E86">
      <w:pPr>
        <w:spacing w:after="300"/>
      </w:pPr>
    </w:p>
    <w:p w14:paraId="3F5E4750" w14:textId="61142DF7" w:rsidR="003A1FA5" w:rsidRDefault="003A1FA5" w:rsidP="00E37E86">
      <w:pPr>
        <w:spacing w:after="300"/>
      </w:pPr>
      <w:r w:rsidRPr="00A0358C">
        <w:rPr>
          <w:noProof/>
        </w:rPr>
        <mc:AlternateContent>
          <mc:Choice Requires="wps">
            <w:drawing>
              <wp:anchor distT="0" distB="0" distL="114300" distR="114300" simplePos="0" relativeHeight="251658241" behindDoc="0" locked="0" layoutInCell="1" allowOverlap="1" wp14:anchorId="738BAE16" wp14:editId="1F95DC8A">
                <wp:simplePos x="0" y="0"/>
                <wp:positionH relativeFrom="column">
                  <wp:posOffset>3147790</wp:posOffset>
                </wp:positionH>
                <wp:positionV relativeFrom="paragraph">
                  <wp:posOffset>302260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D2814"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23.8pt" to="413.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" strokecolor="black [3200]" strokeweight=".5pt">
                <v:stroke joinstyle="miter"/>
              </v:line>
            </w:pict>
          </mc:Fallback>
        </mc:AlternateContent>
      </w:r>
      <w:r w:rsidR="00784009" w:rsidRPr="00A0358C">
        <w:tab/>
      </w:r>
    </w:p>
    <w:p w14:paraId="1DC8CDE9" w14:textId="0C602FBD" w:rsidR="00784009" w:rsidRPr="00A0358C" w:rsidRDefault="00784009" w:rsidP="003A1FA5">
      <w:pPr>
        <w:spacing w:after="300"/>
      </w:pPr>
      <w:r w:rsidRPr="00A0358C">
        <w:rPr>
          <w:rFonts w:ascii="Crabath Text Medium" w:hAnsi="Crabath Text Medium"/>
          <w:noProof/>
        </w:rPr>
        <mc:AlternateContent>
          <mc:Choice Requires="wps">
            <w:drawing>
              <wp:anchor distT="0" distB="0" distL="114300" distR="114300" simplePos="0" relativeHeight="251658240" behindDoc="0" locked="0" layoutInCell="1" allowOverlap="1" wp14:anchorId="0375606B" wp14:editId="4900970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4477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A0358C">
        <w:rPr>
          <w:rFonts w:ascii="Crabath Text Medium" w:hAnsi="Crabath Text Medium"/>
          <w:szCs w:val="20"/>
        </w:rPr>
        <w:t>Mgr. František Cipro</w:t>
      </w:r>
      <w:r w:rsidRPr="00A0358C">
        <w:tab/>
      </w:r>
      <w:r w:rsidRPr="00A0358C">
        <w:tab/>
      </w:r>
      <w:r w:rsidRPr="00A0358C">
        <w:tab/>
      </w:r>
      <w:r w:rsidRPr="00A0358C">
        <w:tab/>
      </w:r>
      <w:r w:rsidRPr="00A0358C">
        <w:tab/>
      </w:r>
      <w:r w:rsidRPr="00A0358C">
        <w:rPr>
          <w:rFonts w:ascii="Crabath Text Medium" w:hAnsi="Crabath Text Medium"/>
          <w:szCs w:val="20"/>
        </w:rPr>
        <w:t>Mgr. Jana Adamcová</w:t>
      </w:r>
      <w:r w:rsidRPr="00A0358C">
        <w:tab/>
      </w:r>
      <w:r w:rsidRPr="00A0358C">
        <w:tab/>
      </w:r>
      <w:r w:rsidRPr="00A0358C">
        <w:tab/>
      </w:r>
      <w:r w:rsidRPr="00A0358C">
        <w:tab/>
      </w:r>
      <w:r w:rsidRPr="00A0358C">
        <w:br/>
        <w:t>předseda představenstva</w:t>
      </w:r>
      <w:r w:rsidRPr="00A0358C">
        <w:tab/>
      </w:r>
      <w:r w:rsidRPr="00A0358C">
        <w:tab/>
      </w:r>
      <w:r w:rsidRPr="00A0358C">
        <w:tab/>
      </w:r>
      <w:r w:rsidRPr="00A0358C">
        <w:tab/>
        <w:t>místopředsedkyně představenstva</w:t>
      </w:r>
      <w:r w:rsidRPr="00A0358C">
        <w:br/>
        <w:t>Prague City Tourism a.s.</w:t>
      </w:r>
      <w:r w:rsidRPr="00A0358C">
        <w:tab/>
      </w:r>
      <w:r w:rsidRPr="00A0358C">
        <w:tab/>
      </w:r>
      <w:r w:rsidRPr="00A0358C">
        <w:tab/>
      </w:r>
      <w:r w:rsidRPr="00A0358C">
        <w:tab/>
        <w:t>Prague City Tourism a.s.</w:t>
      </w:r>
    </w:p>
    <w:p w14:paraId="25184C4D" w14:textId="77777777" w:rsidR="00784009" w:rsidRPr="00A0358C" w:rsidRDefault="00784009" w:rsidP="00E37E86">
      <w:pPr>
        <w:spacing w:after="0"/>
        <w:rPr>
          <w:rFonts w:ascii="Crabath Text Medium" w:hAnsi="Crabath Text Medium"/>
          <w:szCs w:val="20"/>
        </w:rPr>
      </w:pPr>
    </w:p>
    <w:p w14:paraId="3033F566" w14:textId="51C42370" w:rsidR="00784009" w:rsidRPr="00A0358C" w:rsidRDefault="00E949CC" w:rsidP="00E37E86">
      <w:pPr>
        <w:spacing w:after="100"/>
        <w:rPr>
          <w:rFonts w:ascii="Crabath Text Medium" w:hAnsi="Crabath Text Medium"/>
          <w:szCs w:val="20"/>
        </w:rPr>
      </w:pPr>
      <w:r w:rsidRPr="00A0358C">
        <w:rPr>
          <w:rFonts w:ascii="Crabath Text Medium" w:hAnsi="Crabath Text Medium"/>
          <w:szCs w:val="20"/>
        </w:rPr>
        <w:t>za Zhotovitele</w:t>
      </w:r>
      <w:r w:rsidR="00784009" w:rsidRPr="00A0358C">
        <w:rPr>
          <w:rFonts w:ascii="Crabath Text Medium" w:hAnsi="Crabath Text Medium"/>
          <w:szCs w:val="20"/>
        </w:rPr>
        <w:tab/>
      </w:r>
    </w:p>
    <w:p w14:paraId="545A1236" w14:textId="084466EB" w:rsidR="00784009" w:rsidRDefault="00784009" w:rsidP="00E37E86">
      <w:pPr>
        <w:tabs>
          <w:tab w:val="left" w:pos="2910"/>
        </w:tabs>
        <w:spacing w:after="300"/>
      </w:pPr>
      <w:r w:rsidRPr="00A0358C">
        <w:t xml:space="preserve">V </w:t>
      </w:r>
      <w:r w:rsidR="00E949CC" w:rsidRPr="00A0358C">
        <w:t>Pardubicích</w:t>
      </w:r>
      <w:r w:rsidRPr="00A0358C">
        <w:t xml:space="preserve"> </w:t>
      </w:r>
      <w:r w:rsidR="006E3916">
        <w:t>6.3.2024</w:t>
      </w:r>
    </w:p>
    <w:p w14:paraId="2AE5B9CD" w14:textId="77777777" w:rsidR="003A1FA5" w:rsidRPr="00A0358C" w:rsidRDefault="003A1FA5" w:rsidP="00E37E86">
      <w:pPr>
        <w:tabs>
          <w:tab w:val="left" w:pos="2910"/>
        </w:tabs>
        <w:spacing w:after="300"/>
      </w:pPr>
    </w:p>
    <w:p w14:paraId="2F5FE739" w14:textId="77777777" w:rsidR="00784009" w:rsidRPr="00A0358C" w:rsidRDefault="00784009" w:rsidP="00784009">
      <w:r w:rsidRPr="00A0358C">
        <w:rPr>
          <w:noProof/>
        </w:rPr>
        <mc:AlternateContent>
          <mc:Choice Requires="wps">
            <w:drawing>
              <wp:anchor distT="0" distB="0" distL="114300" distR="114300" simplePos="0" relativeHeight="251658242" behindDoc="0" locked="0" layoutInCell="1" allowOverlap="1" wp14:anchorId="36AEBD30" wp14:editId="689CA583">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29AD6" id="Přímá spojnic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" strokecolor="black [3200]" strokeweight=".5pt">
                <v:stroke joinstyle="miter"/>
              </v:line>
            </w:pict>
          </mc:Fallback>
        </mc:AlternateContent>
      </w:r>
    </w:p>
    <w:p w14:paraId="38B766FA" w14:textId="77777777" w:rsidR="00E949CC" w:rsidRPr="00A0358C" w:rsidRDefault="00E949CC" w:rsidP="00E949CC">
      <w:pPr>
        <w:spacing w:after="0"/>
        <w:rPr>
          <w:rFonts w:ascii="Crabath Text Medium" w:hAnsi="Crabath Text Medium"/>
          <w:bCs/>
          <w:szCs w:val="20"/>
        </w:rPr>
      </w:pPr>
      <w:r w:rsidRPr="00A0358C">
        <w:rPr>
          <w:rFonts w:ascii="Crabath Text Medium" w:hAnsi="Crabath Text Medium"/>
          <w:bCs/>
          <w:szCs w:val="20"/>
        </w:rPr>
        <w:t>MgA. Františkem R. Václavíkem</w:t>
      </w:r>
    </w:p>
    <w:p w14:paraId="66B96CC0" w14:textId="220CCDE7" w:rsidR="001F1C18" w:rsidRDefault="00E949CC" w:rsidP="00E37E86">
      <w:pPr>
        <w:spacing w:after="0"/>
      </w:pPr>
      <w:r w:rsidRPr="00A0358C">
        <w:t>jednatel F. R. Václavík – B. Šeda s. r. o.</w:t>
      </w:r>
      <w:r w:rsidRPr="00784009">
        <w:tab/>
      </w:r>
    </w:p>
    <w:sectPr w:rsidR="001F1C18" w:rsidSect="001F5470">
      <w:headerReference w:type="default" r:id="rId10"/>
      <w:footerReference w:type="default" r:id="rId11"/>
      <w:footerReference w:type="first" r:id="rId12"/>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731E" w14:textId="77777777" w:rsidR="001F5470" w:rsidRDefault="001F5470" w:rsidP="00784009">
      <w:pPr>
        <w:spacing w:after="0" w:line="240" w:lineRule="auto"/>
      </w:pPr>
      <w:r>
        <w:separator/>
      </w:r>
    </w:p>
  </w:endnote>
  <w:endnote w:type="continuationSeparator" w:id="0">
    <w:p w14:paraId="591FCAB6" w14:textId="77777777" w:rsidR="001F5470" w:rsidRDefault="001F5470" w:rsidP="00784009">
      <w:pPr>
        <w:spacing w:after="0" w:line="240" w:lineRule="auto"/>
      </w:pPr>
      <w:r>
        <w:continuationSeparator/>
      </w:r>
    </w:p>
  </w:endnote>
  <w:endnote w:type="continuationNotice" w:id="1">
    <w:p w14:paraId="153448A7" w14:textId="77777777" w:rsidR="001F5470" w:rsidRDefault="001F5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panose1 w:val="00000700000000000000"/>
    <w:charset w:val="00"/>
    <w:family w:val="modern"/>
    <w:notTrueType/>
    <w:pitch w:val="variable"/>
    <w:sig w:usb0="00000007" w:usb1="02000000" w:usb2="00000000" w:usb3="00000000" w:csb0="00000093"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51F8" w14:textId="6828E51D" w:rsidR="00E37E86" w:rsidRPr="00026C34" w:rsidRDefault="00E37E86" w:rsidP="00BC0EF0">
    <w:pPr>
      <w:pStyle w:val="Zpat"/>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58241" behindDoc="0" locked="1" layoutInCell="1" allowOverlap="1" wp14:anchorId="0DD0D817" wp14:editId="1FFEA254">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CFF94D" id="object 5" o:spid="_x0000_s1026" style="position:absolute;margin-left:34pt;margin-top:551.7pt;width:24.4pt;height:23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 xml:space="preserve">smlouva o </w:t>
    </w:r>
    <w:r w:rsidR="00E949CC">
      <w:rPr>
        <w:rFonts w:ascii="Atyp BL Display Semibold" w:hAnsi="Atyp BL Display Semibold"/>
      </w:rPr>
      <w:t>dílo</w:t>
    </w:r>
    <w:r>
      <w:rPr>
        <w:rFonts w:ascii="Atyp BL Display Semibold" w:hAnsi="Atyp BL Display Semibold"/>
      </w:rPr>
      <w:tab/>
    </w:r>
    <w:r>
      <w:rPr>
        <w:rFonts w:ascii="Atyp BL Display Semibold" w:hAnsi="Atyp BL Display Semibold"/>
      </w:rP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36E7" w14:textId="77777777" w:rsidR="00E37E86" w:rsidRPr="006759C0" w:rsidRDefault="00E37E86"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0" behindDoc="0" locked="1" layoutInCell="1" allowOverlap="1" wp14:anchorId="06A63E4C" wp14:editId="32B08B8E">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F8F6FE" id="object 5" o:spid="_x0000_s1026" style="position:absolute;margin-left:34pt;margin-top:551.75pt;width:24.35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78D529AF" w14:textId="77777777" w:rsidR="00E37E86" w:rsidRPr="006759C0" w:rsidRDefault="00E37E86"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24AD22D3" w14:textId="77777777" w:rsidR="00E37E86" w:rsidRPr="00933491" w:rsidRDefault="00E37E86"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B287" w14:textId="77777777" w:rsidR="001F5470" w:rsidRDefault="001F5470" w:rsidP="00784009">
      <w:pPr>
        <w:spacing w:after="0" w:line="240" w:lineRule="auto"/>
      </w:pPr>
      <w:r>
        <w:separator/>
      </w:r>
    </w:p>
  </w:footnote>
  <w:footnote w:type="continuationSeparator" w:id="0">
    <w:p w14:paraId="3811A633" w14:textId="77777777" w:rsidR="001F5470" w:rsidRDefault="001F5470" w:rsidP="00784009">
      <w:pPr>
        <w:spacing w:after="0" w:line="240" w:lineRule="auto"/>
      </w:pPr>
      <w:r>
        <w:continuationSeparator/>
      </w:r>
    </w:p>
  </w:footnote>
  <w:footnote w:type="continuationNotice" w:id="1">
    <w:p w14:paraId="618ABC43" w14:textId="77777777" w:rsidR="001F5470" w:rsidRDefault="001F5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729" w14:textId="77777777" w:rsidR="00E37E86" w:rsidRDefault="00E37E86"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79A5C2C"/>
    <w:lvl w:ilvl="0">
      <w:numFmt w:val="decimal"/>
      <w:lvlText w:val="*"/>
      <w:lvlJc w:val="left"/>
    </w:lvl>
  </w:abstractNum>
  <w:abstractNum w:abstractNumId="1" w15:restartNumberingAfterBreak="0">
    <w:nsid w:val="040725E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2EA9450F"/>
    <w:multiLevelType w:val="hybridMultilevel"/>
    <w:tmpl w:val="03729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7976A2"/>
    <w:multiLevelType w:val="multilevel"/>
    <w:tmpl w:val="6B088158"/>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7B32CFF"/>
    <w:multiLevelType w:val="hybridMultilevel"/>
    <w:tmpl w:val="D24E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38851184">
    <w:abstractNumId w:val="0"/>
    <w:lvlOverride w:ilvl="0">
      <w:lvl w:ilvl="0">
        <w:numFmt w:val="bullet"/>
        <w:lvlText w:val=""/>
        <w:legacy w:legacy="1" w:legacySpace="0" w:legacyIndent="170"/>
        <w:lvlJc w:val="left"/>
        <w:rPr>
          <w:rFonts w:ascii="Symbol" w:hAnsi="Symbol" w:hint="default"/>
        </w:rPr>
      </w:lvl>
    </w:lvlOverride>
  </w:num>
  <w:num w:numId="2" w16cid:durableId="1103888905">
    <w:abstractNumId w:val="3"/>
  </w:num>
  <w:num w:numId="3" w16cid:durableId="751776558">
    <w:abstractNumId w:val="2"/>
  </w:num>
  <w:num w:numId="4" w16cid:durableId="1446850133">
    <w:abstractNumId w:val="1"/>
  </w:num>
  <w:num w:numId="5" w16cid:durableId="60669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09"/>
    <w:rsid w:val="0000638B"/>
    <w:rsid w:val="00031988"/>
    <w:rsid w:val="00072C0B"/>
    <w:rsid w:val="00076C98"/>
    <w:rsid w:val="000853EC"/>
    <w:rsid w:val="000975C3"/>
    <w:rsid w:val="000F454F"/>
    <w:rsid w:val="001375D1"/>
    <w:rsid w:val="00144748"/>
    <w:rsid w:val="00154509"/>
    <w:rsid w:val="00164693"/>
    <w:rsid w:val="00167026"/>
    <w:rsid w:val="00171B36"/>
    <w:rsid w:val="00171CCF"/>
    <w:rsid w:val="0017379D"/>
    <w:rsid w:val="001770D1"/>
    <w:rsid w:val="00191418"/>
    <w:rsid w:val="001B2A3A"/>
    <w:rsid w:val="001D61AD"/>
    <w:rsid w:val="001E52D0"/>
    <w:rsid w:val="001F1C18"/>
    <w:rsid w:val="001F5470"/>
    <w:rsid w:val="002130FD"/>
    <w:rsid w:val="00240D61"/>
    <w:rsid w:val="00282AE8"/>
    <w:rsid w:val="00292105"/>
    <w:rsid w:val="002A31E4"/>
    <w:rsid w:val="002B4E90"/>
    <w:rsid w:val="002B7DBD"/>
    <w:rsid w:val="002C0A1B"/>
    <w:rsid w:val="002D0D20"/>
    <w:rsid w:val="002E29FD"/>
    <w:rsid w:val="002E47C1"/>
    <w:rsid w:val="00320FC2"/>
    <w:rsid w:val="0033484E"/>
    <w:rsid w:val="003368CF"/>
    <w:rsid w:val="00341F92"/>
    <w:rsid w:val="00343C33"/>
    <w:rsid w:val="003560BD"/>
    <w:rsid w:val="003643A5"/>
    <w:rsid w:val="003A1FA5"/>
    <w:rsid w:val="003A4A80"/>
    <w:rsid w:val="003B321D"/>
    <w:rsid w:val="003B42E9"/>
    <w:rsid w:val="003D4D00"/>
    <w:rsid w:val="003E42E8"/>
    <w:rsid w:val="003E531E"/>
    <w:rsid w:val="003E7D06"/>
    <w:rsid w:val="00403BD8"/>
    <w:rsid w:val="00410E62"/>
    <w:rsid w:val="00425B46"/>
    <w:rsid w:val="00465FEA"/>
    <w:rsid w:val="0047329F"/>
    <w:rsid w:val="004836EE"/>
    <w:rsid w:val="00485BFC"/>
    <w:rsid w:val="00493B9E"/>
    <w:rsid w:val="004B054D"/>
    <w:rsid w:val="004B3DB3"/>
    <w:rsid w:val="004B507C"/>
    <w:rsid w:val="004B5759"/>
    <w:rsid w:val="0050150D"/>
    <w:rsid w:val="00501DAD"/>
    <w:rsid w:val="00505476"/>
    <w:rsid w:val="0051531E"/>
    <w:rsid w:val="0052166A"/>
    <w:rsid w:val="005223FB"/>
    <w:rsid w:val="00562B80"/>
    <w:rsid w:val="005A3B74"/>
    <w:rsid w:val="005C320F"/>
    <w:rsid w:val="005C42FE"/>
    <w:rsid w:val="005C635C"/>
    <w:rsid w:val="005D48B2"/>
    <w:rsid w:val="005E0DA5"/>
    <w:rsid w:val="005E7720"/>
    <w:rsid w:val="005E7E4E"/>
    <w:rsid w:val="005F6978"/>
    <w:rsid w:val="00606D42"/>
    <w:rsid w:val="00610E2B"/>
    <w:rsid w:val="00612607"/>
    <w:rsid w:val="00655934"/>
    <w:rsid w:val="0069585D"/>
    <w:rsid w:val="006A1189"/>
    <w:rsid w:val="006D79D7"/>
    <w:rsid w:val="006E3916"/>
    <w:rsid w:val="00705F62"/>
    <w:rsid w:val="00715D78"/>
    <w:rsid w:val="00721978"/>
    <w:rsid w:val="00727F8F"/>
    <w:rsid w:val="007469A8"/>
    <w:rsid w:val="00753552"/>
    <w:rsid w:val="00771DBB"/>
    <w:rsid w:val="00773E1B"/>
    <w:rsid w:val="00784009"/>
    <w:rsid w:val="007919FD"/>
    <w:rsid w:val="007A4358"/>
    <w:rsid w:val="007D1DB5"/>
    <w:rsid w:val="007F0F4C"/>
    <w:rsid w:val="007F476C"/>
    <w:rsid w:val="00807715"/>
    <w:rsid w:val="00815289"/>
    <w:rsid w:val="008432E8"/>
    <w:rsid w:val="008D01DE"/>
    <w:rsid w:val="008D1488"/>
    <w:rsid w:val="008D4CC9"/>
    <w:rsid w:val="008E329F"/>
    <w:rsid w:val="008E79C0"/>
    <w:rsid w:val="00901F84"/>
    <w:rsid w:val="0090724C"/>
    <w:rsid w:val="009211BC"/>
    <w:rsid w:val="00930F9A"/>
    <w:rsid w:val="00954AA7"/>
    <w:rsid w:val="009639E1"/>
    <w:rsid w:val="009741D0"/>
    <w:rsid w:val="00997222"/>
    <w:rsid w:val="009A20B2"/>
    <w:rsid w:val="009B2CED"/>
    <w:rsid w:val="009C1644"/>
    <w:rsid w:val="009F487A"/>
    <w:rsid w:val="00A0358C"/>
    <w:rsid w:val="00A062C7"/>
    <w:rsid w:val="00A109D0"/>
    <w:rsid w:val="00A335E5"/>
    <w:rsid w:val="00A400ED"/>
    <w:rsid w:val="00A40982"/>
    <w:rsid w:val="00A4241E"/>
    <w:rsid w:val="00A4301F"/>
    <w:rsid w:val="00A43B42"/>
    <w:rsid w:val="00A45762"/>
    <w:rsid w:val="00A502C1"/>
    <w:rsid w:val="00A77662"/>
    <w:rsid w:val="00A77693"/>
    <w:rsid w:val="00AB6C60"/>
    <w:rsid w:val="00AF6B42"/>
    <w:rsid w:val="00B02B54"/>
    <w:rsid w:val="00B51EB9"/>
    <w:rsid w:val="00B6124E"/>
    <w:rsid w:val="00B650F9"/>
    <w:rsid w:val="00B76F66"/>
    <w:rsid w:val="00B80CCF"/>
    <w:rsid w:val="00B9276D"/>
    <w:rsid w:val="00BB3A24"/>
    <w:rsid w:val="00BB518A"/>
    <w:rsid w:val="00BC0539"/>
    <w:rsid w:val="00BC76C0"/>
    <w:rsid w:val="00BD0727"/>
    <w:rsid w:val="00BD0A23"/>
    <w:rsid w:val="00C16AE5"/>
    <w:rsid w:val="00C16CEA"/>
    <w:rsid w:val="00C414EB"/>
    <w:rsid w:val="00C6057C"/>
    <w:rsid w:val="00C63360"/>
    <w:rsid w:val="00C84762"/>
    <w:rsid w:val="00CB2F62"/>
    <w:rsid w:val="00CC67E2"/>
    <w:rsid w:val="00CE2AA5"/>
    <w:rsid w:val="00CE74DA"/>
    <w:rsid w:val="00D01B79"/>
    <w:rsid w:val="00D14C80"/>
    <w:rsid w:val="00D360B0"/>
    <w:rsid w:val="00D43975"/>
    <w:rsid w:val="00D50702"/>
    <w:rsid w:val="00D54FA0"/>
    <w:rsid w:val="00D80ACC"/>
    <w:rsid w:val="00D87999"/>
    <w:rsid w:val="00DA5C61"/>
    <w:rsid w:val="00DC0832"/>
    <w:rsid w:val="00DC2A75"/>
    <w:rsid w:val="00DC51E2"/>
    <w:rsid w:val="00DC74C7"/>
    <w:rsid w:val="00DD09EB"/>
    <w:rsid w:val="00DE0D49"/>
    <w:rsid w:val="00DF1A3C"/>
    <w:rsid w:val="00E00017"/>
    <w:rsid w:val="00E37E86"/>
    <w:rsid w:val="00E73299"/>
    <w:rsid w:val="00E80A11"/>
    <w:rsid w:val="00E949CC"/>
    <w:rsid w:val="00E9654C"/>
    <w:rsid w:val="00E9780A"/>
    <w:rsid w:val="00EE5F2A"/>
    <w:rsid w:val="00EF5463"/>
    <w:rsid w:val="00F12AD0"/>
    <w:rsid w:val="00F14CF3"/>
    <w:rsid w:val="00F37595"/>
    <w:rsid w:val="00F526A2"/>
    <w:rsid w:val="00F67C3C"/>
    <w:rsid w:val="00F82EA7"/>
    <w:rsid w:val="00FA5194"/>
    <w:rsid w:val="00FB3D34"/>
    <w:rsid w:val="00FD2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451B"/>
  <w15:chartTrackingRefBased/>
  <w15:docId w15:val="{65DBFB66-7082-40EA-AF3D-7B769F6F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84009"/>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784009"/>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784009"/>
    <w:pPr>
      <w:keepNext/>
      <w:keepLines/>
      <w:spacing w:before="360" w:after="160" w:line="240" w:lineRule="auto"/>
      <w:outlineLvl w:val="1"/>
    </w:pPr>
    <w:rPr>
      <w:rFonts w:ascii="Atyp BL Display Semibold" w:eastAsiaTheme="majorEastAsia" w:hAnsi="Atyp BL Display Semibold"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4009"/>
    <w:rPr>
      <w:rFonts w:ascii="Atyp BL Display Semibold" w:eastAsiaTheme="majorEastAsia" w:hAnsi="Atyp BL Display Semibold" w:cstheme="majorBidi"/>
      <w:bCs/>
      <w:noProof/>
      <w:kern w:val="0"/>
      <w:sz w:val="52"/>
      <w:szCs w:val="32"/>
      <w14:ligatures w14:val="none"/>
    </w:rPr>
  </w:style>
  <w:style w:type="character" w:customStyle="1" w:styleId="Nadpis2Char">
    <w:name w:val="Nadpis 2 Char"/>
    <w:basedOn w:val="Standardnpsmoodstavce"/>
    <w:link w:val="Nadpis2"/>
    <w:uiPriority w:val="9"/>
    <w:rsid w:val="00784009"/>
    <w:rPr>
      <w:rFonts w:ascii="Atyp BL Display Semibold" w:eastAsiaTheme="majorEastAsia" w:hAnsi="Atyp BL Display Semibold" w:cstheme="majorBidi"/>
      <w:noProof/>
      <w:kern w:val="0"/>
      <w:sz w:val="26"/>
      <w:szCs w:val="26"/>
      <w14:ligatures w14:val="none"/>
    </w:rPr>
  </w:style>
  <w:style w:type="paragraph" w:styleId="Zhlav">
    <w:name w:val="header"/>
    <w:basedOn w:val="Zpat"/>
    <w:link w:val="ZhlavChar"/>
    <w:uiPriority w:val="99"/>
    <w:unhideWhenUsed/>
    <w:rsid w:val="00784009"/>
    <w:pPr>
      <w:jc w:val="right"/>
    </w:pPr>
    <w:rPr>
      <w:sz w:val="10"/>
    </w:rPr>
  </w:style>
  <w:style w:type="character" w:customStyle="1" w:styleId="ZhlavChar">
    <w:name w:val="Záhlaví Char"/>
    <w:basedOn w:val="Standardnpsmoodstavce"/>
    <w:link w:val="Zhlav"/>
    <w:uiPriority w:val="99"/>
    <w:rsid w:val="00784009"/>
    <w:rPr>
      <w:rFonts w:ascii="Atyp BL Display Medium" w:eastAsia="Times New Roman" w:hAnsi="Atyp BL Display Medium" w:cs="Times New Roman"/>
      <w:noProof/>
      <w:kern w:val="0"/>
      <w:sz w:val="10"/>
      <w:szCs w:val="24"/>
      <w14:ligatures w14:val="none"/>
    </w:rPr>
  </w:style>
  <w:style w:type="paragraph" w:styleId="Zpat">
    <w:name w:val="footer"/>
    <w:basedOn w:val="Bezmezer"/>
    <w:link w:val="ZpatChar"/>
    <w:uiPriority w:val="99"/>
    <w:unhideWhenUsed/>
    <w:rsid w:val="00784009"/>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784009"/>
    <w:rPr>
      <w:rFonts w:ascii="Atyp BL Display Medium" w:eastAsia="Times New Roman" w:hAnsi="Atyp BL Display Medium" w:cs="Times New Roman"/>
      <w:noProof/>
      <w:kern w:val="0"/>
      <w:sz w:val="16"/>
      <w:szCs w:val="24"/>
      <w14:ligatures w14:val="none"/>
    </w:rPr>
  </w:style>
  <w:style w:type="character" w:customStyle="1" w:styleId="slostrany">
    <w:name w:val="Číslo strany"/>
    <w:basedOn w:val="Standardnpsmoodstavce"/>
    <w:uiPriority w:val="1"/>
    <w:rsid w:val="00784009"/>
    <w:rPr>
      <w:rFonts w:ascii="Crabath Text Light" w:hAnsi="Crabath Text Light"/>
    </w:rPr>
  </w:style>
  <w:style w:type="paragraph" w:customStyle="1" w:styleId="Zhlavtabulky">
    <w:name w:val="Záhlaví tabulky"/>
    <w:basedOn w:val="Normln"/>
    <w:rsid w:val="00784009"/>
    <w:pPr>
      <w:spacing w:after="0" w:line="240" w:lineRule="auto"/>
    </w:pPr>
    <w:rPr>
      <w:rFonts w:ascii="Atyp BL Display Medium" w:hAnsi="Atyp BL Display Medium"/>
      <w:sz w:val="16"/>
    </w:rPr>
  </w:style>
  <w:style w:type="paragraph" w:customStyle="1" w:styleId="predsazeni">
    <w:name w:val="predsazeni"/>
    <w:basedOn w:val="Normln"/>
    <w:rsid w:val="00784009"/>
    <w:pPr>
      <w:ind w:left="454" w:hanging="454"/>
    </w:pPr>
  </w:style>
  <w:style w:type="character" w:styleId="Odkaznakoment">
    <w:name w:val="annotation reference"/>
    <w:basedOn w:val="Standardnpsmoodstavce"/>
    <w:semiHidden/>
    <w:unhideWhenUsed/>
    <w:rsid w:val="00784009"/>
    <w:rPr>
      <w:sz w:val="16"/>
      <w:szCs w:val="16"/>
    </w:rPr>
  </w:style>
  <w:style w:type="paragraph" w:styleId="Textkomente">
    <w:name w:val="annotation text"/>
    <w:basedOn w:val="Normln"/>
    <w:link w:val="TextkomenteChar"/>
    <w:uiPriority w:val="99"/>
    <w:unhideWhenUsed/>
    <w:rsid w:val="00784009"/>
    <w:pPr>
      <w:spacing w:line="240" w:lineRule="auto"/>
    </w:pPr>
    <w:rPr>
      <w:szCs w:val="20"/>
    </w:rPr>
  </w:style>
  <w:style w:type="character" w:customStyle="1" w:styleId="TextkomenteChar">
    <w:name w:val="Text komentáře Char"/>
    <w:basedOn w:val="Standardnpsmoodstavce"/>
    <w:link w:val="Textkomente"/>
    <w:uiPriority w:val="99"/>
    <w:rsid w:val="00784009"/>
    <w:rPr>
      <w:rFonts w:ascii="Crabath Text Light" w:eastAsia="Times New Roman" w:hAnsi="Crabath Text Light" w:cs="Times New Roman"/>
      <w:noProof/>
      <w:kern w:val="0"/>
      <w:sz w:val="20"/>
      <w:szCs w:val="20"/>
      <w14:ligatures w14:val="none"/>
    </w:rPr>
  </w:style>
  <w:style w:type="paragraph" w:styleId="Bezmezer">
    <w:name w:val="No Spacing"/>
    <w:uiPriority w:val="1"/>
    <w:qFormat/>
    <w:rsid w:val="00784009"/>
    <w:pPr>
      <w:spacing w:after="0" w:line="240" w:lineRule="auto"/>
    </w:pPr>
    <w:rPr>
      <w:rFonts w:ascii="Crabath Text Light" w:eastAsia="Times New Roman" w:hAnsi="Crabath Text Light" w:cs="Times New Roman"/>
      <w:noProof/>
      <w:kern w:val="0"/>
      <w:sz w:val="20"/>
      <w:szCs w:val="24"/>
      <w14:ligatures w14:val="none"/>
    </w:rPr>
  </w:style>
  <w:style w:type="paragraph" w:customStyle="1" w:styleId="Zkladntext21">
    <w:name w:val="Základní text 21"/>
    <w:basedOn w:val="Normln"/>
    <w:rsid w:val="00164693"/>
    <w:pPr>
      <w:overflowPunct w:val="0"/>
      <w:autoSpaceDE w:val="0"/>
      <w:autoSpaceDN w:val="0"/>
      <w:adjustRightInd w:val="0"/>
      <w:spacing w:after="0" w:line="240" w:lineRule="auto"/>
      <w:ind w:left="360"/>
      <w:jc w:val="both"/>
    </w:pPr>
    <w:rPr>
      <w:rFonts w:ascii="Times New Roman" w:hAnsi="Times New Roman"/>
      <w:sz w:val="24"/>
      <w:szCs w:val="20"/>
      <w:lang w:eastAsia="cs-CZ"/>
    </w:rPr>
  </w:style>
  <w:style w:type="paragraph" w:styleId="Pedmtkomente">
    <w:name w:val="annotation subject"/>
    <w:basedOn w:val="Textkomente"/>
    <w:next w:val="Textkomente"/>
    <w:link w:val="PedmtkomenteChar"/>
    <w:uiPriority w:val="99"/>
    <w:semiHidden/>
    <w:unhideWhenUsed/>
    <w:rsid w:val="00292105"/>
    <w:rPr>
      <w:b/>
      <w:bCs/>
    </w:rPr>
  </w:style>
  <w:style w:type="character" w:customStyle="1" w:styleId="PedmtkomenteChar">
    <w:name w:val="Předmět komentáře Char"/>
    <w:basedOn w:val="TextkomenteChar"/>
    <w:link w:val="Pedmtkomente"/>
    <w:uiPriority w:val="99"/>
    <w:semiHidden/>
    <w:rsid w:val="00292105"/>
    <w:rPr>
      <w:rFonts w:ascii="Crabath Text Light" w:eastAsia="Times New Roman" w:hAnsi="Crabath Text Light" w:cs="Times New Roman"/>
      <w:b/>
      <w:bCs/>
      <w:noProof/>
      <w:kern w:val="0"/>
      <w:sz w:val="20"/>
      <w:szCs w:val="20"/>
      <w14:ligatures w14:val="none"/>
    </w:rPr>
  </w:style>
  <w:style w:type="paragraph" w:styleId="Revize">
    <w:name w:val="Revision"/>
    <w:hidden/>
    <w:uiPriority w:val="99"/>
    <w:semiHidden/>
    <w:rsid w:val="00410E62"/>
    <w:pPr>
      <w:spacing w:after="0" w:line="240" w:lineRule="auto"/>
    </w:pPr>
    <w:rPr>
      <w:rFonts w:ascii="Crabath Text Light" w:eastAsia="Times New Roman" w:hAnsi="Crabath Text Light" w:cs="Times New Roman"/>
      <w:noProof/>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E3943A98D143A297B1D4C0A913BF" ma:contentTypeVersion="14" ma:contentTypeDescription="Vytvoří nový dokument" ma:contentTypeScope="" ma:versionID="1303ab18021a5a1f885cd5a56b2fa159">
  <xsd:schema xmlns:xsd="http://www.w3.org/2001/XMLSchema" xmlns:xs="http://www.w3.org/2001/XMLSchema" xmlns:p="http://schemas.microsoft.com/office/2006/metadata/properties" xmlns:ns2="8376ce94-bbda-4631-994f-63c87802257d" xmlns:ns3="1a5eecc4-e1d5-40fc-92b0-559f3aaa78f2" targetNamespace="http://schemas.microsoft.com/office/2006/metadata/properties" ma:root="true" ma:fieldsID="7d07dc66f2576dba3c142472a4002bd1" ns2:_="" ns3:_="">
    <xsd:import namespace="8376ce94-bbda-4631-994f-63c87802257d"/>
    <xsd:import namespace="1a5eecc4-e1d5-40fc-92b0-559f3aaa78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ce94-bbda-4631-994f-63c878022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eecc4-e1d5-40fc-92b0-559f3aaa78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af7a6c-c1f4-45a6-a91e-4b1c3c4bb0b2}" ma:internalName="TaxCatchAll" ma:showField="CatchAllData" ma:web="1a5eecc4-e1d5-40fc-92b0-559f3aaa78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60521-4CAA-46DD-A38A-5099041C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ce94-bbda-4631-994f-63c87802257d"/>
    <ds:schemaRef ds:uri="1a5eecc4-e1d5-40fc-92b0-559f3aaa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CA0A5-3461-446B-8876-8448A18E0E45}">
  <ds:schemaRefs>
    <ds:schemaRef ds:uri="http://schemas.openxmlformats.org/officeDocument/2006/bibliography"/>
  </ds:schemaRefs>
</ds:datastoreItem>
</file>

<file path=customXml/itemProps3.xml><?xml version="1.0" encoding="utf-8"?>
<ds:datastoreItem xmlns:ds="http://schemas.openxmlformats.org/officeDocument/2006/customXml" ds:itemID="{61F36B55-7B07-4DF8-8634-18C7982BF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1970</Words>
  <Characters>11623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4</cp:revision>
  <dcterms:created xsi:type="dcterms:W3CDTF">2024-03-13T12:48:00Z</dcterms:created>
  <dcterms:modified xsi:type="dcterms:W3CDTF">2024-03-13T12:50:00Z</dcterms:modified>
</cp:coreProperties>
</file>