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44E084" w14:textId="64DBE829" w:rsidR="00C815F9" w:rsidRPr="000F13F9" w:rsidRDefault="007E7BB3" w:rsidP="00C815F9">
      <w:pPr>
        <w:jc w:val="center"/>
        <w:rPr>
          <w:rFonts w:ascii="Arial" w:hAnsi="Arial" w:cs="Arial"/>
          <w:b/>
          <w:sz w:val="28"/>
          <w:szCs w:val="28"/>
        </w:rPr>
      </w:pPr>
      <w:r w:rsidRPr="000F13F9">
        <w:rPr>
          <w:rFonts w:ascii="Arial" w:hAnsi="Arial" w:cs="Arial"/>
          <w:b/>
          <w:sz w:val="28"/>
          <w:szCs w:val="28"/>
        </w:rPr>
        <w:t>S</w:t>
      </w:r>
      <w:r w:rsidR="00C815F9" w:rsidRPr="000F13F9">
        <w:rPr>
          <w:rFonts w:ascii="Arial" w:hAnsi="Arial" w:cs="Arial"/>
          <w:b/>
          <w:sz w:val="28"/>
          <w:szCs w:val="28"/>
        </w:rPr>
        <w:t xml:space="preserve">MLOUVA O PŘEVODU </w:t>
      </w:r>
      <w:r w:rsidR="009F3E32" w:rsidRPr="000F13F9">
        <w:rPr>
          <w:rFonts w:ascii="Arial" w:hAnsi="Arial" w:cs="Arial"/>
          <w:b/>
          <w:sz w:val="28"/>
          <w:szCs w:val="28"/>
        </w:rPr>
        <w:t>PRÁV</w:t>
      </w:r>
      <w:r w:rsidR="00087072" w:rsidRPr="000F13F9">
        <w:rPr>
          <w:rFonts w:ascii="Arial" w:hAnsi="Arial" w:cs="Arial"/>
          <w:b/>
          <w:sz w:val="28"/>
          <w:szCs w:val="28"/>
        </w:rPr>
        <w:t xml:space="preserve"> </w:t>
      </w:r>
      <w:r w:rsidR="00A67050" w:rsidRPr="000F13F9">
        <w:rPr>
          <w:rFonts w:ascii="Arial" w:hAnsi="Arial" w:cs="Arial"/>
          <w:b/>
          <w:sz w:val="28"/>
          <w:szCs w:val="28"/>
        </w:rPr>
        <w:t>K</w:t>
      </w:r>
      <w:r w:rsidR="003D30C1">
        <w:rPr>
          <w:rFonts w:ascii="Arial" w:hAnsi="Arial" w:cs="Arial"/>
          <w:b/>
          <w:sz w:val="28"/>
          <w:szCs w:val="28"/>
        </w:rPr>
        <w:t xml:space="preserve"> PATENTU</w:t>
      </w:r>
    </w:p>
    <w:p w14:paraId="426611D4" w14:textId="77777777" w:rsidR="00000000" w:rsidRPr="000F13F9" w:rsidRDefault="00000000">
      <w:pPr>
        <w:rPr>
          <w:rFonts w:ascii="Arial" w:hAnsi="Arial" w:cs="Arial"/>
          <w:sz w:val="28"/>
          <w:szCs w:val="28"/>
        </w:rPr>
      </w:pPr>
    </w:p>
    <w:p w14:paraId="60C6BEBE" w14:textId="77777777" w:rsidR="00C815F9" w:rsidRPr="000F13F9" w:rsidRDefault="00C815F9" w:rsidP="00C815F9">
      <w:pPr>
        <w:jc w:val="center"/>
        <w:rPr>
          <w:rFonts w:ascii="Arial" w:hAnsi="Arial" w:cs="Arial"/>
          <w:sz w:val="22"/>
          <w:szCs w:val="22"/>
        </w:rPr>
      </w:pPr>
      <w:r w:rsidRPr="000F13F9">
        <w:rPr>
          <w:rFonts w:ascii="Arial" w:hAnsi="Arial" w:cs="Arial"/>
          <w:sz w:val="22"/>
          <w:szCs w:val="22"/>
        </w:rPr>
        <w:t>Níže uvedeného dne, měsíce a roku uzavřely smluvní strany</w:t>
      </w:r>
    </w:p>
    <w:p w14:paraId="439058DD" w14:textId="77777777" w:rsidR="00C815F9" w:rsidRPr="000F13F9" w:rsidRDefault="00C815F9" w:rsidP="00C815F9">
      <w:pPr>
        <w:jc w:val="center"/>
        <w:rPr>
          <w:rFonts w:ascii="Arial" w:hAnsi="Arial" w:cs="Arial"/>
          <w:sz w:val="22"/>
          <w:szCs w:val="22"/>
        </w:rPr>
      </w:pPr>
    </w:p>
    <w:p w14:paraId="13ADE7F6" w14:textId="77777777" w:rsidR="00C815F9" w:rsidRPr="000F13F9" w:rsidRDefault="00C815F9" w:rsidP="00C815F9">
      <w:pPr>
        <w:jc w:val="center"/>
        <w:rPr>
          <w:rFonts w:ascii="Arial" w:hAnsi="Arial" w:cs="Arial"/>
          <w:sz w:val="22"/>
          <w:szCs w:val="22"/>
        </w:rPr>
      </w:pPr>
    </w:p>
    <w:p w14:paraId="11A87B66" w14:textId="77777777" w:rsidR="00C815F9" w:rsidRPr="000F13F9" w:rsidRDefault="00C815F9" w:rsidP="00C815F9">
      <w:pPr>
        <w:numPr>
          <w:ilvl w:val="0"/>
          <w:numId w:val="1"/>
        </w:numPr>
        <w:jc w:val="both"/>
        <w:rPr>
          <w:rFonts w:ascii="Arial" w:hAnsi="Arial" w:cs="Arial"/>
          <w:b/>
          <w:sz w:val="22"/>
          <w:szCs w:val="22"/>
        </w:rPr>
      </w:pPr>
      <w:r w:rsidRPr="000F13F9">
        <w:rPr>
          <w:rFonts w:ascii="Arial" w:hAnsi="Arial" w:cs="Arial"/>
          <w:b/>
          <w:sz w:val="22"/>
          <w:szCs w:val="22"/>
        </w:rPr>
        <w:t xml:space="preserve">Západočeská univerzita v Plzni </w:t>
      </w:r>
    </w:p>
    <w:p w14:paraId="07929FEC" w14:textId="29DFEC0D" w:rsidR="00C815F9" w:rsidRPr="000F13F9" w:rsidRDefault="00C815F9" w:rsidP="00C815F9">
      <w:pPr>
        <w:ind w:left="708"/>
        <w:jc w:val="both"/>
        <w:rPr>
          <w:rFonts w:ascii="Arial" w:hAnsi="Arial" w:cs="Arial"/>
          <w:sz w:val="22"/>
          <w:szCs w:val="22"/>
        </w:rPr>
      </w:pPr>
      <w:r w:rsidRPr="000F13F9">
        <w:rPr>
          <w:rFonts w:ascii="Arial" w:hAnsi="Arial" w:cs="Arial"/>
          <w:sz w:val="22"/>
          <w:szCs w:val="22"/>
        </w:rPr>
        <w:t xml:space="preserve">se sídlem: </w:t>
      </w:r>
      <w:r w:rsidR="00A067A2" w:rsidRPr="000F13F9">
        <w:rPr>
          <w:rFonts w:ascii="Arial" w:hAnsi="Arial" w:cs="Arial"/>
          <w:sz w:val="22"/>
          <w:szCs w:val="22"/>
        </w:rPr>
        <w:tab/>
      </w:r>
      <w:r w:rsidRPr="000F13F9">
        <w:rPr>
          <w:rFonts w:ascii="Arial" w:hAnsi="Arial" w:cs="Arial"/>
          <w:sz w:val="22"/>
          <w:szCs w:val="22"/>
        </w:rPr>
        <w:t xml:space="preserve">Univerzitní </w:t>
      </w:r>
      <w:r w:rsidR="009C7547" w:rsidRPr="000F13F9">
        <w:rPr>
          <w:rFonts w:ascii="Arial" w:hAnsi="Arial" w:cs="Arial"/>
          <w:sz w:val="22"/>
          <w:szCs w:val="22"/>
        </w:rPr>
        <w:t>2732/</w:t>
      </w:r>
      <w:r w:rsidRPr="000F13F9">
        <w:rPr>
          <w:rFonts w:ascii="Arial" w:hAnsi="Arial" w:cs="Arial"/>
          <w:sz w:val="22"/>
          <w:szCs w:val="22"/>
        </w:rPr>
        <w:t>8, 30</w:t>
      </w:r>
      <w:r w:rsidR="009F3E32" w:rsidRPr="000F13F9">
        <w:rPr>
          <w:rFonts w:ascii="Arial" w:hAnsi="Arial" w:cs="Arial"/>
          <w:sz w:val="22"/>
          <w:szCs w:val="22"/>
        </w:rPr>
        <w:t>1</w:t>
      </w:r>
      <w:r w:rsidRPr="000F13F9">
        <w:rPr>
          <w:rFonts w:ascii="Arial" w:hAnsi="Arial" w:cs="Arial"/>
          <w:sz w:val="22"/>
          <w:szCs w:val="22"/>
        </w:rPr>
        <w:t xml:space="preserve"> </w:t>
      </w:r>
      <w:r w:rsidR="009F3E32" w:rsidRPr="000F13F9">
        <w:rPr>
          <w:rFonts w:ascii="Arial" w:hAnsi="Arial" w:cs="Arial"/>
          <w:sz w:val="22"/>
          <w:szCs w:val="22"/>
        </w:rPr>
        <w:t>00</w:t>
      </w:r>
      <w:r w:rsidRPr="000F13F9">
        <w:rPr>
          <w:rFonts w:ascii="Arial" w:hAnsi="Arial" w:cs="Arial"/>
          <w:sz w:val="22"/>
          <w:szCs w:val="22"/>
        </w:rPr>
        <w:t xml:space="preserve"> Plzeň</w:t>
      </w:r>
      <w:r w:rsidR="00A73158" w:rsidRPr="000F13F9">
        <w:rPr>
          <w:rFonts w:ascii="Arial" w:hAnsi="Arial" w:cs="Arial"/>
          <w:sz w:val="22"/>
          <w:szCs w:val="22"/>
        </w:rPr>
        <w:t>, Česká republika</w:t>
      </w:r>
    </w:p>
    <w:p w14:paraId="1F0DC620" w14:textId="679D5092" w:rsidR="00C815F9" w:rsidRPr="000F13F9" w:rsidRDefault="00C815F9" w:rsidP="00C815F9">
      <w:pPr>
        <w:ind w:left="708"/>
        <w:jc w:val="both"/>
        <w:rPr>
          <w:rFonts w:ascii="Arial" w:hAnsi="Arial" w:cs="Arial"/>
          <w:sz w:val="22"/>
          <w:szCs w:val="22"/>
        </w:rPr>
      </w:pPr>
      <w:r w:rsidRPr="000F13F9">
        <w:rPr>
          <w:rFonts w:ascii="Arial" w:hAnsi="Arial" w:cs="Arial"/>
          <w:sz w:val="22"/>
          <w:szCs w:val="22"/>
        </w:rPr>
        <w:t xml:space="preserve">IČO: </w:t>
      </w:r>
      <w:r w:rsidR="00A067A2" w:rsidRPr="000F13F9">
        <w:rPr>
          <w:rFonts w:ascii="Arial" w:hAnsi="Arial" w:cs="Arial"/>
          <w:sz w:val="22"/>
          <w:szCs w:val="22"/>
        </w:rPr>
        <w:tab/>
      </w:r>
      <w:r w:rsidR="00A067A2" w:rsidRPr="000F13F9">
        <w:rPr>
          <w:rFonts w:ascii="Arial" w:hAnsi="Arial" w:cs="Arial"/>
          <w:sz w:val="22"/>
          <w:szCs w:val="22"/>
        </w:rPr>
        <w:tab/>
      </w:r>
      <w:r w:rsidRPr="000F13F9">
        <w:rPr>
          <w:rFonts w:ascii="Arial" w:hAnsi="Arial" w:cs="Arial"/>
          <w:sz w:val="22"/>
          <w:szCs w:val="22"/>
        </w:rPr>
        <w:t>49777513</w:t>
      </w:r>
    </w:p>
    <w:p w14:paraId="6E76859A" w14:textId="4DC5225B" w:rsidR="00C815F9" w:rsidRPr="000F13F9" w:rsidRDefault="00C815F9" w:rsidP="00C815F9">
      <w:pPr>
        <w:pStyle w:val="Text"/>
        <w:spacing w:after="0"/>
        <w:ind w:firstLine="708"/>
        <w:rPr>
          <w:rFonts w:ascii="Arial" w:hAnsi="Arial" w:cs="Arial"/>
          <w:sz w:val="22"/>
          <w:szCs w:val="22"/>
        </w:rPr>
      </w:pPr>
      <w:r w:rsidRPr="000F13F9">
        <w:rPr>
          <w:rFonts w:ascii="Arial" w:hAnsi="Arial" w:cs="Arial"/>
          <w:sz w:val="22"/>
          <w:szCs w:val="22"/>
        </w:rPr>
        <w:t xml:space="preserve">DIČ: </w:t>
      </w:r>
      <w:r w:rsidR="00A067A2" w:rsidRPr="000F13F9">
        <w:rPr>
          <w:rFonts w:ascii="Arial" w:hAnsi="Arial" w:cs="Arial"/>
          <w:sz w:val="22"/>
          <w:szCs w:val="22"/>
        </w:rPr>
        <w:tab/>
      </w:r>
      <w:r w:rsidR="00A067A2" w:rsidRPr="000F13F9">
        <w:rPr>
          <w:rFonts w:ascii="Arial" w:hAnsi="Arial" w:cs="Arial"/>
          <w:sz w:val="22"/>
          <w:szCs w:val="22"/>
        </w:rPr>
        <w:tab/>
      </w:r>
      <w:r w:rsidRPr="000F13F9">
        <w:rPr>
          <w:rFonts w:ascii="Arial" w:hAnsi="Arial" w:cs="Arial"/>
          <w:sz w:val="22"/>
          <w:szCs w:val="22"/>
        </w:rPr>
        <w:t>CZ49777513</w:t>
      </w:r>
    </w:p>
    <w:p w14:paraId="53F045D4" w14:textId="20674B08" w:rsidR="00C815F9" w:rsidRPr="000F13F9" w:rsidRDefault="002B5427" w:rsidP="00B3720A">
      <w:pPr>
        <w:ind w:left="2127" w:hanging="1418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C815F9" w:rsidRPr="000F13F9">
        <w:rPr>
          <w:rFonts w:ascii="Arial" w:hAnsi="Arial" w:cs="Arial"/>
          <w:sz w:val="22"/>
          <w:szCs w:val="22"/>
        </w:rPr>
        <w:t>astoupen</w:t>
      </w:r>
      <w:r w:rsidR="00981733">
        <w:rPr>
          <w:rFonts w:ascii="Arial" w:hAnsi="Arial" w:cs="Arial"/>
          <w:sz w:val="22"/>
          <w:szCs w:val="22"/>
        </w:rPr>
        <w:t>a</w:t>
      </w:r>
      <w:r w:rsidR="00C815F9" w:rsidRPr="000F13F9">
        <w:rPr>
          <w:rFonts w:ascii="Arial" w:hAnsi="Arial" w:cs="Arial"/>
          <w:sz w:val="22"/>
          <w:szCs w:val="22"/>
        </w:rPr>
        <w:t xml:space="preserve">: </w:t>
      </w:r>
      <w:r w:rsidR="00B3720A" w:rsidRPr="00B3720A">
        <w:rPr>
          <w:rFonts w:ascii="Arial" w:hAnsi="Arial" w:cs="Arial"/>
          <w:sz w:val="22"/>
          <w:szCs w:val="22"/>
        </w:rPr>
        <w:t>doc. Ing. Jiří Hammerbauer, Ph.D., prorektor pro tvůrčí činnost a doktorské studium</w:t>
      </w:r>
    </w:p>
    <w:p w14:paraId="43B3AA9C" w14:textId="77777777" w:rsidR="00C815F9" w:rsidRPr="000F13F9" w:rsidRDefault="00C815F9" w:rsidP="00C815F9">
      <w:pPr>
        <w:ind w:left="708"/>
        <w:jc w:val="both"/>
        <w:rPr>
          <w:rFonts w:ascii="Arial" w:hAnsi="Arial" w:cs="Arial"/>
          <w:b/>
          <w:sz w:val="22"/>
          <w:szCs w:val="22"/>
        </w:rPr>
      </w:pPr>
    </w:p>
    <w:p w14:paraId="5EA4FF48" w14:textId="29FAD3C5" w:rsidR="00C815F9" w:rsidRPr="000F13F9" w:rsidRDefault="00C815F9" w:rsidP="00C815F9">
      <w:pPr>
        <w:ind w:left="708"/>
        <w:jc w:val="both"/>
        <w:rPr>
          <w:rFonts w:ascii="Arial" w:hAnsi="Arial" w:cs="Arial"/>
          <w:sz w:val="22"/>
          <w:szCs w:val="22"/>
        </w:rPr>
      </w:pPr>
      <w:r w:rsidRPr="000F13F9">
        <w:rPr>
          <w:rFonts w:ascii="Arial" w:hAnsi="Arial" w:cs="Arial"/>
          <w:sz w:val="22"/>
          <w:szCs w:val="22"/>
        </w:rPr>
        <w:t>(dále jen „</w:t>
      </w:r>
      <w:r w:rsidR="003E481C" w:rsidRPr="000F13F9">
        <w:rPr>
          <w:rFonts w:ascii="Arial" w:hAnsi="Arial" w:cs="Arial"/>
          <w:sz w:val="22"/>
          <w:szCs w:val="22"/>
        </w:rPr>
        <w:t>p</w:t>
      </w:r>
      <w:r w:rsidR="009F3E32" w:rsidRPr="000F13F9">
        <w:rPr>
          <w:rFonts w:ascii="Arial" w:hAnsi="Arial" w:cs="Arial"/>
          <w:sz w:val="22"/>
          <w:szCs w:val="22"/>
        </w:rPr>
        <w:t>řevodce</w:t>
      </w:r>
      <w:r w:rsidRPr="000F13F9">
        <w:rPr>
          <w:rFonts w:ascii="Arial" w:hAnsi="Arial" w:cs="Arial"/>
          <w:sz w:val="22"/>
          <w:szCs w:val="22"/>
        </w:rPr>
        <w:t>“)</w:t>
      </w:r>
    </w:p>
    <w:p w14:paraId="7AE25A79" w14:textId="77777777" w:rsidR="00C815F9" w:rsidRPr="000F13F9" w:rsidRDefault="00C815F9" w:rsidP="00C815F9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58B5D4AF" w14:textId="77777777" w:rsidR="00C815F9" w:rsidRPr="000F13F9" w:rsidRDefault="00C815F9" w:rsidP="00C815F9">
      <w:pPr>
        <w:ind w:left="720" w:hanging="294"/>
        <w:jc w:val="both"/>
        <w:rPr>
          <w:rFonts w:ascii="Arial" w:hAnsi="Arial" w:cs="Arial"/>
          <w:sz w:val="22"/>
          <w:szCs w:val="22"/>
        </w:rPr>
      </w:pPr>
      <w:r w:rsidRPr="000F13F9">
        <w:rPr>
          <w:rFonts w:ascii="Arial" w:hAnsi="Arial" w:cs="Arial"/>
          <w:sz w:val="22"/>
          <w:szCs w:val="22"/>
        </w:rPr>
        <w:t>a</w:t>
      </w:r>
    </w:p>
    <w:p w14:paraId="52AD19CF" w14:textId="77777777" w:rsidR="00C815F9" w:rsidRPr="000F13F9" w:rsidRDefault="00C815F9" w:rsidP="00C815F9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0801B3CA" w14:textId="26CF4086" w:rsidR="002B5427" w:rsidRDefault="00567424" w:rsidP="00A67050">
      <w:pPr>
        <w:ind w:left="708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ECHO Tools </w:t>
      </w:r>
      <w:r w:rsidR="002B5427" w:rsidRPr="002B5427">
        <w:rPr>
          <w:rFonts w:ascii="Arial" w:hAnsi="Arial" w:cs="Arial"/>
          <w:b/>
          <w:sz w:val="22"/>
          <w:szCs w:val="22"/>
        </w:rPr>
        <w:t>s.r.o.</w:t>
      </w:r>
    </w:p>
    <w:p w14:paraId="6397BC44" w14:textId="2545B2CE" w:rsidR="002B5427" w:rsidRPr="002B5427" w:rsidRDefault="002B5427" w:rsidP="002B5427">
      <w:pPr>
        <w:ind w:left="708"/>
        <w:jc w:val="both"/>
        <w:rPr>
          <w:rFonts w:ascii="Arial" w:hAnsi="Arial" w:cs="Arial"/>
          <w:sz w:val="22"/>
          <w:szCs w:val="22"/>
        </w:rPr>
      </w:pPr>
      <w:r w:rsidRPr="002B5427">
        <w:rPr>
          <w:rFonts w:ascii="Arial" w:hAnsi="Arial" w:cs="Arial"/>
          <w:sz w:val="22"/>
          <w:szCs w:val="22"/>
        </w:rPr>
        <w:t xml:space="preserve">adresa sídla: </w:t>
      </w:r>
      <w:bookmarkStart w:id="0" w:name="_Hlk153268887"/>
      <w:r w:rsidR="00567424">
        <w:rPr>
          <w:rFonts w:ascii="Arial" w:hAnsi="Arial" w:cs="Arial"/>
          <w:sz w:val="22"/>
          <w:szCs w:val="22"/>
        </w:rPr>
        <w:t>Klatovská třída 1460/83, Jižní Předměstí, 301 00 Plzeň</w:t>
      </w:r>
      <w:bookmarkEnd w:id="0"/>
      <w:r w:rsidRPr="002B5427">
        <w:rPr>
          <w:rFonts w:ascii="Arial" w:hAnsi="Arial" w:cs="Arial"/>
          <w:sz w:val="22"/>
          <w:szCs w:val="22"/>
        </w:rPr>
        <w:tab/>
      </w:r>
    </w:p>
    <w:p w14:paraId="4F1E683A" w14:textId="156C7EB3" w:rsidR="002B5427" w:rsidRPr="002B5427" w:rsidRDefault="002B5427" w:rsidP="002B5427">
      <w:pPr>
        <w:ind w:left="708"/>
        <w:jc w:val="both"/>
        <w:rPr>
          <w:rFonts w:ascii="Arial" w:hAnsi="Arial" w:cs="Arial"/>
          <w:sz w:val="22"/>
          <w:szCs w:val="22"/>
        </w:rPr>
      </w:pPr>
      <w:r w:rsidRPr="002B5427">
        <w:rPr>
          <w:rFonts w:ascii="Arial" w:hAnsi="Arial" w:cs="Arial"/>
          <w:sz w:val="22"/>
          <w:szCs w:val="22"/>
        </w:rPr>
        <w:t xml:space="preserve">IČO: </w:t>
      </w:r>
      <w:r w:rsidR="003D30C1">
        <w:rPr>
          <w:rFonts w:ascii="Arial" w:hAnsi="Arial" w:cs="Arial"/>
          <w:sz w:val="22"/>
          <w:szCs w:val="22"/>
        </w:rPr>
        <w:t xml:space="preserve"> </w:t>
      </w:r>
      <w:bookmarkStart w:id="1" w:name="_Hlk153268907"/>
      <w:r w:rsidR="00567424">
        <w:rPr>
          <w:rFonts w:ascii="Arial" w:hAnsi="Arial" w:cs="Arial"/>
          <w:sz w:val="22"/>
          <w:szCs w:val="22"/>
        </w:rPr>
        <w:t>19973501</w:t>
      </w:r>
      <w:bookmarkEnd w:id="1"/>
    </w:p>
    <w:p w14:paraId="6DEE47A3" w14:textId="1E7B7224" w:rsidR="002B5427" w:rsidRPr="002B5427" w:rsidRDefault="002B5427" w:rsidP="002B5427">
      <w:pPr>
        <w:ind w:left="708"/>
        <w:jc w:val="both"/>
        <w:rPr>
          <w:rFonts w:ascii="Arial" w:hAnsi="Arial" w:cs="Arial"/>
          <w:sz w:val="22"/>
          <w:szCs w:val="22"/>
        </w:rPr>
      </w:pPr>
      <w:r w:rsidRPr="002B5427">
        <w:rPr>
          <w:rFonts w:ascii="Arial" w:hAnsi="Arial" w:cs="Arial"/>
          <w:sz w:val="22"/>
          <w:szCs w:val="22"/>
        </w:rPr>
        <w:t>DIČ:  CZ</w:t>
      </w:r>
      <w:r w:rsidR="00567424">
        <w:rPr>
          <w:rFonts w:ascii="Arial" w:hAnsi="Arial" w:cs="Arial"/>
          <w:sz w:val="22"/>
          <w:szCs w:val="22"/>
        </w:rPr>
        <w:t>19973501</w:t>
      </w:r>
    </w:p>
    <w:p w14:paraId="5C9145A5" w14:textId="521729CF" w:rsidR="002B5427" w:rsidRPr="002B5427" w:rsidRDefault="002B5427" w:rsidP="002B5427">
      <w:pPr>
        <w:ind w:left="708"/>
        <w:jc w:val="both"/>
        <w:rPr>
          <w:rFonts w:ascii="Arial" w:hAnsi="Arial" w:cs="Arial"/>
          <w:sz w:val="22"/>
          <w:szCs w:val="22"/>
        </w:rPr>
      </w:pPr>
      <w:r w:rsidRPr="002B5427">
        <w:rPr>
          <w:rFonts w:ascii="Arial" w:hAnsi="Arial" w:cs="Arial"/>
          <w:sz w:val="22"/>
          <w:szCs w:val="22"/>
        </w:rPr>
        <w:t xml:space="preserve">zastoupená: </w:t>
      </w:r>
      <w:r w:rsidR="00567424">
        <w:rPr>
          <w:rFonts w:ascii="Arial" w:hAnsi="Arial" w:cs="Arial"/>
          <w:sz w:val="22"/>
          <w:szCs w:val="22"/>
        </w:rPr>
        <w:t>Ing. Lubošem Kroftem, Ph.D., jednatelem</w:t>
      </w:r>
    </w:p>
    <w:p w14:paraId="666A768A" w14:textId="77777777" w:rsidR="00C815F9" w:rsidRPr="000F13F9" w:rsidRDefault="00C815F9" w:rsidP="00C815F9">
      <w:pPr>
        <w:ind w:left="708"/>
        <w:jc w:val="both"/>
        <w:rPr>
          <w:rFonts w:ascii="Arial" w:hAnsi="Arial" w:cs="Arial"/>
          <w:sz w:val="22"/>
          <w:szCs w:val="22"/>
        </w:rPr>
      </w:pPr>
    </w:p>
    <w:p w14:paraId="1D526CA5" w14:textId="50E52706" w:rsidR="00C815F9" w:rsidRPr="000F13F9" w:rsidRDefault="00C815F9" w:rsidP="00C815F9">
      <w:pPr>
        <w:ind w:left="708"/>
        <w:jc w:val="both"/>
        <w:rPr>
          <w:rFonts w:ascii="Arial" w:hAnsi="Arial" w:cs="Arial"/>
          <w:sz w:val="22"/>
          <w:szCs w:val="22"/>
        </w:rPr>
      </w:pPr>
      <w:r w:rsidRPr="000F13F9">
        <w:rPr>
          <w:rFonts w:ascii="Arial" w:hAnsi="Arial" w:cs="Arial"/>
          <w:sz w:val="22"/>
          <w:szCs w:val="22"/>
        </w:rPr>
        <w:t>(dále jen „</w:t>
      </w:r>
      <w:r w:rsidR="009F3E32" w:rsidRPr="000F13F9">
        <w:rPr>
          <w:rFonts w:ascii="Arial" w:hAnsi="Arial" w:cs="Arial"/>
          <w:sz w:val="22"/>
          <w:szCs w:val="22"/>
        </w:rPr>
        <w:t>nabyvatel</w:t>
      </w:r>
      <w:r w:rsidRPr="000F13F9">
        <w:rPr>
          <w:rFonts w:ascii="Arial" w:hAnsi="Arial" w:cs="Arial"/>
          <w:sz w:val="22"/>
          <w:szCs w:val="22"/>
        </w:rPr>
        <w:t>“)</w:t>
      </w:r>
    </w:p>
    <w:p w14:paraId="7E1EA79E" w14:textId="77777777" w:rsidR="00C815F9" w:rsidRPr="000F13F9" w:rsidRDefault="00C815F9">
      <w:pPr>
        <w:rPr>
          <w:rFonts w:ascii="Arial" w:hAnsi="Arial" w:cs="Arial"/>
          <w:sz w:val="22"/>
          <w:szCs w:val="22"/>
        </w:rPr>
      </w:pPr>
    </w:p>
    <w:p w14:paraId="791142A5" w14:textId="77777777" w:rsidR="00C815F9" w:rsidRPr="000F13F9" w:rsidRDefault="00C815F9">
      <w:pPr>
        <w:rPr>
          <w:rFonts w:ascii="Arial" w:hAnsi="Arial" w:cs="Arial"/>
          <w:sz w:val="22"/>
          <w:szCs w:val="22"/>
        </w:rPr>
      </w:pPr>
    </w:p>
    <w:p w14:paraId="2636A3A9" w14:textId="5DABBAD2" w:rsidR="00C815F9" w:rsidRPr="000F13F9" w:rsidRDefault="009029D0" w:rsidP="00C815F9">
      <w:pPr>
        <w:jc w:val="both"/>
        <w:rPr>
          <w:rFonts w:ascii="Arial" w:hAnsi="Arial" w:cs="Arial"/>
          <w:sz w:val="22"/>
          <w:szCs w:val="22"/>
        </w:rPr>
      </w:pPr>
      <w:r w:rsidRPr="000F13F9">
        <w:rPr>
          <w:rFonts w:ascii="Arial" w:hAnsi="Arial" w:cs="Arial"/>
          <w:sz w:val="22"/>
          <w:szCs w:val="22"/>
        </w:rPr>
        <w:t>d</w:t>
      </w:r>
      <w:r w:rsidR="003E481C" w:rsidRPr="000F13F9">
        <w:rPr>
          <w:rFonts w:ascii="Arial" w:hAnsi="Arial" w:cs="Arial"/>
          <w:sz w:val="22"/>
          <w:szCs w:val="22"/>
        </w:rPr>
        <w:t>le ust. § 1746 odst. 2</w:t>
      </w:r>
      <w:r w:rsidR="00C815F9" w:rsidRPr="000F13F9">
        <w:rPr>
          <w:rFonts w:ascii="Arial" w:hAnsi="Arial" w:cs="Arial"/>
          <w:sz w:val="22"/>
          <w:szCs w:val="22"/>
        </w:rPr>
        <w:t xml:space="preserve"> zákon</w:t>
      </w:r>
      <w:r w:rsidR="003E481C" w:rsidRPr="000F13F9">
        <w:rPr>
          <w:rFonts w:ascii="Arial" w:hAnsi="Arial" w:cs="Arial"/>
          <w:sz w:val="22"/>
          <w:szCs w:val="22"/>
        </w:rPr>
        <w:t>a</w:t>
      </w:r>
      <w:r w:rsidR="00C815F9" w:rsidRPr="000F13F9">
        <w:rPr>
          <w:rFonts w:ascii="Arial" w:hAnsi="Arial" w:cs="Arial"/>
          <w:sz w:val="22"/>
          <w:szCs w:val="22"/>
        </w:rPr>
        <w:t xml:space="preserve"> č. 89/2012 Sb., občanský zákoník, ve znění pozdějších předpisů (dále jen „občanský zákoník“) tuto </w:t>
      </w:r>
      <w:r w:rsidR="00C815F9" w:rsidRPr="000F13F9">
        <w:rPr>
          <w:rFonts w:ascii="Arial" w:hAnsi="Arial" w:cs="Arial"/>
          <w:b/>
          <w:sz w:val="22"/>
          <w:szCs w:val="22"/>
        </w:rPr>
        <w:t xml:space="preserve">smlouvu o převodu práv </w:t>
      </w:r>
      <w:r w:rsidR="00691730" w:rsidRPr="000F13F9">
        <w:rPr>
          <w:rFonts w:ascii="Arial" w:hAnsi="Arial" w:cs="Arial"/>
          <w:b/>
          <w:sz w:val="22"/>
          <w:szCs w:val="22"/>
        </w:rPr>
        <w:t>k</w:t>
      </w:r>
      <w:r w:rsidR="00115A99">
        <w:rPr>
          <w:rFonts w:ascii="Arial" w:hAnsi="Arial" w:cs="Arial"/>
          <w:b/>
          <w:sz w:val="22"/>
          <w:szCs w:val="22"/>
        </w:rPr>
        <w:t xml:space="preserve"> </w:t>
      </w:r>
      <w:r w:rsidR="00E21E03">
        <w:rPr>
          <w:rFonts w:ascii="Arial" w:hAnsi="Arial" w:cs="Arial"/>
          <w:b/>
          <w:sz w:val="22"/>
          <w:szCs w:val="22"/>
        </w:rPr>
        <w:t>patentu</w:t>
      </w:r>
      <w:r w:rsidRPr="000F13F9">
        <w:rPr>
          <w:rFonts w:ascii="Arial" w:hAnsi="Arial" w:cs="Arial"/>
          <w:sz w:val="22"/>
          <w:szCs w:val="22"/>
        </w:rPr>
        <w:t xml:space="preserve"> </w:t>
      </w:r>
      <w:r w:rsidR="00C815F9" w:rsidRPr="000F13F9">
        <w:rPr>
          <w:rFonts w:ascii="Arial" w:hAnsi="Arial" w:cs="Arial"/>
          <w:sz w:val="22"/>
          <w:szCs w:val="22"/>
        </w:rPr>
        <w:t>(dále jen „smlouva“).</w:t>
      </w:r>
    </w:p>
    <w:p w14:paraId="19315DA4" w14:textId="77777777" w:rsidR="00C815F9" w:rsidRPr="000F13F9" w:rsidRDefault="00C815F9" w:rsidP="00C815F9">
      <w:pPr>
        <w:jc w:val="center"/>
        <w:rPr>
          <w:rFonts w:ascii="Arial" w:hAnsi="Arial" w:cs="Arial"/>
          <w:sz w:val="22"/>
          <w:szCs w:val="22"/>
        </w:rPr>
      </w:pPr>
    </w:p>
    <w:p w14:paraId="15E22EDA" w14:textId="77777777" w:rsidR="00C815F9" w:rsidRPr="000F13F9" w:rsidRDefault="00C815F9" w:rsidP="00C815F9">
      <w:pPr>
        <w:jc w:val="center"/>
        <w:rPr>
          <w:rFonts w:ascii="Arial" w:hAnsi="Arial" w:cs="Arial"/>
          <w:b/>
          <w:sz w:val="22"/>
          <w:szCs w:val="22"/>
        </w:rPr>
      </w:pPr>
    </w:p>
    <w:p w14:paraId="212C259B" w14:textId="77777777" w:rsidR="00C815F9" w:rsidRPr="000F13F9" w:rsidRDefault="00C815F9" w:rsidP="00C815F9">
      <w:pPr>
        <w:jc w:val="center"/>
        <w:rPr>
          <w:rFonts w:ascii="Arial" w:hAnsi="Arial" w:cs="Arial"/>
          <w:sz w:val="22"/>
          <w:szCs w:val="22"/>
        </w:rPr>
      </w:pPr>
    </w:p>
    <w:p w14:paraId="35AB7EEE" w14:textId="77777777" w:rsidR="00C815F9" w:rsidRPr="000F13F9" w:rsidRDefault="00C815F9" w:rsidP="00C815F9">
      <w:pPr>
        <w:jc w:val="center"/>
        <w:rPr>
          <w:rFonts w:ascii="Arial" w:hAnsi="Arial" w:cs="Arial"/>
          <w:b/>
          <w:sz w:val="22"/>
          <w:szCs w:val="22"/>
        </w:rPr>
      </w:pPr>
      <w:r w:rsidRPr="000F13F9">
        <w:rPr>
          <w:rFonts w:ascii="Arial" w:hAnsi="Arial" w:cs="Arial"/>
          <w:b/>
          <w:sz w:val="22"/>
          <w:szCs w:val="22"/>
        </w:rPr>
        <w:t>Článek 1</w:t>
      </w:r>
    </w:p>
    <w:p w14:paraId="0F313F37" w14:textId="77777777" w:rsidR="00C815F9" w:rsidRPr="000F13F9" w:rsidRDefault="00C815F9" w:rsidP="00C815F9">
      <w:pPr>
        <w:jc w:val="center"/>
        <w:rPr>
          <w:rFonts w:ascii="Arial" w:hAnsi="Arial" w:cs="Arial"/>
          <w:b/>
          <w:sz w:val="22"/>
          <w:szCs w:val="22"/>
        </w:rPr>
      </w:pPr>
      <w:r w:rsidRPr="000F13F9">
        <w:rPr>
          <w:rFonts w:ascii="Arial" w:hAnsi="Arial" w:cs="Arial"/>
          <w:b/>
          <w:sz w:val="22"/>
          <w:szCs w:val="22"/>
        </w:rPr>
        <w:t>Předmět smlouvy</w:t>
      </w:r>
    </w:p>
    <w:p w14:paraId="6F52D0C8" w14:textId="77777777" w:rsidR="00C815F9" w:rsidRPr="000F13F9" w:rsidRDefault="00C815F9" w:rsidP="00C815F9">
      <w:pPr>
        <w:jc w:val="center"/>
        <w:rPr>
          <w:rFonts w:ascii="Arial" w:hAnsi="Arial" w:cs="Arial"/>
          <w:b/>
          <w:sz w:val="22"/>
          <w:szCs w:val="22"/>
        </w:rPr>
      </w:pPr>
    </w:p>
    <w:p w14:paraId="2F9D4FD2" w14:textId="61693963" w:rsidR="003426C6" w:rsidRPr="005628FB" w:rsidRDefault="00115A99" w:rsidP="00A067A2">
      <w:pPr>
        <w:numPr>
          <w:ilvl w:val="0"/>
          <w:numId w:val="15"/>
        </w:num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Předmětem</w:t>
      </w:r>
      <w:r w:rsidR="002B5427">
        <w:rPr>
          <w:rFonts w:ascii="Arial" w:hAnsi="Arial" w:cs="Arial"/>
          <w:sz w:val="22"/>
          <w:szCs w:val="22"/>
        </w:rPr>
        <w:t xml:space="preserve"> této smlouvy je </w:t>
      </w:r>
      <w:r>
        <w:rPr>
          <w:rFonts w:ascii="Arial" w:hAnsi="Arial" w:cs="Arial"/>
          <w:sz w:val="22"/>
          <w:szCs w:val="22"/>
        </w:rPr>
        <w:t xml:space="preserve">převod </w:t>
      </w:r>
      <w:r w:rsidR="00567424">
        <w:rPr>
          <w:rFonts w:ascii="Arial" w:hAnsi="Arial" w:cs="Arial"/>
          <w:sz w:val="22"/>
          <w:szCs w:val="22"/>
        </w:rPr>
        <w:t xml:space="preserve">práv </w:t>
      </w:r>
      <w:r>
        <w:rPr>
          <w:rFonts w:ascii="Arial" w:hAnsi="Arial" w:cs="Arial"/>
          <w:sz w:val="22"/>
          <w:szCs w:val="22"/>
        </w:rPr>
        <w:t xml:space="preserve">převodce k patentu </w:t>
      </w:r>
      <w:r w:rsidR="00C815F9" w:rsidRPr="000F13F9">
        <w:rPr>
          <w:rFonts w:ascii="Arial" w:hAnsi="Arial" w:cs="Arial"/>
          <w:sz w:val="22"/>
          <w:szCs w:val="22"/>
        </w:rPr>
        <w:t>s</w:t>
      </w:r>
      <w:r w:rsidR="00E212B6" w:rsidRPr="000F13F9">
        <w:rPr>
          <w:rFonts w:ascii="Arial" w:hAnsi="Arial" w:cs="Arial"/>
          <w:sz w:val="22"/>
          <w:szCs w:val="22"/>
        </w:rPr>
        <w:t> </w:t>
      </w:r>
      <w:r w:rsidR="00C815F9" w:rsidRPr="000F13F9">
        <w:rPr>
          <w:rFonts w:ascii="Arial" w:hAnsi="Arial" w:cs="Arial"/>
          <w:sz w:val="22"/>
          <w:szCs w:val="22"/>
        </w:rPr>
        <w:t>názvem</w:t>
      </w:r>
      <w:r w:rsidR="00E212B6" w:rsidRPr="000F13F9">
        <w:rPr>
          <w:rFonts w:ascii="Arial" w:hAnsi="Arial" w:cs="Arial"/>
          <w:sz w:val="22"/>
          <w:szCs w:val="22"/>
        </w:rPr>
        <w:t xml:space="preserve"> „</w:t>
      </w:r>
      <w:r w:rsidR="00567424" w:rsidRPr="00962F78">
        <w:rPr>
          <w:rFonts w:ascii="Arial" w:hAnsi="Arial" w:cs="Arial"/>
          <w:b/>
          <w:i/>
          <w:sz w:val="22"/>
          <w:szCs w:val="22"/>
        </w:rPr>
        <w:t>Nástroj pro obrábění</w:t>
      </w:r>
      <w:r w:rsidR="00E212B6" w:rsidRPr="005628FB">
        <w:rPr>
          <w:rFonts w:ascii="Arial" w:hAnsi="Arial" w:cs="Arial"/>
          <w:sz w:val="22"/>
          <w:szCs w:val="22"/>
        </w:rPr>
        <w:t>“</w:t>
      </w:r>
      <w:r w:rsidR="00C815F9" w:rsidRPr="005628FB">
        <w:rPr>
          <w:rFonts w:ascii="Arial" w:hAnsi="Arial" w:cs="Arial"/>
          <w:sz w:val="22"/>
          <w:szCs w:val="22"/>
        </w:rPr>
        <w:t xml:space="preserve">, </w:t>
      </w:r>
      <w:r w:rsidR="009517BD" w:rsidRPr="005628FB">
        <w:rPr>
          <w:rFonts w:ascii="Arial" w:hAnsi="Arial" w:cs="Arial"/>
          <w:sz w:val="22"/>
          <w:szCs w:val="22"/>
        </w:rPr>
        <w:t>uděleného</w:t>
      </w:r>
      <w:r w:rsidR="007721DD" w:rsidRPr="005628FB">
        <w:rPr>
          <w:rFonts w:ascii="Arial" w:hAnsi="Arial" w:cs="Arial"/>
          <w:sz w:val="22"/>
          <w:szCs w:val="22"/>
        </w:rPr>
        <w:t xml:space="preserve"> </w:t>
      </w:r>
      <w:r w:rsidR="00503710" w:rsidRPr="005628FB">
        <w:rPr>
          <w:rFonts w:ascii="Arial" w:hAnsi="Arial" w:cs="Arial"/>
          <w:sz w:val="22"/>
          <w:szCs w:val="22"/>
        </w:rPr>
        <w:t>Úřadem průmyslového v</w:t>
      </w:r>
      <w:r w:rsidR="00A067A2" w:rsidRPr="005628FB">
        <w:rPr>
          <w:rFonts w:ascii="Arial" w:hAnsi="Arial" w:cs="Arial"/>
          <w:sz w:val="22"/>
          <w:szCs w:val="22"/>
        </w:rPr>
        <w:t>l</w:t>
      </w:r>
      <w:r w:rsidR="00503710" w:rsidRPr="005628FB">
        <w:rPr>
          <w:rFonts w:ascii="Arial" w:hAnsi="Arial" w:cs="Arial"/>
          <w:sz w:val="22"/>
          <w:szCs w:val="22"/>
        </w:rPr>
        <w:t>a</w:t>
      </w:r>
      <w:r w:rsidR="00A067A2" w:rsidRPr="005628FB">
        <w:rPr>
          <w:rFonts w:ascii="Arial" w:hAnsi="Arial" w:cs="Arial"/>
          <w:sz w:val="22"/>
          <w:szCs w:val="22"/>
        </w:rPr>
        <w:t>stn</w:t>
      </w:r>
      <w:r w:rsidR="009517BD" w:rsidRPr="005628FB">
        <w:rPr>
          <w:rFonts w:ascii="Arial" w:hAnsi="Arial" w:cs="Arial"/>
          <w:sz w:val="22"/>
          <w:szCs w:val="22"/>
        </w:rPr>
        <w:t>i</w:t>
      </w:r>
      <w:r w:rsidR="00A067A2" w:rsidRPr="005628FB">
        <w:rPr>
          <w:rFonts w:ascii="Arial" w:hAnsi="Arial" w:cs="Arial"/>
          <w:sz w:val="22"/>
          <w:szCs w:val="22"/>
        </w:rPr>
        <w:t xml:space="preserve">ctví dne </w:t>
      </w:r>
      <w:r w:rsidR="00567424" w:rsidRPr="005628FB">
        <w:rPr>
          <w:rFonts w:ascii="Arial" w:hAnsi="Arial" w:cs="Arial"/>
          <w:sz w:val="22"/>
          <w:szCs w:val="22"/>
        </w:rPr>
        <w:t>15. 2. 2023</w:t>
      </w:r>
      <w:r w:rsidR="00A067A2" w:rsidRPr="005628FB">
        <w:rPr>
          <w:rFonts w:ascii="Arial" w:hAnsi="Arial" w:cs="Arial"/>
          <w:sz w:val="22"/>
          <w:szCs w:val="22"/>
        </w:rPr>
        <w:t xml:space="preserve"> </w:t>
      </w:r>
      <w:r w:rsidR="00503710" w:rsidRPr="005628FB">
        <w:rPr>
          <w:rFonts w:ascii="Arial" w:hAnsi="Arial" w:cs="Arial"/>
          <w:sz w:val="22"/>
          <w:szCs w:val="22"/>
        </w:rPr>
        <w:t>pod č</w:t>
      </w:r>
      <w:r w:rsidR="00C815F9" w:rsidRPr="005628FB">
        <w:rPr>
          <w:rFonts w:ascii="Arial" w:hAnsi="Arial" w:cs="Arial"/>
          <w:sz w:val="22"/>
          <w:szCs w:val="22"/>
        </w:rPr>
        <w:t xml:space="preserve">íslem </w:t>
      </w:r>
      <w:r w:rsidR="009517BD" w:rsidRPr="005628FB">
        <w:rPr>
          <w:rFonts w:ascii="Arial" w:hAnsi="Arial" w:cs="Arial"/>
          <w:sz w:val="22"/>
          <w:szCs w:val="22"/>
        </w:rPr>
        <w:t>dokumentu</w:t>
      </w:r>
      <w:r w:rsidR="00503710" w:rsidRPr="005628FB">
        <w:rPr>
          <w:rFonts w:ascii="Arial" w:hAnsi="Arial" w:cs="Arial"/>
          <w:sz w:val="22"/>
          <w:szCs w:val="22"/>
        </w:rPr>
        <w:t xml:space="preserve"> </w:t>
      </w:r>
      <w:r w:rsidR="00567424" w:rsidRPr="005628FB">
        <w:rPr>
          <w:rFonts w:ascii="Arial" w:hAnsi="Arial" w:cs="Arial"/>
          <w:sz w:val="22"/>
          <w:szCs w:val="22"/>
        </w:rPr>
        <w:t>309545</w:t>
      </w:r>
      <w:r w:rsidR="00404CC3" w:rsidRPr="005628FB">
        <w:rPr>
          <w:rFonts w:ascii="Arial" w:hAnsi="Arial" w:cs="Arial"/>
          <w:sz w:val="22"/>
          <w:szCs w:val="22"/>
        </w:rPr>
        <w:t xml:space="preserve"> a číslem přihlášky </w:t>
      </w:r>
      <w:r w:rsidR="00567424" w:rsidRPr="005628FB">
        <w:rPr>
          <w:rFonts w:ascii="Arial" w:hAnsi="Arial" w:cs="Arial"/>
          <w:sz w:val="22"/>
          <w:szCs w:val="22"/>
        </w:rPr>
        <w:t xml:space="preserve">2021-594 </w:t>
      </w:r>
      <w:r w:rsidR="00C815F9" w:rsidRPr="005628FB">
        <w:rPr>
          <w:rFonts w:ascii="Arial" w:hAnsi="Arial" w:cs="Arial"/>
          <w:sz w:val="22"/>
          <w:szCs w:val="22"/>
        </w:rPr>
        <w:t>(dále jen „</w:t>
      </w:r>
      <w:r w:rsidR="00567424" w:rsidRPr="005628FB">
        <w:rPr>
          <w:rFonts w:ascii="Arial" w:hAnsi="Arial" w:cs="Arial"/>
          <w:b/>
          <w:sz w:val="22"/>
          <w:szCs w:val="22"/>
        </w:rPr>
        <w:t>patent</w:t>
      </w:r>
      <w:r w:rsidR="00C815F9" w:rsidRPr="005628FB">
        <w:rPr>
          <w:rFonts w:ascii="Arial" w:hAnsi="Arial" w:cs="Arial"/>
          <w:sz w:val="22"/>
          <w:szCs w:val="22"/>
        </w:rPr>
        <w:t>“)</w:t>
      </w:r>
      <w:r w:rsidR="009517BD" w:rsidRPr="005628FB">
        <w:rPr>
          <w:rFonts w:ascii="Arial" w:hAnsi="Arial" w:cs="Arial"/>
          <w:sz w:val="22"/>
          <w:szCs w:val="22"/>
        </w:rPr>
        <w:t>.</w:t>
      </w:r>
    </w:p>
    <w:p w14:paraId="410C0607" w14:textId="473BC82C" w:rsidR="00691730" w:rsidRPr="005628FB" w:rsidRDefault="009F3E32" w:rsidP="0072250F">
      <w:pPr>
        <w:numPr>
          <w:ilvl w:val="0"/>
          <w:numId w:val="15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5628FB">
        <w:rPr>
          <w:rFonts w:ascii="Arial" w:hAnsi="Arial" w:cs="Arial"/>
          <w:sz w:val="22"/>
          <w:szCs w:val="22"/>
        </w:rPr>
        <w:t xml:space="preserve">Převodce </w:t>
      </w:r>
      <w:r w:rsidR="00691730" w:rsidRPr="005628FB">
        <w:rPr>
          <w:rFonts w:ascii="Arial" w:hAnsi="Arial" w:cs="Arial"/>
          <w:sz w:val="22"/>
          <w:szCs w:val="22"/>
        </w:rPr>
        <w:t xml:space="preserve">touto </w:t>
      </w:r>
      <w:r w:rsidRPr="005628FB">
        <w:rPr>
          <w:rFonts w:ascii="Arial" w:hAnsi="Arial" w:cs="Arial"/>
          <w:sz w:val="22"/>
          <w:szCs w:val="22"/>
        </w:rPr>
        <w:t>s</w:t>
      </w:r>
      <w:r w:rsidR="00691730" w:rsidRPr="005628FB">
        <w:rPr>
          <w:rFonts w:ascii="Arial" w:hAnsi="Arial" w:cs="Arial"/>
          <w:sz w:val="22"/>
          <w:szCs w:val="22"/>
        </w:rPr>
        <w:t>mlouvou převádí</w:t>
      </w:r>
      <w:r w:rsidR="009517BD" w:rsidRPr="005628FB">
        <w:rPr>
          <w:rFonts w:ascii="Arial" w:hAnsi="Arial" w:cs="Arial"/>
          <w:sz w:val="22"/>
          <w:szCs w:val="22"/>
        </w:rPr>
        <w:t xml:space="preserve"> </w:t>
      </w:r>
      <w:r w:rsidR="00981733" w:rsidRPr="005628FB">
        <w:rPr>
          <w:rFonts w:ascii="Arial" w:hAnsi="Arial" w:cs="Arial"/>
          <w:sz w:val="22"/>
          <w:szCs w:val="22"/>
        </w:rPr>
        <w:t xml:space="preserve">veškerá svá </w:t>
      </w:r>
      <w:r w:rsidR="009517BD" w:rsidRPr="005628FB">
        <w:rPr>
          <w:rFonts w:ascii="Arial" w:hAnsi="Arial" w:cs="Arial"/>
          <w:sz w:val="22"/>
          <w:szCs w:val="22"/>
        </w:rPr>
        <w:t xml:space="preserve">práva </w:t>
      </w:r>
      <w:r w:rsidR="00115A99" w:rsidRPr="005628FB">
        <w:rPr>
          <w:rFonts w:ascii="Arial" w:hAnsi="Arial" w:cs="Arial"/>
          <w:sz w:val="22"/>
          <w:szCs w:val="22"/>
        </w:rPr>
        <w:t xml:space="preserve">k patentu </w:t>
      </w:r>
      <w:r w:rsidR="009517BD" w:rsidRPr="005628FB">
        <w:rPr>
          <w:rFonts w:ascii="Arial" w:hAnsi="Arial" w:cs="Arial"/>
          <w:sz w:val="22"/>
          <w:szCs w:val="22"/>
        </w:rPr>
        <w:t xml:space="preserve">na </w:t>
      </w:r>
      <w:r w:rsidR="00F65BD8" w:rsidRPr="005628FB">
        <w:rPr>
          <w:rFonts w:ascii="Arial" w:hAnsi="Arial" w:cs="Arial"/>
          <w:sz w:val="22"/>
          <w:szCs w:val="22"/>
        </w:rPr>
        <w:t xml:space="preserve">nabyvatele </w:t>
      </w:r>
      <w:r w:rsidRPr="005628FB">
        <w:rPr>
          <w:rFonts w:ascii="Arial" w:hAnsi="Arial" w:cs="Arial"/>
          <w:sz w:val="22"/>
          <w:szCs w:val="22"/>
        </w:rPr>
        <w:t xml:space="preserve">a nabyvatel </w:t>
      </w:r>
      <w:r w:rsidR="003E481C" w:rsidRPr="005628FB">
        <w:rPr>
          <w:rFonts w:ascii="Arial" w:hAnsi="Arial" w:cs="Arial"/>
          <w:sz w:val="22"/>
          <w:szCs w:val="22"/>
        </w:rPr>
        <w:t>práva k</w:t>
      </w:r>
      <w:r w:rsidR="00115A99" w:rsidRPr="005628FB">
        <w:rPr>
          <w:rFonts w:ascii="Arial" w:hAnsi="Arial" w:cs="Arial"/>
          <w:sz w:val="22"/>
          <w:szCs w:val="22"/>
        </w:rPr>
        <w:t xml:space="preserve"> </w:t>
      </w:r>
      <w:r w:rsidR="009517BD" w:rsidRPr="005628FB">
        <w:rPr>
          <w:rFonts w:ascii="Arial" w:hAnsi="Arial" w:cs="Arial"/>
          <w:sz w:val="22"/>
          <w:szCs w:val="22"/>
        </w:rPr>
        <w:t>patentu</w:t>
      </w:r>
      <w:r w:rsidRPr="005628FB">
        <w:rPr>
          <w:rFonts w:ascii="Arial" w:hAnsi="Arial" w:cs="Arial"/>
          <w:sz w:val="22"/>
          <w:szCs w:val="22"/>
        </w:rPr>
        <w:t xml:space="preserve"> přijímá a stává se </w:t>
      </w:r>
      <w:r w:rsidR="003E481C" w:rsidRPr="005628FB">
        <w:rPr>
          <w:rFonts w:ascii="Arial" w:hAnsi="Arial" w:cs="Arial"/>
          <w:sz w:val="22"/>
          <w:szCs w:val="22"/>
        </w:rPr>
        <w:t>majitelem</w:t>
      </w:r>
      <w:r w:rsidRPr="005628FB">
        <w:rPr>
          <w:rFonts w:ascii="Arial" w:hAnsi="Arial" w:cs="Arial"/>
          <w:sz w:val="22"/>
          <w:szCs w:val="22"/>
        </w:rPr>
        <w:t xml:space="preserve"> </w:t>
      </w:r>
      <w:r w:rsidR="009517BD" w:rsidRPr="005628FB">
        <w:rPr>
          <w:rFonts w:ascii="Arial" w:hAnsi="Arial" w:cs="Arial"/>
          <w:sz w:val="22"/>
          <w:szCs w:val="22"/>
        </w:rPr>
        <w:t>patentu</w:t>
      </w:r>
      <w:r w:rsidRPr="005628FB">
        <w:rPr>
          <w:rFonts w:ascii="Arial" w:hAnsi="Arial" w:cs="Arial"/>
          <w:sz w:val="22"/>
          <w:szCs w:val="22"/>
        </w:rPr>
        <w:t xml:space="preserve">. </w:t>
      </w:r>
    </w:p>
    <w:p w14:paraId="18EEBC56" w14:textId="77777777" w:rsidR="004E105E" w:rsidRPr="005628FB" w:rsidRDefault="004E105E" w:rsidP="0072250F">
      <w:pPr>
        <w:pStyle w:val="Odstavecseseznamem"/>
        <w:spacing w:before="120"/>
        <w:jc w:val="both"/>
        <w:rPr>
          <w:rFonts w:ascii="Arial" w:hAnsi="Arial" w:cs="Arial"/>
          <w:sz w:val="22"/>
          <w:szCs w:val="22"/>
        </w:rPr>
      </w:pPr>
    </w:p>
    <w:p w14:paraId="6D31DFAD" w14:textId="77777777" w:rsidR="00691730" w:rsidRPr="005628FB" w:rsidRDefault="00691730" w:rsidP="00691730">
      <w:pPr>
        <w:pStyle w:val="Odstavecseseznamem"/>
        <w:rPr>
          <w:rFonts w:ascii="Arial" w:hAnsi="Arial" w:cs="Arial"/>
          <w:sz w:val="22"/>
          <w:szCs w:val="22"/>
        </w:rPr>
      </w:pPr>
    </w:p>
    <w:p w14:paraId="2D5EDE12" w14:textId="77777777" w:rsidR="00691730" w:rsidRPr="005628FB" w:rsidRDefault="00691730" w:rsidP="0072250F">
      <w:pPr>
        <w:pStyle w:val="Odstavecseseznamem"/>
        <w:ind w:left="0"/>
        <w:jc w:val="center"/>
        <w:rPr>
          <w:rFonts w:ascii="Arial" w:hAnsi="Arial" w:cs="Arial"/>
          <w:b/>
          <w:sz w:val="22"/>
          <w:szCs w:val="22"/>
        </w:rPr>
      </w:pPr>
      <w:r w:rsidRPr="005628FB">
        <w:rPr>
          <w:rFonts w:ascii="Arial" w:hAnsi="Arial" w:cs="Arial"/>
          <w:b/>
          <w:sz w:val="22"/>
          <w:szCs w:val="22"/>
        </w:rPr>
        <w:t>Článek 2</w:t>
      </w:r>
    </w:p>
    <w:p w14:paraId="2B7A1382" w14:textId="4BF40207" w:rsidR="003426C6" w:rsidRPr="005628FB" w:rsidRDefault="003E481C" w:rsidP="0072250F">
      <w:pPr>
        <w:pStyle w:val="Odstavecseseznamem"/>
        <w:ind w:left="0"/>
        <w:jc w:val="center"/>
        <w:rPr>
          <w:rFonts w:ascii="Arial" w:hAnsi="Arial" w:cs="Arial"/>
          <w:b/>
          <w:sz w:val="22"/>
          <w:szCs w:val="22"/>
        </w:rPr>
      </w:pPr>
      <w:r w:rsidRPr="005628FB">
        <w:rPr>
          <w:rFonts w:ascii="Arial" w:hAnsi="Arial" w:cs="Arial"/>
          <w:b/>
          <w:sz w:val="22"/>
          <w:szCs w:val="22"/>
        </w:rPr>
        <w:t>Cena za převod a její splatnost</w:t>
      </w:r>
    </w:p>
    <w:p w14:paraId="054B3A32" w14:textId="77777777" w:rsidR="00691730" w:rsidRPr="005628FB" w:rsidRDefault="00691730" w:rsidP="00A67050">
      <w:pPr>
        <w:pStyle w:val="Odstavecseseznamem"/>
        <w:spacing w:before="120"/>
        <w:contextualSpacing w:val="0"/>
        <w:jc w:val="center"/>
        <w:rPr>
          <w:rFonts w:ascii="Arial" w:hAnsi="Arial" w:cs="Arial"/>
          <w:sz w:val="22"/>
          <w:szCs w:val="22"/>
        </w:rPr>
      </w:pPr>
    </w:p>
    <w:p w14:paraId="12B32A83" w14:textId="1758054F" w:rsidR="00945539" w:rsidRPr="005628FB" w:rsidRDefault="009F3E32" w:rsidP="00F65BD8">
      <w:pPr>
        <w:pStyle w:val="Odstavecseseznamem"/>
        <w:widowControl w:val="0"/>
        <w:numPr>
          <w:ilvl w:val="0"/>
          <w:numId w:val="16"/>
        </w:numPr>
        <w:tabs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120"/>
        <w:contextualSpacing w:val="0"/>
        <w:jc w:val="both"/>
        <w:rPr>
          <w:rFonts w:ascii="Arial" w:hAnsi="Arial" w:cs="Arial"/>
          <w:sz w:val="22"/>
          <w:szCs w:val="22"/>
        </w:rPr>
      </w:pPr>
      <w:r w:rsidRPr="005628FB">
        <w:rPr>
          <w:rFonts w:ascii="Arial" w:hAnsi="Arial" w:cs="Arial"/>
          <w:sz w:val="22"/>
          <w:szCs w:val="22"/>
        </w:rPr>
        <w:t>Nabyvatel</w:t>
      </w:r>
      <w:r w:rsidR="00003A27" w:rsidRPr="005628FB">
        <w:rPr>
          <w:rFonts w:ascii="Arial" w:hAnsi="Arial" w:cs="Arial"/>
          <w:sz w:val="22"/>
          <w:szCs w:val="22"/>
        </w:rPr>
        <w:t xml:space="preserve"> se zavazuje </w:t>
      </w:r>
      <w:r w:rsidR="003A1B8C" w:rsidRPr="005628FB">
        <w:rPr>
          <w:rFonts w:ascii="Arial" w:hAnsi="Arial" w:cs="Arial"/>
          <w:sz w:val="22"/>
          <w:szCs w:val="22"/>
        </w:rPr>
        <w:t xml:space="preserve">za převod </w:t>
      </w:r>
      <w:r w:rsidRPr="005628FB">
        <w:rPr>
          <w:rFonts w:ascii="Arial" w:hAnsi="Arial" w:cs="Arial"/>
          <w:sz w:val="22"/>
          <w:szCs w:val="22"/>
        </w:rPr>
        <w:t xml:space="preserve">práv </w:t>
      </w:r>
      <w:r w:rsidR="00945539" w:rsidRPr="005628FB">
        <w:rPr>
          <w:rFonts w:ascii="Arial" w:hAnsi="Arial" w:cs="Arial"/>
          <w:sz w:val="22"/>
          <w:szCs w:val="22"/>
        </w:rPr>
        <w:t xml:space="preserve">k </w:t>
      </w:r>
      <w:r w:rsidR="009517BD" w:rsidRPr="005628FB">
        <w:rPr>
          <w:rFonts w:ascii="Arial" w:hAnsi="Arial" w:cs="Arial"/>
          <w:sz w:val="22"/>
          <w:szCs w:val="22"/>
        </w:rPr>
        <w:t>patentu</w:t>
      </w:r>
      <w:r w:rsidR="003A1B8C" w:rsidRPr="005628FB">
        <w:rPr>
          <w:rFonts w:ascii="Arial" w:hAnsi="Arial" w:cs="Arial"/>
          <w:sz w:val="22"/>
          <w:szCs w:val="22"/>
        </w:rPr>
        <w:t xml:space="preserve"> </w:t>
      </w:r>
      <w:r w:rsidR="00003A27" w:rsidRPr="005628FB">
        <w:rPr>
          <w:rFonts w:ascii="Arial" w:hAnsi="Arial" w:cs="Arial"/>
          <w:sz w:val="22"/>
          <w:szCs w:val="22"/>
        </w:rPr>
        <w:t xml:space="preserve">uhradit </w:t>
      </w:r>
      <w:r w:rsidR="004E105E" w:rsidRPr="005628FB">
        <w:rPr>
          <w:rFonts w:ascii="Arial" w:hAnsi="Arial" w:cs="Arial"/>
          <w:sz w:val="22"/>
          <w:szCs w:val="22"/>
        </w:rPr>
        <w:t>převodci</w:t>
      </w:r>
      <w:r w:rsidR="00003A27" w:rsidRPr="005628FB">
        <w:rPr>
          <w:rFonts w:ascii="Arial" w:hAnsi="Arial" w:cs="Arial"/>
          <w:sz w:val="22"/>
          <w:szCs w:val="22"/>
        </w:rPr>
        <w:t xml:space="preserve"> </w:t>
      </w:r>
      <w:r w:rsidR="00616430">
        <w:rPr>
          <w:rFonts w:ascii="Arial" w:hAnsi="Arial" w:cs="Arial"/>
          <w:sz w:val="22"/>
          <w:szCs w:val="22"/>
        </w:rPr>
        <w:t>odměnu určenou</w:t>
      </w:r>
      <w:r w:rsidR="00003A27" w:rsidRPr="005628FB">
        <w:rPr>
          <w:rFonts w:ascii="Arial" w:hAnsi="Arial" w:cs="Arial"/>
          <w:sz w:val="22"/>
          <w:szCs w:val="22"/>
        </w:rPr>
        <w:t xml:space="preserve"> </w:t>
      </w:r>
      <w:r w:rsidR="00945539" w:rsidRPr="005628FB">
        <w:rPr>
          <w:rFonts w:ascii="Arial" w:hAnsi="Arial" w:cs="Arial"/>
          <w:sz w:val="22"/>
          <w:szCs w:val="22"/>
        </w:rPr>
        <w:t xml:space="preserve">takto: </w:t>
      </w:r>
    </w:p>
    <w:p w14:paraId="5397CFF6" w14:textId="26D0594E" w:rsidR="00616430" w:rsidRPr="00616430" w:rsidRDefault="00616430" w:rsidP="00616430">
      <w:pPr>
        <w:widowControl w:val="0"/>
        <w:tabs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120"/>
        <w:ind w:left="708" w:firstLine="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945539" w:rsidRPr="00616430">
        <w:rPr>
          <w:rFonts w:ascii="Arial" w:hAnsi="Arial" w:cs="Arial"/>
          <w:sz w:val="22"/>
          <w:szCs w:val="22"/>
        </w:rPr>
        <w:t xml:space="preserve">a každý </w:t>
      </w:r>
      <w:r w:rsidRPr="00616430">
        <w:rPr>
          <w:rFonts w:ascii="Arial" w:hAnsi="Arial" w:cs="Arial"/>
          <w:sz w:val="22"/>
          <w:szCs w:val="22"/>
        </w:rPr>
        <w:t xml:space="preserve">kalendářní </w:t>
      </w:r>
      <w:r w:rsidR="00945539" w:rsidRPr="00616430">
        <w:rPr>
          <w:rFonts w:ascii="Arial" w:hAnsi="Arial" w:cs="Arial"/>
          <w:sz w:val="22"/>
          <w:szCs w:val="22"/>
        </w:rPr>
        <w:t>rok, ve kterém roční tržby z prodeje výrobku, při jehož výrobě byl užit vynález, jenž je chráněn patentem (dále jen „výrobek“)</w:t>
      </w:r>
      <w:r>
        <w:rPr>
          <w:rFonts w:ascii="Arial" w:hAnsi="Arial" w:cs="Arial"/>
          <w:sz w:val="22"/>
          <w:szCs w:val="22"/>
        </w:rPr>
        <w:t>,</w:t>
      </w:r>
      <w:r w:rsidRPr="00616430">
        <w:rPr>
          <w:rFonts w:ascii="Arial" w:hAnsi="Arial" w:cs="Arial"/>
          <w:sz w:val="22"/>
          <w:szCs w:val="22"/>
        </w:rPr>
        <w:t xml:space="preserve"> </w:t>
      </w:r>
    </w:p>
    <w:p w14:paraId="287EA500" w14:textId="67DAE533" w:rsidR="00815E8E" w:rsidRPr="005628FB" w:rsidRDefault="00616430" w:rsidP="00616430">
      <w:pPr>
        <w:pStyle w:val="Odstavecseseznamem"/>
        <w:widowControl w:val="0"/>
        <w:numPr>
          <w:ilvl w:val="2"/>
          <w:numId w:val="16"/>
        </w:numPr>
        <w:tabs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120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činí</w:t>
      </w:r>
      <w:r w:rsidR="00945539" w:rsidRPr="005628FB">
        <w:rPr>
          <w:rFonts w:ascii="Arial" w:hAnsi="Arial" w:cs="Arial"/>
          <w:sz w:val="22"/>
          <w:szCs w:val="22"/>
        </w:rPr>
        <w:t xml:space="preserve"> </w:t>
      </w:r>
      <w:r w:rsidR="00317282" w:rsidRPr="005628FB">
        <w:rPr>
          <w:rFonts w:ascii="Arial" w:hAnsi="Arial" w:cs="Arial"/>
          <w:sz w:val="22"/>
          <w:szCs w:val="22"/>
        </w:rPr>
        <w:t>méně než 800 000,-</w:t>
      </w:r>
      <w:r w:rsidR="00945539" w:rsidRPr="005628FB">
        <w:rPr>
          <w:rFonts w:ascii="Arial" w:hAnsi="Arial" w:cs="Arial"/>
          <w:sz w:val="22"/>
          <w:szCs w:val="22"/>
        </w:rPr>
        <w:t xml:space="preserve"> Kč</w:t>
      </w:r>
      <w:r w:rsidR="00317282" w:rsidRPr="005628FB">
        <w:rPr>
          <w:rFonts w:ascii="Arial" w:hAnsi="Arial" w:cs="Arial"/>
          <w:sz w:val="22"/>
          <w:szCs w:val="22"/>
        </w:rPr>
        <w:t>,</w:t>
      </w:r>
      <w:r w:rsidR="00945539" w:rsidRPr="005628FB">
        <w:rPr>
          <w:rFonts w:ascii="Arial" w:hAnsi="Arial" w:cs="Arial"/>
          <w:sz w:val="22"/>
          <w:szCs w:val="22"/>
        </w:rPr>
        <w:t xml:space="preserve"> náleží převodci částka ve výši 15 000,- Kč bez DPH. </w:t>
      </w:r>
    </w:p>
    <w:p w14:paraId="3633082C" w14:textId="1DC4FB28" w:rsidR="00945539" w:rsidRPr="005628FB" w:rsidRDefault="00945539" w:rsidP="00616430">
      <w:pPr>
        <w:pStyle w:val="Odstavecseseznamem"/>
        <w:widowControl w:val="0"/>
        <w:numPr>
          <w:ilvl w:val="2"/>
          <w:numId w:val="16"/>
        </w:numPr>
        <w:tabs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120"/>
        <w:contextualSpacing w:val="0"/>
        <w:jc w:val="both"/>
        <w:rPr>
          <w:rFonts w:ascii="Arial" w:hAnsi="Arial" w:cs="Arial"/>
          <w:sz w:val="22"/>
          <w:szCs w:val="22"/>
        </w:rPr>
      </w:pPr>
      <w:r w:rsidRPr="005628FB">
        <w:rPr>
          <w:rFonts w:ascii="Arial" w:hAnsi="Arial" w:cs="Arial"/>
          <w:sz w:val="22"/>
          <w:szCs w:val="22"/>
        </w:rPr>
        <w:t>činí 800 001,- Kč až 5</w:t>
      </w:r>
      <w:r w:rsidR="00317282" w:rsidRPr="005628FB">
        <w:rPr>
          <w:rFonts w:ascii="Arial" w:hAnsi="Arial" w:cs="Arial"/>
          <w:sz w:val="22"/>
          <w:szCs w:val="22"/>
        </w:rPr>
        <w:t xml:space="preserve"> </w:t>
      </w:r>
      <w:r w:rsidRPr="005628FB">
        <w:rPr>
          <w:rFonts w:ascii="Arial" w:hAnsi="Arial" w:cs="Arial"/>
          <w:sz w:val="22"/>
          <w:szCs w:val="22"/>
        </w:rPr>
        <w:t>000 000,- Kč</w:t>
      </w:r>
      <w:r w:rsidR="00317282" w:rsidRPr="005628FB">
        <w:rPr>
          <w:rFonts w:ascii="Arial" w:hAnsi="Arial" w:cs="Arial"/>
          <w:sz w:val="22"/>
          <w:szCs w:val="22"/>
        </w:rPr>
        <w:t>,</w:t>
      </w:r>
      <w:r w:rsidRPr="005628FB">
        <w:rPr>
          <w:rFonts w:ascii="Arial" w:hAnsi="Arial" w:cs="Arial"/>
          <w:sz w:val="22"/>
          <w:szCs w:val="22"/>
        </w:rPr>
        <w:t xml:space="preserve"> náleží převodci částka ve výši 2% z celkových ročních tržeb </w:t>
      </w:r>
      <w:r w:rsidR="00317282" w:rsidRPr="005628FB">
        <w:rPr>
          <w:rFonts w:ascii="Arial" w:hAnsi="Arial" w:cs="Arial"/>
          <w:sz w:val="22"/>
          <w:szCs w:val="22"/>
        </w:rPr>
        <w:t xml:space="preserve">z prodeje výrobku </w:t>
      </w:r>
      <w:r w:rsidRPr="005628FB">
        <w:rPr>
          <w:rFonts w:ascii="Arial" w:hAnsi="Arial" w:cs="Arial"/>
          <w:sz w:val="22"/>
          <w:szCs w:val="22"/>
        </w:rPr>
        <w:t xml:space="preserve">bez DPH. </w:t>
      </w:r>
    </w:p>
    <w:p w14:paraId="6DE81C32" w14:textId="6A4D9EE7" w:rsidR="00945539" w:rsidRDefault="00945539" w:rsidP="00616430">
      <w:pPr>
        <w:pStyle w:val="Odstavecseseznamem"/>
        <w:widowControl w:val="0"/>
        <w:numPr>
          <w:ilvl w:val="2"/>
          <w:numId w:val="16"/>
        </w:numPr>
        <w:tabs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120"/>
        <w:contextualSpacing w:val="0"/>
        <w:jc w:val="both"/>
        <w:rPr>
          <w:rFonts w:ascii="Arial" w:hAnsi="Arial" w:cs="Arial"/>
          <w:sz w:val="22"/>
          <w:szCs w:val="22"/>
        </w:rPr>
      </w:pPr>
      <w:r w:rsidRPr="005628FB">
        <w:rPr>
          <w:rFonts w:ascii="Arial" w:hAnsi="Arial" w:cs="Arial"/>
          <w:sz w:val="22"/>
          <w:szCs w:val="22"/>
        </w:rPr>
        <w:lastRenderedPageBreak/>
        <w:t xml:space="preserve">činí </w:t>
      </w:r>
      <w:r w:rsidR="00317282" w:rsidRPr="005628FB">
        <w:rPr>
          <w:rFonts w:ascii="Arial" w:hAnsi="Arial" w:cs="Arial"/>
          <w:sz w:val="22"/>
          <w:szCs w:val="22"/>
        </w:rPr>
        <w:t xml:space="preserve">více než 5 000 000,- Kč, náleží převodci částka ve výši 3% z celkových ročních tržeb z prodeje výrobku bez DPH. </w:t>
      </w:r>
    </w:p>
    <w:p w14:paraId="3ED5EDA4" w14:textId="3B0E849E" w:rsidR="00616430" w:rsidRDefault="00A17F14" w:rsidP="00A17F14">
      <w:pPr>
        <w:widowControl w:val="0"/>
        <w:tabs>
          <w:tab w:val="left" w:pos="709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120"/>
        <w:ind w:left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V případě, že bude třetí osobě poskytnut výrobek zdarma, má se pro účely výpočtu odměny za to, že byl prodán za tržní cenu. </w:t>
      </w:r>
    </w:p>
    <w:p w14:paraId="37027CA9" w14:textId="77777777" w:rsidR="00DB11DE" w:rsidRPr="00A17F14" w:rsidRDefault="00DB11DE" w:rsidP="00DB11DE">
      <w:pPr>
        <w:widowControl w:val="0"/>
        <w:tabs>
          <w:tab w:val="left" w:pos="709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22"/>
          <w:szCs w:val="22"/>
        </w:rPr>
      </w:pPr>
    </w:p>
    <w:p w14:paraId="3B9F2A63" w14:textId="2355790B" w:rsidR="005628FB" w:rsidRDefault="005628FB" w:rsidP="0072250F">
      <w:pPr>
        <w:pStyle w:val="Zkladntextodsazen2"/>
        <w:numPr>
          <w:ilvl w:val="0"/>
          <w:numId w:val="16"/>
        </w:numPr>
        <w:tabs>
          <w:tab w:val="left" w:pos="-360"/>
        </w:tabs>
        <w:spacing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případě, že nabyvatel udělí třetí osobě oprávnění k užití vynálezu, jenž je chráněn patentem, (licenci), má převodce právo na úhradu částky ve výši 150 000,- Kč a částky představující 3% z licenčních poplatků. </w:t>
      </w:r>
    </w:p>
    <w:p w14:paraId="2EF72FD9" w14:textId="1C2F22FD" w:rsidR="00A17F14" w:rsidRPr="005628FB" w:rsidRDefault="00A17F14" w:rsidP="00A17F14">
      <w:pPr>
        <w:pStyle w:val="Zkladntextodsazen2"/>
        <w:numPr>
          <w:ilvl w:val="0"/>
          <w:numId w:val="16"/>
        </w:numPr>
        <w:tabs>
          <w:tab w:val="left" w:pos="-360"/>
        </w:tabs>
        <w:spacing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Odměna dle odstavce </w:t>
      </w:r>
      <w:r w:rsidR="006D1C69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 xml:space="preserve"> a </w:t>
      </w:r>
      <w:r w:rsidR="006D1C69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 xml:space="preserve"> tohoto článku náleží převodci za každý kalendářní rok platnosti této smlouvy až do roku 2035 včetně. </w:t>
      </w:r>
    </w:p>
    <w:p w14:paraId="3DD78426" w14:textId="678DB08C" w:rsidR="00496F01" w:rsidRDefault="00317282" w:rsidP="0072250F">
      <w:pPr>
        <w:pStyle w:val="Zkladntextodsazen2"/>
        <w:numPr>
          <w:ilvl w:val="0"/>
          <w:numId w:val="16"/>
        </w:numPr>
        <w:tabs>
          <w:tab w:val="left" w:pos="-360"/>
        </w:tabs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5628FB">
        <w:rPr>
          <w:rFonts w:ascii="Arial" w:hAnsi="Arial" w:cs="Arial"/>
          <w:sz w:val="22"/>
          <w:szCs w:val="22"/>
        </w:rPr>
        <w:t xml:space="preserve">Nabyvatel </w:t>
      </w:r>
      <w:r w:rsidR="00496F01">
        <w:rPr>
          <w:rFonts w:ascii="Arial" w:hAnsi="Arial" w:cs="Arial"/>
          <w:sz w:val="22"/>
          <w:szCs w:val="22"/>
        </w:rPr>
        <w:t xml:space="preserve">se zavazuje vést evidenci prodejů formou evidenčního listu (dále jen „evidenční list“), jehož přílohu budou tvořit faktury za jednotlivé prodeje, resp. protokoly o předání </w:t>
      </w:r>
      <w:r w:rsidR="0036533E">
        <w:rPr>
          <w:rFonts w:ascii="Arial" w:hAnsi="Arial" w:cs="Arial"/>
          <w:sz w:val="22"/>
          <w:szCs w:val="22"/>
        </w:rPr>
        <w:t>výrobku</w:t>
      </w:r>
      <w:r w:rsidR="00496F01">
        <w:rPr>
          <w:rFonts w:ascii="Arial" w:hAnsi="Arial" w:cs="Arial"/>
          <w:sz w:val="22"/>
          <w:szCs w:val="22"/>
        </w:rPr>
        <w:t xml:space="preserve"> v případě bezúplatného poskytnutí, a tyto dokumenty kdykoli na výzvu předložit převodci. </w:t>
      </w:r>
    </w:p>
    <w:p w14:paraId="32796907" w14:textId="41BACBE4" w:rsidR="006D3097" w:rsidRDefault="00496F01" w:rsidP="0072250F">
      <w:pPr>
        <w:pStyle w:val="Zkladntextodsazen2"/>
        <w:numPr>
          <w:ilvl w:val="0"/>
          <w:numId w:val="16"/>
        </w:numPr>
        <w:tabs>
          <w:tab w:val="left" w:pos="-360"/>
        </w:tabs>
        <w:spacing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účelem stanovení odměny podle odst. 1 a 2 této smlouvy </w:t>
      </w:r>
      <w:r w:rsidR="00317282" w:rsidRPr="005628FB">
        <w:rPr>
          <w:rFonts w:ascii="Arial" w:hAnsi="Arial" w:cs="Arial"/>
          <w:sz w:val="22"/>
          <w:szCs w:val="22"/>
        </w:rPr>
        <w:t xml:space="preserve">je </w:t>
      </w:r>
      <w:r>
        <w:rPr>
          <w:rFonts w:ascii="Arial" w:hAnsi="Arial" w:cs="Arial"/>
          <w:sz w:val="22"/>
          <w:szCs w:val="22"/>
        </w:rPr>
        <w:t xml:space="preserve">nabyvatel </w:t>
      </w:r>
      <w:r w:rsidR="00317282" w:rsidRPr="005628FB">
        <w:rPr>
          <w:rFonts w:ascii="Arial" w:hAnsi="Arial" w:cs="Arial"/>
          <w:sz w:val="22"/>
          <w:szCs w:val="22"/>
        </w:rPr>
        <w:t xml:space="preserve">povinen </w:t>
      </w:r>
      <w:r w:rsidR="005628FB">
        <w:rPr>
          <w:rFonts w:ascii="Arial" w:hAnsi="Arial" w:cs="Arial"/>
          <w:sz w:val="22"/>
          <w:szCs w:val="22"/>
        </w:rPr>
        <w:t xml:space="preserve">každý rok </w:t>
      </w:r>
      <w:r w:rsidR="00317282" w:rsidRPr="005628FB">
        <w:rPr>
          <w:rFonts w:ascii="Arial" w:hAnsi="Arial" w:cs="Arial"/>
          <w:sz w:val="22"/>
          <w:szCs w:val="22"/>
        </w:rPr>
        <w:t>zaslat</w:t>
      </w:r>
      <w:r w:rsidR="005628FB">
        <w:rPr>
          <w:rFonts w:ascii="Arial" w:hAnsi="Arial" w:cs="Arial"/>
          <w:sz w:val="22"/>
          <w:szCs w:val="22"/>
        </w:rPr>
        <w:t xml:space="preserve"> převodci</w:t>
      </w:r>
      <w:r w:rsidR="00317282" w:rsidRPr="005628FB">
        <w:rPr>
          <w:rFonts w:ascii="Arial" w:hAnsi="Arial" w:cs="Arial"/>
          <w:sz w:val="22"/>
          <w:szCs w:val="22"/>
        </w:rPr>
        <w:t xml:space="preserve"> nejpozději do </w:t>
      </w:r>
      <w:r>
        <w:rPr>
          <w:rFonts w:ascii="Arial" w:hAnsi="Arial" w:cs="Arial"/>
          <w:sz w:val="22"/>
          <w:szCs w:val="22"/>
        </w:rPr>
        <w:t>10. 1. daného roku</w:t>
      </w:r>
      <w:r w:rsidR="00317282" w:rsidRPr="005628F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předběžné </w:t>
      </w:r>
      <w:r w:rsidR="00317282" w:rsidRPr="005628FB">
        <w:rPr>
          <w:rFonts w:ascii="Arial" w:hAnsi="Arial" w:cs="Arial"/>
          <w:sz w:val="22"/>
          <w:szCs w:val="22"/>
        </w:rPr>
        <w:t xml:space="preserve">vyúčtování </w:t>
      </w:r>
      <w:r>
        <w:rPr>
          <w:rFonts w:ascii="Arial" w:hAnsi="Arial" w:cs="Arial"/>
          <w:sz w:val="22"/>
          <w:szCs w:val="22"/>
        </w:rPr>
        <w:t>odměny</w:t>
      </w:r>
      <w:r w:rsidR="00317282" w:rsidRPr="005628FB">
        <w:rPr>
          <w:rFonts w:ascii="Arial" w:hAnsi="Arial" w:cs="Arial"/>
          <w:sz w:val="22"/>
          <w:szCs w:val="22"/>
        </w:rPr>
        <w:t xml:space="preserve"> dle odstavce</w:t>
      </w:r>
      <w:r w:rsidR="005628FB">
        <w:rPr>
          <w:rFonts w:ascii="Arial" w:hAnsi="Arial" w:cs="Arial"/>
          <w:sz w:val="22"/>
          <w:szCs w:val="22"/>
        </w:rPr>
        <w:t xml:space="preserve"> 1 a 2 této smlouvy</w:t>
      </w:r>
      <w:r>
        <w:rPr>
          <w:rFonts w:ascii="Arial" w:hAnsi="Arial" w:cs="Arial"/>
          <w:sz w:val="22"/>
          <w:szCs w:val="22"/>
        </w:rPr>
        <w:t xml:space="preserve"> za rok předcházející</w:t>
      </w:r>
      <w:r w:rsidR="00317282" w:rsidRPr="005628FB">
        <w:rPr>
          <w:rFonts w:ascii="Arial" w:hAnsi="Arial" w:cs="Arial"/>
          <w:sz w:val="22"/>
          <w:szCs w:val="22"/>
        </w:rPr>
        <w:t xml:space="preserve">, a to e-mailem na adresu </w:t>
      </w:r>
      <w:hyperlink r:id="rId7" w:history="1">
        <w:r w:rsidR="00317282" w:rsidRPr="005628FB">
          <w:rPr>
            <w:rStyle w:val="Hypertextovodkaz"/>
            <w:rFonts w:ascii="Arial" w:hAnsi="Arial" w:cs="Arial"/>
            <w:sz w:val="22"/>
            <w:szCs w:val="22"/>
          </w:rPr>
          <w:t>transfer@rek.zcu.cz</w:t>
        </w:r>
      </w:hyperlink>
      <w:r w:rsidR="00317282" w:rsidRPr="005628FB">
        <w:rPr>
          <w:rFonts w:ascii="Arial" w:hAnsi="Arial" w:cs="Arial"/>
          <w:sz w:val="22"/>
          <w:szCs w:val="22"/>
        </w:rPr>
        <w:t xml:space="preserve"> a do datové schránky. </w:t>
      </w:r>
      <w:r>
        <w:rPr>
          <w:rFonts w:ascii="Arial" w:hAnsi="Arial" w:cs="Arial"/>
          <w:sz w:val="22"/>
          <w:szCs w:val="22"/>
        </w:rPr>
        <w:t>Zároveň stejným způsobem nabyvatel předloží převodci evidenční list, ze kterého bude možno ověřit výši odměny. Převodce je povinen vystavit a doručit nabyvateli originál daňového dokladu (faktura). Dnem uskutečnění zdanitelného plnění je v souladu s ustanovením § 21 odst. 8</w:t>
      </w:r>
      <w:r w:rsidR="006D3097">
        <w:rPr>
          <w:rFonts w:ascii="Arial" w:hAnsi="Arial" w:cs="Arial"/>
          <w:sz w:val="22"/>
          <w:szCs w:val="22"/>
        </w:rPr>
        <w:t xml:space="preserve">) zákona č. 235/2004 Sb., o dani z přidané hodnoty, ve znění pozdějších předpisů, poslední kalendářní den předchozího roku. </w:t>
      </w:r>
    </w:p>
    <w:p w14:paraId="376DAF04" w14:textId="21FEC241" w:rsidR="006D3097" w:rsidRDefault="006D3097" w:rsidP="0072250F">
      <w:pPr>
        <w:pStyle w:val="Zkladntextodsazen2"/>
        <w:numPr>
          <w:ilvl w:val="0"/>
          <w:numId w:val="16"/>
        </w:numPr>
        <w:tabs>
          <w:tab w:val="left" w:pos="-360"/>
        </w:tabs>
        <w:spacing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Nabyvatel má dále povinnost do 28. 2. daného roku zaslat </w:t>
      </w:r>
      <w:r w:rsidR="00616430">
        <w:rPr>
          <w:rFonts w:ascii="Arial" w:hAnsi="Arial" w:cs="Arial"/>
          <w:sz w:val="22"/>
          <w:szCs w:val="22"/>
        </w:rPr>
        <w:t>převodci</w:t>
      </w:r>
      <w:r>
        <w:rPr>
          <w:rFonts w:ascii="Arial" w:hAnsi="Arial" w:cs="Arial"/>
          <w:sz w:val="22"/>
          <w:szCs w:val="22"/>
        </w:rPr>
        <w:t xml:space="preserve"> na výše uvedený e-mail a do datové schránky konečné vyúčtování. Bude-li třeba, převodce </w:t>
      </w:r>
      <w:r w:rsidR="00616430">
        <w:rPr>
          <w:rFonts w:ascii="Arial" w:hAnsi="Arial" w:cs="Arial"/>
          <w:sz w:val="22"/>
          <w:szCs w:val="22"/>
        </w:rPr>
        <w:t xml:space="preserve">do deseti pracovních dní od doručení konečného vyúčtování vystaví konečnou fakturu na odměnu za předchozí rok. </w:t>
      </w:r>
    </w:p>
    <w:p w14:paraId="456F04F0" w14:textId="5DF88D66" w:rsidR="00616430" w:rsidRDefault="00616430" w:rsidP="0072250F">
      <w:pPr>
        <w:pStyle w:val="Zkladntextodsazen2"/>
        <w:numPr>
          <w:ilvl w:val="0"/>
          <w:numId w:val="16"/>
        </w:numPr>
        <w:tabs>
          <w:tab w:val="left" w:pos="-360"/>
        </w:tabs>
        <w:spacing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Při sporu o výši odměny vypočítá odměnu znalec zapsaný v seznamu znalců, resp. auditor určený na návrh převodce. Nabyvatel je povinen za tímto ú</w:t>
      </w:r>
      <w:r w:rsidR="00A17F14">
        <w:rPr>
          <w:rFonts w:ascii="Arial" w:hAnsi="Arial" w:cs="Arial"/>
          <w:sz w:val="22"/>
          <w:szCs w:val="22"/>
        </w:rPr>
        <w:t>č</w:t>
      </w:r>
      <w:r>
        <w:rPr>
          <w:rFonts w:ascii="Arial" w:hAnsi="Arial" w:cs="Arial"/>
          <w:sz w:val="22"/>
          <w:szCs w:val="22"/>
        </w:rPr>
        <w:t xml:space="preserve">elem umožnit znalci, resp. auditorovi, nahlížení do účetnictví nabyvatele a do podkladů k provedení věcného (technologického)auditu. Pokud bude výše odměny zjištěná znalcem vyšší než výše odměny sdělená nabyvatelem, a tento rozdíl bude vyšší než 10%, je nabyvatel povinen uhradit převodci náklady vynaložené na činnost znalce, resp. auditora dle tohoto odstavce. </w:t>
      </w:r>
    </w:p>
    <w:p w14:paraId="627825BF" w14:textId="3AEC1C41" w:rsidR="00616430" w:rsidRDefault="00616430" w:rsidP="0072250F">
      <w:pPr>
        <w:pStyle w:val="Zkladntextodsazen2"/>
        <w:numPr>
          <w:ilvl w:val="0"/>
          <w:numId w:val="16"/>
        </w:numPr>
        <w:tabs>
          <w:tab w:val="left" w:pos="-360"/>
        </w:tabs>
        <w:spacing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Nesdělí-li nabyvatel údaje podle odst. </w:t>
      </w:r>
      <w:r w:rsidR="0069798D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a/nebo odst. </w:t>
      </w:r>
      <w:r w:rsidR="0069798D">
        <w:rPr>
          <w:rFonts w:ascii="Arial" w:hAnsi="Arial" w:cs="Arial"/>
          <w:sz w:val="22"/>
          <w:szCs w:val="22"/>
        </w:rPr>
        <w:t>6</w:t>
      </w:r>
      <w:r w:rsidR="00A17F14">
        <w:rPr>
          <w:rFonts w:ascii="Arial" w:hAnsi="Arial" w:cs="Arial"/>
          <w:sz w:val="22"/>
          <w:szCs w:val="22"/>
        </w:rPr>
        <w:t xml:space="preserve"> tohoto článku převodci včas, je nabyvatel povinen zaplatit převodci smluvní pokutu ve výši 200,- Kč za každý den prodlení. </w:t>
      </w:r>
    </w:p>
    <w:p w14:paraId="0F04C94D" w14:textId="1F53C285" w:rsidR="00716FC3" w:rsidRDefault="00716FC3" w:rsidP="0072250F">
      <w:pPr>
        <w:pStyle w:val="Zkladntextodsazen2"/>
        <w:numPr>
          <w:ilvl w:val="0"/>
          <w:numId w:val="16"/>
        </w:numPr>
        <w:tabs>
          <w:tab w:val="left" w:pos="-360"/>
        </w:tabs>
        <w:spacing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případě, že nabyvatel převede svá práva k patentu na třetí osobu, má převodce právo na úhradu poplatku ve výši 180 000,- Kč bez DPH, </w:t>
      </w:r>
      <w:r w:rsidR="009C4D10">
        <w:rPr>
          <w:rFonts w:ascii="Arial" w:hAnsi="Arial" w:cs="Arial"/>
          <w:sz w:val="22"/>
          <w:szCs w:val="22"/>
        </w:rPr>
        <w:t xml:space="preserve">který je splatný do 30 dní od </w:t>
      </w:r>
      <w:r>
        <w:rPr>
          <w:rFonts w:ascii="Arial" w:hAnsi="Arial" w:cs="Arial"/>
          <w:sz w:val="22"/>
          <w:szCs w:val="22"/>
        </w:rPr>
        <w:t xml:space="preserve">účinnosti smlouvy o převodu </w:t>
      </w:r>
      <w:r w:rsidR="009C4D10">
        <w:rPr>
          <w:rFonts w:ascii="Arial" w:hAnsi="Arial" w:cs="Arial"/>
          <w:sz w:val="22"/>
          <w:szCs w:val="22"/>
        </w:rPr>
        <w:t xml:space="preserve">práv k patentu. </w:t>
      </w:r>
      <w:r w:rsidR="006D1C69">
        <w:rPr>
          <w:rFonts w:ascii="Arial" w:hAnsi="Arial" w:cs="Arial"/>
          <w:sz w:val="22"/>
          <w:szCs w:val="22"/>
        </w:rPr>
        <w:t xml:space="preserve">V případě převodu práv k patentu zaniká povinnost nabyvatele k úhradě poplatku dle odst. 1 a 2 tohoto článku, a to od roku následujícího po roce, ve kterém nabyvatel převedl práva k patentu na třetí osobu. Nabyvatel vyúčtuje a uhradí poplatky dle odst. 1 a 2 tohoto článku naposledy za rok, ve kterém došlo k převodu práv k patentu. </w:t>
      </w:r>
    </w:p>
    <w:p w14:paraId="0EF353B2" w14:textId="32EE204E" w:rsidR="00A17F14" w:rsidRDefault="00A17F14" w:rsidP="0072250F">
      <w:pPr>
        <w:pStyle w:val="Zkladntextodsazen2"/>
        <w:numPr>
          <w:ilvl w:val="0"/>
          <w:numId w:val="16"/>
        </w:numPr>
        <w:tabs>
          <w:tab w:val="left" w:pos="-360"/>
        </w:tabs>
        <w:spacing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Odměna je splatná na základě faktury vystavené převodcem, kterou je nabyvatel povinen zaplatit do 15 dnů od jejího doručení nabyvateli. </w:t>
      </w:r>
    </w:p>
    <w:p w14:paraId="18C753D1" w14:textId="4295FC0D" w:rsidR="003E481C" w:rsidRPr="005628FB" w:rsidRDefault="003E481C" w:rsidP="0072250F">
      <w:pPr>
        <w:pStyle w:val="Zkladntextodsazen2"/>
        <w:numPr>
          <w:ilvl w:val="0"/>
          <w:numId w:val="16"/>
        </w:numPr>
        <w:tabs>
          <w:tab w:val="left" w:pos="-360"/>
        </w:tabs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5628FB">
        <w:rPr>
          <w:rFonts w:ascii="Arial" w:hAnsi="Arial" w:cs="Arial"/>
          <w:sz w:val="22"/>
          <w:szCs w:val="22"/>
        </w:rPr>
        <w:t xml:space="preserve">Faktura musí obsahovat všechny náležitosti řádného účetního a daňového dokladu ve smyslu příslušných právních předpisů, zejména zákona č. 235/2004 Sb., o dani z přidané hodnoty, ve znění pozdějších předpisů. V případě, že faktura nebude mít odpovídající náležitosti, je </w:t>
      </w:r>
      <w:r w:rsidR="006B2834" w:rsidRPr="005628FB">
        <w:rPr>
          <w:rFonts w:ascii="Arial" w:hAnsi="Arial" w:cs="Arial"/>
          <w:sz w:val="22"/>
          <w:szCs w:val="22"/>
        </w:rPr>
        <w:t>nabyvatel</w:t>
      </w:r>
      <w:r w:rsidRPr="005628FB">
        <w:rPr>
          <w:rFonts w:ascii="Arial" w:hAnsi="Arial" w:cs="Arial"/>
          <w:sz w:val="22"/>
          <w:szCs w:val="22"/>
        </w:rPr>
        <w:t xml:space="preserve"> oprávněn ji vrátit ve lhůtě splatnosti zpět </w:t>
      </w:r>
      <w:r w:rsidR="006B2834" w:rsidRPr="005628FB">
        <w:rPr>
          <w:rFonts w:ascii="Arial" w:hAnsi="Arial" w:cs="Arial"/>
          <w:sz w:val="22"/>
          <w:szCs w:val="22"/>
        </w:rPr>
        <w:t>převodci</w:t>
      </w:r>
      <w:r w:rsidRPr="005628FB">
        <w:rPr>
          <w:rFonts w:ascii="Arial" w:hAnsi="Arial" w:cs="Arial"/>
          <w:sz w:val="22"/>
          <w:szCs w:val="22"/>
        </w:rPr>
        <w:t xml:space="preserve"> </w:t>
      </w:r>
      <w:r w:rsidRPr="005628FB">
        <w:rPr>
          <w:rFonts w:ascii="Arial" w:hAnsi="Arial" w:cs="Arial"/>
          <w:sz w:val="22"/>
          <w:szCs w:val="22"/>
        </w:rPr>
        <w:lastRenderedPageBreak/>
        <w:t xml:space="preserve">k doplnění, aniž se tak dostane do prodlení se splatností. Lhůta splatnosti počíná běžet znovu od opětovného doručení náležitě doplněné či opravené faktury </w:t>
      </w:r>
      <w:r w:rsidR="006B2834" w:rsidRPr="005628FB">
        <w:rPr>
          <w:rFonts w:ascii="Arial" w:hAnsi="Arial" w:cs="Arial"/>
          <w:sz w:val="22"/>
          <w:szCs w:val="22"/>
        </w:rPr>
        <w:t>nabyvateli</w:t>
      </w:r>
      <w:r w:rsidRPr="005628FB">
        <w:rPr>
          <w:rFonts w:ascii="Arial" w:hAnsi="Arial" w:cs="Arial"/>
          <w:sz w:val="22"/>
          <w:szCs w:val="22"/>
        </w:rPr>
        <w:t xml:space="preserve">. </w:t>
      </w:r>
    </w:p>
    <w:p w14:paraId="40DA5FFD" w14:textId="77777777" w:rsidR="00A17F14" w:rsidRDefault="003E481C" w:rsidP="009029D0">
      <w:pPr>
        <w:pStyle w:val="Zkladntextodsazen2"/>
        <w:numPr>
          <w:ilvl w:val="0"/>
          <w:numId w:val="16"/>
        </w:numPr>
        <w:tabs>
          <w:tab w:val="left" w:pos="-360"/>
        </w:tabs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5628FB">
        <w:rPr>
          <w:rFonts w:ascii="Arial" w:hAnsi="Arial" w:cs="Arial"/>
          <w:sz w:val="22"/>
          <w:szCs w:val="22"/>
        </w:rPr>
        <w:t xml:space="preserve">V případě prodlení </w:t>
      </w:r>
      <w:r w:rsidR="006B2834" w:rsidRPr="005628FB">
        <w:rPr>
          <w:rFonts w:ascii="Arial" w:hAnsi="Arial" w:cs="Arial"/>
          <w:sz w:val="22"/>
          <w:szCs w:val="22"/>
        </w:rPr>
        <w:t>nabyvatele</w:t>
      </w:r>
      <w:r w:rsidRPr="005628FB">
        <w:rPr>
          <w:rFonts w:ascii="Arial" w:hAnsi="Arial" w:cs="Arial"/>
          <w:sz w:val="22"/>
          <w:szCs w:val="22"/>
        </w:rPr>
        <w:t xml:space="preserve"> s úhradou faktury je </w:t>
      </w:r>
      <w:r w:rsidR="006B2834" w:rsidRPr="005628FB">
        <w:rPr>
          <w:rFonts w:ascii="Arial" w:hAnsi="Arial" w:cs="Arial"/>
          <w:sz w:val="22"/>
          <w:szCs w:val="22"/>
        </w:rPr>
        <w:t>př</w:t>
      </w:r>
      <w:r w:rsidR="007475D1" w:rsidRPr="005628FB">
        <w:rPr>
          <w:rFonts w:ascii="Arial" w:hAnsi="Arial" w:cs="Arial"/>
          <w:sz w:val="22"/>
          <w:szCs w:val="22"/>
        </w:rPr>
        <w:t>e</w:t>
      </w:r>
      <w:r w:rsidR="006B2834" w:rsidRPr="005628FB">
        <w:rPr>
          <w:rFonts w:ascii="Arial" w:hAnsi="Arial" w:cs="Arial"/>
          <w:sz w:val="22"/>
          <w:szCs w:val="22"/>
        </w:rPr>
        <w:t xml:space="preserve">vodce </w:t>
      </w:r>
      <w:r w:rsidRPr="005628FB">
        <w:rPr>
          <w:rFonts w:ascii="Arial" w:hAnsi="Arial" w:cs="Arial"/>
          <w:sz w:val="22"/>
          <w:szCs w:val="22"/>
        </w:rPr>
        <w:t xml:space="preserve">oprávněn uplatnit vůči </w:t>
      </w:r>
      <w:r w:rsidR="006B2834" w:rsidRPr="005628FB">
        <w:rPr>
          <w:rFonts w:ascii="Arial" w:hAnsi="Arial" w:cs="Arial"/>
          <w:sz w:val="22"/>
          <w:szCs w:val="22"/>
        </w:rPr>
        <w:t>nabyvateli smluvní pokutu</w:t>
      </w:r>
      <w:r w:rsidRPr="005628FB">
        <w:rPr>
          <w:rFonts w:ascii="Arial" w:hAnsi="Arial" w:cs="Arial"/>
          <w:sz w:val="22"/>
          <w:szCs w:val="22"/>
        </w:rPr>
        <w:t xml:space="preserve"> ve výši 0,</w:t>
      </w:r>
      <w:r w:rsidR="006B2834" w:rsidRPr="005628FB">
        <w:rPr>
          <w:rFonts w:ascii="Arial" w:hAnsi="Arial" w:cs="Arial"/>
          <w:sz w:val="22"/>
          <w:szCs w:val="22"/>
        </w:rPr>
        <w:t>2</w:t>
      </w:r>
      <w:r w:rsidRPr="005628FB">
        <w:rPr>
          <w:rFonts w:ascii="Arial" w:hAnsi="Arial" w:cs="Arial"/>
          <w:sz w:val="22"/>
          <w:szCs w:val="22"/>
        </w:rPr>
        <w:t xml:space="preserve"> % z dlužné částky za každý</w:t>
      </w:r>
      <w:r w:rsidR="004E105E" w:rsidRPr="005628FB">
        <w:rPr>
          <w:rFonts w:ascii="Arial" w:hAnsi="Arial" w:cs="Arial"/>
          <w:sz w:val="22"/>
          <w:szCs w:val="22"/>
        </w:rPr>
        <w:t>,</w:t>
      </w:r>
      <w:r w:rsidRPr="005628FB">
        <w:rPr>
          <w:rFonts w:ascii="Arial" w:hAnsi="Arial" w:cs="Arial"/>
          <w:sz w:val="22"/>
          <w:szCs w:val="22"/>
        </w:rPr>
        <w:t xml:space="preserve"> i jen započatý den prodlení s úhradou faktury. </w:t>
      </w:r>
    </w:p>
    <w:p w14:paraId="489EDA68" w14:textId="14A86297" w:rsidR="009029D0" w:rsidRPr="005628FB" w:rsidRDefault="005628FB" w:rsidP="009029D0">
      <w:pPr>
        <w:pStyle w:val="Zkladntextodsazen2"/>
        <w:numPr>
          <w:ilvl w:val="0"/>
          <w:numId w:val="16"/>
        </w:numPr>
        <w:tabs>
          <w:tab w:val="left" w:pos="-360"/>
        </w:tabs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5628FB">
        <w:rPr>
          <w:rFonts w:ascii="Arial" w:hAnsi="Arial" w:cs="Arial"/>
          <w:sz w:val="22"/>
          <w:szCs w:val="22"/>
        </w:rPr>
        <w:t>Smluvní pokut</w:t>
      </w:r>
      <w:r w:rsidR="00A17F14">
        <w:rPr>
          <w:rFonts w:ascii="Arial" w:hAnsi="Arial" w:cs="Arial"/>
          <w:sz w:val="22"/>
          <w:szCs w:val="22"/>
        </w:rPr>
        <w:t>y dle této smlouvy</w:t>
      </w:r>
      <w:r w:rsidRPr="005628FB">
        <w:rPr>
          <w:rFonts w:ascii="Arial" w:hAnsi="Arial" w:cs="Arial"/>
          <w:sz w:val="22"/>
          <w:szCs w:val="22"/>
        </w:rPr>
        <w:t xml:space="preserve"> j</w:t>
      </w:r>
      <w:r w:rsidR="00A17F14">
        <w:rPr>
          <w:rFonts w:ascii="Arial" w:hAnsi="Arial" w:cs="Arial"/>
          <w:sz w:val="22"/>
          <w:szCs w:val="22"/>
        </w:rPr>
        <w:t>sou</w:t>
      </w:r>
      <w:r w:rsidRPr="005628FB">
        <w:rPr>
          <w:rFonts w:ascii="Arial" w:hAnsi="Arial" w:cs="Arial"/>
          <w:sz w:val="22"/>
          <w:szCs w:val="22"/>
        </w:rPr>
        <w:t xml:space="preserve"> splatn</w:t>
      </w:r>
      <w:r w:rsidR="00A17F14">
        <w:rPr>
          <w:rFonts w:ascii="Arial" w:hAnsi="Arial" w:cs="Arial"/>
          <w:sz w:val="22"/>
          <w:szCs w:val="22"/>
        </w:rPr>
        <w:t>é</w:t>
      </w:r>
      <w:r w:rsidRPr="005628FB">
        <w:rPr>
          <w:rFonts w:ascii="Arial" w:hAnsi="Arial" w:cs="Arial"/>
          <w:sz w:val="22"/>
          <w:szCs w:val="22"/>
        </w:rPr>
        <w:t xml:space="preserve"> den následující po dni, ve kterém na n</w:t>
      </w:r>
      <w:r w:rsidR="00A17F14">
        <w:rPr>
          <w:rFonts w:ascii="Arial" w:hAnsi="Arial" w:cs="Arial"/>
          <w:sz w:val="22"/>
          <w:szCs w:val="22"/>
        </w:rPr>
        <w:t>ě</w:t>
      </w:r>
      <w:r w:rsidRPr="005628FB">
        <w:rPr>
          <w:rFonts w:ascii="Arial" w:hAnsi="Arial" w:cs="Arial"/>
          <w:sz w:val="22"/>
          <w:szCs w:val="22"/>
        </w:rPr>
        <w:t xml:space="preserve"> vzniklo převodci právo. </w:t>
      </w:r>
      <w:r w:rsidR="00317282" w:rsidRPr="005628FB">
        <w:rPr>
          <w:rFonts w:ascii="Arial" w:hAnsi="Arial" w:cs="Arial"/>
          <w:sz w:val="22"/>
          <w:szCs w:val="22"/>
        </w:rPr>
        <w:t xml:space="preserve">Ujednání o smluvní pokutě nemá vliv na nárok na náhradu škody. </w:t>
      </w:r>
    </w:p>
    <w:p w14:paraId="2E008FC9" w14:textId="4C1568F4" w:rsidR="000E0A34" w:rsidRPr="005628FB" w:rsidRDefault="000E0A34" w:rsidP="0072250F">
      <w:pPr>
        <w:pStyle w:val="Zkladntextodsazen2"/>
        <w:numPr>
          <w:ilvl w:val="0"/>
          <w:numId w:val="16"/>
        </w:numPr>
        <w:tabs>
          <w:tab w:val="left" w:pos="-360"/>
        </w:tabs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5628FB">
        <w:rPr>
          <w:rFonts w:ascii="Arial" w:hAnsi="Arial" w:cs="Arial"/>
          <w:sz w:val="22"/>
          <w:szCs w:val="22"/>
        </w:rPr>
        <w:t xml:space="preserve">Nabyvatel se zavazuje uhradit </w:t>
      </w:r>
      <w:r w:rsidR="005628FB" w:rsidRPr="005628FB">
        <w:rPr>
          <w:rFonts w:ascii="Arial" w:hAnsi="Arial" w:cs="Arial"/>
          <w:sz w:val="22"/>
          <w:szCs w:val="22"/>
        </w:rPr>
        <w:t>veškeré náklady</w:t>
      </w:r>
      <w:r w:rsidRPr="005628FB">
        <w:rPr>
          <w:rFonts w:ascii="Arial" w:hAnsi="Arial" w:cs="Arial"/>
          <w:sz w:val="22"/>
          <w:szCs w:val="22"/>
        </w:rPr>
        <w:t xml:space="preserve"> </w:t>
      </w:r>
      <w:r w:rsidR="004C33EA" w:rsidRPr="005628FB">
        <w:rPr>
          <w:rFonts w:ascii="Arial" w:hAnsi="Arial" w:cs="Arial"/>
          <w:sz w:val="22"/>
          <w:szCs w:val="22"/>
        </w:rPr>
        <w:t xml:space="preserve">spojené se zápisem </w:t>
      </w:r>
      <w:r w:rsidRPr="005628FB">
        <w:rPr>
          <w:rFonts w:ascii="Arial" w:hAnsi="Arial" w:cs="Arial"/>
          <w:sz w:val="22"/>
          <w:szCs w:val="22"/>
        </w:rPr>
        <w:t>převod</w:t>
      </w:r>
      <w:r w:rsidR="004C33EA" w:rsidRPr="005628FB">
        <w:rPr>
          <w:rFonts w:ascii="Arial" w:hAnsi="Arial" w:cs="Arial"/>
          <w:sz w:val="22"/>
          <w:szCs w:val="22"/>
        </w:rPr>
        <w:t>u u Úřadu průmyslového vlastnictví</w:t>
      </w:r>
      <w:r w:rsidR="00944F69" w:rsidRPr="005628FB">
        <w:rPr>
          <w:rFonts w:ascii="Arial" w:hAnsi="Arial" w:cs="Arial"/>
          <w:sz w:val="22"/>
          <w:szCs w:val="22"/>
        </w:rPr>
        <w:t>.</w:t>
      </w:r>
    </w:p>
    <w:p w14:paraId="257588F4" w14:textId="77777777" w:rsidR="003E481C" w:rsidRPr="000F13F9" w:rsidRDefault="003E481C" w:rsidP="0072250F">
      <w:pPr>
        <w:pStyle w:val="Odstavecseseznamem"/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120"/>
        <w:contextualSpacing w:val="0"/>
        <w:jc w:val="both"/>
        <w:rPr>
          <w:rFonts w:ascii="Arial" w:hAnsi="Arial" w:cs="Arial"/>
          <w:sz w:val="22"/>
          <w:szCs w:val="22"/>
        </w:rPr>
      </w:pPr>
    </w:p>
    <w:p w14:paraId="16B08416" w14:textId="1C008FFA" w:rsidR="004F08E7" w:rsidRPr="000F13F9" w:rsidRDefault="004F08E7" w:rsidP="00337221">
      <w:pPr>
        <w:pStyle w:val="Odstavecseseznamem"/>
        <w:jc w:val="both"/>
        <w:rPr>
          <w:rFonts w:ascii="Arial" w:hAnsi="Arial" w:cs="Arial"/>
          <w:sz w:val="22"/>
          <w:szCs w:val="22"/>
        </w:rPr>
      </w:pPr>
    </w:p>
    <w:p w14:paraId="766236F2" w14:textId="77777777" w:rsidR="009029D0" w:rsidRPr="000F13F9" w:rsidRDefault="009029D0" w:rsidP="00FB3116">
      <w:pPr>
        <w:keepNext/>
        <w:jc w:val="center"/>
        <w:rPr>
          <w:rFonts w:ascii="Arial" w:hAnsi="Arial" w:cs="Arial"/>
          <w:b/>
          <w:sz w:val="22"/>
          <w:szCs w:val="22"/>
        </w:rPr>
      </w:pPr>
      <w:r w:rsidRPr="000F13F9">
        <w:rPr>
          <w:rFonts w:ascii="Arial" w:hAnsi="Arial" w:cs="Arial"/>
          <w:b/>
          <w:sz w:val="22"/>
          <w:szCs w:val="22"/>
        </w:rPr>
        <w:t>Článek 3</w:t>
      </w:r>
    </w:p>
    <w:p w14:paraId="0CC7F20C" w14:textId="7D11C1C3" w:rsidR="00FB3116" w:rsidRPr="000F13F9" w:rsidRDefault="009029D0" w:rsidP="00FB3116">
      <w:pPr>
        <w:keepNext/>
        <w:jc w:val="center"/>
        <w:rPr>
          <w:rFonts w:ascii="Arial" w:hAnsi="Arial" w:cs="Arial"/>
          <w:b/>
          <w:sz w:val="22"/>
          <w:szCs w:val="22"/>
        </w:rPr>
      </w:pPr>
      <w:r w:rsidRPr="000F13F9">
        <w:rPr>
          <w:rFonts w:ascii="Arial" w:hAnsi="Arial" w:cs="Arial"/>
          <w:b/>
          <w:sz w:val="22"/>
          <w:szCs w:val="22"/>
        </w:rPr>
        <w:t xml:space="preserve">Další ujednání </w:t>
      </w:r>
    </w:p>
    <w:p w14:paraId="6D9D76B8" w14:textId="77777777" w:rsidR="00FB3116" w:rsidRPr="000F13F9" w:rsidRDefault="00FB3116" w:rsidP="00FB3116">
      <w:pPr>
        <w:jc w:val="center"/>
        <w:rPr>
          <w:rFonts w:ascii="Arial" w:hAnsi="Arial" w:cs="Arial"/>
          <w:b/>
          <w:sz w:val="22"/>
          <w:szCs w:val="22"/>
        </w:rPr>
      </w:pPr>
    </w:p>
    <w:p w14:paraId="2BF74BD9" w14:textId="4687DE98" w:rsidR="00AD4AFD" w:rsidRDefault="00AD4AFD" w:rsidP="004E105E">
      <w:pPr>
        <w:pStyle w:val="Odstavecseseznamem"/>
        <w:numPr>
          <w:ilvl w:val="0"/>
          <w:numId w:val="8"/>
        </w:numPr>
        <w:ind w:left="851" w:hanging="425"/>
        <w:jc w:val="both"/>
        <w:rPr>
          <w:rFonts w:ascii="Arial" w:hAnsi="Arial" w:cs="Arial"/>
          <w:sz w:val="22"/>
          <w:szCs w:val="22"/>
        </w:rPr>
      </w:pPr>
      <w:r w:rsidRPr="000F13F9">
        <w:rPr>
          <w:rFonts w:ascii="Arial" w:hAnsi="Arial" w:cs="Arial"/>
          <w:sz w:val="22"/>
          <w:szCs w:val="22"/>
        </w:rPr>
        <w:t>Smluvní strany se zavazují</w:t>
      </w:r>
      <w:r w:rsidR="000C7816" w:rsidRPr="000F13F9">
        <w:rPr>
          <w:rFonts w:ascii="Arial" w:hAnsi="Arial" w:cs="Arial"/>
          <w:sz w:val="22"/>
          <w:szCs w:val="22"/>
        </w:rPr>
        <w:t xml:space="preserve">, že budou zachovávat mlčenlivost o všech důvěrných </w:t>
      </w:r>
      <w:r w:rsidRPr="000F13F9">
        <w:rPr>
          <w:rFonts w:ascii="Arial" w:hAnsi="Arial" w:cs="Arial"/>
          <w:sz w:val="22"/>
          <w:szCs w:val="22"/>
        </w:rPr>
        <w:t>informac</w:t>
      </w:r>
      <w:r w:rsidR="000C7816" w:rsidRPr="000F13F9">
        <w:rPr>
          <w:rFonts w:ascii="Arial" w:hAnsi="Arial" w:cs="Arial"/>
          <w:sz w:val="22"/>
          <w:szCs w:val="22"/>
        </w:rPr>
        <w:t>ích</w:t>
      </w:r>
      <w:r w:rsidRPr="000F13F9">
        <w:rPr>
          <w:rFonts w:ascii="Arial" w:hAnsi="Arial" w:cs="Arial"/>
          <w:sz w:val="22"/>
          <w:szCs w:val="22"/>
        </w:rPr>
        <w:t>, kter</w:t>
      </w:r>
      <w:r w:rsidR="000C7816" w:rsidRPr="000F13F9">
        <w:rPr>
          <w:rFonts w:ascii="Arial" w:hAnsi="Arial" w:cs="Arial"/>
          <w:sz w:val="22"/>
          <w:szCs w:val="22"/>
        </w:rPr>
        <w:t>é</w:t>
      </w:r>
      <w:r w:rsidRPr="000F13F9">
        <w:rPr>
          <w:rFonts w:ascii="Arial" w:hAnsi="Arial" w:cs="Arial"/>
          <w:sz w:val="22"/>
          <w:szCs w:val="22"/>
        </w:rPr>
        <w:t xml:space="preserve"> se dověděly na základě této smlouvy nebo v souvislosti s</w:t>
      </w:r>
      <w:r w:rsidR="000C7816" w:rsidRPr="000F13F9">
        <w:rPr>
          <w:rFonts w:ascii="Arial" w:hAnsi="Arial" w:cs="Arial"/>
          <w:sz w:val="22"/>
          <w:szCs w:val="22"/>
        </w:rPr>
        <w:t> </w:t>
      </w:r>
      <w:r w:rsidRPr="000F13F9">
        <w:rPr>
          <w:rFonts w:ascii="Arial" w:hAnsi="Arial" w:cs="Arial"/>
          <w:sz w:val="22"/>
          <w:szCs w:val="22"/>
        </w:rPr>
        <w:t>ní</w:t>
      </w:r>
      <w:r w:rsidR="000C7816" w:rsidRPr="000F13F9">
        <w:rPr>
          <w:rFonts w:ascii="Arial" w:hAnsi="Arial" w:cs="Arial"/>
          <w:sz w:val="22"/>
          <w:szCs w:val="22"/>
        </w:rPr>
        <w:t xml:space="preserve">, </w:t>
      </w:r>
      <w:r w:rsidRPr="000F13F9">
        <w:rPr>
          <w:rFonts w:ascii="Arial" w:hAnsi="Arial" w:cs="Arial"/>
          <w:sz w:val="22"/>
          <w:szCs w:val="22"/>
        </w:rPr>
        <w:t>a</w:t>
      </w:r>
      <w:r w:rsidRPr="000F13F9">
        <w:rPr>
          <w:rFonts w:ascii="Arial" w:hAnsi="Arial" w:cs="Arial"/>
          <w:spacing w:val="-14"/>
          <w:sz w:val="22"/>
          <w:szCs w:val="22"/>
        </w:rPr>
        <w:t xml:space="preserve"> </w:t>
      </w:r>
      <w:r w:rsidRPr="000F13F9">
        <w:rPr>
          <w:rFonts w:ascii="Arial" w:hAnsi="Arial" w:cs="Arial"/>
          <w:sz w:val="22"/>
          <w:szCs w:val="22"/>
        </w:rPr>
        <w:t>to</w:t>
      </w:r>
      <w:r w:rsidRPr="000F13F9">
        <w:rPr>
          <w:rFonts w:ascii="Arial" w:hAnsi="Arial" w:cs="Arial"/>
          <w:spacing w:val="-14"/>
          <w:sz w:val="22"/>
          <w:szCs w:val="22"/>
        </w:rPr>
        <w:t xml:space="preserve"> </w:t>
      </w:r>
      <w:r w:rsidRPr="000F13F9">
        <w:rPr>
          <w:rFonts w:ascii="Arial" w:hAnsi="Arial" w:cs="Arial"/>
          <w:sz w:val="22"/>
          <w:szCs w:val="22"/>
        </w:rPr>
        <w:t>až</w:t>
      </w:r>
      <w:r w:rsidRPr="000F13F9">
        <w:rPr>
          <w:rFonts w:ascii="Arial" w:hAnsi="Arial" w:cs="Arial"/>
          <w:spacing w:val="-11"/>
          <w:sz w:val="22"/>
          <w:szCs w:val="22"/>
        </w:rPr>
        <w:t xml:space="preserve"> </w:t>
      </w:r>
      <w:r w:rsidRPr="000F13F9">
        <w:rPr>
          <w:rFonts w:ascii="Arial" w:hAnsi="Arial" w:cs="Arial"/>
          <w:sz w:val="22"/>
          <w:szCs w:val="22"/>
        </w:rPr>
        <w:t>do</w:t>
      </w:r>
      <w:r w:rsidRPr="000F13F9">
        <w:rPr>
          <w:rFonts w:ascii="Arial" w:hAnsi="Arial" w:cs="Arial"/>
          <w:spacing w:val="-14"/>
          <w:sz w:val="22"/>
          <w:szCs w:val="22"/>
        </w:rPr>
        <w:t xml:space="preserve"> </w:t>
      </w:r>
      <w:r w:rsidRPr="000F13F9">
        <w:rPr>
          <w:rFonts w:ascii="Arial" w:hAnsi="Arial" w:cs="Arial"/>
          <w:sz w:val="22"/>
          <w:szCs w:val="22"/>
        </w:rPr>
        <w:t>doby,</w:t>
      </w:r>
      <w:r w:rsidRPr="000F13F9">
        <w:rPr>
          <w:rFonts w:ascii="Arial" w:hAnsi="Arial" w:cs="Arial"/>
          <w:spacing w:val="-11"/>
          <w:sz w:val="22"/>
          <w:szCs w:val="22"/>
        </w:rPr>
        <w:t xml:space="preserve"> </w:t>
      </w:r>
      <w:r w:rsidRPr="000F13F9">
        <w:rPr>
          <w:rFonts w:ascii="Arial" w:hAnsi="Arial" w:cs="Arial"/>
          <w:spacing w:val="-3"/>
          <w:sz w:val="22"/>
          <w:szCs w:val="22"/>
        </w:rPr>
        <w:t>kdy</w:t>
      </w:r>
      <w:r w:rsidRPr="000F13F9">
        <w:rPr>
          <w:rFonts w:ascii="Arial" w:hAnsi="Arial" w:cs="Arial"/>
          <w:spacing w:val="-9"/>
          <w:sz w:val="22"/>
          <w:szCs w:val="22"/>
        </w:rPr>
        <w:t xml:space="preserve"> </w:t>
      </w:r>
      <w:r w:rsidRPr="000F13F9">
        <w:rPr>
          <w:rFonts w:ascii="Arial" w:hAnsi="Arial" w:cs="Arial"/>
          <w:sz w:val="22"/>
          <w:szCs w:val="22"/>
        </w:rPr>
        <w:t>se</w:t>
      </w:r>
      <w:r w:rsidRPr="000F13F9">
        <w:rPr>
          <w:rFonts w:ascii="Arial" w:hAnsi="Arial" w:cs="Arial"/>
          <w:spacing w:val="-13"/>
          <w:sz w:val="22"/>
          <w:szCs w:val="22"/>
        </w:rPr>
        <w:t xml:space="preserve"> </w:t>
      </w:r>
      <w:r w:rsidRPr="000F13F9">
        <w:rPr>
          <w:rFonts w:ascii="Arial" w:hAnsi="Arial" w:cs="Arial"/>
          <w:sz w:val="22"/>
          <w:szCs w:val="22"/>
        </w:rPr>
        <w:t>tyto</w:t>
      </w:r>
      <w:r w:rsidRPr="000F13F9">
        <w:rPr>
          <w:rFonts w:ascii="Arial" w:hAnsi="Arial" w:cs="Arial"/>
          <w:spacing w:val="-14"/>
          <w:sz w:val="22"/>
          <w:szCs w:val="22"/>
        </w:rPr>
        <w:t xml:space="preserve"> </w:t>
      </w:r>
      <w:r w:rsidRPr="000F13F9">
        <w:rPr>
          <w:rFonts w:ascii="Arial" w:hAnsi="Arial" w:cs="Arial"/>
          <w:sz w:val="22"/>
          <w:szCs w:val="22"/>
        </w:rPr>
        <w:t xml:space="preserve">informace stanou obecně známými za předpokladu, že se tak </w:t>
      </w:r>
      <w:r w:rsidRPr="000F13F9">
        <w:rPr>
          <w:rFonts w:ascii="Arial" w:hAnsi="Arial" w:cs="Arial"/>
          <w:spacing w:val="-3"/>
          <w:sz w:val="22"/>
          <w:szCs w:val="22"/>
        </w:rPr>
        <w:t xml:space="preserve">nestane </w:t>
      </w:r>
      <w:r w:rsidRPr="000F13F9">
        <w:rPr>
          <w:rFonts w:ascii="Arial" w:hAnsi="Arial" w:cs="Arial"/>
          <w:sz w:val="22"/>
          <w:szCs w:val="22"/>
        </w:rPr>
        <w:t>porušením povinnosti mlčenlivosti</w:t>
      </w:r>
      <w:r w:rsidR="000C7816" w:rsidRPr="000F13F9">
        <w:rPr>
          <w:rFonts w:ascii="Arial" w:hAnsi="Arial" w:cs="Arial"/>
          <w:sz w:val="22"/>
          <w:szCs w:val="22"/>
        </w:rPr>
        <w:t>, a že tyto informace nevyužijí k jinému účelu, než k jakému byly druhou stranou poskytnuty. Smluvní strany budou při utajení postupovat se stejnou svědomitostí, se kterou postupují ve vlastních srovnatelných záležitostech, minimálně však s takovou svědomitostí, kterou lze rozumně očekávat. U</w:t>
      </w:r>
      <w:r w:rsidRPr="000F13F9">
        <w:rPr>
          <w:rFonts w:ascii="Arial" w:hAnsi="Arial" w:cs="Arial"/>
          <w:sz w:val="22"/>
          <w:szCs w:val="22"/>
        </w:rPr>
        <w:t>končení</w:t>
      </w:r>
      <w:r w:rsidR="000C7816" w:rsidRPr="000F13F9">
        <w:rPr>
          <w:rFonts w:ascii="Arial" w:hAnsi="Arial" w:cs="Arial"/>
          <w:sz w:val="22"/>
          <w:szCs w:val="22"/>
        </w:rPr>
        <w:t>m platnosti</w:t>
      </w:r>
      <w:r w:rsidRPr="000F13F9">
        <w:rPr>
          <w:rFonts w:ascii="Arial" w:hAnsi="Arial" w:cs="Arial"/>
          <w:sz w:val="22"/>
          <w:szCs w:val="22"/>
        </w:rPr>
        <w:t xml:space="preserve"> </w:t>
      </w:r>
      <w:r w:rsidR="000C7816" w:rsidRPr="000F13F9">
        <w:rPr>
          <w:rFonts w:ascii="Arial" w:hAnsi="Arial" w:cs="Arial"/>
          <w:sz w:val="22"/>
          <w:szCs w:val="22"/>
        </w:rPr>
        <w:t>této s</w:t>
      </w:r>
      <w:r w:rsidRPr="000F13F9">
        <w:rPr>
          <w:rFonts w:ascii="Arial" w:hAnsi="Arial" w:cs="Arial"/>
          <w:sz w:val="22"/>
          <w:szCs w:val="22"/>
        </w:rPr>
        <w:t>mlouvy není dotčen</w:t>
      </w:r>
      <w:r w:rsidR="000C7816" w:rsidRPr="000F13F9">
        <w:rPr>
          <w:rFonts w:ascii="Arial" w:hAnsi="Arial" w:cs="Arial"/>
          <w:sz w:val="22"/>
          <w:szCs w:val="22"/>
        </w:rPr>
        <w:t>a povinnost zachovávat mlčenlivost o d</w:t>
      </w:r>
      <w:r w:rsidRPr="000F13F9">
        <w:rPr>
          <w:rFonts w:ascii="Arial" w:hAnsi="Arial" w:cs="Arial"/>
          <w:sz w:val="22"/>
          <w:szCs w:val="22"/>
        </w:rPr>
        <w:t>ůvěrných informací</w:t>
      </w:r>
      <w:r w:rsidR="000C7816" w:rsidRPr="000F13F9">
        <w:rPr>
          <w:rFonts w:ascii="Arial" w:hAnsi="Arial" w:cs="Arial"/>
          <w:sz w:val="22"/>
          <w:szCs w:val="22"/>
        </w:rPr>
        <w:t>ch</w:t>
      </w:r>
      <w:r w:rsidRPr="000F13F9">
        <w:rPr>
          <w:rFonts w:ascii="Arial" w:hAnsi="Arial" w:cs="Arial"/>
          <w:sz w:val="22"/>
          <w:szCs w:val="22"/>
        </w:rPr>
        <w:t xml:space="preserve">, nedohodnou-li se </w:t>
      </w:r>
      <w:r w:rsidR="000C7816" w:rsidRPr="000F13F9">
        <w:rPr>
          <w:rFonts w:ascii="Arial" w:hAnsi="Arial" w:cs="Arial"/>
          <w:sz w:val="22"/>
          <w:szCs w:val="22"/>
        </w:rPr>
        <w:t>s</w:t>
      </w:r>
      <w:r w:rsidRPr="000F13F9">
        <w:rPr>
          <w:rFonts w:ascii="Arial" w:hAnsi="Arial" w:cs="Arial"/>
          <w:sz w:val="22"/>
          <w:szCs w:val="22"/>
        </w:rPr>
        <w:t>mluvní strany výslovně</w:t>
      </w:r>
      <w:r w:rsidRPr="000F13F9">
        <w:rPr>
          <w:rFonts w:ascii="Arial" w:hAnsi="Arial" w:cs="Arial"/>
          <w:spacing w:val="-29"/>
          <w:sz w:val="22"/>
          <w:szCs w:val="22"/>
        </w:rPr>
        <w:t xml:space="preserve"> </w:t>
      </w:r>
      <w:r w:rsidRPr="000F13F9">
        <w:rPr>
          <w:rFonts w:ascii="Arial" w:hAnsi="Arial" w:cs="Arial"/>
          <w:sz w:val="22"/>
          <w:szCs w:val="22"/>
        </w:rPr>
        <w:t>jinak</w:t>
      </w:r>
      <w:r w:rsidR="000C7816" w:rsidRPr="000F13F9">
        <w:rPr>
          <w:rFonts w:ascii="Arial" w:hAnsi="Arial" w:cs="Arial"/>
          <w:sz w:val="22"/>
          <w:szCs w:val="22"/>
        </w:rPr>
        <w:t>.</w:t>
      </w:r>
    </w:p>
    <w:p w14:paraId="65734628" w14:textId="77777777" w:rsidR="00981733" w:rsidRPr="000F13F9" w:rsidRDefault="00981733" w:rsidP="00981733">
      <w:pPr>
        <w:pStyle w:val="Odstavecseseznamem"/>
        <w:ind w:left="851"/>
        <w:jc w:val="both"/>
        <w:rPr>
          <w:rFonts w:ascii="Arial" w:hAnsi="Arial" w:cs="Arial"/>
          <w:sz w:val="22"/>
          <w:szCs w:val="22"/>
        </w:rPr>
      </w:pPr>
    </w:p>
    <w:p w14:paraId="56A21A54" w14:textId="12575DAD" w:rsidR="00E5386B" w:rsidRDefault="00E5386B" w:rsidP="00E5386B">
      <w:pPr>
        <w:pStyle w:val="Odstavecseseznamem"/>
        <w:numPr>
          <w:ilvl w:val="0"/>
          <w:numId w:val="8"/>
        </w:numPr>
        <w:ind w:left="851" w:hanging="425"/>
        <w:jc w:val="both"/>
        <w:rPr>
          <w:rFonts w:ascii="Arial" w:hAnsi="Arial" w:cs="Arial"/>
          <w:sz w:val="22"/>
          <w:szCs w:val="22"/>
        </w:rPr>
      </w:pPr>
      <w:r w:rsidRPr="000F13F9">
        <w:rPr>
          <w:rFonts w:ascii="Arial" w:hAnsi="Arial" w:cs="Arial"/>
          <w:sz w:val="22"/>
          <w:szCs w:val="22"/>
        </w:rPr>
        <w:t>Převodce je povinen zachovávat mlčenlivost o všech skutečnostech, které by mohly ohrozit práva nabyvatele k </w:t>
      </w:r>
      <w:r w:rsidR="00D1537F">
        <w:rPr>
          <w:rFonts w:ascii="Arial" w:hAnsi="Arial" w:cs="Arial"/>
          <w:sz w:val="22"/>
          <w:szCs w:val="22"/>
        </w:rPr>
        <w:t>pate</w:t>
      </w:r>
      <w:r w:rsidR="003D30C1">
        <w:rPr>
          <w:rFonts w:ascii="Arial" w:hAnsi="Arial" w:cs="Arial"/>
          <w:sz w:val="22"/>
          <w:szCs w:val="22"/>
        </w:rPr>
        <w:t>n</w:t>
      </w:r>
      <w:r w:rsidR="00D1537F">
        <w:rPr>
          <w:rFonts w:ascii="Arial" w:hAnsi="Arial" w:cs="Arial"/>
          <w:sz w:val="22"/>
          <w:szCs w:val="22"/>
        </w:rPr>
        <w:t>tu</w:t>
      </w:r>
      <w:r w:rsidRPr="000F13F9">
        <w:rPr>
          <w:rFonts w:ascii="Arial" w:hAnsi="Arial" w:cs="Arial"/>
          <w:b/>
          <w:i/>
          <w:sz w:val="22"/>
          <w:szCs w:val="22"/>
        </w:rPr>
        <w:t xml:space="preserve"> </w:t>
      </w:r>
      <w:r w:rsidRPr="000F13F9">
        <w:rPr>
          <w:rFonts w:ascii="Arial" w:hAnsi="Arial" w:cs="Arial"/>
          <w:sz w:val="22"/>
          <w:szCs w:val="22"/>
        </w:rPr>
        <w:t>vyplývající z této smlouvy. Převodce</w:t>
      </w:r>
      <w:r w:rsidRPr="000F13F9">
        <w:rPr>
          <w:rFonts w:ascii="Arial" w:hAnsi="Arial" w:cs="Arial"/>
          <w:b/>
          <w:i/>
          <w:sz w:val="22"/>
          <w:szCs w:val="22"/>
        </w:rPr>
        <w:t xml:space="preserve"> </w:t>
      </w:r>
      <w:r w:rsidRPr="000F13F9">
        <w:rPr>
          <w:rFonts w:ascii="Arial" w:hAnsi="Arial" w:cs="Arial"/>
          <w:sz w:val="22"/>
          <w:szCs w:val="22"/>
        </w:rPr>
        <w:t xml:space="preserve">není oprávněn sdělit třetí osobě informace o popisu, využitelnosti nebo potenciální hodnotě </w:t>
      </w:r>
      <w:r w:rsidR="00D1537F">
        <w:rPr>
          <w:rFonts w:ascii="Arial" w:hAnsi="Arial" w:cs="Arial"/>
          <w:sz w:val="22"/>
          <w:szCs w:val="22"/>
        </w:rPr>
        <w:t>patentu</w:t>
      </w:r>
      <w:r w:rsidRPr="000F13F9">
        <w:rPr>
          <w:rFonts w:ascii="Arial" w:hAnsi="Arial" w:cs="Arial"/>
          <w:sz w:val="22"/>
          <w:szCs w:val="22"/>
        </w:rPr>
        <w:t>.</w:t>
      </w:r>
    </w:p>
    <w:p w14:paraId="3CB173F7" w14:textId="77777777" w:rsidR="00981733" w:rsidRPr="000F13F9" w:rsidRDefault="00981733" w:rsidP="00981733">
      <w:pPr>
        <w:pStyle w:val="Odstavecseseznamem"/>
        <w:ind w:left="851"/>
        <w:jc w:val="both"/>
        <w:rPr>
          <w:rFonts w:ascii="Arial" w:hAnsi="Arial" w:cs="Arial"/>
          <w:sz w:val="22"/>
          <w:szCs w:val="22"/>
        </w:rPr>
      </w:pPr>
    </w:p>
    <w:p w14:paraId="583941F4" w14:textId="6C683DDE" w:rsidR="004E105E" w:rsidRDefault="004E105E" w:rsidP="0072250F">
      <w:pPr>
        <w:pStyle w:val="Odstavecseseznamem"/>
        <w:numPr>
          <w:ilvl w:val="0"/>
          <w:numId w:val="8"/>
        </w:numPr>
        <w:ind w:left="851" w:hanging="425"/>
        <w:jc w:val="both"/>
        <w:rPr>
          <w:rFonts w:ascii="Arial" w:hAnsi="Arial" w:cs="Arial"/>
          <w:sz w:val="22"/>
          <w:szCs w:val="22"/>
        </w:rPr>
      </w:pPr>
      <w:r w:rsidRPr="000F13F9">
        <w:rPr>
          <w:rFonts w:ascii="Arial" w:hAnsi="Arial" w:cs="Arial"/>
          <w:sz w:val="22"/>
          <w:szCs w:val="22"/>
        </w:rPr>
        <w:t>Nabyvatel prohlašuje, že se s obsahem </w:t>
      </w:r>
      <w:r w:rsidR="00D1537F">
        <w:rPr>
          <w:rFonts w:ascii="Arial" w:hAnsi="Arial" w:cs="Arial"/>
          <w:sz w:val="22"/>
          <w:szCs w:val="22"/>
        </w:rPr>
        <w:t>patentu</w:t>
      </w:r>
      <w:r w:rsidRPr="000F13F9">
        <w:rPr>
          <w:rFonts w:ascii="Arial" w:hAnsi="Arial" w:cs="Arial"/>
          <w:sz w:val="22"/>
          <w:szCs w:val="22"/>
        </w:rPr>
        <w:t>, zejména s jeho charakterem</w:t>
      </w:r>
      <w:r w:rsidR="00B54D92" w:rsidRPr="000F13F9">
        <w:rPr>
          <w:rFonts w:ascii="Arial" w:hAnsi="Arial" w:cs="Arial"/>
          <w:sz w:val="22"/>
          <w:szCs w:val="22"/>
        </w:rPr>
        <w:t xml:space="preserve">, </w:t>
      </w:r>
      <w:r w:rsidRPr="000F13F9">
        <w:rPr>
          <w:rFonts w:ascii="Arial" w:hAnsi="Arial" w:cs="Arial"/>
          <w:sz w:val="22"/>
          <w:szCs w:val="22"/>
        </w:rPr>
        <w:t>a vlastnostmi podrobně seznámil. Převodce nenese odpovědnost za chyby</w:t>
      </w:r>
      <w:r w:rsidR="000263F2" w:rsidRPr="000F13F9">
        <w:rPr>
          <w:rFonts w:ascii="Arial" w:hAnsi="Arial" w:cs="Arial"/>
          <w:sz w:val="22"/>
          <w:szCs w:val="22"/>
        </w:rPr>
        <w:t xml:space="preserve"> či vady</w:t>
      </w:r>
      <w:r w:rsidRPr="000F13F9">
        <w:rPr>
          <w:rFonts w:ascii="Arial" w:hAnsi="Arial" w:cs="Arial"/>
          <w:sz w:val="22"/>
          <w:szCs w:val="22"/>
        </w:rPr>
        <w:t xml:space="preserve"> </w:t>
      </w:r>
      <w:r w:rsidR="00D1537F">
        <w:rPr>
          <w:rFonts w:ascii="Arial" w:hAnsi="Arial" w:cs="Arial"/>
          <w:sz w:val="22"/>
          <w:szCs w:val="22"/>
        </w:rPr>
        <w:t>patentu</w:t>
      </w:r>
      <w:r w:rsidR="000263F2" w:rsidRPr="000F13F9">
        <w:rPr>
          <w:rFonts w:ascii="Arial" w:hAnsi="Arial" w:cs="Arial"/>
          <w:sz w:val="22"/>
          <w:szCs w:val="22"/>
        </w:rPr>
        <w:t xml:space="preserve"> (vč. vady funkčnosti)</w:t>
      </w:r>
      <w:r w:rsidRPr="000F13F9">
        <w:rPr>
          <w:rFonts w:ascii="Arial" w:hAnsi="Arial" w:cs="Arial"/>
          <w:sz w:val="22"/>
          <w:szCs w:val="22"/>
        </w:rPr>
        <w:t xml:space="preserve"> a </w:t>
      </w:r>
      <w:r w:rsidR="000263F2" w:rsidRPr="000F13F9">
        <w:rPr>
          <w:rFonts w:ascii="Arial" w:hAnsi="Arial" w:cs="Arial"/>
          <w:sz w:val="22"/>
          <w:szCs w:val="22"/>
        </w:rPr>
        <w:t xml:space="preserve">za </w:t>
      </w:r>
      <w:r w:rsidRPr="000F13F9">
        <w:rPr>
          <w:rFonts w:ascii="Arial" w:hAnsi="Arial" w:cs="Arial"/>
          <w:sz w:val="22"/>
          <w:szCs w:val="22"/>
        </w:rPr>
        <w:t xml:space="preserve">jeho technická omezení, a dále nezaručuje, že </w:t>
      </w:r>
      <w:r w:rsidR="00D1537F">
        <w:rPr>
          <w:rFonts w:ascii="Arial" w:hAnsi="Arial" w:cs="Arial"/>
          <w:sz w:val="22"/>
          <w:szCs w:val="22"/>
        </w:rPr>
        <w:t>pate</w:t>
      </w:r>
      <w:r w:rsidR="003D30C1">
        <w:rPr>
          <w:rFonts w:ascii="Arial" w:hAnsi="Arial" w:cs="Arial"/>
          <w:sz w:val="22"/>
          <w:szCs w:val="22"/>
        </w:rPr>
        <w:t>n</w:t>
      </w:r>
      <w:r w:rsidR="00D1537F">
        <w:rPr>
          <w:rFonts w:ascii="Arial" w:hAnsi="Arial" w:cs="Arial"/>
          <w:sz w:val="22"/>
          <w:szCs w:val="22"/>
        </w:rPr>
        <w:t>t</w:t>
      </w:r>
      <w:r w:rsidRPr="000F13F9">
        <w:rPr>
          <w:rFonts w:ascii="Arial" w:hAnsi="Arial" w:cs="Arial"/>
          <w:sz w:val="22"/>
          <w:szCs w:val="22"/>
        </w:rPr>
        <w:t xml:space="preserve"> je kompatibilní s jakýmkoliv jiným dílem, systémem, přístrojem anebo produktem. Převodce neodpovídá nabyvateli za případné škody vzniklé v důsledku užití </w:t>
      </w:r>
      <w:r w:rsidR="00D1537F">
        <w:rPr>
          <w:rFonts w:ascii="Arial" w:hAnsi="Arial" w:cs="Arial"/>
          <w:sz w:val="22"/>
          <w:szCs w:val="22"/>
        </w:rPr>
        <w:t>patentu</w:t>
      </w:r>
      <w:r w:rsidRPr="000F13F9">
        <w:rPr>
          <w:rFonts w:ascii="Arial" w:hAnsi="Arial" w:cs="Arial"/>
          <w:sz w:val="22"/>
          <w:szCs w:val="22"/>
        </w:rPr>
        <w:t xml:space="preserve"> nabyvatelem či třetími osobami. </w:t>
      </w:r>
    </w:p>
    <w:p w14:paraId="56DE4284" w14:textId="77777777" w:rsidR="00981733" w:rsidRPr="000F13F9" w:rsidRDefault="00981733" w:rsidP="00981733">
      <w:pPr>
        <w:pStyle w:val="Odstavecseseznamem"/>
        <w:ind w:left="851"/>
        <w:jc w:val="both"/>
        <w:rPr>
          <w:rFonts w:ascii="Arial" w:hAnsi="Arial" w:cs="Arial"/>
          <w:sz w:val="22"/>
          <w:szCs w:val="22"/>
        </w:rPr>
      </w:pPr>
    </w:p>
    <w:p w14:paraId="54C7685A" w14:textId="58E67555" w:rsidR="00112A12" w:rsidRDefault="00D9053B" w:rsidP="0072250F">
      <w:pPr>
        <w:pStyle w:val="Odstavecseseznamem"/>
        <w:numPr>
          <w:ilvl w:val="0"/>
          <w:numId w:val="8"/>
        </w:numPr>
        <w:ind w:left="851" w:hanging="425"/>
        <w:jc w:val="both"/>
        <w:rPr>
          <w:rFonts w:ascii="Arial" w:hAnsi="Arial" w:cs="Arial"/>
          <w:sz w:val="22"/>
          <w:szCs w:val="22"/>
        </w:rPr>
      </w:pPr>
      <w:r w:rsidRPr="000F13F9">
        <w:rPr>
          <w:rFonts w:ascii="Arial" w:hAnsi="Arial" w:cs="Arial"/>
          <w:sz w:val="22"/>
          <w:szCs w:val="22"/>
        </w:rPr>
        <w:t>Převodce prohlašuje, že má plné a neomezené právo převést</w:t>
      </w:r>
      <w:r w:rsidR="003D30C1">
        <w:rPr>
          <w:rFonts w:ascii="Arial" w:hAnsi="Arial" w:cs="Arial"/>
          <w:sz w:val="22"/>
          <w:szCs w:val="22"/>
        </w:rPr>
        <w:t xml:space="preserve"> </w:t>
      </w:r>
      <w:r w:rsidR="00D1537F">
        <w:rPr>
          <w:rFonts w:ascii="Arial" w:hAnsi="Arial" w:cs="Arial"/>
          <w:sz w:val="22"/>
          <w:szCs w:val="22"/>
        </w:rPr>
        <w:t>patent</w:t>
      </w:r>
      <w:r w:rsidRPr="000F13F9">
        <w:rPr>
          <w:rFonts w:ascii="Arial" w:hAnsi="Arial" w:cs="Arial"/>
          <w:sz w:val="22"/>
          <w:szCs w:val="22"/>
        </w:rPr>
        <w:t xml:space="preserve"> na </w:t>
      </w:r>
      <w:r w:rsidR="005560C5" w:rsidRPr="000F13F9">
        <w:rPr>
          <w:rFonts w:ascii="Arial" w:hAnsi="Arial" w:cs="Arial"/>
          <w:sz w:val="22"/>
          <w:szCs w:val="22"/>
        </w:rPr>
        <w:t>n</w:t>
      </w:r>
      <w:r w:rsidRPr="000F13F9">
        <w:rPr>
          <w:rFonts w:ascii="Arial" w:hAnsi="Arial" w:cs="Arial"/>
          <w:sz w:val="22"/>
          <w:szCs w:val="22"/>
        </w:rPr>
        <w:t>abyvatele</w:t>
      </w:r>
      <w:r w:rsidR="005560C5" w:rsidRPr="000F13F9">
        <w:rPr>
          <w:rFonts w:ascii="Arial" w:hAnsi="Arial" w:cs="Arial"/>
          <w:sz w:val="22"/>
          <w:szCs w:val="22"/>
        </w:rPr>
        <w:t xml:space="preserve"> a není v tomto právu jakkoli omezen</w:t>
      </w:r>
      <w:r w:rsidRPr="000F13F9">
        <w:rPr>
          <w:rFonts w:ascii="Arial" w:hAnsi="Arial" w:cs="Arial"/>
          <w:sz w:val="22"/>
          <w:szCs w:val="22"/>
        </w:rPr>
        <w:t>.</w:t>
      </w:r>
      <w:r w:rsidRPr="000F13F9">
        <w:rPr>
          <w:rFonts w:ascii="Arial" w:hAnsi="Arial" w:cs="Arial"/>
          <w:spacing w:val="-12"/>
          <w:sz w:val="22"/>
          <w:szCs w:val="22"/>
        </w:rPr>
        <w:t xml:space="preserve"> </w:t>
      </w:r>
      <w:r w:rsidRPr="000F13F9">
        <w:rPr>
          <w:rFonts w:ascii="Arial" w:hAnsi="Arial" w:cs="Arial"/>
          <w:sz w:val="22"/>
          <w:szCs w:val="22"/>
        </w:rPr>
        <w:t>P</w:t>
      </w:r>
      <w:r w:rsidR="005560C5" w:rsidRPr="000F13F9">
        <w:rPr>
          <w:rFonts w:ascii="Arial" w:hAnsi="Arial" w:cs="Arial"/>
          <w:sz w:val="22"/>
          <w:szCs w:val="22"/>
        </w:rPr>
        <w:t>řevodce prohlašuje, že před podpisem této smlouvy nepřevedl</w:t>
      </w:r>
      <w:r w:rsidR="003D30C1">
        <w:rPr>
          <w:rFonts w:ascii="Arial" w:hAnsi="Arial" w:cs="Arial"/>
          <w:sz w:val="22"/>
          <w:szCs w:val="22"/>
        </w:rPr>
        <w:t xml:space="preserve"> </w:t>
      </w:r>
      <w:r w:rsidR="00D1537F">
        <w:rPr>
          <w:rFonts w:ascii="Arial" w:hAnsi="Arial" w:cs="Arial"/>
          <w:sz w:val="22"/>
          <w:szCs w:val="22"/>
        </w:rPr>
        <w:t>patent</w:t>
      </w:r>
      <w:r w:rsidR="005560C5" w:rsidRPr="000F13F9">
        <w:rPr>
          <w:rFonts w:ascii="Arial" w:hAnsi="Arial" w:cs="Arial"/>
          <w:sz w:val="22"/>
          <w:szCs w:val="22"/>
        </w:rPr>
        <w:t xml:space="preserve"> ani jej nezatížil ve prospěch třetí osoby, ani se třetí osobou neuzavřel licenční smlouvu či jinou obdobnou smlouvu, jejímž   obsahem   by   bylo   poskytnutí   oprávnění </w:t>
      </w:r>
      <w:r w:rsidR="00E5386B" w:rsidRPr="000F13F9">
        <w:rPr>
          <w:rFonts w:ascii="Arial" w:hAnsi="Arial" w:cs="Arial"/>
          <w:sz w:val="22"/>
          <w:szCs w:val="22"/>
        </w:rPr>
        <w:t>k</w:t>
      </w:r>
      <w:r w:rsidR="003D30C1">
        <w:rPr>
          <w:rFonts w:ascii="Arial" w:hAnsi="Arial" w:cs="Arial"/>
          <w:sz w:val="22"/>
          <w:szCs w:val="22"/>
        </w:rPr>
        <w:t> </w:t>
      </w:r>
      <w:r w:rsidR="005560C5" w:rsidRPr="000F13F9">
        <w:rPr>
          <w:rFonts w:ascii="Arial" w:hAnsi="Arial" w:cs="Arial"/>
          <w:sz w:val="22"/>
          <w:szCs w:val="22"/>
        </w:rPr>
        <w:t>užití</w:t>
      </w:r>
      <w:r w:rsidR="00C90E66">
        <w:rPr>
          <w:rFonts w:ascii="Arial" w:hAnsi="Arial" w:cs="Arial"/>
          <w:sz w:val="22"/>
          <w:szCs w:val="22"/>
        </w:rPr>
        <w:t xml:space="preserve"> </w:t>
      </w:r>
      <w:r w:rsidR="00D1537F">
        <w:rPr>
          <w:rFonts w:ascii="Arial" w:hAnsi="Arial" w:cs="Arial"/>
          <w:sz w:val="22"/>
          <w:szCs w:val="22"/>
        </w:rPr>
        <w:t>patentu</w:t>
      </w:r>
      <w:r w:rsidR="005560C5" w:rsidRPr="000F13F9">
        <w:rPr>
          <w:rFonts w:ascii="Arial" w:hAnsi="Arial" w:cs="Arial"/>
          <w:sz w:val="22"/>
          <w:szCs w:val="22"/>
        </w:rPr>
        <w:t xml:space="preserve">, a zavazuje se tak neučinit do okamžiku převodu </w:t>
      </w:r>
      <w:r w:rsidR="00C90E66">
        <w:rPr>
          <w:rFonts w:ascii="Arial" w:hAnsi="Arial" w:cs="Arial"/>
          <w:sz w:val="22"/>
          <w:szCs w:val="22"/>
        </w:rPr>
        <w:t xml:space="preserve"> </w:t>
      </w:r>
      <w:r w:rsidR="00D1537F">
        <w:rPr>
          <w:rFonts w:ascii="Arial" w:hAnsi="Arial" w:cs="Arial"/>
          <w:sz w:val="22"/>
          <w:szCs w:val="22"/>
        </w:rPr>
        <w:t>patentu</w:t>
      </w:r>
      <w:r w:rsidR="005560C5" w:rsidRPr="000F13F9">
        <w:rPr>
          <w:rFonts w:ascii="Arial" w:hAnsi="Arial" w:cs="Arial"/>
          <w:sz w:val="22"/>
          <w:szCs w:val="22"/>
        </w:rPr>
        <w:t xml:space="preserve"> na nabyvatele dle této smlouvy. </w:t>
      </w:r>
    </w:p>
    <w:p w14:paraId="6EA495ED" w14:textId="77777777" w:rsidR="005628FB" w:rsidRPr="005628FB" w:rsidRDefault="005628FB" w:rsidP="005628FB">
      <w:pPr>
        <w:jc w:val="both"/>
        <w:rPr>
          <w:rFonts w:ascii="Arial" w:hAnsi="Arial" w:cs="Arial"/>
          <w:sz w:val="22"/>
          <w:szCs w:val="22"/>
        </w:rPr>
      </w:pPr>
    </w:p>
    <w:p w14:paraId="5C5D6550" w14:textId="088A7DDF" w:rsidR="009029D0" w:rsidRDefault="00E5386B" w:rsidP="0072250F">
      <w:pPr>
        <w:pStyle w:val="Odstavecseseznamem"/>
        <w:numPr>
          <w:ilvl w:val="0"/>
          <w:numId w:val="8"/>
        </w:numPr>
        <w:ind w:left="851" w:hanging="425"/>
        <w:jc w:val="both"/>
        <w:rPr>
          <w:rFonts w:ascii="Arial" w:hAnsi="Arial" w:cs="Arial"/>
          <w:sz w:val="22"/>
          <w:szCs w:val="22"/>
        </w:rPr>
      </w:pPr>
      <w:r w:rsidRPr="000F13F9">
        <w:rPr>
          <w:rFonts w:ascii="Arial" w:hAnsi="Arial" w:cs="Arial"/>
          <w:sz w:val="22"/>
          <w:szCs w:val="22"/>
        </w:rPr>
        <w:t xml:space="preserve">Okamžikem převodu </w:t>
      </w:r>
      <w:r w:rsidR="00D1537F">
        <w:rPr>
          <w:rFonts w:ascii="Arial" w:hAnsi="Arial" w:cs="Arial"/>
          <w:sz w:val="22"/>
          <w:szCs w:val="22"/>
        </w:rPr>
        <w:t>patentu</w:t>
      </w:r>
      <w:r w:rsidRPr="000F13F9">
        <w:rPr>
          <w:rFonts w:ascii="Arial" w:hAnsi="Arial" w:cs="Arial"/>
          <w:sz w:val="22"/>
          <w:szCs w:val="22"/>
        </w:rPr>
        <w:t xml:space="preserve"> na nabyvatele uděluje n</w:t>
      </w:r>
      <w:r w:rsidR="009029D0" w:rsidRPr="000F13F9">
        <w:rPr>
          <w:rFonts w:ascii="Arial" w:hAnsi="Arial" w:cs="Arial"/>
          <w:sz w:val="22"/>
          <w:szCs w:val="22"/>
        </w:rPr>
        <w:t xml:space="preserve">abyvatel </w:t>
      </w:r>
      <w:r w:rsidRPr="000F13F9">
        <w:rPr>
          <w:rFonts w:ascii="Arial" w:hAnsi="Arial" w:cs="Arial"/>
          <w:sz w:val="22"/>
          <w:szCs w:val="22"/>
        </w:rPr>
        <w:t xml:space="preserve">jako majitel </w:t>
      </w:r>
      <w:r w:rsidR="009977BA">
        <w:rPr>
          <w:rFonts w:ascii="Arial" w:hAnsi="Arial" w:cs="Arial"/>
          <w:sz w:val="22"/>
          <w:szCs w:val="22"/>
        </w:rPr>
        <w:t>patentu</w:t>
      </w:r>
      <w:r w:rsidR="009029D0" w:rsidRPr="000F13F9">
        <w:rPr>
          <w:rFonts w:ascii="Arial" w:hAnsi="Arial" w:cs="Arial"/>
          <w:sz w:val="22"/>
          <w:szCs w:val="22"/>
        </w:rPr>
        <w:t xml:space="preserve"> převodci licenci k nekomerčnímu užití </w:t>
      </w:r>
      <w:r w:rsidR="00D1537F">
        <w:rPr>
          <w:rFonts w:ascii="Arial" w:hAnsi="Arial" w:cs="Arial"/>
          <w:sz w:val="22"/>
          <w:szCs w:val="22"/>
        </w:rPr>
        <w:t>patentu</w:t>
      </w:r>
      <w:r w:rsidR="009029D0" w:rsidRPr="000F13F9">
        <w:rPr>
          <w:rFonts w:ascii="Arial" w:hAnsi="Arial" w:cs="Arial"/>
          <w:sz w:val="22"/>
          <w:szCs w:val="22"/>
        </w:rPr>
        <w:t xml:space="preserve"> pro účely základního výzkumu a výuky studentů, a to pouze způsobem neohrožujícím </w:t>
      </w:r>
      <w:r w:rsidRPr="000F13F9">
        <w:rPr>
          <w:rFonts w:ascii="Arial" w:hAnsi="Arial" w:cs="Arial"/>
          <w:sz w:val="22"/>
          <w:szCs w:val="22"/>
        </w:rPr>
        <w:t xml:space="preserve">komerční </w:t>
      </w:r>
      <w:r w:rsidR="009029D0" w:rsidRPr="000F13F9">
        <w:rPr>
          <w:rFonts w:ascii="Arial" w:hAnsi="Arial" w:cs="Arial"/>
          <w:sz w:val="22"/>
          <w:szCs w:val="22"/>
        </w:rPr>
        <w:t xml:space="preserve">zájmy nabyvatele. Případné publikace využívající </w:t>
      </w:r>
      <w:r w:rsidR="00D1537F">
        <w:rPr>
          <w:rFonts w:ascii="Arial" w:hAnsi="Arial" w:cs="Arial"/>
          <w:sz w:val="22"/>
          <w:szCs w:val="22"/>
        </w:rPr>
        <w:t>patent</w:t>
      </w:r>
      <w:r w:rsidR="009029D0" w:rsidRPr="000F13F9">
        <w:rPr>
          <w:rFonts w:ascii="Arial" w:hAnsi="Arial" w:cs="Arial"/>
          <w:sz w:val="22"/>
          <w:szCs w:val="22"/>
        </w:rPr>
        <w:t xml:space="preserve"> může převodce publikovat pouze po předchozím písemném souhlasu nabyvatele, který nebude odepřen bez vážného důvodu. Licence se poskytuje bezúplatně, bez časového, množstevního či územního omezení.</w:t>
      </w:r>
    </w:p>
    <w:p w14:paraId="49B0976A" w14:textId="77777777" w:rsidR="009977BA" w:rsidRPr="000F13F9" w:rsidRDefault="009977BA" w:rsidP="009977BA">
      <w:pPr>
        <w:pStyle w:val="Odstavecseseznamem"/>
        <w:ind w:left="851"/>
        <w:jc w:val="both"/>
        <w:rPr>
          <w:rFonts w:ascii="Arial" w:hAnsi="Arial" w:cs="Arial"/>
          <w:sz w:val="22"/>
          <w:szCs w:val="22"/>
        </w:rPr>
      </w:pPr>
    </w:p>
    <w:p w14:paraId="06049A1D" w14:textId="7575425F" w:rsidR="009029D0" w:rsidRDefault="009029D0" w:rsidP="0072250F">
      <w:pPr>
        <w:pStyle w:val="Odstavecseseznamem"/>
        <w:numPr>
          <w:ilvl w:val="0"/>
          <w:numId w:val="8"/>
        </w:numPr>
        <w:ind w:left="851" w:hanging="425"/>
        <w:jc w:val="both"/>
        <w:rPr>
          <w:rFonts w:ascii="Arial" w:hAnsi="Arial" w:cs="Arial"/>
          <w:sz w:val="22"/>
          <w:szCs w:val="22"/>
        </w:rPr>
      </w:pPr>
      <w:r w:rsidRPr="000F13F9">
        <w:rPr>
          <w:rFonts w:ascii="Arial" w:hAnsi="Arial" w:cs="Arial"/>
          <w:sz w:val="22"/>
          <w:szCs w:val="22"/>
        </w:rPr>
        <w:t>Převodce není oprávněn oprávnění tvořící součást licence zcela nebo zčásti poskytnout či postoupit třetí osobě.</w:t>
      </w:r>
    </w:p>
    <w:p w14:paraId="2E8034B1" w14:textId="28AFCBF3" w:rsidR="00DB11DE" w:rsidRDefault="00DB11DE" w:rsidP="00DB11DE">
      <w:pPr>
        <w:jc w:val="both"/>
        <w:rPr>
          <w:rFonts w:ascii="Arial" w:hAnsi="Arial" w:cs="Arial"/>
          <w:sz w:val="22"/>
          <w:szCs w:val="22"/>
        </w:rPr>
      </w:pPr>
    </w:p>
    <w:p w14:paraId="7B2FE67E" w14:textId="77AA58F8" w:rsidR="00DB11DE" w:rsidRDefault="00DB11DE" w:rsidP="00DB11DE">
      <w:pPr>
        <w:jc w:val="both"/>
        <w:rPr>
          <w:rFonts w:ascii="Arial" w:hAnsi="Arial" w:cs="Arial"/>
          <w:sz w:val="22"/>
          <w:szCs w:val="22"/>
        </w:rPr>
      </w:pPr>
    </w:p>
    <w:p w14:paraId="5D242332" w14:textId="4E670DCE" w:rsidR="00DB11DE" w:rsidRDefault="00DB11DE" w:rsidP="00DB11DE">
      <w:pPr>
        <w:jc w:val="both"/>
        <w:rPr>
          <w:rFonts w:ascii="Arial" w:hAnsi="Arial" w:cs="Arial"/>
          <w:sz w:val="22"/>
          <w:szCs w:val="22"/>
        </w:rPr>
      </w:pPr>
    </w:p>
    <w:p w14:paraId="62896D1A" w14:textId="4D2B7368" w:rsidR="00DB11DE" w:rsidRDefault="00DB11DE" w:rsidP="00DB11DE">
      <w:pPr>
        <w:jc w:val="both"/>
        <w:rPr>
          <w:rFonts w:ascii="Arial" w:hAnsi="Arial" w:cs="Arial"/>
          <w:sz w:val="22"/>
          <w:szCs w:val="22"/>
        </w:rPr>
      </w:pPr>
    </w:p>
    <w:p w14:paraId="16F74B61" w14:textId="28137F9D" w:rsidR="00DB11DE" w:rsidRDefault="00DB11DE" w:rsidP="00DB11DE">
      <w:pPr>
        <w:jc w:val="both"/>
        <w:rPr>
          <w:rFonts w:ascii="Arial" w:hAnsi="Arial" w:cs="Arial"/>
          <w:sz w:val="22"/>
          <w:szCs w:val="22"/>
        </w:rPr>
      </w:pPr>
    </w:p>
    <w:p w14:paraId="6FD6E46B" w14:textId="77777777" w:rsidR="00FB3116" w:rsidRPr="000F13F9" w:rsidRDefault="00FB3116" w:rsidP="004F08E7">
      <w:pPr>
        <w:pStyle w:val="Odstavecseseznamem"/>
        <w:rPr>
          <w:rFonts w:ascii="Arial" w:hAnsi="Arial" w:cs="Arial"/>
          <w:sz w:val="22"/>
          <w:szCs w:val="22"/>
        </w:rPr>
      </w:pPr>
    </w:p>
    <w:p w14:paraId="2205C326" w14:textId="5CA03413" w:rsidR="004F6635" w:rsidRPr="000F13F9" w:rsidRDefault="004F6635" w:rsidP="004F6635">
      <w:pPr>
        <w:jc w:val="center"/>
        <w:rPr>
          <w:rFonts w:ascii="Arial" w:hAnsi="Arial" w:cs="Arial"/>
          <w:b/>
          <w:sz w:val="22"/>
          <w:szCs w:val="22"/>
        </w:rPr>
      </w:pPr>
      <w:r w:rsidRPr="000F13F9">
        <w:rPr>
          <w:rFonts w:ascii="Arial" w:hAnsi="Arial" w:cs="Arial"/>
          <w:b/>
          <w:sz w:val="22"/>
          <w:szCs w:val="22"/>
        </w:rPr>
        <w:t xml:space="preserve">Článek </w:t>
      </w:r>
      <w:r w:rsidR="009029D0" w:rsidRPr="000F13F9">
        <w:rPr>
          <w:rFonts w:ascii="Arial" w:hAnsi="Arial" w:cs="Arial"/>
          <w:b/>
          <w:sz w:val="22"/>
          <w:szCs w:val="22"/>
        </w:rPr>
        <w:t>4</w:t>
      </w:r>
    </w:p>
    <w:p w14:paraId="521C6065" w14:textId="77777777" w:rsidR="004F6635" w:rsidRPr="000F13F9" w:rsidRDefault="004F6635" w:rsidP="004F6635">
      <w:pPr>
        <w:jc w:val="center"/>
        <w:rPr>
          <w:rFonts w:ascii="Arial" w:hAnsi="Arial" w:cs="Arial"/>
          <w:b/>
          <w:sz w:val="22"/>
          <w:szCs w:val="22"/>
        </w:rPr>
      </w:pPr>
      <w:r w:rsidRPr="000F13F9">
        <w:rPr>
          <w:rFonts w:ascii="Arial" w:hAnsi="Arial" w:cs="Arial"/>
          <w:b/>
          <w:sz w:val="22"/>
          <w:szCs w:val="22"/>
        </w:rPr>
        <w:t>Závěrečná ustanovení</w:t>
      </w:r>
    </w:p>
    <w:p w14:paraId="25AAE97F" w14:textId="107E684F" w:rsidR="004F6635" w:rsidRPr="000F13F9" w:rsidRDefault="004F6635" w:rsidP="0072250F">
      <w:pPr>
        <w:numPr>
          <w:ilvl w:val="0"/>
          <w:numId w:val="17"/>
        </w:numPr>
        <w:tabs>
          <w:tab w:val="clear" w:pos="1068"/>
          <w:tab w:val="num" w:pos="851"/>
        </w:tabs>
        <w:spacing w:before="120"/>
        <w:ind w:left="851" w:hanging="425"/>
        <w:jc w:val="both"/>
        <w:rPr>
          <w:rFonts w:ascii="Arial" w:hAnsi="Arial" w:cs="Arial"/>
          <w:sz w:val="22"/>
          <w:szCs w:val="22"/>
        </w:rPr>
      </w:pPr>
      <w:r w:rsidRPr="000F13F9">
        <w:rPr>
          <w:rFonts w:ascii="Arial" w:hAnsi="Arial" w:cs="Arial"/>
          <w:sz w:val="22"/>
          <w:szCs w:val="22"/>
        </w:rPr>
        <w:t>Tato smlouva, jakož i práva a povinnosti touto smlouvou výslovně neupravené</w:t>
      </w:r>
      <w:r w:rsidR="00C37604" w:rsidRPr="000F13F9">
        <w:rPr>
          <w:rFonts w:ascii="Arial" w:hAnsi="Arial" w:cs="Arial"/>
          <w:sz w:val="22"/>
          <w:szCs w:val="22"/>
        </w:rPr>
        <w:t>,</w:t>
      </w:r>
      <w:r w:rsidRPr="000F13F9">
        <w:rPr>
          <w:rFonts w:ascii="Arial" w:hAnsi="Arial" w:cs="Arial"/>
          <w:sz w:val="22"/>
          <w:szCs w:val="22"/>
        </w:rPr>
        <w:t xml:space="preserve"> vzniklé na základě této smlouvy nebo v souvislosti s</w:t>
      </w:r>
      <w:r w:rsidR="00C37604" w:rsidRPr="000F13F9">
        <w:rPr>
          <w:rFonts w:ascii="Arial" w:hAnsi="Arial" w:cs="Arial"/>
          <w:sz w:val="22"/>
          <w:szCs w:val="22"/>
        </w:rPr>
        <w:t> </w:t>
      </w:r>
      <w:r w:rsidRPr="000F13F9">
        <w:rPr>
          <w:rFonts w:ascii="Arial" w:hAnsi="Arial" w:cs="Arial"/>
          <w:sz w:val="22"/>
          <w:szCs w:val="22"/>
        </w:rPr>
        <w:t>ní</w:t>
      </w:r>
      <w:r w:rsidR="00C37604" w:rsidRPr="000F13F9">
        <w:rPr>
          <w:rFonts w:ascii="Arial" w:hAnsi="Arial" w:cs="Arial"/>
          <w:sz w:val="22"/>
          <w:szCs w:val="22"/>
        </w:rPr>
        <w:t>,</w:t>
      </w:r>
      <w:r w:rsidRPr="000F13F9">
        <w:rPr>
          <w:rFonts w:ascii="Arial" w:hAnsi="Arial" w:cs="Arial"/>
          <w:sz w:val="22"/>
          <w:szCs w:val="22"/>
        </w:rPr>
        <w:t xml:space="preserve"> se řídí příslušnými ustanoveními občanského zákoníku a dalšími obecně závaznými právními předpisy.</w:t>
      </w:r>
    </w:p>
    <w:p w14:paraId="28CC68B5" w14:textId="0332ED5F" w:rsidR="004F6635" w:rsidRPr="000F13F9" w:rsidRDefault="00F37231" w:rsidP="0072250F">
      <w:pPr>
        <w:numPr>
          <w:ilvl w:val="0"/>
          <w:numId w:val="17"/>
        </w:numPr>
        <w:tabs>
          <w:tab w:val="clear" w:pos="1068"/>
          <w:tab w:val="num" w:pos="851"/>
        </w:tabs>
        <w:spacing w:before="120"/>
        <w:ind w:left="851" w:hanging="425"/>
        <w:jc w:val="both"/>
        <w:rPr>
          <w:rFonts w:ascii="Arial" w:hAnsi="Arial" w:cs="Arial"/>
          <w:strike/>
          <w:sz w:val="22"/>
          <w:szCs w:val="22"/>
        </w:rPr>
      </w:pPr>
      <w:r w:rsidRPr="000F13F9">
        <w:rPr>
          <w:rFonts w:ascii="Arial" w:hAnsi="Arial" w:cs="Arial"/>
          <w:sz w:val="22"/>
          <w:szCs w:val="22"/>
        </w:rPr>
        <w:t xml:space="preserve">Nabyvatel </w:t>
      </w:r>
      <w:r w:rsidR="004F6635" w:rsidRPr="000F13F9">
        <w:rPr>
          <w:rFonts w:ascii="Arial" w:hAnsi="Arial" w:cs="Arial"/>
          <w:sz w:val="22"/>
          <w:szCs w:val="22"/>
        </w:rPr>
        <w:t xml:space="preserve">bere na vědomí, že </w:t>
      </w:r>
      <w:r w:rsidRPr="000F13F9">
        <w:rPr>
          <w:rFonts w:ascii="Arial" w:hAnsi="Arial" w:cs="Arial"/>
          <w:sz w:val="22"/>
          <w:szCs w:val="22"/>
        </w:rPr>
        <w:t xml:space="preserve">smlouvy uzavírané převodcem podléhají uveřejnění v registru smluv </w:t>
      </w:r>
      <w:r w:rsidR="004F6635" w:rsidRPr="000F13F9">
        <w:rPr>
          <w:rFonts w:ascii="Arial" w:hAnsi="Arial" w:cs="Arial"/>
          <w:sz w:val="22"/>
          <w:szCs w:val="22"/>
        </w:rPr>
        <w:t xml:space="preserve">dle zákona č. 340/2015 Sb., </w:t>
      </w:r>
      <w:r w:rsidRPr="000F13F9">
        <w:rPr>
          <w:rFonts w:ascii="Arial" w:hAnsi="Arial" w:cs="Arial"/>
          <w:sz w:val="22"/>
          <w:szCs w:val="22"/>
        </w:rPr>
        <w:t xml:space="preserve">ve znění pozdějších předpisů, </w:t>
      </w:r>
      <w:r w:rsidR="00C37604" w:rsidRPr="000F13F9">
        <w:rPr>
          <w:rFonts w:ascii="Arial" w:hAnsi="Arial" w:cs="Arial"/>
          <w:sz w:val="22"/>
          <w:szCs w:val="22"/>
        </w:rPr>
        <w:t xml:space="preserve">a </w:t>
      </w:r>
      <w:r w:rsidRPr="000F13F9">
        <w:rPr>
          <w:rFonts w:ascii="Arial" w:hAnsi="Arial" w:cs="Arial"/>
          <w:sz w:val="22"/>
          <w:szCs w:val="22"/>
        </w:rPr>
        <w:t>že převodce</w:t>
      </w:r>
      <w:r w:rsidR="004F6635" w:rsidRPr="000F13F9">
        <w:rPr>
          <w:rFonts w:ascii="Arial" w:hAnsi="Arial" w:cs="Arial"/>
          <w:sz w:val="22"/>
          <w:szCs w:val="22"/>
        </w:rPr>
        <w:t xml:space="preserve"> tuto smlouvu uveřejnění v registru smluv.</w:t>
      </w:r>
      <w:r w:rsidRPr="000F13F9">
        <w:rPr>
          <w:rFonts w:ascii="Arial" w:hAnsi="Arial" w:cs="Arial"/>
          <w:sz w:val="22"/>
          <w:szCs w:val="22"/>
        </w:rPr>
        <w:t xml:space="preserve"> </w:t>
      </w:r>
      <w:r w:rsidR="00D278C4" w:rsidRPr="000F13F9">
        <w:rPr>
          <w:rFonts w:ascii="Arial" w:hAnsi="Arial" w:cs="Arial"/>
          <w:sz w:val="22"/>
          <w:szCs w:val="22"/>
        </w:rPr>
        <w:t>Převodce se zavazuje do 20 dnů od uzavření smlouvy tuto smlouvu zveřejnit v registru smluv</w:t>
      </w:r>
      <w:r w:rsidR="008467AF" w:rsidRPr="000F13F9">
        <w:rPr>
          <w:rFonts w:ascii="Arial" w:hAnsi="Arial" w:cs="Arial"/>
          <w:sz w:val="22"/>
          <w:szCs w:val="22"/>
        </w:rPr>
        <w:t xml:space="preserve">. </w:t>
      </w:r>
    </w:p>
    <w:p w14:paraId="44D9AABD" w14:textId="2E6797A4" w:rsidR="004F6635" w:rsidRPr="000F13F9" w:rsidRDefault="004F6635" w:rsidP="0072250F">
      <w:pPr>
        <w:numPr>
          <w:ilvl w:val="0"/>
          <w:numId w:val="17"/>
        </w:numPr>
        <w:tabs>
          <w:tab w:val="clear" w:pos="1068"/>
          <w:tab w:val="num" w:pos="851"/>
        </w:tabs>
        <w:spacing w:before="120"/>
        <w:ind w:left="851" w:hanging="425"/>
        <w:jc w:val="both"/>
        <w:rPr>
          <w:rFonts w:ascii="Arial" w:hAnsi="Arial" w:cs="Arial"/>
          <w:sz w:val="22"/>
          <w:szCs w:val="22"/>
        </w:rPr>
      </w:pPr>
      <w:r w:rsidRPr="000F13F9">
        <w:rPr>
          <w:rFonts w:ascii="Arial" w:hAnsi="Arial" w:cs="Arial"/>
          <w:sz w:val="22"/>
          <w:szCs w:val="22"/>
        </w:rPr>
        <w:t xml:space="preserve">Smlouva nabývá platnosti dnem jejího uzavření, tj. dnem podpisu smlouvy oprávněnými zástupci obou smluvních stran. Smlouva nabývá účinnosti dnem jejího </w:t>
      </w:r>
      <w:r w:rsidR="00F37231" w:rsidRPr="000F13F9">
        <w:rPr>
          <w:rFonts w:ascii="Arial" w:hAnsi="Arial" w:cs="Arial"/>
          <w:sz w:val="22"/>
          <w:szCs w:val="22"/>
        </w:rPr>
        <w:t>u</w:t>
      </w:r>
      <w:r w:rsidRPr="000F13F9">
        <w:rPr>
          <w:rFonts w:ascii="Arial" w:hAnsi="Arial" w:cs="Arial"/>
          <w:sz w:val="22"/>
          <w:szCs w:val="22"/>
        </w:rPr>
        <w:t>veřejnění v registru smluv</w:t>
      </w:r>
      <w:r w:rsidR="00C37604" w:rsidRPr="000F13F9">
        <w:rPr>
          <w:rFonts w:ascii="Arial" w:hAnsi="Arial" w:cs="Arial"/>
          <w:sz w:val="22"/>
          <w:szCs w:val="22"/>
        </w:rPr>
        <w:t>.</w:t>
      </w:r>
    </w:p>
    <w:p w14:paraId="6D77FD55" w14:textId="77777777" w:rsidR="004F6635" w:rsidRPr="000F13F9" w:rsidRDefault="004F6635" w:rsidP="0072250F">
      <w:pPr>
        <w:numPr>
          <w:ilvl w:val="0"/>
          <w:numId w:val="17"/>
        </w:numPr>
        <w:tabs>
          <w:tab w:val="clear" w:pos="1068"/>
          <w:tab w:val="num" w:pos="851"/>
        </w:tabs>
        <w:spacing w:before="120"/>
        <w:ind w:left="851" w:hanging="425"/>
        <w:jc w:val="both"/>
        <w:rPr>
          <w:rFonts w:ascii="Arial" w:hAnsi="Arial" w:cs="Arial"/>
          <w:sz w:val="22"/>
          <w:szCs w:val="22"/>
        </w:rPr>
      </w:pPr>
      <w:r w:rsidRPr="000F13F9">
        <w:rPr>
          <w:rFonts w:ascii="Arial" w:hAnsi="Arial" w:cs="Arial"/>
          <w:sz w:val="22"/>
          <w:szCs w:val="22"/>
        </w:rPr>
        <w:t>V případě, že se jakékoli ustanovení této smlouvy stane neplatným nebo nevymahatelným, smluvní strany se zavazují neprodleně dohodnout na náhradním ustanovení, které bude v maximální možné míře dosahovat stejného účinku.</w:t>
      </w:r>
    </w:p>
    <w:p w14:paraId="2F3E9C91" w14:textId="77777777" w:rsidR="004F6635" w:rsidRPr="000F13F9" w:rsidRDefault="004F6635" w:rsidP="0072250F">
      <w:pPr>
        <w:numPr>
          <w:ilvl w:val="0"/>
          <w:numId w:val="17"/>
        </w:numPr>
        <w:tabs>
          <w:tab w:val="clear" w:pos="1068"/>
          <w:tab w:val="num" w:pos="851"/>
        </w:tabs>
        <w:spacing w:before="120"/>
        <w:ind w:left="851" w:hanging="425"/>
        <w:jc w:val="both"/>
        <w:rPr>
          <w:rFonts w:ascii="Arial" w:hAnsi="Arial" w:cs="Arial"/>
          <w:sz w:val="22"/>
          <w:szCs w:val="22"/>
        </w:rPr>
      </w:pPr>
      <w:r w:rsidRPr="000F13F9">
        <w:rPr>
          <w:rFonts w:ascii="Arial" w:hAnsi="Arial" w:cs="Arial"/>
          <w:sz w:val="22"/>
          <w:szCs w:val="22"/>
        </w:rPr>
        <w:t>Tato smlouva představuje úplnou dohodu smluvních stran o předmětu této smlouvy. Tuto smlouvu je možné měnit pouze písemnou dohodou smluvních stran ve formě vzestupně číslovaných dodatků této smlouvy.</w:t>
      </w:r>
    </w:p>
    <w:p w14:paraId="100935BA" w14:textId="6E27B7A5" w:rsidR="004F6635" w:rsidRPr="000F13F9" w:rsidRDefault="004F6635" w:rsidP="0072250F">
      <w:pPr>
        <w:numPr>
          <w:ilvl w:val="0"/>
          <w:numId w:val="17"/>
        </w:numPr>
        <w:tabs>
          <w:tab w:val="clear" w:pos="1068"/>
          <w:tab w:val="num" w:pos="851"/>
        </w:tabs>
        <w:spacing w:before="120"/>
        <w:ind w:left="851" w:hanging="425"/>
        <w:jc w:val="both"/>
        <w:rPr>
          <w:rFonts w:ascii="Arial" w:hAnsi="Arial" w:cs="Arial"/>
          <w:sz w:val="22"/>
          <w:szCs w:val="22"/>
        </w:rPr>
      </w:pPr>
      <w:r w:rsidRPr="000F13F9">
        <w:rPr>
          <w:rFonts w:ascii="Arial" w:hAnsi="Arial" w:cs="Arial"/>
          <w:sz w:val="22"/>
          <w:szCs w:val="22"/>
        </w:rPr>
        <w:t xml:space="preserve">Tato smlouva je vyhotovena ve </w:t>
      </w:r>
      <w:r w:rsidR="007E723A">
        <w:rPr>
          <w:rFonts w:ascii="Arial" w:hAnsi="Arial" w:cs="Arial"/>
          <w:sz w:val="22"/>
          <w:szCs w:val="22"/>
        </w:rPr>
        <w:t>třech</w:t>
      </w:r>
      <w:r w:rsidR="007E723A" w:rsidRPr="000F13F9">
        <w:rPr>
          <w:rFonts w:ascii="Arial" w:hAnsi="Arial" w:cs="Arial"/>
          <w:sz w:val="22"/>
          <w:szCs w:val="22"/>
        </w:rPr>
        <w:t xml:space="preserve"> </w:t>
      </w:r>
      <w:r w:rsidRPr="000F13F9">
        <w:rPr>
          <w:rFonts w:ascii="Arial" w:hAnsi="Arial" w:cs="Arial"/>
          <w:sz w:val="22"/>
          <w:szCs w:val="22"/>
        </w:rPr>
        <w:t xml:space="preserve">stejnopisech, z nichž každý má platnost originálu, přičemž </w:t>
      </w:r>
      <w:r w:rsidR="00F37231" w:rsidRPr="000F13F9">
        <w:rPr>
          <w:rFonts w:ascii="Arial" w:hAnsi="Arial" w:cs="Arial"/>
          <w:sz w:val="22"/>
          <w:szCs w:val="22"/>
        </w:rPr>
        <w:t xml:space="preserve">převodce </w:t>
      </w:r>
      <w:r w:rsidRPr="000F13F9">
        <w:rPr>
          <w:rFonts w:ascii="Arial" w:hAnsi="Arial" w:cs="Arial"/>
          <w:sz w:val="22"/>
          <w:szCs w:val="22"/>
        </w:rPr>
        <w:t>obdrží jedno</w:t>
      </w:r>
      <w:r w:rsidR="00F37231" w:rsidRPr="000F13F9">
        <w:rPr>
          <w:rFonts w:ascii="Arial" w:hAnsi="Arial" w:cs="Arial"/>
          <w:sz w:val="22"/>
          <w:szCs w:val="22"/>
        </w:rPr>
        <w:t xml:space="preserve"> a nabyvatel </w:t>
      </w:r>
      <w:r w:rsidR="007E723A">
        <w:rPr>
          <w:rFonts w:ascii="Arial" w:hAnsi="Arial" w:cs="Arial"/>
          <w:sz w:val="22"/>
          <w:szCs w:val="22"/>
        </w:rPr>
        <w:t>dvě</w:t>
      </w:r>
      <w:r w:rsidR="007E723A" w:rsidRPr="000F13F9">
        <w:rPr>
          <w:rFonts w:ascii="Arial" w:hAnsi="Arial" w:cs="Arial"/>
          <w:sz w:val="22"/>
          <w:szCs w:val="22"/>
        </w:rPr>
        <w:t xml:space="preserve"> </w:t>
      </w:r>
      <w:r w:rsidRPr="000F13F9">
        <w:rPr>
          <w:rFonts w:ascii="Arial" w:hAnsi="Arial" w:cs="Arial"/>
          <w:sz w:val="22"/>
          <w:szCs w:val="22"/>
        </w:rPr>
        <w:t>vyhotovení.</w:t>
      </w:r>
    </w:p>
    <w:p w14:paraId="4C5EEC3F" w14:textId="77777777" w:rsidR="004F6635" w:rsidRPr="000F13F9" w:rsidRDefault="004F6635" w:rsidP="0072250F">
      <w:pPr>
        <w:numPr>
          <w:ilvl w:val="0"/>
          <w:numId w:val="17"/>
        </w:numPr>
        <w:tabs>
          <w:tab w:val="clear" w:pos="1068"/>
          <w:tab w:val="num" w:pos="851"/>
        </w:tabs>
        <w:spacing w:before="120"/>
        <w:ind w:left="851" w:hanging="425"/>
        <w:jc w:val="both"/>
        <w:rPr>
          <w:rFonts w:ascii="Arial" w:hAnsi="Arial" w:cs="Arial"/>
          <w:sz w:val="22"/>
          <w:szCs w:val="22"/>
        </w:rPr>
      </w:pPr>
      <w:r w:rsidRPr="000F13F9">
        <w:rPr>
          <w:rFonts w:ascii="Arial" w:hAnsi="Arial" w:cs="Arial"/>
          <w:sz w:val="22"/>
          <w:szCs w:val="22"/>
        </w:rPr>
        <w:t>Smluvní strany prohlašují, že si tuto smlouvu přečetly, považují její předmět za dostatečně určitý, s jejím obsahem souhlasí a prohlašují, že tuto smlouvu podepisují prosty omylu a nikoli v tísni nebo za nápadně nevýhodných podmínek a na důkaz toho k ní připojují svoje podpisy.</w:t>
      </w:r>
    </w:p>
    <w:p w14:paraId="709A1842" w14:textId="77777777" w:rsidR="004F6635" w:rsidRPr="000F13F9" w:rsidRDefault="004F6635" w:rsidP="004F6635">
      <w:pPr>
        <w:spacing w:before="120"/>
        <w:ind w:left="794" w:hanging="397"/>
        <w:jc w:val="both"/>
        <w:rPr>
          <w:rFonts w:ascii="Arial" w:hAnsi="Arial" w:cs="Arial"/>
          <w:sz w:val="22"/>
          <w:szCs w:val="22"/>
        </w:rPr>
      </w:pPr>
    </w:p>
    <w:p w14:paraId="62A180FA" w14:textId="77777777" w:rsidR="004F6635" w:rsidRPr="000F13F9" w:rsidRDefault="004F6635" w:rsidP="004F6635">
      <w:pPr>
        <w:jc w:val="both"/>
        <w:rPr>
          <w:rFonts w:ascii="Arial" w:hAnsi="Arial" w:cs="Arial"/>
          <w:sz w:val="22"/>
          <w:szCs w:val="22"/>
        </w:rPr>
      </w:pPr>
    </w:p>
    <w:p w14:paraId="68DDF153" w14:textId="03788A40" w:rsidR="004F6635" w:rsidRPr="000F13F9" w:rsidRDefault="004F6635" w:rsidP="004F6635">
      <w:pPr>
        <w:jc w:val="both"/>
        <w:rPr>
          <w:rFonts w:ascii="Arial" w:hAnsi="Arial" w:cs="Arial"/>
          <w:sz w:val="22"/>
          <w:szCs w:val="22"/>
        </w:rPr>
      </w:pPr>
      <w:r w:rsidRPr="000F13F9">
        <w:rPr>
          <w:rFonts w:ascii="Arial" w:hAnsi="Arial" w:cs="Arial"/>
          <w:sz w:val="22"/>
          <w:szCs w:val="22"/>
        </w:rPr>
        <w:t>V …………………… dne…………..</w:t>
      </w:r>
      <w:r w:rsidR="00503710" w:rsidRPr="000F13F9">
        <w:rPr>
          <w:rFonts w:ascii="Arial" w:hAnsi="Arial" w:cs="Arial"/>
          <w:sz w:val="22"/>
          <w:szCs w:val="22"/>
        </w:rPr>
        <w:tab/>
      </w:r>
      <w:r w:rsidR="00503710" w:rsidRPr="000F13F9">
        <w:rPr>
          <w:rFonts w:ascii="Arial" w:hAnsi="Arial" w:cs="Arial"/>
          <w:sz w:val="22"/>
          <w:szCs w:val="22"/>
        </w:rPr>
        <w:tab/>
      </w:r>
      <w:r w:rsidR="00503710" w:rsidRPr="000F13F9">
        <w:rPr>
          <w:rFonts w:ascii="Arial" w:hAnsi="Arial" w:cs="Arial"/>
          <w:sz w:val="22"/>
          <w:szCs w:val="22"/>
        </w:rPr>
        <w:tab/>
      </w:r>
      <w:r w:rsidRPr="000F13F9">
        <w:rPr>
          <w:rFonts w:ascii="Arial" w:hAnsi="Arial" w:cs="Arial"/>
          <w:sz w:val="22"/>
          <w:szCs w:val="22"/>
        </w:rPr>
        <w:t>V Plzni dne…………..</w:t>
      </w:r>
    </w:p>
    <w:p w14:paraId="257FFCAF" w14:textId="77777777" w:rsidR="004F6635" w:rsidRPr="000F13F9" w:rsidRDefault="004F6635" w:rsidP="004F6635">
      <w:pPr>
        <w:jc w:val="both"/>
        <w:rPr>
          <w:rFonts w:ascii="Arial" w:hAnsi="Arial" w:cs="Arial"/>
          <w:sz w:val="22"/>
          <w:szCs w:val="22"/>
        </w:rPr>
      </w:pPr>
    </w:p>
    <w:p w14:paraId="3A0D7EE5" w14:textId="77777777" w:rsidR="004F6635" w:rsidRPr="0036533E" w:rsidRDefault="004F6635" w:rsidP="004F6635">
      <w:pPr>
        <w:jc w:val="both"/>
        <w:rPr>
          <w:rFonts w:ascii="Arial" w:hAnsi="Arial" w:cs="Arial"/>
          <w:sz w:val="22"/>
          <w:szCs w:val="22"/>
        </w:rPr>
      </w:pPr>
    </w:p>
    <w:p w14:paraId="32C9EF4F" w14:textId="77777777" w:rsidR="004F6635" w:rsidRPr="0036533E" w:rsidRDefault="004F6635" w:rsidP="004F6635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42"/>
        <w:gridCol w:w="4530"/>
      </w:tblGrid>
      <w:tr w:rsidR="004F6635" w:rsidRPr="0036533E" w14:paraId="4F82E638" w14:textId="77777777" w:rsidTr="00794DFB">
        <w:tc>
          <w:tcPr>
            <w:tcW w:w="4606" w:type="dxa"/>
          </w:tcPr>
          <w:p w14:paraId="07EE748E" w14:textId="77777777" w:rsidR="004F6635" w:rsidRPr="0036533E" w:rsidRDefault="004F6635" w:rsidP="00794D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0A62EEC" w14:textId="77777777" w:rsidR="00503710" w:rsidRPr="0036533E" w:rsidRDefault="00503710" w:rsidP="00503710">
            <w:pPr>
              <w:rPr>
                <w:rFonts w:ascii="Arial" w:hAnsi="Arial" w:cs="Arial"/>
                <w:sz w:val="22"/>
                <w:szCs w:val="22"/>
              </w:rPr>
            </w:pPr>
          </w:p>
          <w:p w14:paraId="5629FC17" w14:textId="7033DCB0" w:rsidR="004F6635" w:rsidRPr="0036533E" w:rsidRDefault="004F6635" w:rsidP="00503710">
            <w:pPr>
              <w:rPr>
                <w:rFonts w:ascii="Arial" w:hAnsi="Arial" w:cs="Arial"/>
                <w:sz w:val="22"/>
                <w:szCs w:val="22"/>
              </w:rPr>
            </w:pPr>
            <w:r w:rsidRPr="0036533E">
              <w:rPr>
                <w:rFonts w:ascii="Arial" w:hAnsi="Arial" w:cs="Arial"/>
                <w:sz w:val="22"/>
                <w:szCs w:val="22"/>
              </w:rPr>
              <w:t>_______________________________</w:t>
            </w:r>
          </w:p>
          <w:p w14:paraId="667ADA7C" w14:textId="7A8C4878" w:rsidR="002B5427" w:rsidRPr="0036533E" w:rsidRDefault="002B5427" w:rsidP="002B5427">
            <w:pPr>
              <w:spacing w:before="60"/>
              <w:rPr>
                <w:rFonts w:ascii="Arial" w:hAnsi="Arial" w:cs="Arial"/>
                <w:b/>
                <w:sz w:val="22"/>
                <w:szCs w:val="22"/>
              </w:rPr>
            </w:pPr>
            <w:r w:rsidRPr="0036533E">
              <w:rPr>
                <w:rFonts w:ascii="Arial" w:hAnsi="Arial" w:cs="Arial"/>
                <w:b/>
                <w:sz w:val="22"/>
                <w:szCs w:val="22"/>
              </w:rPr>
              <w:t xml:space="preserve">               </w:t>
            </w:r>
            <w:r w:rsidR="005628FB" w:rsidRPr="0036533E">
              <w:rPr>
                <w:rFonts w:ascii="Arial" w:hAnsi="Arial" w:cs="Arial"/>
                <w:b/>
                <w:sz w:val="22"/>
                <w:szCs w:val="22"/>
              </w:rPr>
              <w:t>ECHO Tools s.r.o.</w:t>
            </w:r>
          </w:p>
          <w:p w14:paraId="0CD71957" w14:textId="4FF1D23B" w:rsidR="00503710" w:rsidRPr="0036533E" w:rsidRDefault="002B5427" w:rsidP="002B5427">
            <w:pPr>
              <w:spacing w:before="60"/>
              <w:rPr>
                <w:rFonts w:ascii="Arial" w:hAnsi="Arial" w:cs="Arial"/>
                <w:b/>
                <w:sz w:val="22"/>
                <w:szCs w:val="22"/>
              </w:rPr>
            </w:pPr>
            <w:r w:rsidRPr="0036533E">
              <w:rPr>
                <w:rFonts w:ascii="Arial" w:hAnsi="Arial" w:cs="Arial"/>
                <w:sz w:val="22"/>
                <w:szCs w:val="22"/>
              </w:rPr>
              <w:t xml:space="preserve">            </w:t>
            </w:r>
            <w:r w:rsidR="005628FB" w:rsidRPr="0036533E">
              <w:rPr>
                <w:rFonts w:ascii="Arial" w:hAnsi="Arial" w:cs="Arial"/>
                <w:sz w:val="22"/>
                <w:szCs w:val="22"/>
              </w:rPr>
              <w:t>Ing. Luboš Kroft, Ph.D.</w:t>
            </w:r>
          </w:p>
          <w:p w14:paraId="02EAEDA8" w14:textId="56EE79CC" w:rsidR="002B5427" w:rsidRPr="0036533E" w:rsidRDefault="002B5427" w:rsidP="002B5427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36533E">
              <w:rPr>
                <w:rFonts w:ascii="Arial" w:hAnsi="Arial" w:cs="Arial"/>
                <w:sz w:val="22"/>
                <w:szCs w:val="22"/>
              </w:rPr>
              <w:t xml:space="preserve">                      jednatel</w:t>
            </w:r>
          </w:p>
          <w:p w14:paraId="0991F691" w14:textId="2C143ACB" w:rsidR="00503710" w:rsidRPr="0036533E" w:rsidRDefault="00503710" w:rsidP="00503710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36533E">
              <w:rPr>
                <w:rFonts w:ascii="Arial" w:hAnsi="Arial" w:cs="Arial"/>
                <w:sz w:val="22"/>
                <w:szCs w:val="22"/>
              </w:rPr>
              <w:t xml:space="preserve">                    </w:t>
            </w:r>
          </w:p>
        </w:tc>
        <w:tc>
          <w:tcPr>
            <w:tcW w:w="4606" w:type="dxa"/>
          </w:tcPr>
          <w:p w14:paraId="3FACCE7A" w14:textId="77777777" w:rsidR="004F6635" w:rsidRPr="0036533E" w:rsidRDefault="004F6635" w:rsidP="00794D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379E1D4" w14:textId="77777777" w:rsidR="004F6635" w:rsidRPr="0036533E" w:rsidRDefault="004F6635" w:rsidP="00794D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5D9751B" w14:textId="77777777" w:rsidR="004F6635" w:rsidRPr="0036533E" w:rsidRDefault="004F6635" w:rsidP="00794D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6533E">
              <w:rPr>
                <w:rFonts w:ascii="Arial" w:hAnsi="Arial" w:cs="Arial"/>
                <w:sz w:val="22"/>
                <w:szCs w:val="22"/>
              </w:rPr>
              <w:t>______________________________</w:t>
            </w:r>
          </w:p>
          <w:p w14:paraId="126E66A7" w14:textId="77777777" w:rsidR="004F6635" w:rsidRPr="0036533E" w:rsidRDefault="004F6635" w:rsidP="00794DFB">
            <w:pPr>
              <w:spacing w:before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6533E">
              <w:rPr>
                <w:rFonts w:ascii="Arial" w:hAnsi="Arial" w:cs="Arial"/>
                <w:b/>
                <w:sz w:val="22"/>
                <w:szCs w:val="22"/>
              </w:rPr>
              <w:t xml:space="preserve">Západočeská univerzita v Plzni </w:t>
            </w:r>
          </w:p>
          <w:p w14:paraId="3064BFFA" w14:textId="1525F909" w:rsidR="004F6635" w:rsidRPr="0036533E" w:rsidRDefault="005628FB" w:rsidP="00794DFB">
            <w:pPr>
              <w:spacing w:before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6533E">
              <w:rPr>
                <w:rFonts w:ascii="Arial" w:hAnsi="Arial" w:cs="Arial"/>
                <w:sz w:val="22"/>
                <w:szCs w:val="22"/>
              </w:rPr>
              <w:t>doc. Ing. Jiří Hammerbauer, Ph.D.</w:t>
            </w:r>
          </w:p>
          <w:p w14:paraId="2425B336" w14:textId="49C06183" w:rsidR="004F6635" w:rsidRPr="0036533E" w:rsidRDefault="004F6635" w:rsidP="00794DFB">
            <w:pPr>
              <w:spacing w:before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6533E">
              <w:rPr>
                <w:rFonts w:ascii="Arial" w:hAnsi="Arial" w:cs="Arial"/>
                <w:sz w:val="22"/>
                <w:szCs w:val="22"/>
              </w:rPr>
              <w:t xml:space="preserve">prorektor pro </w:t>
            </w:r>
            <w:r w:rsidR="005628FB" w:rsidRPr="0036533E">
              <w:rPr>
                <w:rFonts w:ascii="Arial" w:hAnsi="Arial" w:cs="Arial"/>
                <w:sz w:val="22"/>
                <w:szCs w:val="22"/>
              </w:rPr>
              <w:t>tvůrčí činnost a doktorské studium</w:t>
            </w:r>
          </w:p>
          <w:p w14:paraId="5558ECD7" w14:textId="77777777" w:rsidR="004F6635" w:rsidRPr="0036533E" w:rsidRDefault="004F6635" w:rsidP="00794D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B5427" w:rsidRPr="0072250F" w14:paraId="6F49E5B4" w14:textId="77777777" w:rsidTr="00794DFB">
        <w:tc>
          <w:tcPr>
            <w:tcW w:w="4606" w:type="dxa"/>
          </w:tcPr>
          <w:p w14:paraId="2E8C4E23" w14:textId="77777777" w:rsidR="002B5427" w:rsidRPr="000F13F9" w:rsidRDefault="002B5427" w:rsidP="00794D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06" w:type="dxa"/>
          </w:tcPr>
          <w:p w14:paraId="579E4F02" w14:textId="77777777" w:rsidR="002B5427" w:rsidRPr="000F13F9" w:rsidRDefault="002B5427" w:rsidP="00794D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BC6E4AF" w14:textId="77777777" w:rsidR="00C815F9" w:rsidRDefault="00C815F9" w:rsidP="004F6635">
      <w:pPr>
        <w:pStyle w:val="Odstavecseseznamem"/>
        <w:jc w:val="center"/>
      </w:pPr>
    </w:p>
    <w:sectPr w:rsidR="00C815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79CDD3" w14:textId="77777777" w:rsidR="00D47616" w:rsidRDefault="00D47616" w:rsidP="004F6635">
      <w:r>
        <w:separator/>
      </w:r>
    </w:p>
  </w:endnote>
  <w:endnote w:type="continuationSeparator" w:id="0">
    <w:p w14:paraId="7FDF5C52" w14:textId="77777777" w:rsidR="00D47616" w:rsidRDefault="00D47616" w:rsidP="004F66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0FB71B" w14:textId="77777777" w:rsidR="00D47616" w:rsidRDefault="00D47616" w:rsidP="004F6635">
      <w:r>
        <w:separator/>
      </w:r>
    </w:p>
  </w:footnote>
  <w:footnote w:type="continuationSeparator" w:id="0">
    <w:p w14:paraId="37E3849A" w14:textId="77777777" w:rsidR="00D47616" w:rsidRDefault="00D47616" w:rsidP="004F66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A3F27"/>
    <w:multiLevelType w:val="hybridMultilevel"/>
    <w:tmpl w:val="903605FA"/>
    <w:lvl w:ilvl="0" w:tplc="AF8E8FC6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3216C"/>
    <w:multiLevelType w:val="hybridMultilevel"/>
    <w:tmpl w:val="AC20DD8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1F08AD"/>
    <w:multiLevelType w:val="hybridMultilevel"/>
    <w:tmpl w:val="95CC288A"/>
    <w:lvl w:ilvl="0" w:tplc="A6F487B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0263877"/>
    <w:multiLevelType w:val="hybridMultilevel"/>
    <w:tmpl w:val="202CC22A"/>
    <w:lvl w:ilvl="0" w:tplc="61DA42F4">
      <w:start w:val="1"/>
      <w:numFmt w:val="decimal"/>
      <w:lvlText w:val="(%1)"/>
      <w:lvlJc w:val="left"/>
      <w:pPr>
        <w:ind w:left="106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2" w:hanging="360"/>
      </w:pPr>
    </w:lvl>
    <w:lvl w:ilvl="2" w:tplc="0405001B" w:tentative="1">
      <w:start w:val="1"/>
      <w:numFmt w:val="lowerRoman"/>
      <w:lvlText w:val="%3."/>
      <w:lvlJc w:val="right"/>
      <w:pPr>
        <w:ind w:left="2502" w:hanging="180"/>
      </w:pPr>
    </w:lvl>
    <w:lvl w:ilvl="3" w:tplc="0405000F" w:tentative="1">
      <w:start w:val="1"/>
      <w:numFmt w:val="decimal"/>
      <w:lvlText w:val="%4."/>
      <w:lvlJc w:val="left"/>
      <w:pPr>
        <w:ind w:left="3222" w:hanging="360"/>
      </w:pPr>
    </w:lvl>
    <w:lvl w:ilvl="4" w:tplc="04050019" w:tentative="1">
      <w:start w:val="1"/>
      <w:numFmt w:val="lowerLetter"/>
      <w:lvlText w:val="%5."/>
      <w:lvlJc w:val="left"/>
      <w:pPr>
        <w:ind w:left="3942" w:hanging="360"/>
      </w:pPr>
    </w:lvl>
    <w:lvl w:ilvl="5" w:tplc="0405001B" w:tentative="1">
      <w:start w:val="1"/>
      <w:numFmt w:val="lowerRoman"/>
      <w:lvlText w:val="%6."/>
      <w:lvlJc w:val="right"/>
      <w:pPr>
        <w:ind w:left="4662" w:hanging="180"/>
      </w:pPr>
    </w:lvl>
    <w:lvl w:ilvl="6" w:tplc="0405000F" w:tentative="1">
      <w:start w:val="1"/>
      <w:numFmt w:val="decimal"/>
      <w:lvlText w:val="%7."/>
      <w:lvlJc w:val="left"/>
      <w:pPr>
        <w:ind w:left="5382" w:hanging="360"/>
      </w:pPr>
    </w:lvl>
    <w:lvl w:ilvl="7" w:tplc="04050019" w:tentative="1">
      <w:start w:val="1"/>
      <w:numFmt w:val="lowerLetter"/>
      <w:lvlText w:val="%8."/>
      <w:lvlJc w:val="left"/>
      <w:pPr>
        <w:ind w:left="6102" w:hanging="360"/>
      </w:pPr>
    </w:lvl>
    <w:lvl w:ilvl="8" w:tplc="0405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4" w15:restartNumberingAfterBreak="0">
    <w:nsid w:val="11836FDB"/>
    <w:multiLevelType w:val="hybridMultilevel"/>
    <w:tmpl w:val="DE20F7D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2E87474"/>
    <w:multiLevelType w:val="hybridMultilevel"/>
    <w:tmpl w:val="8B06F412"/>
    <w:lvl w:ilvl="0" w:tplc="F28EFA4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66852F5"/>
    <w:multiLevelType w:val="hybridMultilevel"/>
    <w:tmpl w:val="87FEBF8A"/>
    <w:lvl w:ilvl="0" w:tplc="C0A2896E">
      <w:start w:val="1"/>
      <w:numFmt w:val="upperRoman"/>
      <w:lvlText w:val="%1."/>
      <w:lvlJc w:val="left"/>
      <w:pPr>
        <w:ind w:left="266" w:hanging="154"/>
      </w:pPr>
      <w:rPr>
        <w:rFonts w:ascii="Calibri" w:eastAsia="Calibri" w:hAnsi="Calibri" w:cs="Calibri" w:hint="default"/>
        <w:b/>
        <w:bCs/>
        <w:spacing w:val="-2"/>
        <w:w w:val="100"/>
        <w:sz w:val="20"/>
        <w:szCs w:val="20"/>
      </w:rPr>
    </w:lvl>
    <w:lvl w:ilvl="1" w:tplc="CF601764">
      <w:numFmt w:val="bullet"/>
      <w:lvlText w:val="•"/>
      <w:lvlJc w:val="left"/>
      <w:pPr>
        <w:ind w:left="407" w:hanging="154"/>
      </w:pPr>
      <w:rPr>
        <w:rFonts w:hint="default"/>
      </w:rPr>
    </w:lvl>
    <w:lvl w:ilvl="2" w:tplc="B4F4A2DE">
      <w:numFmt w:val="bullet"/>
      <w:lvlText w:val="•"/>
      <w:lvlJc w:val="left"/>
      <w:pPr>
        <w:ind w:left="554" w:hanging="154"/>
      </w:pPr>
      <w:rPr>
        <w:rFonts w:hint="default"/>
      </w:rPr>
    </w:lvl>
    <w:lvl w:ilvl="3" w:tplc="A926BB02">
      <w:numFmt w:val="bullet"/>
      <w:lvlText w:val="•"/>
      <w:lvlJc w:val="left"/>
      <w:pPr>
        <w:ind w:left="700" w:hanging="154"/>
      </w:pPr>
      <w:rPr>
        <w:rFonts w:hint="default"/>
      </w:rPr>
    </w:lvl>
    <w:lvl w:ilvl="4" w:tplc="BB5E7EE0">
      <w:numFmt w:val="bullet"/>
      <w:lvlText w:val="•"/>
      <w:lvlJc w:val="left"/>
      <w:pPr>
        <w:ind w:left="847" w:hanging="154"/>
      </w:pPr>
      <w:rPr>
        <w:rFonts w:hint="default"/>
      </w:rPr>
    </w:lvl>
    <w:lvl w:ilvl="5" w:tplc="CAAA69C4">
      <w:numFmt w:val="bullet"/>
      <w:lvlText w:val="•"/>
      <w:lvlJc w:val="left"/>
      <w:pPr>
        <w:ind w:left="994" w:hanging="154"/>
      </w:pPr>
      <w:rPr>
        <w:rFonts w:hint="default"/>
      </w:rPr>
    </w:lvl>
    <w:lvl w:ilvl="6" w:tplc="FE94FA9E">
      <w:numFmt w:val="bullet"/>
      <w:lvlText w:val="•"/>
      <w:lvlJc w:val="left"/>
      <w:pPr>
        <w:ind w:left="1141" w:hanging="154"/>
      </w:pPr>
      <w:rPr>
        <w:rFonts w:hint="default"/>
      </w:rPr>
    </w:lvl>
    <w:lvl w:ilvl="7" w:tplc="1B02A3B4">
      <w:numFmt w:val="bullet"/>
      <w:lvlText w:val="•"/>
      <w:lvlJc w:val="left"/>
      <w:pPr>
        <w:ind w:left="1288" w:hanging="154"/>
      </w:pPr>
      <w:rPr>
        <w:rFonts w:hint="default"/>
      </w:rPr>
    </w:lvl>
    <w:lvl w:ilvl="8" w:tplc="D2F82FCE">
      <w:numFmt w:val="bullet"/>
      <w:lvlText w:val="•"/>
      <w:lvlJc w:val="left"/>
      <w:pPr>
        <w:ind w:left="1435" w:hanging="154"/>
      </w:pPr>
      <w:rPr>
        <w:rFonts w:hint="default"/>
      </w:rPr>
    </w:lvl>
  </w:abstractNum>
  <w:abstractNum w:abstractNumId="7" w15:restartNumberingAfterBreak="0">
    <w:nsid w:val="1E125747"/>
    <w:multiLevelType w:val="hybridMultilevel"/>
    <w:tmpl w:val="EE78FBDE"/>
    <w:lvl w:ilvl="0" w:tplc="AF8E8FC6">
      <w:start w:val="1"/>
      <w:numFmt w:val="decimal"/>
      <w:lvlText w:val="(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23E94871"/>
    <w:multiLevelType w:val="hybridMultilevel"/>
    <w:tmpl w:val="8B06F412"/>
    <w:lvl w:ilvl="0" w:tplc="F28EFA4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83659B0"/>
    <w:multiLevelType w:val="hybridMultilevel"/>
    <w:tmpl w:val="74CAD0EC"/>
    <w:lvl w:ilvl="0" w:tplc="6264FA7E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FD1AE5"/>
    <w:multiLevelType w:val="hybridMultilevel"/>
    <w:tmpl w:val="AD10F3BE"/>
    <w:lvl w:ilvl="0" w:tplc="6BA068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C072722"/>
    <w:multiLevelType w:val="hybridMultilevel"/>
    <w:tmpl w:val="1D721A1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6469EC"/>
    <w:multiLevelType w:val="hybridMultilevel"/>
    <w:tmpl w:val="8424F0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7A7AC1"/>
    <w:multiLevelType w:val="multilevel"/>
    <w:tmpl w:val="1BACD526"/>
    <w:lvl w:ilvl="0">
      <w:start w:val="3"/>
      <w:numFmt w:val="decimal"/>
      <w:lvlText w:val="%1"/>
      <w:lvlJc w:val="left"/>
      <w:pPr>
        <w:ind w:left="832" w:hanging="72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32" w:hanging="721"/>
      </w:pPr>
      <w:rPr>
        <w:rFonts w:ascii="Calibri" w:eastAsia="Calibri" w:hAnsi="Calibri" w:cs="Calibri" w:hint="default"/>
        <w:spacing w:val="-2"/>
        <w:w w:val="100"/>
        <w:sz w:val="20"/>
        <w:szCs w:val="20"/>
      </w:rPr>
    </w:lvl>
    <w:lvl w:ilvl="2">
      <w:start w:val="1"/>
      <w:numFmt w:val="lowerLetter"/>
      <w:lvlText w:val="%3)"/>
      <w:lvlJc w:val="left"/>
      <w:pPr>
        <w:ind w:left="1106" w:hanging="284"/>
      </w:pPr>
      <w:rPr>
        <w:rFonts w:hint="default"/>
        <w:spacing w:val="-1"/>
        <w:w w:val="100"/>
      </w:rPr>
    </w:lvl>
    <w:lvl w:ilvl="3">
      <w:numFmt w:val="bullet"/>
      <w:lvlText w:val="•"/>
      <w:lvlJc w:val="left"/>
      <w:pPr>
        <w:ind w:left="3047" w:hanging="284"/>
      </w:pPr>
      <w:rPr>
        <w:rFonts w:hint="default"/>
      </w:rPr>
    </w:lvl>
    <w:lvl w:ilvl="4">
      <w:numFmt w:val="bullet"/>
      <w:lvlText w:val="•"/>
      <w:lvlJc w:val="left"/>
      <w:pPr>
        <w:ind w:left="4021" w:hanging="284"/>
      </w:pPr>
      <w:rPr>
        <w:rFonts w:hint="default"/>
      </w:rPr>
    </w:lvl>
    <w:lvl w:ilvl="5">
      <w:numFmt w:val="bullet"/>
      <w:lvlText w:val="•"/>
      <w:lvlJc w:val="left"/>
      <w:pPr>
        <w:ind w:left="4995" w:hanging="284"/>
      </w:pPr>
      <w:rPr>
        <w:rFonts w:hint="default"/>
      </w:rPr>
    </w:lvl>
    <w:lvl w:ilvl="6">
      <w:numFmt w:val="bullet"/>
      <w:lvlText w:val="•"/>
      <w:lvlJc w:val="left"/>
      <w:pPr>
        <w:ind w:left="5968" w:hanging="284"/>
      </w:pPr>
      <w:rPr>
        <w:rFonts w:hint="default"/>
      </w:rPr>
    </w:lvl>
    <w:lvl w:ilvl="7">
      <w:numFmt w:val="bullet"/>
      <w:lvlText w:val="•"/>
      <w:lvlJc w:val="left"/>
      <w:pPr>
        <w:ind w:left="6942" w:hanging="284"/>
      </w:pPr>
      <w:rPr>
        <w:rFonts w:hint="default"/>
      </w:rPr>
    </w:lvl>
    <w:lvl w:ilvl="8">
      <w:numFmt w:val="bullet"/>
      <w:lvlText w:val="•"/>
      <w:lvlJc w:val="left"/>
      <w:pPr>
        <w:ind w:left="7916" w:hanging="284"/>
      </w:pPr>
      <w:rPr>
        <w:rFonts w:hint="default"/>
      </w:rPr>
    </w:lvl>
  </w:abstractNum>
  <w:abstractNum w:abstractNumId="14" w15:restartNumberingAfterBreak="0">
    <w:nsid w:val="494F1E52"/>
    <w:multiLevelType w:val="hybridMultilevel"/>
    <w:tmpl w:val="8B06F412"/>
    <w:lvl w:ilvl="0" w:tplc="F28EFA4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57BC0052"/>
    <w:multiLevelType w:val="hybridMultilevel"/>
    <w:tmpl w:val="435A324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D423F2"/>
    <w:multiLevelType w:val="multilevel"/>
    <w:tmpl w:val="D10EBA24"/>
    <w:lvl w:ilvl="0">
      <w:start w:val="7"/>
      <w:numFmt w:val="decimal"/>
      <w:lvlText w:val="%1"/>
      <w:lvlJc w:val="left"/>
      <w:pPr>
        <w:ind w:left="831" w:hanging="72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31" w:hanging="721"/>
      </w:pPr>
      <w:rPr>
        <w:rFonts w:ascii="Calibri" w:eastAsia="Calibri" w:hAnsi="Calibri" w:cs="Calibri" w:hint="default"/>
        <w:spacing w:val="-2"/>
        <w:w w:val="100"/>
        <w:sz w:val="20"/>
        <w:szCs w:val="20"/>
      </w:rPr>
    </w:lvl>
    <w:lvl w:ilvl="2">
      <w:numFmt w:val="bullet"/>
      <w:lvlText w:val="•"/>
      <w:lvlJc w:val="left"/>
      <w:pPr>
        <w:ind w:left="2644" w:hanging="721"/>
      </w:pPr>
      <w:rPr>
        <w:rFonts w:hint="default"/>
      </w:rPr>
    </w:lvl>
    <w:lvl w:ilvl="3">
      <w:numFmt w:val="bullet"/>
      <w:lvlText w:val="•"/>
      <w:lvlJc w:val="left"/>
      <w:pPr>
        <w:ind w:left="3547" w:hanging="721"/>
      </w:pPr>
      <w:rPr>
        <w:rFonts w:hint="default"/>
      </w:rPr>
    </w:lvl>
    <w:lvl w:ilvl="4">
      <w:numFmt w:val="bullet"/>
      <w:lvlText w:val="•"/>
      <w:lvlJc w:val="left"/>
      <w:pPr>
        <w:ind w:left="4449" w:hanging="721"/>
      </w:pPr>
      <w:rPr>
        <w:rFonts w:hint="default"/>
      </w:rPr>
    </w:lvl>
    <w:lvl w:ilvl="5">
      <w:numFmt w:val="bullet"/>
      <w:lvlText w:val="•"/>
      <w:lvlJc w:val="left"/>
      <w:pPr>
        <w:ind w:left="5352" w:hanging="721"/>
      </w:pPr>
      <w:rPr>
        <w:rFonts w:hint="default"/>
      </w:rPr>
    </w:lvl>
    <w:lvl w:ilvl="6">
      <w:numFmt w:val="bullet"/>
      <w:lvlText w:val="•"/>
      <w:lvlJc w:val="left"/>
      <w:pPr>
        <w:ind w:left="6254" w:hanging="721"/>
      </w:pPr>
      <w:rPr>
        <w:rFonts w:hint="default"/>
      </w:rPr>
    </w:lvl>
    <w:lvl w:ilvl="7">
      <w:numFmt w:val="bullet"/>
      <w:lvlText w:val="•"/>
      <w:lvlJc w:val="left"/>
      <w:pPr>
        <w:ind w:left="7156" w:hanging="721"/>
      </w:pPr>
      <w:rPr>
        <w:rFonts w:hint="default"/>
      </w:rPr>
    </w:lvl>
    <w:lvl w:ilvl="8">
      <w:numFmt w:val="bullet"/>
      <w:lvlText w:val="•"/>
      <w:lvlJc w:val="left"/>
      <w:pPr>
        <w:ind w:left="8059" w:hanging="721"/>
      </w:pPr>
      <w:rPr>
        <w:rFonts w:hint="default"/>
      </w:rPr>
    </w:lvl>
  </w:abstractNum>
  <w:num w:numId="1" w16cid:durableId="1942257484">
    <w:abstractNumId w:val="10"/>
  </w:num>
  <w:num w:numId="2" w16cid:durableId="933247294">
    <w:abstractNumId w:val="5"/>
  </w:num>
  <w:num w:numId="3" w16cid:durableId="789936400">
    <w:abstractNumId w:val="14"/>
  </w:num>
  <w:num w:numId="4" w16cid:durableId="1716661345">
    <w:abstractNumId w:val="0"/>
  </w:num>
  <w:num w:numId="5" w16cid:durableId="1630475431">
    <w:abstractNumId w:val="8"/>
  </w:num>
  <w:num w:numId="6" w16cid:durableId="980889847">
    <w:abstractNumId w:val="7"/>
  </w:num>
  <w:num w:numId="7" w16cid:durableId="1385714698">
    <w:abstractNumId w:val="3"/>
  </w:num>
  <w:num w:numId="8" w16cid:durableId="372464399">
    <w:abstractNumId w:val="12"/>
  </w:num>
  <w:num w:numId="9" w16cid:durableId="758791735">
    <w:abstractNumId w:val="1"/>
  </w:num>
  <w:num w:numId="10" w16cid:durableId="1301962058">
    <w:abstractNumId w:val="15"/>
  </w:num>
  <w:num w:numId="11" w16cid:durableId="1464156384">
    <w:abstractNumId w:val="13"/>
  </w:num>
  <w:num w:numId="12" w16cid:durableId="1584023470">
    <w:abstractNumId w:val="9"/>
  </w:num>
  <w:num w:numId="13" w16cid:durableId="250748537">
    <w:abstractNumId w:val="16"/>
  </w:num>
  <w:num w:numId="14" w16cid:durableId="1382511361">
    <w:abstractNumId w:val="6"/>
  </w:num>
  <w:num w:numId="15" w16cid:durableId="2039088131">
    <w:abstractNumId w:val="4"/>
  </w:num>
  <w:num w:numId="16" w16cid:durableId="867062337">
    <w:abstractNumId w:val="11"/>
  </w:num>
  <w:num w:numId="17" w16cid:durableId="3177345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15F9"/>
    <w:rsid w:val="00003A27"/>
    <w:rsid w:val="000263F2"/>
    <w:rsid w:val="00084FC6"/>
    <w:rsid w:val="00087072"/>
    <w:rsid w:val="000946A0"/>
    <w:rsid w:val="000A5AA8"/>
    <w:rsid w:val="000C46FC"/>
    <w:rsid w:val="000C7816"/>
    <w:rsid w:val="000E0A34"/>
    <w:rsid w:val="000F13F9"/>
    <w:rsid w:val="001041E5"/>
    <w:rsid w:val="00112A12"/>
    <w:rsid w:val="00115A99"/>
    <w:rsid w:val="0014457C"/>
    <w:rsid w:val="00147311"/>
    <w:rsid w:val="00173408"/>
    <w:rsid w:val="0017461A"/>
    <w:rsid w:val="001A4C8D"/>
    <w:rsid w:val="001F4230"/>
    <w:rsid w:val="002A32EE"/>
    <w:rsid w:val="002B38B4"/>
    <w:rsid w:val="002B5427"/>
    <w:rsid w:val="00317282"/>
    <w:rsid w:val="00331BEE"/>
    <w:rsid w:val="00337221"/>
    <w:rsid w:val="003426C6"/>
    <w:rsid w:val="00351A36"/>
    <w:rsid w:val="0036533E"/>
    <w:rsid w:val="003A1B8C"/>
    <w:rsid w:val="003D30C1"/>
    <w:rsid w:val="003E481C"/>
    <w:rsid w:val="00404CC3"/>
    <w:rsid w:val="0040606F"/>
    <w:rsid w:val="0043155C"/>
    <w:rsid w:val="00496F01"/>
    <w:rsid w:val="004C33EA"/>
    <w:rsid w:val="004C65C8"/>
    <w:rsid w:val="004E105E"/>
    <w:rsid w:val="004F08E7"/>
    <w:rsid w:val="004F6635"/>
    <w:rsid w:val="00503710"/>
    <w:rsid w:val="00524E7C"/>
    <w:rsid w:val="005560C5"/>
    <w:rsid w:val="005628FB"/>
    <w:rsid w:val="005663E1"/>
    <w:rsid w:val="00567424"/>
    <w:rsid w:val="00571037"/>
    <w:rsid w:val="005712D8"/>
    <w:rsid w:val="005807CA"/>
    <w:rsid w:val="005E3660"/>
    <w:rsid w:val="00616430"/>
    <w:rsid w:val="00691730"/>
    <w:rsid w:val="00695121"/>
    <w:rsid w:val="0069798D"/>
    <w:rsid w:val="006B2834"/>
    <w:rsid w:val="006C575D"/>
    <w:rsid w:val="006D1C69"/>
    <w:rsid w:val="006D3097"/>
    <w:rsid w:val="006D5A9C"/>
    <w:rsid w:val="00716FC3"/>
    <w:rsid w:val="0072250F"/>
    <w:rsid w:val="00737EE0"/>
    <w:rsid w:val="007475D1"/>
    <w:rsid w:val="00750CB7"/>
    <w:rsid w:val="00756716"/>
    <w:rsid w:val="007721DD"/>
    <w:rsid w:val="007C6A1C"/>
    <w:rsid w:val="007D7E3E"/>
    <w:rsid w:val="007E3A3A"/>
    <w:rsid w:val="007E723A"/>
    <w:rsid w:val="007E7BB3"/>
    <w:rsid w:val="00800547"/>
    <w:rsid w:val="00815E8E"/>
    <w:rsid w:val="00824CE2"/>
    <w:rsid w:val="008467AF"/>
    <w:rsid w:val="00850513"/>
    <w:rsid w:val="0086271D"/>
    <w:rsid w:val="00881065"/>
    <w:rsid w:val="008C4729"/>
    <w:rsid w:val="008E4075"/>
    <w:rsid w:val="009029D0"/>
    <w:rsid w:val="00914DDF"/>
    <w:rsid w:val="00944F69"/>
    <w:rsid w:val="00945539"/>
    <w:rsid w:val="009517BD"/>
    <w:rsid w:val="00962F78"/>
    <w:rsid w:val="00966207"/>
    <w:rsid w:val="00981733"/>
    <w:rsid w:val="009977BA"/>
    <w:rsid w:val="009C4D10"/>
    <w:rsid w:val="009C7547"/>
    <w:rsid w:val="009C7E0F"/>
    <w:rsid w:val="009E0DC2"/>
    <w:rsid w:val="009F3E32"/>
    <w:rsid w:val="00A067A2"/>
    <w:rsid w:val="00A17F14"/>
    <w:rsid w:val="00A24A2C"/>
    <w:rsid w:val="00A67050"/>
    <w:rsid w:val="00A73158"/>
    <w:rsid w:val="00AA3615"/>
    <w:rsid w:val="00AC1015"/>
    <w:rsid w:val="00AC1392"/>
    <w:rsid w:val="00AD4AFD"/>
    <w:rsid w:val="00B01BD7"/>
    <w:rsid w:val="00B3720A"/>
    <w:rsid w:val="00B54D92"/>
    <w:rsid w:val="00BD3344"/>
    <w:rsid w:val="00C114E5"/>
    <w:rsid w:val="00C23257"/>
    <w:rsid w:val="00C37604"/>
    <w:rsid w:val="00C502F4"/>
    <w:rsid w:val="00C65BB9"/>
    <w:rsid w:val="00C815F9"/>
    <w:rsid w:val="00C90E66"/>
    <w:rsid w:val="00CA59BA"/>
    <w:rsid w:val="00CC28D3"/>
    <w:rsid w:val="00CD77F8"/>
    <w:rsid w:val="00CE445E"/>
    <w:rsid w:val="00D14AE7"/>
    <w:rsid w:val="00D1537F"/>
    <w:rsid w:val="00D278C4"/>
    <w:rsid w:val="00D4492D"/>
    <w:rsid w:val="00D47616"/>
    <w:rsid w:val="00D77EAB"/>
    <w:rsid w:val="00D9053B"/>
    <w:rsid w:val="00DB11DE"/>
    <w:rsid w:val="00DB5510"/>
    <w:rsid w:val="00DD31EB"/>
    <w:rsid w:val="00DF1FE9"/>
    <w:rsid w:val="00E11C87"/>
    <w:rsid w:val="00E212B6"/>
    <w:rsid w:val="00E21E03"/>
    <w:rsid w:val="00E5386B"/>
    <w:rsid w:val="00E61B16"/>
    <w:rsid w:val="00E753E8"/>
    <w:rsid w:val="00E83ACE"/>
    <w:rsid w:val="00ED0C8C"/>
    <w:rsid w:val="00F009FF"/>
    <w:rsid w:val="00F37231"/>
    <w:rsid w:val="00F65BD8"/>
    <w:rsid w:val="00FB3116"/>
    <w:rsid w:val="00FE1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32DF0"/>
  <w15:docId w15:val="{56306CE8-61DB-4036-BD3C-198F13A6C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815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owrap">
    <w:name w:val="nowrap"/>
    <w:rsid w:val="00C815F9"/>
  </w:style>
  <w:style w:type="paragraph" w:customStyle="1" w:styleId="Text">
    <w:name w:val="Text"/>
    <w:basedOn w:val="Normln"/>
    <w:rsid w:val="00C815F9"/>
    <w:pPr>
      <w:spacing w:after="240"/>
      <w:ind w:firstLine="1440"/>
    </w:pPr>
    <w:rPr>
      <w:szCs w:val="20"/>
      <w:lang w:eastAsia="en-US"/>
    </w:rPr>
  </w:style>
  <w:style w:type="paragraph" w:styleId="Odstavecseseznamem">
    <w:name w:val="List Paragraph"/>
    <w:basedOn w:val="Normln"/>
    <w:uiPriority w:val="1"/>
    <w:qFormat/>
    <w:rsid w:val="003426C6"/>
    <w:pPr>
      <w:ind w:left="720"/>
      <w:contextualSpacing/>
    </w:pPr>
  </w:style>
  <w:style w:type="paragraph" w:styleId="Zkladntext2">
    <w:name w:val="Body Text 2"/>
    <w:basedOn w:val="Normln"/>
    <w:link w:val="Zkladntext2Char"/>
    <w:uiPriority w:val="99"/>
    <w:rsid w:val="00691730"/>
    <w:pPr>
      <w:spacing w:after="120" w:line="480" w:lineRule="auto"/>
    </w:pPr>
    <w:rPr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691730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paragraph" w:styleId="Zhlav">
    <w:name w:val="header"/>
    <w:basedOn w:val="Normln"/>
    <w:link w:val="ZhlavChar"/>
    <w:uiPriority w:val="99"/>
    <w:unhideWhenUsed/>
    <w:rsid w:val="004F663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F6635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Zpat">
    <w:name w:val="footer"/>
    <w:basedOn w:val="Normln"/>
    <w:link w:val="ZpatChar"/>
    <w:uiPriority w:val="99"/>
    <w:unhideWhenUsed/>
    <w:rsid w:val="004F663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F6635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01BD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01BD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01BD7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01BD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01BD7"/>
    <w:rPr>
      <w:rFonts w:ascii="Times New Roman" w:eastAsia="Times New Roman" w:hAnsi="Times New Roman" w:cs="Times New Roman"/>
      <w:b/>
      <w:bCs/>
      <w:sz w:val="20"/>
      <w:szCs w:val="20"/>
      <w:lang w:val="cs-CZ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01BD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01BD7"/>
    <w:rPr>
      <w:rFonts w:ascii="Tahoma" w:eastAsia="Times New Roman" w:hAnsi="Tahoma" w:cs="Tahoma"/>
      <w:sz w:val="16"/>
      <w:szCs w:val="16"/>
      <w:lang w:val="cs-CZ" w:eastAsia="cs-CZ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86271D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86271D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customStyle="1" w:styleId="shortened-text-ellipsis">
    <w:name w:val="shortened-text-ellipsis"/>
    <w:basedOn w:val="Standardnpsmoodstavce"/>
    <w:rsid w:val="0017461A"/>
  </w:style>
  <w:style w:type="paragraph" w:styleId="Revize">
    <w:name w:val="Revision"/>
    <w:hidden/>
    <w:uiPriority w:val="99"/>
    <w:semiHidden/>
    <w:rsid w:val="00D77E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Zkladntext">
    <w:name w:val="Body Text"/>
    <w:basedOn w:val="Normln"/>
    <w:link w:val="ZkladntextChar"/>
    <w:uiPriority w:val="99"/>
    <w:unhideWhenUsed/>
    <w:rsid w:val="006B2834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6B2834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styleId="Hypertextovodkaz">
    <w:name w:val="Hyperlink"/>
    <w:basedOn w:val="Standardnpsmoodstavce"/>
    <w:uiPriority w:val="99"/>
    <w:unhideWhenUsed/>
    <w:rsid w:val="0031728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34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06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293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64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111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28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281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502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2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71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59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ransfer@rek.zcu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1487</Words>
  <Characters>8774</Characters>
  <Application>Microsoft Office Word</Application>
  <DocSecurity>0</DocSecurity>
  <Lines>73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Západočeská Univerzita</Company>
  <LinksUpToDate>false</LinksUpToDate>
  <CharactersWithSpaces>10241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Mgr. Martina NAVRÁTILOVÁ</dc:creator>
  <cp:lastModifiedBy>Blanka Grebeňová</cp:lastModifiedBy>
  <cp:revision>2</cp:revision>
  <cp:lastPrinted>2024-02-29T11:25:00Z</cp:lastPrinted>
  <dcterms:created xsi:type="dcterms:W3CDTF">2024-03-13T10:59:00Z</dcterms:created>
  <dcterms:modified xsi:type="dcterms:W3CDTF">2024-03-13T10:59:00Z</dcterms:modified>
</cp:coreProperties>
</file>