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16AD3" w14:textId="77777777" w:rsidR="00921165" w:rsidRDefault="00921165" w:rsidP="00921165">
      <w:pPr>
        <w:pStyle w:val="Nzev"/>
        <w:rPr>
          <w:sz w:val="32"/>
          <w:szCs w:val="24"/>
        </w:rPr>
      </w:pPr>
      <w:r>
        <w:rPr>
          <w:sz w:val="32"/>
          <w:szCs w:val="24"/>
        </w:rPr>
        <w:t>S M L O U V A   O   P O S K Y T N U T Í   S L U Ž E B</w:t>
      </w:r>
    </w:p>
    <w:p w14:paraId="112BFD0B" w14:textId="77777777" w:rsidR="00921165" w:rsidRDefault="00921165" w:rsidP="00921165">
      <w:pPr>
        <w:jc w:val="center"/>
      </w:pPr>
    </w:p>
    <w:p w14:paraId="5F97410C" w14:textId="722F999C" w:rsidR="00921165" w:rsidRDefault="00921165" w:rsidP="00921165">
      <w:pPr>
        <w:jc w:val="center"/>
      </w:pPr>
    </w:p>
    <w:p w14:paraId="7A1EE1ED" w14:textId="77777777" w:rsidR="00A77594" w:rsidRDefault="00A77594" w:rsidP="00921165">
      <w:pPr>
        <w:jc w:val="center"/>
        <w:rPr>
          <w:highlight w:val="yellow"/>
        </w:rPr>
      </w:pPr>
      <w:bookmarkStart w:id="0" w:name="_Hlk158985079"/>
      <w:r w:rsidRPr="00A77594">
        <w:t>219-2024-16222</w:t>
      </w:r>
      <w:r w:rsidRPr="00A77594">
        <w:rPr>
          <w:highlight w:val="yellow"/>
        </w:rPr>
        <w:t xml:space="preserve"> </w:t>
      </w:r>
    </w:p>
    <w:bookmarkEnd w:id="0"/>
    <w:p w14:paraId="55B836F4" w14:textId="7E9D740D" w:rsidR="00921165" w:rsidRPr="00EF5489" w:rsidRDefault="00921165" w:rsidP="00921165">
      <w:pPr>
        <w:jc w:val="center"/>
      </w:pPr>
      <w:r w:rsidRPr="00A77594">
        <w:t xml:space="preserve">(č.j.: </w:t>
      </w:r>
      <w:r w:rsidR="00A77594" w:rsidRPr="00A77594">
        <w:t>MZE-12936/2024-16222</w:t>
      </w:r>
      <w:r w:rsidRPr="00A77594">
        <w:t>)</w:t>
      </w:r>
    </w:p>
    <w:p w14:paraId="17211C1D" w14:textId="77777777" w:rsidR="00921165" w:rsidRDefault="00921165" w:rsidP="00921165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14:paraId="6C404678" w14:textId="77777777" w:rsidR="00921165" w:rsidRPr="008277FE" w:rsidRDefault="00921165" w:rsidP="009211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 xml:space="preserve">uzavřená </w:t>
      </w:r>
      <w:r w:rsidRPr="006063E0">
        <w:rPr>
          <w:rFonts w:ascii="Arial" w:hAnsi="Arial" w:cs="Arial"/>
          <w:b/>
          <w:bCs/>
          <w:sz w:val="22"/>
          <w:szCs w:val="22"/>
        </w:rPr>
        <w:t>podle § 1746 odst. 2. a za použití § 2586 a násl. zákona č. 89/2012 Sb., občanský zákoník, v platném znění (dále jen „občanský zákoník</w:t>
      </w:r>
      <w:r w:rsidRPr="008277FE">
        <w:rPr>
          <w:rFonts w:ascii="Arial" w:hAnsi="Arial" w:cs="Arial"/>
          <w:b/>
          <w:bCs/>
          <w:sz w:val="22"/>
          <w:szCs w:val="22"/>
        </w:rPr>
        <w:t>“) a ustanovení § 6 a § 27 zákona č. 134/2016 Sb., 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8277FE">
        <w:rPr>
          <w:rFonts w:ascii="Arial" w:hAnsi="Arial" w:cs="Arial"/>
          <w:b/>
          <w:bCs/>
          <w:sz w:val="22"/>
          <w:szCs w:val="22"/>
        </w:rPr>
        <w:t>zadávání veřejných zakáz</w:t>
      </w:r>
      <w:r>
        <w:rPr>
          <w:rFonts w:ascii="Arial" w:hAnsi="Arial" w:cs="Arial"/>
          <w:b/>
          <w:bCs/>
          <w:sz w:val="22"/>
          <w:szCs w:val="22"/>
        </w:rPr>
        <w:t>ek, v platném znění (dále jen „</w:t>
      </w:r>
      <w:r w:rsidRPr="008277FE">
        <w:rPr>
          <w:rFonts w:ascii="Arial" w:hAnsi="Arial" w:cs="Arial"/>
          <w:b/>
          <w:bCs/>
          <w:sz w:val="22"/>
          <w:szCs w:val="22"/>
        </w:rPr>
        <w:t>ZZVZ“)</w:t>
      </w:r>
    </w:p>
    <w:p w14:paraId="78DC63CC" w14:textId="77777777" w:rsidR="00921165" w:rsidRPr="008277FE" w:rsidRDefault="00921165" w:rsidP="009211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9ED9334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</w:t>
      </w:r>
      <w:r w:rsidRPr="008277FE">
        <w:rPr>
          <w:rFonts w:ascii="Arial" w:hAnsi="Arial" w:cs="Arial"/>
          <w:b/>
          <w:bCs/>
          <w:sz w:val="22"/>
          <w:szCs w:val="22"/>
        </w:rPr>
        <w:t>smlouva</w:t>
      </w:r>
      <w:r w:rsidRPr="008277FE">
        <w:rPr>
          <w:rFonts w:ascii="Arial" w:hAnsi="Arial" w:cs="Arial"/>
          <w:bCs/>
          <w:sz w:val="22"/>
          <w:szCs w:val="22"/>
        </w:rPr>
        <w:t>“)</w:t>
      </w:r>
    </w:p>
    <w:p w14:paraId="6A3502BC" w14:textId="77777777" w:rsidR="00921165" w:rsidRPr="008277FE" w:rsidRDefault="00921165" w:rsidP="009211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EB6E621" w14:textId="737C3B85" w:rsidR="00921165" w:rsidRDefault="00921165" w:rsidP="00921165">
      <w:pPr>
        <w:pStyle w:val="Zkladntext"/>
        <w:jc w:val="center"/>
        <w:rPr>
          <w:rFonts w:ascii="Arial" w:hAnsi="Arial" w:cs="Arial"/>
          <w:b/>
          <w:bCs/>
          <w:caps/>
          <w:spacing w:val="40"/>
          <w:sz w:val="22"/>
          <w:szCs w:val="22"/>
        </w:rPr>
      </w:pPr>
      <w:r w:rsidRPr="008277FE">
        <w:rPr>
          <w:rFonts w:ascii="Arial" w:hAnsi="Arial" w:cs="Arial"/>
          <w:b/>
          <w:bCs/>
          <w:caps/>
          <w:spacing w:val="40"/>
          <w:sz w:val="22"/>
          <w:szCs w:val="22"/>
        </w:rPr>
        <w:t>Smluvní strany</w:t>
      </w:r>
    </w:p>
    <w:p w14:paraId="0004598D" w14:textId="77777777" w:rsidR="009E12E8" w:rsidRPr="008277FE" w:rsidRDefault="009E12E8" w:rsidP="00921165">
      <w:pPr>
        <w:pStyle w:val="Zkladntext"/>
        <w:jc w:val="center"/>
        <w:rPr>
          <w:rFonts w:ascii="Arial" w:hAnsi="Arial" w:cs="Arial"/>
          <w:b/>
          <w:bCs/>
          <w:caps/>
          <w:spacing w:val="40"/>
          <w:sz w:val="22"/>
          <w:szCs w:val="22"/>
        </w:rPr>
      </w:pPr>
    </w:p>
    <w:p w14:paraId="19A72ED2" w14:textId="77777777" w:rsidR="00921165" w:rsidRPr="008277FE" w:rsidRDefault="00921165" w:rsidP="00921165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3DBBF5EC" w14:textId="77777777" w:rsidR="00921165" w:rsidRPr="008277FE" w:rsidRDefault="00921165" w:rsidP="00921165">
      <w:pPr>
        <w:pStyle w:val="Zkladntext"/>
        <w:numPr>
          <w:ilvl w:val="0"/>
          <w:numId w:val="1"/>
        </w:numPr>
        <w:tabs>
          <w:tab w:val="clear" w:pos="786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Česká republika – Ministerstvo zemědělství</w:t>
      </w:r>
    </w:p>
    <w:p w14:paraId="6ED62B15" w14:textId="77777777" w:rsidR="00921165" w:rsidRPr="008277FE" w:rsidRDefault="00921165" w:rsidP="00921165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se sídlem: Těšnov 65/17, Praha 1 – Nové Město, PSČ 110 00</w:t>
      </w:r>
    </w:p>
    <w:p w14:paraId="293FC85B" w14:textId="77777777" w:rsidR="00921165" w:rsidRPr="008277FE" w:rsidRDefault="00921165" w:rsidP="00921165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IČO: 00020478</w:t>
      </w:r>
    </w:p>
    <w:p w14:paraId="0EF60B20" w14:textId="77777777" w:rsidR="00921165" w:rsidRPr="008277FE" w:rsidRDefault="00921165" w:rsidP="00921165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DIČ: CZ00020478</w:t>
      </w:r>
    </w:p>
    <w:p w14:paraId="101589B8" w14:textId="77777777" w:rsidR="00921165" w:rsidRPr="008277FE" w:rsidRDefault="00921165" w:rsidP="00921165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Bankovní spojení: Č</w:t>
      </w:r>
      <w:r>
        <w:rPr>
          <w:rFonts w:ascii="Arial" w:hAnsi="Arial" w:cs="Arial"/>
          <w:sz w:val="22"/>
          <w:szCs w:val="22"/>
        </w:rPr>
        <w:t>NB, centrální pobočka Praha 1, č</w:t>
      </w:r>
      <w:r w:rsidRPr="008277FE">
        <w:rPr>
          <w:rFonts w:ascii="Arial" w:hAnsi="Arial" w:cs="Arial"/>
          <w:sz w:val="22"/>
          <w:szCs w:val="22"/>
        </w:rPr>
        <w:t>.ú: 1226 - 001/0710</w:t>
      </w:r>
    </w:p>
    <w:p w14:paraId="25510913" w14:textId="77777777" w:rsidR="00921165" w:rsidRPr="008277FE" w:rsidRDefault="00921165" w:rsidP="00921165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14:paraId="30D5DE58" w14:textId="77777777" w:rsidR="00921165" w:rsidRPr="008277FE" w:rsidRDefault="00921165" w:rsidP="00921165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zastoupená pro smluvní jednání: Ing. Tomášem Krejzarem, Ph.D., ředitelem odboru koncepcí a ekonomiky lesního hospodářství – 16220,</w:t>
      </w:r>
    </w:p>
    <w:p w14:paraId="17BF918A" w14:textId="77777777" w:rsidR="00921165" w:rsidRPr="008277FE" w:rsidRDefault="00921165" w:rsidP="00921165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zastoupená pr</w:t>
      </w:r>
      <w:r>
        <w:rPr>
          <w:rFonts w:ascii="Arial" w:hAnsi="Arial" w:cs="Arial"/>
          <w:sz w:val="22"/>
          <w:szCs w:val="22"/>
        </w:rPr>
        <w:t>o věcná jednání: Ing. Martinem Smržem</w:t>
      </w:r>
      <w:r w:rsidRPr="008277FE">
        <w:rPr>
          <w:rFonts w:ascii="Arial" w:hAnsi="Arial" w:cs="Arial"/>
          <w:sz w:val="22"/>
          <w:szCs w:val="22"/>
        </w:rPr>
        <w:t xml:space="preserve">, zástupcem ředitele odboru koncepcí a ekonomiky lesního hospodářství – 16220 </w:t>
      </w:r>
    </w:p>
    <w:p w14:paraId="2B3F1E1F" w14:textId="77777777" w:rsidR="00921165" w:rsidRPr="008277FE" w:rsidRDefault="00921165" w:rsidP="00921165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 xml:space="preserve">(dále jen „objednatel“) </w:t>
      </w:r>
    </w:p>
    <w:p w14:paraId="2F734D93" w14:textId="77777777" w:rsidR="00921165" w:rsidRPr="008277FE" w:rsidRDefault="00921165" w:rsidP="00921165">
      <w:pPr>
        <w:rPr>
          <w:rFonts w:eastAsia="Times New Roman" w:cs="Arial"/>
          <w:color w:val="800000"/>
        </w:rPr>
      </w:pPr>
    </w:p>
    <w:p w14:paraId="7573D0B9" w14:textId="77777777" w:rsidR="00921165" w:rsidRPr="008277FE" w:rsidRDefault="00921165" w:rsidP="00921165">
      <w:pPr>
        <w:pStyle w:val="Zkladntext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277FE">
        <w:rPr>
          <w:rFonts w:ascii="Arial" w:hAnsi="Arial" w:cs="Arial"/>
          <w:b/>
          <w:sz w:val="22"/>
          <w:szCs w:val="22"/>
        </w:rPr>
        <w:t>na straně jedné</w:t>
      </w:r>
    </w:p>
    <w:p w14:paraId="771B3E9E" w14:textId="77777777" w:rsidR="00921165" w:rsidRPr="008277FE" w:rsidRDefault="00921165" w:rsidP="00921165">
      <w:pPr>
        <w:pStyle w:val="Zkladntext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277FE">
        <w:rPr>
          <w:rFonts w:ascii="Arial" w:hAnsi="Arial" w:cs="Arial"/>
          <w:b/>
          <w:sz w:val="22"/>
          <w:szCs w:val="22"/>
        </w:rPr>
        <w:t>a</w:t>
      </w:r>
    </w:p>
    <w:p w14:paraId="6B3E2583" w14:textId="6D7731A7" w:rsidR="00921165" w:rsidRPr="00517C2B" w:rsidRDefault="00F76206" w:rsidP="00921165">
      <w:pPr>
        <w:numPr>
          <w:ilvl w:val="0"/>
          <w:numId w:val="5"/>
        </w:numPr>
        <w:tabs>
          <w:tab w:val="clear" w:pos="735"/>
          <w:tab w:val="num" w:pos="-1080"/>
        </w:tabs>
        <w:ind w:left="360" w:right="-70"/>
        <w:rPr>
          <w:rFonts w:eastAsia="Times New Roman"/>
          <w:b/>
          <w:bCs/>
        </w:rPr>
      </w:pPr>
      <w:r>
        <w:rPr>
          <w:b/>
        </w:rPr>
        <w:t>Veletrhy Brno, a.s.</w:t>
      </w:r>
    </w:p>
    <w:p w14:paraId="4A320501" w14:textId="4159B871" w:rsidR="00921165" w:rsidRPr="00044BA0" w:rsidRDefault="00921165" w:rsidP="00921165">
      <w:pPr>
        <w:ind w:left="360"/>
        <w:rPr>
          <w:rFonts w:cs="Arial"/>
        </w:rPr>
      </w:pPr>
      <w:r>
        <w:rPr>
          <w:rFonts w:cs="Arial"/>
        </w:rPr>
        <w:t xml:space="preserve">zapsaná </w:t>
      </w:r>
      <w:r w:rsidRPr="00044BA0">
        <w:rPr>
          <w:rFonts w:cs="Arial"/>
        </w:rPr>
        <w:t xml:space="preserve">pod spisovou značkou </w:t>
      </w:r>
      <w:r w:rsidR="00F76206">
        <w:rPr>
          <w:rFonts w:cs="Arial"/>
        </w:rPr>
        <w:t>B3137</w:t>
      </w:r>
      <w:r>
        <w:rPr>
          <w:rFonts w:cs="Arial"/>
        </w:rPr>
        <w:t xml:space="preserve"> </w:t>
      </w:r>
      <w:r w:rsidRPr="00044BA0">
        <w:rPr>
          <w:rFonts w:cs="Arial"/>
        </w:rPr>
        <w:t>vedenou u Krajského soudu v</w:t>
      </w:r>
      <w:r>
        <w:rPr>
          <w:rFonts w:cs="Arial"/>
        </w:rPr>
        <w:t> </w:t>
      </w:r>
      <w:r w:rsidR="00F76206">
        <w:rPr>
          <w:rFonts w:cs="Arial"/>
        </w:rPr>
        <w:t>Brně</w:t>
      </w:r>
    </w:p>
    <w:p w14:paraId="7BF6DF49" w14:textId="32845906" w:rsidR="00921165" w:rsidRPr="00044BA0" w:rsidRDefault="00921165" w:rsidP="00921165">
      <w:pPr>
        <w:ind w:left="360"/>
        <w:rPr>
          <w:rFonts w:cs="Arial"/>
        </w:rPr>
      </w:pPr>
      <w:r w:rsidRPr="00044BA0">
        <w:rPr>
          <w:rFonts w:cs="Arial"/>
        </w:rPr>
        <w:t xml:space="preserve">se sídlem: </w:t>
      </w:r>
      <w:r w:rsidR="00F76206">
        <w:rPr>
          <w:rFonts w:cs="Arial"/>
        </w:rPr>
        <w:t>Výstaviště 405/1</w:t>
      </w:r>
      <w:r w:rsidRPr="00044BA0">
        <w:rPr>
          <w:rFonts w:cs="Arial"/>
        </w:rPr>
        <w:t xml:space="preserve">, PSČ </w:t>
      </w:r>
      <w:r w:rsidR="00F76206">
        <w:rPr>
          <w:rFonts w:cs="Arial"/>
        </w:rPr>
        <w:t>603 00</w:t>
      </w:r>
      <w:r w:rsidRPr="00044BA0">
        <w:rPr>
          <w:rFonts w:cs="Arial"/>
        </w:rPr>
        <w:t xml:space="preserve">, </w:t>
      </w:r>
      <w:r w:rsidR="00F76206">
        <w:rPr>
          <w:rFonts w:cs="Arial"/>
        </w:rPr>
        <w:t>Brno</w:t>
      </w:r>
      <w:r>
        <w:rPr>
          <w:rFonts w:cs="Arial"/>
        </w:rPr>
        <w:t xml:space="preserve"> </w:t>
      </w:r>
    </w:p>
    <w:p w14:paraId="48E0F140" w14:textId="7BF2D181" w:rsidR="00921165" w:rsidRPr="00044BA0" w:rsidRDefault="00921165" w:rsidP="00921165">
      <w:pPr>
        <w:ind w:left="360"/>
        <w:rPr>
          <w:rFonts w:cs="Arial"/>
        </w:rPr>
      </w:pPr>
      <w:r w:rsidRPr="00044BA0">
        <w:rPr>
          <w:rFonts w:cs="Arial"/>
        </w:rPr>
        <w:t xml:space="preserve">IČO: </w:t>
      </w:r>
      <w:r w:rsidR="00F76206">
        <w:rPr>
          <w:rFonts w:cs="Arial"/>
        </w:rPr>
        <w:t>25582518</w:t>
      </w:r>
    </w:p>
    <w:p w14:paraId="7893F64B" w14:textId="57BA17D7" w:rsidR="00921165" w:rsidRPr="00044BA0" w:rsidRDefault="00921165" w:rsidP="00921165">
      <w:pPr>
        <w:ind w:left="360"/>
        <w:rPr>
          <w:rFonts w:cs="Arial"/>
        </w:rPr>
      </w:pPr>
      <w:r w:rsidRPr="00044BA0">
        <w:rPr>
          <w:rFonts w:cs="Arial"/>
        </w:rPr>
        <w:t>DIČ: CZ</w:t>
      </w:r>
      <w:r w:rsidR="00F76206">
        <w:rPr>
          <w:rFonts w:cs="Arial"/>
        </w:rPr>
        <w:t>25582518</w:t>
      </w:r>
    </w:p>
    <w:p w14:paraId="5F5C977A" w14:textId="72F54810" w:rsidR="00921165" w:rsidRPr="00044BA0" w:rsidRDefault="00921165" w:rsidP="00921165">
      <w:pPr>
        <w:ind w:left="360"/>
        <w:rPr>
          <w:rFonts w:cs="Arial"/>
        </w:rPr>
      </w:pPr>
      <w:r w:rsidRPr="00044BA0">
        <w:rPr>
          <w:rFonts w:cs="Arial"/>
        </w:rPr>
        <w:t>Je plátcem DPH</w:t>
      </w:r>
      <w:r w:rsidR="00F02EC4">
        <w:rPr>
          <w:rFonts w:cs="Arial"/>
        </w:rPr>
        <w:t>.</w:t>
      </w:r>
    </w:p>
    <w:p w14:paraId="7E2C0373" w14:textId="4F46A6F0" w:rsidR="00921165" w:rsidRPr="00044BA0" w:rsidRDefault="00921165" w:rsidP="00921165">
      <w:pPr>
        <w:ind w:left="360"/>
        <w:rPr>
          <w:rFonts w:cs="Arial"/>
        </w:rPr>
      </w:pPr>
      <w:r w:rsidRPr="00044BA0">
        <w:rPr>
          <w:rFonts w:cs="Arial"/>
        </w:rPr>
        <w:t xml:space="preserve">Bankovní spojení: </w:t>
      </w:r>
      <w:r w:rsidR="00F76206">
        <w:rPr>
          <w:rFonts w:cs="Arial"/>
        </w:rPr>
        <w:t>ČSOB, a. s.</w:t>
      </w:r>
    </w:p>
    <w:p w14:paraId="798D54B3" w14:textId="76EDDA1A" w:rsidR="00921165" w:rsidRDefault="00921165" w:rsidP="00921165">
      <w:pPr>
        <w:ind w:left="360"/>
        <w:rPr>
          <w:rFonts w:cs="Arial"/>
        </w:rPr>
      </w:pPr>
      <w:r w:rsidRPr="00044BA0">
        <w:rPr>
          <w:rFonts w:cs="Arial"/>
        </w:rPr>
        <w:t xml:space="preserve">Číslo účtu: </w:t>
      </w:r>
      <w:r w:rsidR="00FC515A">
        <w:rPr>
          <w:rFonts w:cs="Arial"/>
        </w:rPr>
        <w:t>3401803</w:t>
      </w:r>
      <w:r w:rsidRPr="00044BA0">
        <w:rPr>
          <w:rFonts w:cs="Arial"/>
        </w:rPr>
        <w:t>/0300</w:t>
      </w:r>
    </w:p>
    <w:p w14:paraId="3DF75608" w14:textId="77777777" w:rsidR="00921165" w:rsidRPr="008277FE" w:rsidRDefault="00921165" w:rsidP="00921165">
      <w:pPr>
        <w:ind w:left="360"/>
        <w:rPr>
          <w:rFonts w:eastAsia="Times New Roman" w:cs="Arial"/>
        </w:rPr>
      </w:pPr>
    </w:p>
    <w:p w14:paraId="1919A984" w14:textId="0888FC75" w:rsidR="00007A99" w:rsidRDefault="00921165" w:rsidP="00921165">
      <w:pPr>
        <w:ind w:left="360" w:firstLine="66"/>
        <w:rPr>
          <w:rFonts w:eastAsia="Times New Roman" w:cs="Arial"/>
        </w:rPr>
      </w:pPr>
      <w:r w:rsidRPr="00AC4974">
        <w:rPr>
          <w:rFonts w:eastAsia="Times New Roman" w:cs="Arial"/>
        </w:rPr>
        <w:t xml:space="preserve">Jednající / statutární orgán: </w:t>
      </w:r>
      <w:r w:rsidR="00D42053" w:rsidRPr="00D42053">
        <w:rPr>
          <w:rFonts w:eastAsia="Times New Roman" w:cs="Arial"/>
        </w:rPr>
        <w:t xml:space="preserve">Ing. </w:t>
      </w:r>
      <w:r w:rsidR="00FC515A">
        <w:rPr>
          <w:rFonts w:eastAsia="Times New Roman" w:cs="Arial"/>
        </w:rPr>
        <w:t>Lukáš Helan</w:t>
      </w:r>
      <w:r w:rsidR="00D42053" w:rsidRPr="00D42053">
        <w:rPr>
          <w:rFonts w:eastAsia="Times New Roman" w:cs="Arial"/>
        </w:rPr>
        <w:t xml:space="preserve">, </w:t>
      </w:r>
      <w:r w:rsidR="00007A99">
        <w:rPr>
          <w:rFonts w:eastAsia="Times New Roman" w:cs="Arial"/>
        </w:rPr>
        <w:t>prokurista</w:t>
      </w:r>
    </w:p>
    <w:p w14:paraId="700FDAD1" w14:textId="5106C1E7" w:rsidR="00921165" w:rsidRDefault="00007A99" w:rsidP="00007A99">
      <w:pPr>
        <w:ind w:left="360" w:firstLine="348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Ing. Radek Trčka, prokurista </w:t>
      </w:r>
    </w:p>
    <w:p w14:paraId="24B69BCB" w14:textId="77777777" w:rsidR="00581CA0" w:rsidRPr="00AC4974" w:rsidRDefault="00581CA0" w:rsidP="00007A99">
      <w:pPr>
        <w:ind w:left="360" w:firstLine="348"/>
        <w:rPr>
          <w:rFonts w:eastAsia="Times New Roman" w:cs="Arial"/>
        </w:rPr>
      </w:pPr>
    </w:p>
    <w:p w14:paraId="49343D8D" w14:textId="2AAEDD9D" w:rsidR="00E1232D" w:rsidRDefault="00921165" w:rsidP="00E1232D">
      <w:pPr>
        <w:ind w:left="360" w:firstLine="66"/>
        <w:rPr>
          <w:rFonts w:cs="Arial"/>
        </w:rPr>
      </w:pPr>
      <w:r w:rsidRPr="00AC4974">
        <w:rPr>
          <w:rFonts w:cs="Arial"/>
        </w:rPr>
        <w:t xml:space="preserve">zastoupená pro věcná jednání: </w:t>
      </w:r>
      <w:r w:rsidR="00206467">
        <w:rPr>
          <w:rFonts w:cs="Arial"/>
        </w:rPr>
        <w:t>XXX</w:t>
      </w:r>
    </w:p>
    <w:p w14:paraId="1B4B535E" w14:textId="77777777" w:rsidR="00D42053" w:rsidRPr="00E72F9F" w:rsidRDefault="00D42053" w:rsidP="00E1232D">
      <w:pPr>
        <w:ind w:left="360" w:firstLine="66"/>
        <w:rPr>
          <w:rFonts w:eastAsia="Times New Roman" w:cs="Arial"/>
        </w:rPr>
      </w:pPr>
    </w:p>
    <w:p w14:paraId="24C0935D" w14:textId="77777777" w:rsidR="00921165" w:rsidRPr="008277FE" w:rsidRDefault="00921165" w:rsidP="00921165">
      <w:pPr>
        <w:pStyle w:val="Zkladntext"/>
        <w:tabs>
          <w:tab w:val="left" w:pos="540"/>
          <w:tab w:val="num" w:pos="786"/>
        </w:tabs>
        <w:ind w:left="360" w:firstLine="66"/>
        <w:jc w:val="left"/>
        <w:rPr>
          <w:rFonts w:ascii="Arial" w:hAnsi="Arial" w:cs="Arial"/>
          <w:b/>
          <w:bCs/>
          <w:sz w:val="22"/>
          <w:szCs w:val="22"/>
        </w:rPr>
      </w:pPr>
      <w:r w:rsidRPr="00E72F9F">
        <w:rPr>
          <w:rFonts w:ascii="Arial" w:hAnsi="Arial" w:cs="Arial"/>
          <w:sz w:val="22"/>
          <w:szCs w:val="22"/>
        </w:rPr>
        <w:t>(dále jen „poskytovatel“)</w:t>
      </w:r>
    </w:p>
    <w:p w14:paraId="0AE22756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na straně druhé</w:t>
      </w:r>
    </w:p>
    <w:p w14:paraId="210BCBD6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97900E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uzavírají tuto smlouvu:</w:t>
      </w:r>
    </w:p>
    <w:p w14:paraId="3D7E5595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A60F92" w14:textId="77777777" w:rsidR="00921165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B010BC" w14:textId="77777777" w:rsidR="00921165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F24EF8">
        <w:rPr>
          <w:rFonts w:ascii="Arial" w:hAnsi="Arial" w:cs="Arial"/>
          <w:b/>
          <w:bCs/>
          <w:sz w:val="22"/>
          <w:szCs w:val="22"/>
        </w:rPr>
        <w:t>Preambule</w:t>
      </w:r>
    </w:p>
    <w:p w14:paraId="287EB4B8" w14:textId="77777777" w:rsidR="00921165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E7C811" w14:textId="77777777" w:rsidR="00921165" w:rsidRPr="00F24EF8" w:rsidRDefault="00921165" w:rsidP="00921165">
      <w:pPr>
        <w:pStyle w:val="Zkladntext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24EF8">
        <w:rPr>
          <w:rFonts w:ascii="Arial" w:hAnsi="Arial" w:cs="Arial"/>
          <w:sz w:val="22"/>
          <w:szCs w:val="22"/>
        </w:rPr>
        <w:t>Poskytovatel není osobou, na niž by se vztahovaly (i) sankční režimy zavedené Evropskou unií na základě nařízení Rady (EU) č. 269/</w:t>
      </w:r>
      <w:r>
        <w:rPr>
          <w:rFonts w:ascii="Arial" w:hAnsi="Arial" w:cs="Arial"/>
          <w:sz w:val="22"/>
          <w:szCs w:val="22"/>
        </w:rPr>
        <w:t>20</w:t>
      </w:r>
      <w:r w:rsidRPr="00F24EF8">
        <w:rPr>
          <w:rFonts w:ascii="Arial" w:hAnsi="Arial" w:cs="Arial"/>
          <w:sz w:val="22"/>
          <w:szCs w:val="22"/>
        </w:rPr>
        <w:t xml:space="preserve">14 o omezujících opatřeních </w:t>
      </w:r>
      <w:r w:rsidRPr="00F24EF8">
        <w:rPr>
          <w:rFonts w:ascii="Arial" w:hAnsi="Arial" w:cs="Arial"/>
          <w:sz w:val="22"/>
          <w:szCs w:val="22"/>
        </w:rPr>
        <w:lastRenderedPageBreak/>
        <w:t>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(ii) české právní předpisy, zejména zákon č. 69/2006 Sb., o provádění mezinárodních sankcí, v platném znění, navazující na nařízení EU uvedená v tomto odstavci</w:t>
      </w:r>
      <w:r>
        <w:rPr>
          <w:rFonts w:ascii="Arial" w:hAnsi="Arial" w:cs="Arial"/>
          <w:sz w:val="22"/>
          <w:szCs w:val="22"/>
        </w:rPr>
        <w:t>.</w:t>
      </w:r>
    </w:p>
    <w:p w14:paraId="19F30A1F" w14:textId="77777777" w:rsidR="00921165" w:rsidRPr="00F24EF8" w:rsidRDefault="00921165" w:rsidP="003758F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208D3B7" w14:textId="77777777" w:rsidR="001F78D7" w:rsidRDefault="001F78D7" w:rsidP="003758F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CAB5722" w14:textId="4093D2C0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Článek I.</w:t>
      </w:r>
    </w:p>
    <w:p w14:paraId="643A9CC6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Předmět a účel smlouvy</w:t>
      </w:r>
    </w:p>
    <w:p w14:paraId="379D4793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7CF9E9B" w14:textId="2398C46E" w:rsidR="00921165" w:rsidRPr="008277FE" w:rsidRDefault="00921165" w:rsidP="00921165">
      <w:pPr>
        <w:numPr>
          <w:ilvl w:val="0"/>
          <w:numId w:val="6"/>
        </w:numPr>
        <w:tabs>
          <w:tab w:val="clear" w:pos="720"/>
          <w:tab w:val="num" w:pos="-360"/>
        </w:tabs>
        <w:spacing w:before="120" w:after="120"/>
        <w:ind w:left="360"/>
        <w:jc w:val="both"/>
        <w:rPr>
          <w:rFonts w:cs="Arial"/>
          <w:lang w:eastAsia="cs-CZ"/>
        </w:rPr>
      </w:pPr>
      <w:r w:rsidRPr="008277FE">
        <w:rPr>
          <w:rFonts w:cs="Arial"/>
          <w:lang w:eastAsia="cs-CZ"/>
        </w:rPr>
        <w:t xml:space="preserve">Předmětem této smlouvy je závazek poskytovatele poskytnout služby specifikované v odstavci 2 </w:t>
      </w:r>
      <w:r w:rsidR="0001612B">
        <w:rPr>
          <w:rFonts w:cs="Arial"/>
          <w:lang w:eastAsia="cs-CZ"/>
        </w:rPr>
        <w:t xml:space="preserve">tohoto článku </w:t>
      </w:r>
      <w:r w:rsidRPr="008277FE">
        <w:rPr>
          <w:rFonts w:cs="Arial"/>
          <w:lang w:eastAsia="cs-CZ"/>
        </w:rPr>
        <w:t>a</w:t>
      </w:r>
      <w:r w:rsidR="0001612B">
        <w:rPr>
          <w:rFonts w:cs="Arial"/>
          <w:lang w:eastAsia="cs-CZ"/>
        </w:rPr>
        <w:t xml:space="preserve"> v</w:t>
      </w:r>
      <w:r w:rsidRPr="008277FE">
        <w:rPr>
          <w:rFonts w:cs="Arial"/>
          <w:lang w:eastAsia="cs-CZ"/>
        </w:rPr>
        <w:t xml:space="preserve"> příloze č. 1 smlouvy a závazek objednatele zaplatit poskytovateli za</w:t>
      </w:r>
      <w:r>
        <w:rPr>
          <w:rFonts w:cs="Arial"/>
          <w:lang w:eastAsia="cs-CZ"/>
        </w:rPr>
        <w:t> </w:t>
      </w:r>
      <w:r w:rsidRPr="008277FE">
        <w:rPr>
          <w:rFonts w:cs="Arial"/>
          <w:lang w:eastAsia="cs-CZ"/>
        </w:rPr>
        <w:t>uskutečněné služby</w:t>
      </w:r>
      <w:r w:rsidRPr="00975867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dohodnutou </w:t>
      </w:r>
      <w:r w:rsidRPr="008277FE">
        <w:rPr>
          <w:rFonts w:cs="Arial"/>
          <w:lang w:eastAsia="cs-CZ"/>
        </w:rPr>
        <w:t>cenu.</w:t>
      </w:r>
    </w:p>
    <w:p w14:paraId="63046FBB" w14:textId="536A94CF" w:rsidR="00921165" w:rsidRPr="008277FE" w:rsidRDefault="00921165" w:rsidP="00921165">
      <w:pPr>
        <w:numPr>
          <w:ilvl w:val="0"/>
          <w:numId w:val="6"/>
        </w:numPr>
        <w:tabs>
          <w:tab w:val="clear" w:pos="720"/>
          <w:tab w:val="num" w:pos="-360"/>
        </w:tabs>
        <w:spacing w:before="120" w:after="120"/>
        <w:ind w:left="360"/>
        <w:jc w:val="both"/>
        <w:rPr>
          <w:rFonts w:cs="Arial"/>
          <w:lang w:eastAsia="cs-CZ"/>
        </w:rPr>
      </w:pPr>
      <w:r w:rsidRPr="008277FE">
        <w:rPr>
          <w:rFonts w:cs="Arial"/>
          <w:lang w:eastAsia="cs-CZ"/>
        </w:rPr>
        <w:t>Poskytovatel se zavazuje poskytnout služby spojené se zajištěním realizace odb</w:t>
      </w:r>
      <w:r>
        <w:rPr>
          <w:rFonts w:cs="Arial"/>
          <w:lang w:eastAsia="cs-CZ"/>
        </w:rPr>
        <w:t>orného doprovodného programu na</w:t>
      </w:r>
      <w:r>
        <w:t xml:space="preserve"> </w:t>
      </w:r>
      <w:r w:rsidR="007050BC">
        <w:t>m</w:t>
      </w:r>
      <w:r w:rsidR="00F02EC4">
        <w:t xml:space="preserve">ezinárodním </w:t>
      </w:r>
      <w:r w:rsidR="007050BC">
        <w:t>lesnickém veletrhu</w:t>
      </w:r>
      <w:r w:rsidR="00F02EC4">
        <w:t xml:space="preserve"> </w:t>
      </w:r>
      <w:r w:rsidR="007050BC">
        <w:t>Silva Regina</w:t>
      </w:r>
      <w:r>
        <w:t xml:space="preserve">, který proběhne ve dnech </w:t>
      </w:r>
      <w:r w:rsidR="007050BC">
        <w:t>7</w:t>
      </w:r>
      <w:r>
        <w:t xml:space="preserve">. - </w:t>
      </w:r>
      <w:r w:rsidR="007050BC">
        <w:t>11</w:t>
      </w:r>
      <w:r w:rsidRPr="00B81B01">
        <w:t xml:space="preserve">. </w:t>
      </w:r>
      <w:r w:rsidR="007050BC">
        <w:t>dubna</w:t>
      </w:r>
      <w:r>
        <w:t xml:space="preserve"> 202</w:t>
      </w:r>
      <w:r w:rsidR="007050BC">
        <w:t>4</w:t>
      </w:r>
      <w:r>
        <w:t xml:space="preserve"> na Výstavišti v </w:t>
      </w:r>
      <w:r w:rsidR="007050BC">
        <w:t>Brně</w:t>
      </w:r>
      <w:r>
        <w:t xml:space="preserve"> (dále také jako „</w:t>
      </w:r>
      <w:r w:rsidR="007050BC">
        <w:t>Silva Regina</w:t>
      </w:r>
      <w:r>
        <w:t xml:space="preserve">“). </w:t>
      </w:r>
      <w:r w:rsidRPr="008277FE">
        <w:rPr>
          <w:rFonts w:cs="Arial"/>
          <w:lang w:eastAsia="cs-CZ"/>
        </w:rPr>
        <w:t>Detailní popis předmětu plnění je uveden v příloze č. 1 smlouvy.</w:t>
      </w:r>
    </w:p>
    <w:p w14:paraId="3C3F4774" w14:textId="69709EA3" w:rsidR="00921165" w:rsidRPr="00A607B8" w:rsidRDefault="00921165" w:rsidP="00921165">
      <w:pPr>
        <w:numPr>
          <w:ilvl w:val="0"/>
          <w:numId w:val="6"/>
        </w:numPr>
        <w:tabs>
          <w:tab w:val="clear" w:pos="720"/>
          <w:tab w:val="num" w:pos="-360"/>
        </w:tabs>
        <w:spacing w:before="120" w:after="120"/>
        <w:ind w:left="360"/>
        <w:jc w:val="both"/>
        <w:rPr>
          <w:rFonts w:cs="Arial"/>
          <w:lang w:eastAsia="cs-CZ"/>
        </w:rPr>
      </w:pPr>
      <w:r w:rsidRPr="00A607B8">
        <w:rPr>
          <w:rFonts w:cs="Arial"/>
          <w:lang w:eastAsia="cs-CZ"/>
        </w:rPr>
        <w:t>Účelem smlouvy je zajištění podmínek pro bezproblémový průběh odborného doprovodného programu výstavy</w:t>
      </w:r>
      <w:r>
        <w:rPr>
          <w:rFonts w:cs="Arial"/>
          <w:lang w:eastAsia="cs-CZ"/>
        </w:rPr>
        <w:t xml:space="preserve">, který slouží ke zvýšení povědomí veřejnosti </w:t>
      </w:r>
      <w:r w:rsidR="00F02EC4">
        <w:rPr>
          <w:rFonts w:cs="Arial"/>
          <w:lang w:eastAsia="cs-CZ"/>
        </w:rPr>
        <w:t xml:space="preserve">o </w:t>
      </w:r>
      <w:r>
        <w:rPr>
          <w:rFonts w:cs="Arial"/>
          <w:lang w:eastAsia="cs-CZ"/>
        </w:rPr>
        <w:t>trvale udržitelné</w:t>
      </w:r>
      <w:r w:rsidR="000439A7">
        <w:rPr>
          <w:rFonts w:cs="Arial"/>
          <w:lang w:eastAsia="cs-CZ"/>
        </w:rPr>
        <w:t>m</w:t>
      </w:r>
      <w:r>
        <w:rPr>
          <w:rFonts w:cs="Arial"/>
          <w:lang w:eastAsia="cs-CZ"/>
        </w:rPr>
        <w:t xml:space="preserve"> hospodaření </w:t>
      </w:r>
      <w:r w:rsidR="000439A7">
        <w:rPr>
          <w:rFonts w:cs="Arial"/>
          <w:lang w:eastAsia="cs-CZ"/>
        </w:rPr>
        <w:t>v lesích</w:t>
      </w:r>
      <w:r>
        <w:rPr>
          <w:rFonts w:cs="Arial"/>
          <w:lang w:eastAsia="cs-CZ"/>
        </w:rPr>
        <w:t>. Toto zvýšení povědomí veřejnosti o</w:t>
      </w:r>
      <w:r w:rsidR="00F02EC4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trvale udržitelné</w:t>
      </w:r>
      <w:r w:rsidR="000439A7">
        <w:rPr>
          <w:rFonts w:cs="Arial"/>
          <w:lang w:eastAsia="cs-CZ"/>
        </w:rPr>
        <w:t>m</w:t>
      </w:r>
      <w:r>
        <w:rPr>
          <w:rFonts w:cs="Arial"/>
          <w:lang w:eastAsia="cs-CZ"/>
        </w:rPr>
        <w:t xml:space="preserve"> hospodaření </w:t>
      </w:r>
      <w:r w:rsidR="000439A7">
        <w:rPr>
          <w:rFonts w:cs="Arial"/>
          <w:lang w:eastAsia="cs-CZ"/>
        </w:rPr>
        <w:t xml:space="preserve">v </w:t>
      </w:r>
      <w:r>
        <w:rPr>
          <w:rFonts w:cs="Arial"/>
          <w:lang w:eastAsia="cs-CZ"/>
        </w:rPr>
        <w:t>les</w:t>
      </w:r>
      <w:r w:rsidR="000439A7">
        <w:rPr>
          <w:rFonts w:cs="Arial"/>
          <w:lang w:eastAsia="cs-CZ"/>
        </w:rPr>
        <w:t>ích</w:t>
      </w:r>
      <w:r>
        <w:rPr>
          <w:rFonts w:cs="Arial"/>
          <w:lang w:eastAsia="cs-CZ"/>
        </w:rPr>
        <w:t xml:space="preserve"> je důvodem uzavření smlouvy, vynaložení rozpočtových prostředků na tuto veřejnou zakázku.</w:t>
      </w:r>
    </w:p>
    <w:p w14:paraId="62A503E8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93C228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8C616F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Článek II.</w:t>
      </w:r>
    </w:p>
    <w:p w14:paraId="2E829E31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Místo plnění, doba plnění</w:t>
      </w:r>
    </w:p>
    <w:p w14:paraId="63FB807C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7D0836" w14:textId="218568DD" w:rsidR="00921165" w:rsidRPr="00D42053" w:rsidRDefault="00921165" w:rsidP="00921165">
      <w:pPr>
        <w:pStyle w:val="Nzev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8277FE">
        <w:rPr>
          <w:b w:val="0"/>
          <w:bCs w:val="0"/>
          <w:sz w:val="22"/>
          <w:szCs w:val="22"/>
        </w:rPr>
        <w:t xml:space="preserve">Místem plnění </w:t>
      </w:r>
      <w:r w:rsidRPr="008277FE">
        <w:rPr>
          <w:b w:val="0"/>
          <w:sz w:val="22"/>
          <w:szCs w:val="22"/>
        </w:rPr>
        <w:t xml:space="preserve">je areál akciové společnosti </w:t>
      </w:r>
      <w:r w:rsidR="007050BC">
        <w:rPr>
          <w:b w:val="0"/>
          <w:sz w:val="22"/>
          <w:szCs w:val="22"/>
        </w:rPr>
        <w:t>Veletrhy Brno</w:t>
      </w:r>
      <w:r w:rsidR="00171708">
        <w:rPr>
          <w:b w:val="0"/>
          <w:sz w:val="22"/>
          <w:szCs w:val="22"/>
        </w:rPr>
        <w:t xml:space="preserve">, a.s., </w:t>
      </w:r>
      <w:r w:rsidR="007050BC">
        <w:rPr>
          <w:b w:val="0"/>
          <w:sz w:val="22"/>
          <w:szCs w:val="22"/>
        </w:rPr>
        <w:t>Výstaviště 405/1</w:t>
      </w:r>
      <w:r w:rsidR="00171708">
        <w:rPr>
          <w:b w:val="0"/>
          <w:sz w:val="22"/>
          <w:szCs w:val="22"/>
        </w:rPr>
        <w:t xml:space="preserve">, PSČ </w:t>
      </w:r>
      <w:r w:rsidR="0001612B">
        <w:rPr>
          <w:b w:val="0"/>
          <w:sz w:val="22"/>
          <w:szCs w:val="22"/>
        </w:rPr>
        <w:t>603 </w:t>
      </w:r>
      <w:r w:rsidR="007050BC">
        <w:rPr>
          <w:b w:val="0"/>
          <w:sz w:val="22"/>
          <w:szCs w:val="22"/>
        </w:rPr>
        <w:t>00</w:t>
      </w:r>
      <w:r w:rsidR="00171708">
        <w:rPr>
          <w:b w:val="0"/>
          <w:sz w:val="22"/>
          <w:szCs w:val="22"/>
        </w:rPr>
        <w:t>, výstavní p</w:t>
      </w:r>
      <w:r w:rsidR="007050BC">
        <w:rPr>
          <w:b w:val="0"/>
          <w:sz w:val="22"/>
          <w:szCs w:val="22"/>
        </w:rPr>
        <w:t>avilon Z.</w:t>
      </w:r>
    </w:p>
    <w:p w14:paraId="099E8327" w14:textId="77777777" w:rsidR="00921165" w:rsidRPr="008277FE" w:rsidRDefault="00921165" w:rsidP="00921165">
      <w:pPr>
        <w:pStyle w:val="Nzev"/>
        <w:ind w:left="360"/>
        <w:jc w:val="both"/>
        <w:rPr>
          <w:b w:val="0"/>
          <w:bCs w:val="0"/>
          <w:sz w:val="22"/>
          <w:szCs w:val="22"/>
        </w:rPr>
      </w:pPr>
    </w:p>
    <w:p w14:paraId="211A2292" w14:textId="1ACC0F42" w:rsidR="00921165" w:rsidRPr="008277FE" w:rsidRDefault="00921165" w:rsidP="00921165">
      <w:pPr>
        <w:pStyle w:val="Nzev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8277FE">
        <w:rPr>
          <w:b w:val="0"/>
          <w:sz w:val="22"/>
          <w:szCs w:val="22"/>
        </w:rPr>
        <w:t xml:space="preserve">Datum </w:t>
      </w:r>
      <w:r w:rsidRPr="008277FE">
        <w:rPr>
          <w:b w:val="0"/>
          <w:bCs w:val="0"/>
          <w:sz w:val="22"/>
          <w:szCs w:val="22"/>
        </w:rPr>
        <w:t xml:space="preserve">plnění: </w:t>
      </w:r>
      <w:r w:rsidR="00DE4F82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. - </w:t>
      </w:r>
      <w:r w:rsidR="00DE4F82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 xml:space="preserve">. </w:t>
      </w:r>
      <w:r w:rsidR="00DE4F82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 202</w:t>
      </w:r>
      <w:r w:rsidR="00DE4F82">
        <w:rPr>
          <w:b w:val="0"/>
          <w:sz w:val="22"/>
          <w:szCs w:val="22"/>
        </w:rPr>
        <w:t>4.</w:t>
      </w:r>
      <w:r w:rsidRPr="008277FE">
        <w:rPr>
          <w:b w:val="0"/>
          <w:sz w:val="22"/>
          <w:szCs w:val="22"/>
        </w:rPr>
        <w:t xml:space="preserve"> </w:t>
      </w:r>
    </w:p>
    <w:p w14:paraId="02AD05BF" w14:textId="77777777" w:rsidR="00921165" w:rsidRPr="008277FE" w:rsidRDefault="00921165" w:rsidP="00921165">
      <w:pPr>
        <w:jc w:val="center"/>
        <w:rPr>
          <w:rFonts w:cs="Arial"/>
          <w:b/>
          <w:bCs/>
        </w:rPr>
      </w:pPr>
    </w:p>
    <w:p w14:paraId="42C22789" w14:textId="77777777" w:rsidR="00921165" w:rsidRPr="008277FE" w:rsidRDefault="00921165" w:rsidP="00921165">
      <w:pPr>
        <w:jc w:val="center"/>
        <w:rPr>
          <w:rFonts w:cs="Arial"/>
          <w:b/>
          <w:bCs/>
        </w:rPr>
      </w:pPr>
    </w:p>
    <w:p w14:paraId="2D7380A0" w14:textId="77777777" w:rsidR="00921165" w:rsidRPr="008277FE" w:rsidRDefault="00921165" w:rsidP="00921165">
      <w:pPr>
        <w:jc w:val="center"/>
        <w:rPr>
          <w:rFonts w:cs="Arial"/>
          <w:b/>
          <w:bCs/>
        </w:rPr>
      </w:pPr>
      <w:r w:rsidRPr="008277FE">
        <w:rPr>
          <w:rFonts w:cs="Arial"/>
          <w:b/>
          <w:bCs/>
        </w:rPr>
        <w:t>Článek III.</w:t>
      </w:r>
    </w:p>
    <w:p w14:paraId="431A3A0A" w14:textId="77777777" w:rsidR="00921165" w:rsidRPr="008277FE" w:rsidRDefault="00921165" w:rsidP="00921165">
      <w:pPr>
        <w:jc w:val="center"/>
        <w:rPr>
          <w:rFonts w:cs="Arial"/>
          <w:b/>
          <w:bCs/>
        </w:rPr>
      </w:pPr>
      <w:r w:rsidRPr="008277FE">
        <w:rPr>
          <w:rFonts w:cs="Arial"/>
          <w:b/>
          <w:bCs/>
        </w:rPr>
        <w:t>Povinnosti objednatele a poskytovatele</w:t>
      </w:r>
    </w:p>
    <w:p w14:paraId="60316926" w14:textId="77777777" w:rsidR="00921165" w:rsidRPr="008277FE" w:rsidRDefault="00921165" w:rsidP="00921165">
      <w:pPr>
        <w:rPr>
          <w:rFonts w:cs="Arial"/>
          <w:b/>
          <w:bCs/>
        </w:rPr>
      </w:pPr>
    </w:p>
    <w:p w14:paraId="629BB6A3" w14:textId="77777777" w:rsidR="00921165" w:rsidRPr="008277FE" w:rsidRDefault="00921165" w:rsidP="00921165">
      <w:pPr>
        <w:pStyle w:val="Nzev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8277FE">
        <w:rPr>
          <w:b w:val="0"/>
          <w:sz w:val="22"/>
          <w:szCs w:val="22"/>
        </w:rPr>
        <w:t>Objednatel se zavazuje:</w:t>
      </w:r>
    </w:p>
    <w:p w14:paraId="0ABA7145" w14:textId="5AE67FFB" w:rsidR="00921165" w:rsidRPr="008277FE" w:rsidRDefault="00921165" w:rsidP="00921165">
      <w:pPr>
        <w:pStyle w:val="Odstavecseseznamem"/>
        <w:numPr>
          <w:ilvl w:val="0"/>
          <w:numId w:val="8"/>
        </w:numPr>
        <w:rPr>
          <w:bCs/>
          <w:sz w:val="22"/>
          <w:szCs w:val="22"/>
        </w:rPr>
      </w:pPr>
      <w:r w:rsidRPr="008277FE">
        <w:rPr>
          <w:bCs/>
          <w:sz w:val="22"/>
          <w:szCs w:val="22"/>
        </w:rPr>
        <w:t xml:space="preserve">poskytnout </w:t>
      </w:r>
      <w:r w:rsidR="00B66A72">
        <w:rPr>
          <w:bCs/>
          <w:sz w:val="22"/>
          <w:szCs w:val="22"/>
        </w:rPr>
        <w:t xml:space="preserve">nezbytnou </w:t>
      </w:r>
      <w:r w:rsidRPr="008277FE">
        <w:rPr>
          <w:bCs/>
          <w:sz w:val="22"/>
          <w:szCs w:val="22"/>
        </w:rPr>
        <w:t>součinnost na místě v době poskytování služby.</w:t>
      </w:r>
    </w:p>
    <w:p w14:paraId="2D9826AE" w14:textId="77777777" w:rsidR="00921165" w:rsidRPr="008277FE" w:rsidRDefault="00921165" w:rsidP="00921165">
      <w:pPr>
        <w:pStyle w:val="Odstavecseseznamem"/>
        <w:ind w:left="1440"/>
        <w:rPr>
          <w:bCs/>
          <w:sz w:val="22"/>
          <w:szCs w:val="22"/>
        </w:rPr>
      </w:pPr>
    </w:p>
    <w:p w14:paraId="4110A70B" w14:textId="77777777" w:rsidR="00921165" w:rsidRPr="008277FE" w:rsidRDefault="00921165" w:rsidP="00921165">
      <w:pPr>
        <w:pStyle w:val="Nzev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8277FE">
        <w:rPr>
          <w:b w:val="0"/>
          <w:sz w:val="22"/>
          <w:szCs w:val="22"/>
        </w:rPr>
        <w:t>Poskytovatel se zavazuje:</w:t>
      </w:r>
    </w:p>
    <w:p w14:paraId="36E535ED" w14:textId="77777777" w:rsidR="00921165" w:rsidRPr="008277FE" w:rsidRDefault="00921165" w:rsidP="00921165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8277FE">
        <w:rPr>
          <w:sz w:val="22"/>
          <w:szCs w:val="22"/>
        </w:rPr>
        <w:t>zajistit služby specifikované v čl. I odst. 2 a příloze č. 1 smlouvy,</w:t>
      </w:r>
    </w:p>
    <w:p w14:paraId="12529247" w14:textId="77777777" w:rsidR="00921165" w:rsidRPr="008277FE" w:rsidRDefault="00921165" w:rsidP="00921165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8277FE">
        <w:rPr>
          <w:bCs/>
          <w:sz w:val="22"/>
          <w:szCs w:val="22"/>
        </w:rPr>
        <w:t>poskytnout objednateli součinnost při realizaci průběžné kontroly naplňování zakázky dle této smlouvy,</w:t>
      </w:r>
    </w:p>
    <w:p w14:paraId="04C264B8" w14:textId="77777777" w:rsidR="00921165" w:rsidRPr="008277FE" w:rsidRDefault="00921165" w:rsidP="00921165">
      <w:pPr>
        <w:pStyle w:val="Odstavecseseznamem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8277FE">
        <w:rPr>
          <w:bCs/>
          <w:sz w:val="22"/>
          <w:szCs w:val="22"/>
        </w:rPr>
        <w:t>poskytnout součinnost na místě v době poskytování služby.</w:t>
      </w:r>
    </w:p>
    <w:p w14:paraId="309E9FCA" w14:textId="77777777" w:rsidR="00921165" w:rsidRPr="008277FE" w:rsidRDefault="00921165" w:rsidP="00921165">
      <w:pPr>
        <w:rPr>
          <w:rFonts w:cs="Arial"/>
          <w:b/>
          <w:bCs/>
        </w:rPr>
      </w:pPr>
    </w:p>
    <w:p w14:paraId="5064E405" w14:textId="77777777" w:rsidR="00921165" w:rsidRPr="000C69DF" w:rsidRDefault="00921165" w:rsidP="00921165">
      <w:pPr>
        <w:pStyle w:val="Odstavecseseznamem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8277FE">
        <w:rPr>
          <w:sz w:val="22"/>
          <w:szCs w:val="22"/>
        </w:rPr>
        <w:t>Poskytovatel je povinen písemně oznámit objednateli změnu údajů o poskytovateli uvedených v záhlaví smlouvy a jakékoliv změny týkající se registrace poskytovatele jako plátce DPH, a to nejpozději do 5 pracovních dnů od uskutečnění takové změny.</w:t>
      </w:r>
    </w:p>
    <w:p w14:paraId="498C7346" w14:textId="77777777" w:rsidR="00921165" w:rsidRPr="000C69DF" w:rsidRDefault="00921165" w:rsidP="00921165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C2F2E01" w14:textId="77777777" w:rsidR="00921165" w:rsidRDefault="00921165" w:rsidP="00921165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0C69DF">
        <w:rPr>
          <w:sz w:val="22"/>
          <w:szCs w:val="22"/>
        </w:rPr>
        <w:t xml:space="preserve"> </w:t>
      </w:r>
      <w:r w:rsidRPr="00762EA9">
        <w:rPr>
          <w:sz w:val="22"/>
          <w:szCs w:val="22"/>
        </w:rPr>
        <w:t xml:space="preserve">Poskytovatel pracuje na svůj náklad a na své nebezpečí, poskytovatel je povinen upozornit na nevhodné pokyny nebo nevhodnost věcí mu předaných. </w:t>
      </w:r>
      <w:r w:rsidRPr="001A3155">
        <w:rPr>
          <w:sz w:val="22"/>
          <w:szCs w:val="22"/>
        </w:rPr>
        <w:t xml:space="preserve">Objednatel si </w:t>
      </w:r>
      <w:r w:rsidRPr="001A3155">
        <w:rPr>
          <w:sz w:val="22"/>
          <w:szCs w:val="22"/>
        </w:rPr>
        <w:lastRenderedPageBreak/>
        <w:t xml:space="preserve">vyhrazuje právo kontroly poskytovatele, co se týče přípravy poskytnutí služeb. </w:t>
      </w:r>
      <w:r w:rsidRPr="00762EA9">
        <w:rPr>
          <w:sz w:val="22"/>
          <w:szCs w:val="22"/>
        </w:rPr>
        <w:t>Na zjištěné nedostatky upozorní objednatel písemně poskytovatele a požádá o jejich odstranění. Takové žádosti je poskytovatel povinen ve stanovené lhůtě vyhovět</w:t>
      </w:r>
      <w:r>
        <w:rPr>
          <w:sz w:val="22"/>
          <w:szCs w:val="22"/>
        </w:rPr>
        <w:t>.</w:t>
      </w:r>
    </w:p>
    <w:p w14:paraId="2904B395" w14:textId="77777777" w:rsidR="00921165" w:rsidRPr="00F24EF8" w:rsidRDefault="00921165" w:rsidP="00921165">
      <w:pPr>
        <w:pStyle w:val="Odstavecseseznamem"/>
        <w:rPr>
          <w:sz w:val="22"/>
          <w:szCs w:val="22"/>
        </w:rPr>
      </w:pPr>
    </w:p>
    <w:p w14:paraId="346A1F17" w14:textId="77777777" w:rsidR="00921165" w:rsidRPr="00F61D21" w:rsidRDefault="00921165" w:rsidP="00921165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F61D21">
        <w:rPr>
          <w:sz w:val="22"/>
          <w:szCs w:val="22"/>
        </w:rPr>
        <w:t>Poskytovatel může při realizaci zakázky využít služeb poddodavatelů. V případě, že poskytovatel tyto dílčí služby poddodavatelů pro zhotovení díla využije, plně odpovídá objednateli, jako kdyby je plnil sám.</w:t>
      </w:r>
    </w:p>
    <w:p w14:paraId="66378587" w14:textId="77777777" w:rsidR="00921165" w:rsidRPr="00F24EF8" w:rsidRDefault="00921165" w:rsidP="00921165">
      <w:pPr>
        <w:pStyle w:val="Odstavecseseznamem"/>
        <w:rPr>
          <w:sz w:val="22"/>
          <w:szCs w:val="22"/>
        </w:rPr>
      </w:pPr>
    </w:p>
    <w:p w14:paraId="7B0A7384" w14:textId="77777777" w:rsidR="00921165" w:rsidRPr="00F24EF8" w:rsidRDefault="00921165" w:rsidP="00921165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F24EF8">
        <w:rPr>
          <w:bCs/>
          <w:sz w:val="22"/>
          <w:szCs w:val="22"/>
        </w:rPr>
        <w:t>Poskytovatel je povinen zajistit po celou dobu plnění této smlouvy:</w:t>
      </w:r>
    </w:p>
    <w:p w14:paraId="5AFE893C" w14:textId="77777777" w:rsidR="00921165" w:rsidRPr="00F61D21" w:rsidRDefault="00921165" w:rsidP="00921165">
      <w:pPr>
        <w:numPr>
          <w:ilvl w:val="1"/>
          <w:numId w:val="9"/>
        </w:numPr>
        <w:ind w:left="851" w:hanging="284"/>
        <w:jc w:val="both"/>
      </w:pPr>
      <w:r w:rsidRPr="00F61D21">
        <w:rPr>
          <w:bCs/>
        </w:rPr>
        <w:t>dodržování veškerých právních předpisů České republiky s důrazem na legální zaměstnávání, spravedlivé odměňování a dodržování bezpečnosti a ochrany zdraví při práci, přičemž uvedené je poskytovatel povinen zajistit vůči všem osobám, které se na plnění veřejné zakázky podílejí; k plnění těchto povinností zaváže Poskytovatel i své poddodavatele;</w:t>
      </w:r>
    </w:p>
    <w:p w14:paraId="71E3AD6B" w14:textId="77777777" w:rsidR="00921165" w:rsidRPr="00F61D21" w:rsidRDefault="00921165" w:rsidP="00921165">
      <w:pPr>
        <w:numPr>
          <w:ilvl w:val="1"/>
          <w:numId w:val="9"/>
        </w:numPr>
        <w:ind w:left="851" w:hanging="284"/>
        <w:jc w:val="both"/>
      </w:pPr>
      <w:r w:rsidRPr="00F61D21">
        <w:t>sjednání a dodržování nediskriminačních smluvních podmínek se svými poddodavateli, zejména srovnatelné úrovně splatnosti faktur a srovnatelné výše smluvních pokut s podmínkami této Smlouvy, včetně poskytování řádných plateb za provedené práce těmto svým poddodavatelům</w:t>
      </w:r>
      <w:r w:rsidRPr="00F61D21">
        <w:rPr>
          <w:bCs/>
        </w:rPr>
        <w:t>;</w:t>
      </w:r>
    </w:p>
    <w:p w14:paraId="4680CDEB" w14:textId="77777777" w:rsidR="00921165" w:rsidRPr="00F61D21" w:rsidRDefault="00921165" w:rsidP="00921165">
      <w:pPr>
        <w:numPr>
          <w:ilvl w:val="1"/>
          <w:numId w:val="9"/>
        </w:numPr>
        <w:ind w:left="851" w:hanging="284"/>
        <w:jc w:val="both"/>
      </w:pPr>
      <w:r w:rsidRPr="00F61D21">
        <w:rPr>
          <w:bCs/>
        </w:rPr>
        <w:t>poskytovatel je povinen při výkonu administrativních činností souvisejících s plněním předmětu smlouvy používat, je-li to objektivně možné, recyklované nebo recyklovatelné materiály, výrobky a obaly.</w:t>
      </w:r>
    </w:p>
    <w:p w14:paraId="56688783" w14:textId="77777777" w:rsidR="00921165" w:rsidRPr="00F61D21" w:rsidRDefault="00921165" w:rsidP="00921165">
      <w:pPr>
        <w:ind w:left="851"/>
        <w:jc w:val="both"/>
      </w:pPr>
    </w:p>
    <w:p w14:paraId="03238FF3" w14:textId="41340463" w:rsidR="00921165" w:rsidRPr="008F6A9B" w:rsidRDefault="00921165" w:rsidP="00921165">
      <w:pPr>
        <w:numPr>
          <w:ilvl w:val="0"/>
          <w:numId w:val="9"/>
        </w:numPr>
        <w:jc w:val="both"/>
      </w:pPr>
      <w:r w:rsidRPr="00F24EF8">
        <w:rPr>
          <w:rFonts w:cs="Arial"/>
        </w:rPr>
        <w:t>Poskytovatel dále odpovídá za to, že žádný z jeho poddodavatelů není po celou dobu trvání této smlouvy osobou, na niž by se vztahovaly (i) sankční režimy zavedené Evropskou unií na základě nařízení Rady (EU) č. 269/2014 o omezujících opatřeních vzhledem k činnostem narušujícím nebo ohrožujícím územní celistvost, svrchovanost a</w:t>
      </w:r>
      <w:r w:rsidR="003758F4">
        <w:rPr>
          <w:rFonts w:cs="Arial"/>
        </w:rPr>
        <w:t> </w:t>
      </w:r>
      <w:r w:rsidRPr="00F24EF8">
        <w:rPr>
          <w:rFonts w:cs="Arial"/>
        </w:rPr>
        <w:t>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(ii) české právní předpisy, zejména zákon č. 69/2006 Sb., o provádění mezinárodních sankcí, v platném znění, navazující na výše uvedená nařízení EU</w:t>
      </w:r>
      <w:r w:rsidRPr="00F61D21">
        <w:rPr>
          <w:rFonts w:cs="Arial"/>
        </w:rPr>
        <w:t>.</w:t>
      </w:r>
    </w:p>
    <w:p w14:paraId="06560B36" w14:textId="77777777" w:rsidR="00921165" w:rsidRPr="005372BA" w:rsidRDefault="00921165" w:rsidP="00921165">
      <w:pPr>
        <w:ind w:left="360"/>
        <w:jc w:val="both"/>
      </w:pPr>
    </w:p>
    <w:p w14:paraId="2DF8D75C" w14:textId="77777777" w:rsidR="00921165" w:rsidRPr="00F61D21" w:rsidRDefault="00921165" w:rsidP="00921165">
      <w:pPr>
        <w:numPr>
          <w:ilvl w:val="0"/>
          <w:numId w:val="9"/>
        </w:numPr>
        <w:jc w:val="both"/>
      </w:pPr>
      <w:r w:rsidRPr="00936972">
        <w:rPr>
          <w:bCs/>
        </w:rPr>
        <w:t xml:space="preserve">Dále je poskytovatel </w:t>
      </w:r>
      <w:r w:rsidRPr="00936972">
        <w:t xml:space="preserve">povinen bezodkladně (nejpozději však do 3 pracovních dnů ode dne, kdy příslušná změna nastala) oznámit objednateli změnu jakýchkoliv skutečností v jeho prohlášení v odst. </w:t>
      </w:r>
      <w:r>
        <w:t xml:space="preserve">1 Preambule smlouvy </w:t>
      </w:r>
      <w:r w:rsidRPr="00936972">
        <w:t>nebo v čl.</w:t>
      </w:r>
      <w:r>
        <w:t xml:space="preserve"> III</w:t>
      </w:r>
      <w:r w:rsidRPr="00936972">
        <w:t xml:space="preserve"> odst. </w:t>
      </w:r>
      <w:r>
        <w:t>7</w:t>
      </w:r>
      <w:r w:rsidRPr="00936972">
        <w:t xml:space="preserve"> smlouvy</w:t>
      </w:r>
      <w:r>
        <w:t>.</w:t>
      </w:r>
    </w:p>
    <w:p w14:paraId="3E6AAC7E" w14:textId="77777777" w:rsidR="00921165" w:rsidRPr="00F61D21" w:rsidRDefault="00921165" w:rsidP="00921165">
      <w:pPr>
        <w:ind w:left="426"/>
        <w:jc w:val="both"/>
      </w:pPr>
    </w:p>
    <w:p w14:paraId="1D6844B1" w14:textId="77777777" w:rsidR="00921165" w:rsidRPr="00F61D21" w:rsidRDefault="00921165" w:rsidP="00921165">
      <w:pPr>
        <w:ind w:left="360" w:hanging="360"/>
        <w:jc w:val="both"/>
      </w:pPr>
    </w:p>
    <w:p w14:paraId="4DE686A9" w14:textId="77777777" w:rsidR="00921165" w:rsidRPr="00F61D21" w:rsidRDefault="00921165" w:rsidP="00921165">
      <w:pPr>
        <w:jc w:val="center"/>
        <w:rPr>
          <w:rFonts w:cs="Arial"/>
          <w:b/>
          <w:bCs/>
        </w:rPr>
      </w:pPr>
      <w:r w:rsidRPr="00F61D21">
        <w:rPr>
          <w:rFonts w:cs="Arial"/>
          <w:b/>
          <w:bCs/>
        </w:rPr>
        <w:t>Článek IV.</w:t>
      </w:r>
    </w:p>
    <w:p w14:paraId="1FC8ECD8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F61D21">
        <w:rPr>
          <w:rFonts w:ascii="Arial" w:hAnsi="Arial" w:cs="Arial"/>
          <w:b/>
          <w:bCs/>
          <w:sz w:val="22"/>
          <w:szCs w:val="22"/>
        </w:rPr>
        <w:t>Cena</w:t>
      </w:r>
    </w:p>
    <w:p w14:paraId="7A32E013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CB2F4B" w14:textId="0295CDFB" w:rsidR="00921165" w:rsidRPr="00A77594" w:rsidRDefault="00921165" w:rsidP="00921165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7594">
        <w:rPr>
          <w:rFonts w:ascii="Arial" w:hAnsi="Arial" w:cs="Arial"/>
          <w:sz w:val="22"/>
          <w:szCs w:val="22"/>
        </w:rPr>
        <w:t>Cena je stanovená dohodou podle zákona č. 526/1990 Sb., o cenách, ve znění pozdějších předpisů a činí</w:t>
      </w:r>
      <w:r w:rsidR="00D42053" w:rsidRPr="00A77594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 xml:space="preserve">389 </w:t>
      </w:r>
      <w:r w:rsidR="0092247B">
        <w:rPr>
          <w:rFonts w:ascii="Arial" w:hAnsi="Arial" w:cs="Arial"/>
          <w:sz w:val="22"/>
          <w:szCs w:val="22"/>
        </w:rPr>
        <w:t>900</w:t>
      </w:r>
      <w:r w:rsidR="00D42053" w:rsidRPr="00A77594">
        <w:rPr>
          <w:rFonts w:ascii="Arial" w:hAnsi="Arial" w:cs="Arial"/>
          <w:sz w:val="22"/>
          <w:szCs w:val="22"/>
        </w:rPr>
        <w:t xml:space="preserve">,- </w:t>
      </w:r>
      <w:r w:rsidRPr="00A77594">
        <w:rPr>
          <w:rFonts w:ascii="Arial" w:hAnsi="Arial" w:cs="Arial"/>
          <w:sz w:val="22"/>
          <w:szCs w:val="22"/>
        </w:rPr>
        <w:t>Kč bez DPH, slovy</w:t>
      </w:r>
      <w:r w:rsidR="00D42053" w:rsidRPr="00A77594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tři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sta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osmdesát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devět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tisíc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92247B">
        <w:rPr>
          <w:rFonts w:ascii="Arial" w:hAnsi="Arial" w:cs="Arial"/>
          <w:sz w:val="22"/>
          <w:szCs w:val="22"/>
        </w:rPr>
        <w:t>devět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set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korun českých.</w:t>
      </w:r>
      <w:r w:rsidR="00D42053" w:rsidRPr="00A77594">
        <w:rPr>
          <w:rFonts w:ascii="Arial" w:hAnsi="Arial" w:cs="Arial"/>
          <w:sz w:val="22"/>
          <w:szCs w:val="22"/>
        </w:rPr>
        <w:t xml:space="preserve"> </w:t>
      </w:r>
      <w:r w:rsidRPr="00A77594">
        <w:rPr>
          <w:rFonts w:ascii="Arial" w:hAnsi="Arial" w:cs="Arial"/>
          <w:sz w:val="22"/>
          <w:szCs w:val="22"/>
        </w:rPr>
        <w:t>Sazba DPH činí 21</w:t>
      </w:r>
      <w:r w:rsidR="0001612B">
        <w:rPr>
          <w:rFonts w:ascii="Arial" w:hAnsi="Arial" w:cs="Arial"/>
          <w:sz w:val="22"/>
          <w:szCs w:val="22"/>
        </w:rPr>
        <w:t xml:space="preserve"> </w:t>
      </w:r>
      <w:r w:rsidRPr="00A77594">
        <w:rPr>
          <w:rFonts w:ascii="Arial" w:hAnsi="Arial" w:cs="Arial"/>
          <w:sz w:val="22"/>
          <w:szCs w:val="22"/>
        </w:rPr>
        <w:t>%, tj</w:t>
      </w:r>
      <w:r w:rsidR="00D42053" w:rsidRPr="00A77594">
        <w:rPr>
          <w:rFonts w:ascii="Arial" w:hAnsi="Arial" w:cs="Arial"/>
          <w:sz w:val="22"/>
          <w:szCs w:val="22"/>
        </w:rPr>
        <w:t xml:space="preserve">. </w:t>
      </w:r>
      <w:r w:rsidR="00A77594" w:rsidRPr="00A77594">
        <w:rPr>
          <w:rFonts w:ascii="Arial" w:hAnsi="Arial" w:cs="Arial"/>
          <w:sz w:val="22"/>
          <w:szCs w:val="22"/>
        </w:rPr>
        <w:t>81 87</w:t>
      </w:r>
      <w:r w:rsidR="0092247B">
        <w:rPr>
          <w:rFonts w:ascii="Arial" w:hAnsi="Arial" w:cs="Arial"/>
          <w:sz w:val="22"/>
          <w:szCs w:val="22"/>
        </w:rPr>
        <w:t>9</w:t>
      </w:r>
      <w:r w:rsidR="00A77594" w:rsidRPr="00A77594">
        <w:rPr>
          <w:rFonts w:ascii="Arial" w:hAnsi="Arial" w:cs="Arial"/>
          <w:sz w:val="22"/>
          <w:szCs w:val="22"/>
        </w:rPr>
        <w:t xml:space="preserve"> </w:t>
      </w:r>
      <w:r w:rsidRPr="00A77594">
        <w:rPr>
          <w:rFonts w:ascii="Arial" w:hAnsi="Arial" w:cs="Arial"/>
          <w:sz w:val="22"/>
          <w:szCs w:val="22"/>
        </w:rPr>
        <w:t xml:space="preserve">Kč, slovy </w:t>
      </w:r>
      <w:r w:rsidR="00A77594" w:rsidRPr="00A77594">
        <w:rPr>
          <w:rFonts w:ascii="Arial" w:hAnsi="Arial" w:cs="Arial"/>
          <w:sz w:val="22"/>
          <w:szCs w:val="22"/>
        </w:rPr>
        <w:t>osmdesát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je</w:t>
      </w:r>
      <w:r w:rsidR="00D42053" w:rsidRPr="00A77594">
        <w:rPr>
          <w:rFonts w:ascii="Arial" w:hAnsi="Arial" w:cs="Arial"/>
          <w:sz w:val="22"/>
          <w:szCs w:val="22"/>
        </w:rPr>
        <w:t>d</w:t>
      </w:r>
      <w:r w:rsidR="00A77594" w:rsidRPr="00A77594">
        <w:rPr>
          <w:rFonts w:ascii="Arial" w:hAnsi="Arial" w:cs="Arial"/>
          <w:sz w:val="22"/>
          <w:szCs w:val="22"/>
        </w:rPr>
        <w:t>na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tisíc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osm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set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sedmdesát</w:t>
      </w:r>
      <w:r w:rsidR="00141282">
        <w:rPr>
          <w:rFonts w:ascii="Arial" w:hAnsi="Arial" w:cs="Arial"/>
          <w:sz w:val="22"/>
          <w:szCs w:val="22"/>
        </w:rPr>
        <w:t xml:space="preserve"> </w:t>
      </w:r>
      <w:r w:rsidR="0092247B">
        <w:rPr>
          <w:rFonts w:ascii="Arial" w:hAnsi="Arial" w:cs="Arial"/>
          <w:sz w:val="22"/>
          <w:szCs w:val="22"/>
        </w:rPr>
        <w:t>devět</w:t>
      </w:r>
      <w:r w:rsidR="00D42053" w:rsidRPr="00A77594">
        <w:rPr>
          <w:rFonts w:ascii="Arial" w:hAnsi="Arial" w:cs="Arial"/>
          <w:sz w:val="22"/>
          <w:szCs w:val="22"/>
        </w:rPr>
        <w:t xml:space="preserve"> </w:t>
      </w:r>
      <w:r w:rsidRPr="00A77594">
        <w:rPr>
          <w:rFonts w:ascii="Arial" w:hAnsi="Arial" w:cs="Arial"/>
          <w:sz w:val="22"/>
          <w:szCs w:val="22"/>
        </w:rPr>
        <w:t>korun českých. Cena včetně DPH činí</w:t>
      </w:r>
      <w:r w:rsidR="00DE4F82" w:rsidRPr="00A77594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>471 77</w:t>
      </w:r>
      <w:r w:rsidR="0092247B">
        <w:rPr>
          <w:rFonts w:ascii="Arial" w:hAnsi="Arial" w:cs="Arial"/>
          <w:sz w:val="22"/>
          <w:szCs w:val="22"/>
        </w:rPr>
        <w:t>9</w:t>
      </w:r>
      <w:r w:rsidR="00D42053" w:rsidRPr="00A77594">
        <w:rPr>
          <w:rFonts w:ascii="Arial" w:hAnsi="Arial" w:cs="Arial"/>
          <w:sz w:val="22"/>
          <w:szCs w:val="22"/>
        </w:rPr>
        <w:t>,-</w:t>
      </w:r>
      <w:r w:rsidRPr="00A77594">
        <w:rPr>
          <w:rFonts w:ascii="Arial" w:hAnsi="Arial" w:cs="Arial"/>
          <w:sz w:val="22"/>
          <w:szCs w:val="22"/>
        </w:rPr>
        <w:t xml:space="preserve"> včetně DPH, slovy</w:t>
      </w:r>
      <w:r w:rsidR="007A63C9" w:rsidRPr="00A77594">
        <w:rPr>
          <w:rFonts w:ascii="Arial" w:hAnsi="Arial" w:cs="Arial"/>
          <w:sz w:val="22"/>
          <w:szCs w:val="22"/>
        </w:rPr>
        <w:t xml:space="preserve"> </w:t>
      </w:r>
      <w:r w:rsidR="00A77594" w:rsidRPr="00A77594">
        <w:rPr>
          <w:rFonts w:ascii="Arial" w:hAnsi="Arial" w:cs="Arial"/>
          <w:sz w:val="22"/>
          <w:szCs w:val="22"/>
        </w:rPr>
        <w:t xml:space="preserve">čtyři sta sedmdesát jedna tisíc sedm set sedmdesát </w:t>
      </w:r>
      <w:r w:rsidR="0092247B">
        <w:rPr>
          <w:rFonts w:ascii="Arial" w:hAnsi="Arial" w:cs="Arial"/>
          <w:sz w:val="22"/>
          <w:szCs w:val="22"/>
        </w:rPr>
        <w:t>devět</w:t>
      </w:r>
      <w:r w:rsidR="00A77594" w:rsidRPr="00A77594">
        <w:rPr>
          <w:rFonts w:ascii="Arial" w:hAnsi="Arial" w:cs="Arial"/>
          <w:sz w:val="22"/>
          <w:szCs w:val="22"/>
        </w:rPr>
        <w:t xml:space="preserve"> korun českých</w:t>
      </w:r>
      <w:r w:rsidRPr="00A77594">
        <w:rPr>
          <w:rFonts w:ascii="Arial" w:hAnsi="Arial" w:cs="Arial"/>
          <w:sz w:val="22"/>
          <w:szCs w:val="22"/>
        </w:rPr>
        <w:t xml:space="preserve">. </w:t>
      </w:r>
    </w:p>
    <w:p w14:paraId="69E2036B" w14:textId="77777777" w:rsidR="00921165" w:rsidRPr="008277FE" w:rsidRDefault="00921165" w:rsidP="00921165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14:paraId="1EAA2266" w14:textId="77777777" w:rsidR="00921165" w:rsidRPr="008277FE" w:rsidRDefault="00921165" w:rsidP="00921165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Rozpad ceny na jednotlivé</w:t>
      </w:r>
      <w:r>
        <w:rPr>
          <w:rFonts w:ascii="Arial" w:hAnsi="Arial" w:cs="Arial"/>
          <w:sz w:val="22"/>
          <w:szCs w:val="22"/>
        </w:rPr>
        <w:t xml:space="preserve"> nákladové</w:t>
      </w:r>
      <w:r w:rsidRPr="008277FE">
        <w:rPr>
          <w:rFonts w:ascii="Arial" w:hAnsi="Arial" w:cs="Arial"/>
          <w:sz w:val="22"/>
          <w:szCs w:val="22"/>
        </w:rPr>
        <w:t xml:space="preserve"> položky je uveden v příloze č. 1 smlouvy.</w:t>
      </w:r>
    </w:p>
    <w:p w14:paraId="7FF66690" w14:textId="77777777" w:rsidR="00921165" w:rsidRPr="008277FE" w:rsidRDefault="00921165" w:rsidP="00921165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14:paraId="2AC99567" w14:textId="77777777" w:rsidR="00921165" w:rsidRPr="008277FE" w:rsidRDefault="00921165" w:rsidP="00921165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 xml:space="preserve">Dohodnutá cena je cenou maximální a nepřekročitelnou a zahrnuje veškeré náklady poskytovatele související s poskytnutím služeb, s výjimkou zákonné změny výše sazby DPH. </w:t>
      </w:r>
    </w:p>
    <w:p w14:paraId="12756A43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D7A37A6" w14:textId="6FC8D907" w:rsidR="00921165" w:rsidRPr="008277FE" w:rsidRDefault="00921165" w:rsidP="00921165">
      <w:pPr>
        <w:pStyle w:val="Zkladntext"/>
        <w:numPr>
          <w:ilvl w:val="0"/>
          <w:numId w:val="3"/>
        </w:numPr>
        <w:tabs>
          <w:tab w:val="clear" w:pos="360"/>
          <w:tab w:val="num" w:pos="-1080"/>
        </w:tabs>
        <w:rPr>
          <w:rFonts w:ascii="Arial" w:hAnsi="Arial" w:cs="Arial"/>
          <w:bCs/>
          <w:sz w:val="22"/>
          <w:szCs w:val="22"/>
        </w:rPr>
      </w:pPr>
      <w:r w:rsidRPr="008277FE">
        <w:rPr>
          <w:rFonts w:ascii="Arial" w:hAnsi="Arial" w:cs="Arial"/>
          <w:bCs/>
          <w:sz w:val="22"/>
          <w:szCs w:val="22"/>
        </w:rPr>
        <w:t>Platba proběhne po ukončení realizace poskytování služeb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225BE">
        <w:rPr>
          <w:rFonts w:ascii="Arial" w:hAnsi="Arial" w:cs="Arial"/>
          <w:bCs/>
          <w:sz w:val="22"/>
          <w:szCs w:val="22"/>
        </w:rPr>
        <w:t xml:space="preserve">v jedné splátce s tím, že budou uhrazeny skutečně poskytnuté služby (faktura bude vystavena na základě skutečně </w:t>
      </w:r>
      <w:r w:rsidRPr="006225BE">
        <w:rPr>
          <w:rFonts w:ascii="Arial" w:hAnsi="Arial" w:cs="Arial"/>
          <w:bCs/>
          <w:sz w:val="22"/>
          <w:szCs w:val="22"/>
        </w:rPr>
        <w:lastRenderedPageBreak/>
        <w:t>vynaložených nákladů)</w:t>
      </w:r>
      <w:r w:rsidRPr="008277FE">
        <w:rPr>
          <w:rFonts w:ascii="Arial" w:hAnsi="Arial" w:cs="Arial"/>
          <w:bCs/>
          <w:sz w:val="22"/>
          <w:szCs w:val="22"/>
        </w:rPr>
        <w:t xml:space="preserve">. Částky jednotlivých nákladových položek se mohou změnit, přičemž </w:t>
      </w:r>
      <w:r>
        <w:rPr>
          <w:rFonts w:ascii="Arial" w:hAnsi="Arial" w:cs="Arial"/>
          <w:bCs/>
          <w:sz w:val="22"/>
          <w:szCs w:val="22"/>
        </w:rPr>
        <w:t>však nesmí být překročena</w:t>
      </w:r>
      <w:r w:rsidRPr="008277FE">
        <w:rPr>
          <w:rFonts w:ascii="Arial" w:hAnsi="Arial" w:cs="Arial"/>
          <w:bCs/>
          <w:sz w:val="22"/>
          <w:szCs w:val="22"/>
        </w:rPr>
        <w:t xml:space="preserve"> celková </w:t>
      </w:r>
      <w:r>
        <w:rPr>
          <w:rFonts w:ascii="Arial" w:hAnsi="Arial" w:cs="Arial"/>
          <w:bCs/>
          <w:sz w:val="22"/>
          <w:szCs w:val="22"/>
        </w:rPr>
        <w:t>cena dle odst. 1.</w:t>
      </w:r>
      <w:r w:rsidRPr="008277FE">
        <w:rPr>
          <w:rFonts w:ascii="Arial" w:hAnsi="Arial" w:cs="Arial"/>
          <w:bCs/>
          <w:sz w:val="22"/>
          <w:szCs w:val="22"/>
        </w:rPr>
        <w:t xml:space="preserve">  Rozsah skutečně poskytnutých služeb, včetně ceny za ně, bude obsažen v Protokolu o poskytnutých službách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E64C7">
        <w:rPr>
          <w:rFonts w:ascii="Arial" w:hAnsi="Arial" w:cs="Arial"/>
          <w:sz w:val="22"/>
          <w:szCs w:val="22"/>
        </w:rPr>
        <w:t>který bude podepsán objednatelem, a který bude přílohou faktury</w:t>
      </w:r>
      <w:r w:rsidRPr="00AE64C7">
        <w:rPr>
          <w:rFonts w:ascii="Arial" w:hAnsi="Arial" w:cs="Arial"/>
          <w:bCs/>
          <w:sz w:val="22"/>
          <w:szCs w:val="22"/>
        </w:rPr>
        <w:t xml:space="preserve">. </w:t>
      </w:r>
      <w:r w:rsidRPr="00AE64C7">
        <w:rPr>
          <w:rFonts w:ascii="Arial" w:hAnsi="Arial" w:cs="Arial"/>
          <w:sz w:val="22"/>
          <w:szCs w:val="22"/>
        </w:rPr>
        <w:t>Poskytovatel je oprávněn odeslat fakturu až po předání odsouhlasené závěrečné zprávy objednateli</w:t>
      </w:r>
      <w:r>
        <w:rPr>
          <w:rFonts w:ascii="Arial" w:hAnsi="Arial" w:cs="Arial"/>
          <w:sz w:val="22"/>
          <w:szCs w:val="22"/>
        </w:rPr>
        <w:t>.</w:t>
      </w:r>
    </w:p>
    <w:p w14:paraId="14B5B4B2" w14:textId="77777777" w:rsidR="00921165" w:rsidRPr="008277FE" w:rsidRDefault="00921165" w:rsidP="00921165">
      <w:pPr>
        <w:pStyle w:val="Zkladntext"/>
        <w:ind w:left="360"/>
        <w:rPr>
          <w:rFonts w:ascii="Arial" w:hAnsi="Arial" w:cs="Arial"/>
          <w:bCs/>
          <w:sz w:val="22"/>
          <w:szCs w:val="22"/>
        </w:rPr>
      </w:pPr>
    </w:p>
    <w:p w14:paraId="19E1DEE4" w14:textId="77777777" w:rsidR="00921165" w:rsidRPr="008277FE" w:rsidRDefault="00921165" w:rsidP="00921165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09309C96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Článek V.</w:t>
      </w:r>
    </w:p>
    <w:p w14:paraId="28F3CC1C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Platební podmínky a fakturace</w:t>
      </w:r>
    </w:p>
    <w:p w14:paraId="2BEA08B1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5C42D2" w14:textId="568E61DE" w:rsidR="00921165" w:rsidRDefault="00921165" w:rsidP="00921165">
      <w:pPr>
        <w:numPr>
          <w:ilvl w:val="0"/>
          <w:numId w:val="7"/>
        </w:numPr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Objednatel se zavazuje řádně, včas a bezvadně provedený předmět smlouvy od poskytovatele převzít a zaplatit sjednanou cenu za podmínek uvedených v této smlouvě.</w:t>
      </w:r>
    </w:p>
    <w:p w14:paraId="2F4D7291" w14:textId="77777777" w:rsidR="001F78D7" w:rsidRPr="008277FE" w:rsidRDefault="001F78D7" w:rsidP="001F78D7">
      <w:pPr>
        <w:ind w:left="360"/>
        <w:jc w:val="both"/>
        <w:rPr>
          <w:rFonts w:cs="Arial"/>
          <w:bCs/>
          <w:lang w:eastAsia="cs-CZ"/>
        </w:rPr>
      </w:pPr>
    </w:p>
    <w:p w14:paraId="0A7C47F0" w14:textId="77777777" w:rsidR="00921165" w:rsidRPr="008277FE" w:rsidRDefault="00921165" w:rsidP="00921165">
      <w:pPr>
        <w:numPr>
          <w:ilvl w:val="0"/>
          <w:numId w:val="7"/>
        </w:numPr>
        <w:tabs>
          <w:tab w:val="num" w:pos="-720"/>
        </w:tabs>
        <w:spacing w:before="12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Objednatel je povinen zaplatit poskytovateli cenu uvedenou v čl.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 xml:space="preserve">IV po řádném a včasném poskytnutí služeb, a to ve lhůtě 30 dnů po obdržení vyúčtování ceny formou faktury doručené na adresu objednatele. Přílohu faktury bude jako její nedílnou součást dále tvořit </w:t>
      </w:r>
      <w:r>
        <w:rPr>
          <w:rFonts w:cs="Arial"/>
          <w:bCs/>
          <w:lang w:eastAsia="cs-CZ"/>
        </w:rPr>
        <w:t xml:space="preserve">v čl. IV. odst. 3 této smlouvy uvedený a </w:t>
      </w:r>
      <w:r w:rsidRPr="008277FE">
        <w:rPr>
          <w:rFonts w:cs="Arial"/>
          <w:bCs/>
          <w:lang w:eastAsia="cs-CZ"/>
        </w:rPr>
        <w:t>oběma smluvními stranami odsouhlasený Protokol o poskytnutých službách, který bude obsahovat vyúčtování v členění dle přílohy č. 1 včetně prohlášení o řádném a objednatelem odsouhlaseném poskytnutí služeb a o ceně za tyto služby.</w:t>
      </w:r>
    </w:p>
    <w:p w14:paraId="5CE066E7" w14:textId="77777777" w:rsidR="00921165" w:rsidRPr="008277FE" w:rsidRDefault="00921165" w:rsidP="00921165">
      <w:pPr>
        <w:rPr>
          <w:rFonts w:cs="Arial"/>
          <w:bCs/>
          <w:lang w:eastAsia="cs-CZ"/>
        </w:rPr>
      </w:pPr>
    </w:p>
    <w:p w14:paraId="27D885E9" w14:textId="77777777" w:rsidR="00921165" w:rsidRPr="008277FE" w:rsidRDefault="00921165" w:rsidP="00921165">
      <w:pPr>
        <w:pStyle w:val="Zkladntext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8277FE">
        <w:rPr>
          <w:rFonts w:ascii="Arial" w:hAnsi="Arial" w:cs="Arial"/>
          <w:bCs/>
          <w:sz w:val="22"/>
          <w:szCs w:val="22"/>
        </w:rPr>
        <w:t xml:space="preserve">Faktura poskytovatele musí obsahovat náležitosti </w:t>
      </w:r>
      <w:r w:rsidRPr="00F510A8">
        <w:rPr>
          <w:rFonts w:ascii="Arial" w:hAnsi="Arial" w:cs="Arial"/>
          <w:bCs/>
          <w:sz w:val="22"/>
          <w:szCs w:val="22"/>
        </w:rPr>
        <w:t>daňového dokladu stanovené v § 29 zákona č.</w:t>
      </w:r>
      <w:r w:rsidRPr="000C69DF">
        <w:rPr>
          <w:rFonts w:ascii="Arial" w:hAnsi="Arial" w:cs="Arial"/>
          <w:bCs/>
          <w:sz w:val="22"/>
          <w:szCs w:val="22"/>
        </w:rPr>
        <w:t> 235/2004 Sb., o dani z přidané hodnoty, ve znění pozdějších předpisů</w:t>
      </w:r>
      <w:r>
        <w:rPr>
          <w:rFonts w:ascii="Arial" w:hAnsi="Arial" w:cs="Arial"/>
          <w:bCs/>
          <w:sz w:val="22"/>
          <w:szCs w:val="22"/>
        </w:rPr>
        <w:t>. D</w:t>
      </w:r>
      <w:r w:rsidRPr="008277FE">
        <w:rPr>
          <w:rFonts w:ascii="Arial" w:hAnsi="Arial" w:cs="Arial"/>
          <w:bCs/>
          <w:sz w:val="22"/>
          <w:szCs w:val="22"/>
        </w:rPr>
        <w:t>ále musí obsahovat informace povinně uváděné na obchodních listinách dle § 435 občanského zákoníku.</w:t>
      </w:r>
    </w:p>
    <w:p w14:paraId="3895F4E4" w14:textId="77777777" w:rsidR="00921165" w:rsidRPr="008277FE" w:rsidRDefault="00921165" w:rsidP="00921165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6BE09FF9" w14:textId="7E27F2FC" w:rsidR="00921165" w:rsidRDefault="00921165" w:rsidP="00921165">
      <w:pPr>
        <w:pStyle w:val="Zkladntext"/>
        <w:numPr>
          <w:ilvl w:val="0"/>
          <w:numId w:val="7"/>
        </w:numPr>
        <w:tabs>
          <w:tab w:val="num" w:pos="-540"/>
        </w:tabs>
        <w:spacing w:after="120"/>
        <w:rPr>
          <w:rFonts w:ascii="Arial" w:hAnsi="Arial" w:cs="Arial"/>
          <w:bCs/>
          <w:sz w:val="22"/>
          <w:szCs w:val="22"/>
        </w:rPr>
      </w:pPr>
      <w:r w:rsidRPr="008277FE">
        <w:rPr>
          <w:rFonts w:ascii="Arial" w:hAnsi="Arial" w:cs="Arial"/>
          <w:bCs/>
          <w:sz w:val="22"/>
          <w:szCs w:val="22"/>
        </w:rPr>
        <w:t xml:space="preserve">Nebude-li </w:t>
      </w:r>
      <w:r>
        <w:rPr>
          <w:rFonts w:ascii="Arial" w:hAnsi="Arial" w:cs="Arial"/>
          <w:bCs/>
          <w:sz w:val="22"/>
          <w:szCs w:val="22"/>
        </w:rPr>
        <w:t>faktura</w:t>
      </w:r>
      <w:r w:rsidRPr="008277FE">
        <w:rPr>
          <w:rFonts w:ascii="Arial" w:hAnsi="Arial" w:cs="Arial"/>
          <w:bCs/>
          <w:sz w:val="22"/>
          <w:szCs w:val="22"/>
        </w:rPr>
        <w:t xml:space="preserve"> obsahovat stanovené náležitosti včetně příloh stanoven</w:t>
      </w:r>
      <w:r>
        <w:rPr>
          <w:rFonts w:ascii="Arial" w:hAnsi="Arial" w:cs="Arial"/>
          <w:bCs/>
          <w:sz w:val="22"/>
          <w:szCs w:val="22"/>
        </w:rPr>
        <w:t>é</w:t>
      </w:r>
      <w:r w:rsidRPr="008277FE">
        <w:rPr>
          <w:rFonts w:ascii="Arial" w:hAnsi="Arial" w:cs="Arial"/>
          <w:bCs/>
          <w:sz w:val="22"/>
          <w:szCs w:val="22"/>
        </w:rPr>
        <w:t xml:space="preserve"> zákonem nebo touto smlouvou, je objednatel oprávněn fakturu vrátit k přepracování. V tomto případě neplatí původní lhůta splatnosti, ale celá lhůta splatnosti běží znovu ode dne doručení opravené nebo nově vystavené faktury. </w:t>
      </w:r>
    </w:p>
    <w:p w14:paraId="5DA196E5" w14:textId="77777777" w:rsidR="001F78D7" w:rsidRPr="008277FE" w:rsidRDefault="001F78D7" w:rsidP="001F78D7">
      <w:pPr>
        <w:pStyle w:val="Zkladntext"/>
        <w:spacing w:after="120"/>
        <w:rPr>
          <w:rFonts w:ascii="Arial" w:hAnsi="Arial" w:cs="Arial"/>
          <w:bCs/>
          <w:sz w:val="22"/>
          <w:szCs w:val="22"/>
        </w:rPr>
      </w:pPr>
    </w:p>
    <w:p w14:paraId="236608CC" w14:textId="77777777" w:rsidR="00921165" w:rsidRPr="008277FE" w:rsidRDefault="00921165" w:rsidP="00921165">
      <w:pPr>
        <w:numPr>
          <w:ilvl w:val="0"/>
          <w:numId w:val="7"/>
        </w:numPr>
        <w:tabs>
          <w:tab w:val="num" w:pos="-900"/>
        </w:tabs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Objednatel neposkytne poskytovateli zálohy.</w:t>
      </w:r>
    </w:p>
    <w:p w14:paraId="1C6C3EF9" w14:textId="77777777" w:rsidR="00921165" w:rsidRPr="001F78D7" w:rsidRDefault="00921165" w:rsidP="001F78D7">
      <w:pPr>
        <w:rPr>
          <w:bCs/>
        </w:rPr>
      </w:pPr>
    </w:p>
    <w:p w14:paraId="7FB88728" w14:textId="77777777" w:rsidR="00921165" w:rsidRPr="008277FE" w:rsidRDefault="00921165" w:rsidP="00921165">
      <w:pPr>
        <w:numPr>
          <w:ilvl w:val="0"/>
          <w:numId w:val="7"/>
        </w:numPr>
        <w:tabs>
          <w:tab w:val="num" w:pos="-900"/>
        </w:tabs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Platba se považuje za splněnou dnem odepsání z účtu objednatele.</w:t>
      </w:r>
    </w:p>
    <w:p w14:paraId="65260C47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E35D0F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75CFEF" w14:textId="77777777" w:rsidR="00921165" w:rsidRPr="008277FE" w:rsidRDefault="00921165" w:rsidP="00921165">
      <w:pPr>
        <w:jc w:val="center"/>
        <w:rPr>
          <w:rFonts w:cs="Arial"/>
          <w:b/>
          <w:bCs/>
        </w:rPr>
      </w:pPr>
      <w:r w:rsidRPr="008277FE">
        <w:rPr>
          <w:rFonts w:cs="Arial"/>
          <w:b/>
          <w:bCs/>
        </w:rPr>
        <w:t>Článek VI.</w:t>
      </w:r>
    </w:p>
    <w:p w14:paraId="6EB6C23D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 xml:space="preserve">Odpovědnost za vady </w:t>
      </w:r>
    </w:p>
    <w:p w14:paraId="744683C3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39B55E" w14:textId="77777777" w:rsidR="00921165" w:rsidRPr="008277FE" w:rsidRDefault="00921165" w:rsidP="00921165">
      <w:pPr>
        <w:numPr>
          <w:ilvl w:val="0"/>
          <w:numId w:val="10"/>
        </w:numPr>
        <w:jc w:val="both"/>
        <w:rPr>
          <w:rFonts w:cs="Arial"/>
          <w:lang w:eastAsia="cs-CZ"/>
        </w:rPr>
      </w:pPr>
      <w:r w:rsidRPr="008277FE">
        <w:rPr>
          <w:rFonts w:cs="Arial"/>
          <w:lang w:eastAsia="cs-CZ"/>
        </w:rPr>
        <w:t>V případě, že služby uvedené v článku I. odst. 2. a příloze č. 1. smlouvy vykazují vady, musí tyto vady objednatel bez zbytečného odkladu reklamovat a v reklamaci uvést, jak se zjištěné vady projevují, odstranění vad provede poskytovatel okamžitě po obdržení reklamace na svůj náklad a na své nebezpečí.</w:t>
      </w:r>
      <w:r w:rsidRPr="008277FE" w:rsidDel="00D35203">
        <w:rPr>
          <w:rFonts w:cs="Arial"/>
          <w:lang w:eastAsia="cs-CZ"/>
        </w:rPr>
        <w:t xml:space="preserve"> </w:t>
      </w:r>
    </w:p>
    <w:p w14:paraId="50EFB5C8" w14:textId="77777777" w:rsidR="00921165" w:rsidRPr="008277FE" w:rsidRDefault="00921165" w:rsidP="001F78D7">
      <w:pPr>
        <w:jc w:val="both"/>
        <w:rPr>
          <w:rFonts w:cs="Arial"/>
          <w:lang w:eastAsia="cs-CZ"/>
        </w:rPr>
      </w:pPr>
    </w:p>
    <w:p w14:paraId="171DA34F" w14:textId="77777777" w:rsidR="00921165" w:rsidRPr="008277FE" w:rsidRDefault="00921165" w:rsidP="00921165">
      <w:pPr>
        <w:numPr>
          <w:ilvl w:val="0"/>
          <w:numId w:val="10"/>
        </w:numPr>
        <w:jc w:val="both"/>
        <w:rPr>
          <w:rFonts w:cs="Arial"/>
          <w:lang w:eastAsia="cs-CZ"/>
        </w:rPr>
      </w:pPr>
      <w:r w:rsidRPr="008277FE">
        <w:rPr>
          <w:rFonts w:cs="Arial"/>
          <w:lang w:eastAsia="cs-CZ"/>
        </w:rPr>
        <w:t xml:space="preserve">Poskytovatel se za tímto účelem zavazuje zajistit přítomnost odpovědné osoby schopné zajistit odstranění vad přímo při poskytování služby. </w:t>
      </w:r>
    </w:p>
    <w:p w14:paraId="670EC585" w14:textId="77777777" w:rsidR="00921165" w:rsidRPr="008277FE" w:rsidRDefault="00921165" w:rsidP="00921165">
      <w:pPr>
        <w:jc w:val="both"/>
        <w:rPr>
          <w:rFonts w:cs="Arial"/>
          <w:lang w:eastAsia="cs-CZ"/>
        </w:rPr>
      </w:pPr>
    </w:p>
    <w:p w14:paraId="3CBC6585" w14:textId="101294CE" w:rsidR="00921165" w:rsidRPr="008277FE" w:rsidRDefault="00B66A72" w:rsidP="00921165">
      <w:pPr>
        <w:numPr>
          <w:ilvl w:val="0"/>
          <w:numId w:val="10"/>
        </w:num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P</w:t>
      </w:r>
      <w:r w:rsidR="00921165" w:rsidRPr="008277FE">
        <w:rPr>
          <w:rFonts w:cs="Arial"/>
          <w:lang w:eastAsia="cs-CZ"/>
        </w:rPr>
        <w:t xml:space="preserve">oskytovatel je </w:t>
      </w:r>
      <w:r>
        <w:rPr>
          <w:rFonts w:cs="Arial"/>
          <w:lang w:eastAsia="cs-CZ"/>
        </w:rPr>
        <w:t xml:space="preserve">povinen být </w:t>
      </w:r>
      <w:r w:rsidR="00921165" w:rsidRPr="008277FE">
        <w:rPr>
          <w:rFonts w:cs="Arial"/>
          <w:lang w:eastAsia="cs-CZ"/>
        </w:rPr>
        <w:t>po celou dobu účinnosti této smlouvy pojištěn, a to na</w:t>
      </w:r>
      <w:r w:rsidR="00921165">
        <w:rPr>
          <w:rFonts w:cs="Arial"/>
          <w:lang w:eastAsia="cs-CZ"/>
        </w:rPr>
        <w:t> </w:t>
      </w:r>
      <w:r w:rsidR="00921165" w:rsidRPr="008277FE">
        <w:rPr>
          <w:rFonts w:cs="Arial"/>
          <w:lang w:eastAsia="cs-CZ"/>
        </w:rPr>
        <w:t>částku, která by uhradila veškerá případná plnění v plné výši vůči objednateli či třetím osobám, spojené s touto smlouvou s minimální výší plnění 200</w:t>
      </w:r>
      <w:r w:rsidR="00921165">
        <w:rPr>
          <w:rFonts w:cs="Arial"/>
          <w:lang w:eastAsia="cs-CZ"/>
        </w:rPr>
        <w:t> </w:t>
      </w:r>
      <w:r w:rsidR="00921165" w:rsidRPr="008277FE">
        <w:rPr>
          <w:rFonts w:cs="Arial"/>
          <w:lang w:eastAsia="cs-CZ"/>
        </w:rPr>
        <w:t>000</w:t>
      </w:r>
      <w:r w:rsidR="00921165">
        <w:rPr>
          <w:rFonts w:cs="Arial"/>
          <w:lang w:eastAsia="cs-CZ"/>
        </w:rPr>
        <w:t xml:space="preserve"> </w:t>
      </w:r>
      <w:r w:rsidR="00921165" w:rsidRPr="008277FE">
        <w:rPr>
          <w:rFonts w:cs="Arial"/>
          <w:lang w:eastAsia="cs-CZ"/>
        </w:rPr>
        <w:t>Kč</w:t>
      </w:r>
      <w:r w:rsidR="00FA580B">
        <w:rPr>
          <w:rFonts w:cs="Arial"/>
          <w:lang w:eastAsia="cs-CZ"/>
        </w:rPr>
        <w:t>;</w:t>
      </w:r>
      <w:r w:rsidR="00FA580B" w:rsidRPr="00FA580B">
        <w:rPr>
          <w:rFonts w:cs="Arial"/>
          <w:lang w:eastAsia="cs-CZ"/>
        </w:rPr>
        <w:t xml:space="preserve"> </w:t>
      </w:r>
      <w:r w:rsidR="00FA580B">
        <w:rPr>
          <w:rFonts w:cs="Arial"/>
          <w:lang w:eastAsia="cs-CZ"/>
        </w:rPr>
        <w:t>v souvislosti s výše uvedeným je povinností poskytovatele předložit na vyzvání objednatele kdykoliv po dobu účinnosti této smlouvy ke kontrole pojistnou smlouvu v rozsahu výše uvedeném</w:t>
      </w:r>
      <w:r w:rsidR="00921165" w:rsidRPr="008277FE">
        <w:rPr>
          <w:rFonts w:cs="Arial"/>
          <w:lang w:eastAsia="cs-CZ"/>
        </w:rPr>
        <w:t xml:space="preserve">. </w:t>
      </w:r>
    </w:p>
    <w:p w14:paraId="228F6FDE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C3553D" w14:textId="77777777" w:rsidR="00921165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A9EAD7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Článek VII.</w:t>
      </w:r>
    </w:p>
    <w:p w14:paraId="3CA30050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Sankční ustanovení, náhrada škody</w:t>
      </w:r>
    </w:p>
    <w:p w14:paraId="544FDE78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168088" w14:textId="77777777" w:rsidR="00921165" w:rsidRDefault="00921165" w:rsidP="00921165">
      <w:pPr>
        <w:numPr>
          <w:ilvl w:val="0"/>
          <w:numId w:val="12"/>
        </w:numPr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V případě prodlení objednatele s platbou, na kterou vznikl poskytovateli nárok, uhradí objednatel úrok z prodlení ve výši 0,01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 xml:space="preserve">% z dlužné částky za každý i započatý den prodlení. </w:t>
      </w:r>
    </w:p>
    <w:p w14:paraId="554D9A33" w14:textId="77777777" w:rsidR="00921165" w:rsidRDefault="00921165" w:rsidP="001F78D7">
      <w:pPr>
        <w:jc w:val="both"/>
        <w:rPr>
          <w:rFonts w:cs="Arial"/>
          <w:bCs/>
          <w:lang w:eastAsia="cs-CZ"/>
        </w:rPr>
      </w:pPr>
    </w:p>
    <w:p w14:paraId="1D218A98" w14:textId="77777777" w:rsidR="00921165" w:rsidRPr="008277FE" w:rsidRDefault="00921165" w:rsidP="00921165">
      <w:pPr>
        <w:numPr>
          <w:ilvl w:val="0"/>
          <w:numId w:val="12"/>
        </w:numPr>
        <w:jc w:val="both"/>
        <w:rPr>
          <w:rFonts w:cs="Arial"/>
          <w:bCs/>
          <w:lang w:eastAsia="cs-CZ"/>
        </w:rPr>
      </w:pPr>
      <w:r>
        <w:rPr>
          <w:rFonts w:cs="Arial"/>
          <w:bCs/>
          <w:lang w:eastAsia="cs-CZ"/>
        </w:rPr>
        <w:t>Po</w:t>
      </w:r>
      <w:r w:rsidRPr="00BE454F">
        <w:rPr>
          <w:rFonts w:cs="Arial"/>
          <w:bCs/>
          <w:lang w:eastAsia="cs-CZ"/>
        </w:rPr>
        <w:t>dpisem této smlouvy bere poskytovatel na vědomí, že objednatel je organizační složkou státu a v případě nedostatku finančních prostředků může dojít k úhradě daňových dokladů (faktur) až v návaznosti na přidělení potřebných finančních prostředků ze státního rozpočtu. Tato případná časová prodleva nemůže být pro účely plnění práv a</w:t>
      </w:r>
      <w:r>
        <w:rPr>
          <w:rFonts w:cs="Arial"/>
          <w:bCs/>
          <w:lang w:eastAsia="cs-CZ"/>
        </w:rPr>
        <w:t> </w:t>
      </w:r>
      <w:r w:rsidRPr="00BE454F">
        <w:rPr>
          <w:rFonts w:cs="Arial"/>
          <w:bCs/>
          <w:lang w:eastAsia="cs-CZ"/>
        </w:rPr>
        <w:t>povinností z této smlouvy vyplývajících považována za zaviněné prodlení na straně objednatele v rámci platebních podmínek a nelze proto z tohoto důvodu uplatňovat vůči objednateli žádné sankce.</w:t>
      </w:r>
    </w:p>
    <w:p w14:paraId="2ACEAA8F" w14:textId="77777777" w:rsidR="00921165" w:rsidRPr="008277FE" w:rsidRDefault="00921165" w:rsidP="001F78D7">
      <w:pPr>
        <w:jc w:val="both"/>
        <w:rPr>
          <w:rFonts w:cs="Arial"/>
          <w:bCs/>
          <w:lang w:eastAsia="cs-CZ"/>
        </w:rPr>
      </w:pPr>
    </w:p>
    <w:p w14:paraId="5571F269" w14:textId="2818905D" w:rsidR="00921165" w:rsidRPr="008277FE" w:rsidRDefault="00921165" w:rsidP="00921165">
      <w:pPr>
        <w:numPr>
          <w:ilvl w:val="0"/>
          <w:numId w:val="12"/>
        </w:numPr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 xml:space="preserve">V případě porušení </w:t>
      </w:r>
      <w:r>
        <w:rPr>
          <w:rFonts w:cs="Arial"/>
          <w:bCs/>
          <w:lang w:eastAsia="cs-CZ"/>
        </w:rPr>
        <w:t xml:space="preserve">kterékoliv </w:t>
      </w:r>
      <w:r w:rsidR="003E7793">
        <w:rPr>
          <w:rFonts w:cs="Arial"/>
          <w:bCs/>
          <w:lang w:eastAsia="cs-CZ"/>
        </w:rPr>
        <w:t xml:space="preserve">ze </w:t>
      </w:r>
      <w:r w:rsidRPr="008277FE">
        <w:rPr>
          <w:rFonts w:cs="Arial"/>
          <w:bCs/>
          <w:lang w:eastAsia="cs-CZ"/>
        </w:rPr>
        <w:t>smluvních povinností ze strany poskytovatele dle čl. I odst.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2, čl.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II odst.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1 a</w:t>
      </w:r>
      <w:r>
        <w:rPr>
          <w:rFonts w:cs="Arial"/>
          <w:bCs/>
          <w:lang w:eastAsia="cs-CZ"/>
        </w:rPr>
        <w:t xml:space="preserve"> čl. III.</w:t>
      </w:r>
      <w:r w:rsidRPr="008E7E5A">
        <w:rPr>
          <w:rFonts w:cs="Arial"/>
          <w:bCs/>
          <w:lang w:eastAsia="cs-CZ"/>
        </w:rPr>
        <w:t xml:space="preserve"> </w:t>
      </w:r>
      <w:r>
        <w:rPr>
          <w:rFonts w:cs="Arial"/>
          <w:bCs/>
          <w:lang w:eastAsia="cs-CZ"/>
        </w:rPr>
        <w:t>odst. 4</w:t>
      </w:r>
      <w:r w:rsidRPr="008277FE">
        <w:rPr>
          <w:rFonts w:cs="Arial"/>
          <w:bCs/>
          <w:lang w:eastAsia="cs-CZ"/>
        </w:rPr>
        <w:t>, čl.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VI odst.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3, a přílohy č.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1 smlouvy, přísluší objednateli smluvní pokuta ve výši 5</w:t>
      </w:r>
      <w:r>
        <w:rPr>
          <w:rFonts w:cs="Arial"/>
          <w:bCs/>
          <w:lang w:eastAsia="cs-CZ"/>
        </w:rPr>
        <w:t xml:space="preserve"> % z ceny plnění </w:t>
      </w:r>
      <w:r w:rsidRPr="00EE73AD">
        <w:t>včetně DPH</w:t>
      </w:r>
      <w:r w:rsidRPr="008B0F94">
        <w:t xml:space="preserve"> uvedené v čl. </w:t>
      </w:r>
      <w:r>
        <w:t>IV</w:t>
      </w:r>
      <w:r w:rsidRPr="008B0F94">
        <w:t xml:space="preserve"> odst. 1</w:t>
      </w:r>
      <w:r w:rsidRPr="008277FE">
        <w:rPr>
          <w:rFonts w:cs="Arial"/>
          <w:bCs/>
          <w:lang w:eastAsia="cs-CZ"/>
        </w:rPr>
        <w:t>, a to za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 xml:space="preserve">každé jednotlivé porušení. </w:t>
      </w:r>
    </w:p>
    <w:p w14:paraId="0F6D8468" w14:textId="77777777" w:rsidR="00921165" w:rsidRPr="008277FE" w:rsidRDefault="00921165" w:rsidP="00921165">
      <w:pPr>
        <w:pStyle w:val="Odstavecseseznamem"/>
        <w:ind w:left="0"/>
        <w:rPr>
          <w:bCs/>
          <w:sz w:val="22"/>
          <w:szCs w:val="22"/>
        </w:rPr>
      </w:pPr>
    </w:p>
    <w:p w14:paraId="777D5096" w14:textId="77777777" w:rsidR="00921165" w:rsidRPr="008277FE" w:rsidRDefault="00921165" w:rsidP="00921165">
      <w:pPr>
        <w:numPr>
          <w:ilvl w:val="0"/>
          <w:numId w:val="12"/>
        </w:numPr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Poskytovatel se zavazuje uhradit objednateli v případě porušení povinnosti mlčenlivosti dle článku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IX. odst.</w:t>
      </w:r>
      <w:r>
        <w:rPr>
          <w:rFonts w:cs="Arial"/>
          <w:bCs/>
          <w:lang w:eastAsia="cs-CZ"/>
        </w:rPr>
        <w:t> 7</w:t>
      </w:r>
      <w:r w:rsidRPr="008277FE">
        <w:rPr>
          <w:rFonts w:cs="Arial"/>
          <w:bCs/>
          <w:lang w:eastAsia="cs-CZ"/>
        </w:rPr>
        <w:t xml:space="preserve"> smluvní pokutu ve výši 50 000,- Kč (slovy: padesáttisíc korun českých), a to za každý jednotlivý případ porušení povinnosti. </w:t>
      </w:r>
    </w:p>
    <w:p w14:paraId="1D897D49" w14:textId="77777777" w:rsidR="00921165" w:rsidRPr="001F78D7" w:rsidRDefault="00921165" w:rsidP="001F78D7">
      <w:pPr>
        <w:rPr>
          <w:bCs/>
        </w:rPr>
      </w:pPr>
    </w:p>
    <w:p w14:paraId="3E98177C" w14:textId="77777777" w:rsidR="00921165" w:rsidRPr="008277FE" w:rsidRDefault="00921165" w:rsidP="00921165">
      <w:pPr>
        <w:numPr>
          <w:ilvl w:val="0"/>
          <w:numId w:val="12"/>
        </w:numPr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Pokud dojde ze strany poskytovatele ke zpožděnému plnění, tj. dojde k nedodržení doby plnění dle čl.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II odst.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2 a zároveň závazek zanikne dle čl. IX odst. 2 písm. d) smlouvy, je poskytovatel povinen uhradit objednateli sankci ve výši 45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% z ceny plnění</w:t>
      </w:r>
      <w:r w:rsidRPr="0054383E">
        <w:t xml:space="preserve"> </w:t>
      </w:r>
      <w:r w:rsidRPr="00EE73AD">
        <w:t>včetně DPH</w:t>
      </w:r>
      <w:r w:rsidRPr="008B0F94">
        <w:t xml:space="preserve"> uvedené v čl. </w:t>
      </w:r>
      <w:r>
        <w:t>IV</w:t>
      </w:r>
      <w:r w:rsidRPr="008B0F94">
        <w:t xml:space="preserve"> odst. 1</w:t>
      </w:r>
      <w:r>
        <w:rPr>
          <w:rFonts w:cs="Arial"/>
          <w:bCs/>
          <w:lang w:eastAsia="cs-CZ"/>
        </w:rPr>
        <w:t>.</w:t>
      </w:r>
      <w:r w:rsidRPr="008277FE">
        <w:rPr>
          <w:rFonts w:cs="Arial"/>
          <w:bCs/>
          <w:lang w:eastAsia="cs-CZ"/>
        </w:rPr>
        <w:t xml:space="preserve"> </w:t>
      </w:r>
    </w:p>
    <w:p w14:paraId="6BC9D233" w14:textId="77777777" w:rsidR="00921165" w:rsidRPr="001F78D7" w:rsidRDefault="00921165" w:rsidP="001F78D7">
      <w:pPr>
        <w:rPr>
          <w:bCs/>
        </w:rPr>
      </w:pPr>
    </w:p>
    <w:p w14:paraId="3891ECC8" w14:textId="77777777" w:rsidR="00921165" w:rsidRDefault="00921165" w:rsidP="00921165">
      <w:pPr>
        <w:numPr>
          <w:ilvl w:val="0"/>
          <w:numId w:val="12"/>
        </w:numPr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V případě, že poskytovatel písemně neoznámí objednateli změnu v termínu dle čl.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III odst. 3 smlouvy, je poskytovatel povinen objednateli uhradit smluvní pokutu ve výši 1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000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Kč za každý jednotlivý případ porušení této povinnosti.</w:t>
      </w:r>
    </w:p>
    <w:p w14:paraId="5135910B" w14:textId="77777777" w:rsidR="00921165" w:rsidRPr="008277FE" w:rsidRDefault="00921165" w:rsidP="001F78D7">
      <w:pPr>
        <w:jc w:val="both"/>
        <w:rPr>
          <w:rFonts w:cs="Arial"/>
          <w:bCs/>
          <w:lang w:eastAsia="cs-CZ"/>
        </w:rPr>
      </w:pPr>
    </w:p>
    <w:p w14:paraId="0F0A2B6A" w14:textId="77777777" w:rsidR="00921165" w:rsidRDefault="00921165" w:rsidP="00921165">
      <w:pPr>
        <w:numPr>
          <w:ilvl w:val="0"/>
          <w:numId w:val="12"/>
        </w:numPr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Poskytovatel odpovídá v plném rozsahu za škodu, kterou v souvislosti s touto smlouvou způsobí objednateli či třetí osobě.</w:t>
      </w:r>
    </w:p>
    <w:p w14:paraId="143041E0" w14:textId="77777777" w:rsidR="00921165" w:rsidRPr="008277FE" w:rsidRDefault="00921165" w:rsidP="001F78D7">
      <w:pPr>
        <w:jc w:val="both"/>
        <w:rPr>
          <w:rFonts w:cs="Arial"/>
          <w:bCs/>
          <w:lang w:eastAsia="cs-CZ"/>
        </w:rPr>
      </w:pPr>
    </w:p>
    <w:p w14:paraId="1A5BE2FA" w14:textId="77777777" w:rsidR="00921165" w:rsidRPr="0080541E" w:rsidRDefault="00921165" w:rsidP="00921165">
      <w:pPr>
        <w:numPr>
          <w:ilvl w:val="0"/>
          <w:numId w:val="12"/>
        </w:numPr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Uplatněním smluvní pokuty není dotčeno právo objednatele na náhradu škody v plné výši, pokud mu v důsledku porušení smluvní povinnosti poskytovatele vznikne, ani právo objednatele na odstoupení od této smlouvy, ani povinnost poskytovatele ke splnění povinnosti utvrzené smluvní pokutou, ledaže by objednatel výslovně prohlásil, že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na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plnění povinnosti netrvá.</w:t>
      </w:r>
    </w:p>
    <w:p w14:paraId="521F57ED" w14:textId="77777777" w:rsidR="00921165" w:rsidRPr="001F78D7" w:rsidRDefault="00921165" w:rsidP="001F78D7">
      <w:pPr>
        <w:rPr>
          <w:bCs/>
        </w:rPr>
      </w:pPr>
    </w:p>
    <w:p w14:paraId="177D0767" w14:textId="77777777" w:rsidR="00921165" w:rsidRPr="006063E0" w:rsidRDefault="00921165" w:rsidP="00921165">
      <w:pPr>
        <w:numPr>
          <w:ilvl w:val="0"/>
          <w:numId w:val="12"/>
        </w:numPr>
        <w:jc w:val="both"/>
        <w:rPr>
          <w:rFonts w:cs="Arial"/>
          <w:bCs/>
        </w:rPr>
      </w:pPr>
      <w:r w:rsidRPr="00BE454F">
        <w:rPr>
          <w:rFonts w:cs="Arial"/>
          <w:bCs/>
        </w:rPr>
        <w:t>Poskytovatel souhlasí, aby objednatel každou smluvní pokutu nebo náhradu škody, na niž mu vznikne nárok, započetl vůči platbě (faktuře) ve sm</w:t>
      </w:r>
      <w:r>
        <w:rPr>
          <w:rFonts w:cs="Arial"/>
          <w:bCs/>
        </w:rPr>
        <w:t xml:space="preserve">yslu ustanovení čl. V. Nebude-li uplatněná smluvní pokuta nebo náhrada škody započtena, zavazuje se ji poskytovatel uhradit objednateli do 30 kalendářních dnů od doručení písemné výzvy objednatele. </w:t>
      </w:r>
      <w:r>
        <w:rPr>
          <w:rFonts w:cs="Arial"/>
          <w:bCs/>
        </w:rPr>
        <w:br w:type="page"/>
      </w:r>
    </w:p>
    <w:p w14:paraId="3291A7E7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lastRenderedPageBreak/>
        <w:t>Článek VIII.</w:t>
      </w:r>
    </w:p>
    <w:p w14:paraId="18E30636" w14:textId="77777777" w:rsidR="00921165" w:rsidRPr="008277FE" w:rsidRDefault="00921165" w:rsidP="00921165">
      <w:pPr>
        <w:pStyle w:val="Zkladntext"/>
        <w:tabs>
          <w:tab w:val="left" w:pos="3405"/>
          <w:tab w:val="center" w:pos="4536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ab/>
      </w:r>
      <w:r w:rsidRPr="008277FE">
        <w:rPr>
          <w:rFonts w:ascii="Arial" w:hAnsi="Arial" w:cs="Arial"/>
          <w:b/>
          <w:bCs/>
          <w:sz w:val="22"/>
          <w:szCs w:val="22"/>
        </w:rPr>
        <w:tab/>
        <w:t>Licenční ujednání</w:t>
      </w:r>
    </w:p>
    <w:p w14:paraId="58720F6C" w14:textId="77777777" w:rsidR="00921165" w:rsidRPr="008277FE" w:rsidRDefault="00921165" w:rsidP="00921165">
      <w:pPr>
        <w:pStyle w:val="Zkladntext"/>
        <w:ind w:left="284" w:hanging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C678DA" w14:textId="0761A100" w:rsidR="00921165" w:rsidRDefault="00921165" w:rsidP="00921165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Poskytovatel prohlašuje, že je oprávněn vykonávat svým jménem a na svůj účet majetková práva autorů k předmětu plnění díla (ve smyslu zákona č.</w:t>
      </w:r>
      <w:r>
        <w:rPr>
          <w:rFonts w:ascii="Arial" w:hAnsi="Arial" w:cs="Arial"/>
          <w:sz w:val="22"/>
          <w:szCs w:val="22"/>
        </w:rPr>
        <w:t> </w:t>
      </w:r>
      <w:r w:rsidRPr="008277FE">
        <w:rPr>
          <w:rFonts w:ascii="Arial" w:hAnsi="Arial" w:cs="Arial"/>
          <w:sz w:val="22"/>
          <w:szCs w:val="22"/>
        </w:rPr>
        <w:t>121/2000 Sb., o</w:t>
      </w:r>
      <w:r>
        <w:rPr>
          <w:rFonts w:ascii="Arial" w:hAnsi="Arial" w:cs="Arial"/>
          <w:sz w:val="22"/>
          <w:szCs w:val="22"/>
        </w:rPr>
        <w:t> </w:t>
      </w:r>
      <w:r w:rsidRPr="008277FE">
        <w:rPr>
          <w:rFonts w:ascii="Arial" w:hAnsi="Arial" w:cs="Arial"/>
          <w:sz w:val="22"/>
          <w:szCs w:val="22"/>
        </w:rPr>
        <w:t xml:space="preserve">právu autorském, o právech souvisejících s právem autorským a o změně některých zákonů (autorský zákon), ve znění pozdějších předpisů) v případě, že by v souvislosti s poskytováním služeb dle této smlouvy vzniklo autorské dílo, a že má souhlas autorů k uzavření následujících licenčních ujednání, toto prohlášení zahrnuje i taková práva autorů, která by vytvořením plnění díla teprve vznikla. </w:t>
      </w:r>
    </w:p>
    <w:p w14:paraId="1B171C23" w14:textId="77777777" w:rsidR="00921165" w:rsidRPr="008277FE" w:rsidRDefault="00921165" w:rsidP="00921165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Poskytovatel poskytuje objednateli (nabyvateli licence) oprávnění ke všem v úvahu přicházejícím způsobům užití díla a bez jakéhokoliv omezení, a to zejména pokud jde o</w:t>
      </w:r>
      <w:r>
        <w:rPr>
          <w:rFonts w:ascii="Arial" w:hAnsi="Arial" w:cs="Arial"/>
          <w:sz w:val="22"/>
          <w:szCs w:val="22"/>
        </w:rPr>
        <w:t> </w:t>
      </w:r>
      <w:r w:rsidRPr="008277FE">
        <w:rPr>
          <w:rFonts w:ascii="Arial" w:hAnsi="Arial" w:cs="Arial"/>
          <w:sz w:val="22"/>
          <w:szCs w:val="22"/>
        </w:rPr>
        <w:t>územní, časový nebo množstevní rozsah užití.</w:t>
      </w:r>
    </w:p>
    <w:p w14:paraId="609F357E" w14:textId="77777777" w:rsidR="00921165" w:rsidRPr="008277FE" w:rsidRDefault="00921165" w:rsidP="00921165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Poskytovatel poskytuje tuto licenci objednateli (nabyvateli licence) bezúplatně.</w:t>
      </w:r>
    </w:p>
    <w:p w14:paraId="56D40740" w14:textId="77777777" w:rsidR="00921165" w:rsidRPr="008277FE" w:rsidRDefault="00921165" w:rsidP="00921165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 xml:space="preserve">Poskytovatel díla poskytuje licenci objednateli (nabyvateli licence) jako výhradní, kdy se zavazuje neposkytnout licenci třetí osobě a plnění díla sám neužít. </w:t>
      </w:r>
    </w:p>
    <w:p w14:paraId="1F271258" w14:textId="77777777" w:rsidR="00921165" w:rsidRPr="008277FE" w:rsidRDefault="00921165" w:rsidP="00921165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Objednatel (nabyvatel licence) je oprávněn práva tvořící součást licence zcela nebo zčásti jako podlicenci poskytnout třetí osobě.</w:t>
      </w:r>
    </w:p>
    <w:p w14:paraId="38F7899E" w14:textId="4B044FC7" w:rsidR="00921165" w:rsidRPr="008277FE" w:rsidRDefault="00921165" w:rsidP="00921165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 xml:space="preserve">Objednatel (nabyvatel licence) je oprávněn upravit či jinak měnit plnění díla, jeho název nebo označení autorů, </w:t>
      </w:r>
      <w:r w:rsidR="00A16C28">
        <w:rPr>
          <w:rFonts w:ascii="Arial" w:hAnsi="Arial" w:cs="Arial"/>
          <w:sz w:val="22"/>
          <w:szCs w:val="22"/>
        </w:rPr>
        <w:t xml:space="preserve">uveřejnit dílo, </w:t>
      </w:r>
      <w:r w:rsidRPr="008277FE">
        <w:rPr>
          <w:rFonts w:ascii="Arial" w:hAnsi="Arial" w:cs="Arial"/>
          <w:sz w:val="22"/>
          <w:szCs w:val="22"/>
        </w:rPr>
        <w:t>stejně jako spojit plnění díla s jiným dílem nebo zařadit plnění díla do díla souborného, a to přímo nebo prostřednictvím třetích osob.</w:t>
      </w:r>
    </w:p>
    <w:p w14:paraId="0B674F77" w14:textId="77777777" w:rsidR="00921165" w:rsidRPr="008277FE" w:rsidRDefault="00921165" w:rsidP="00921165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Poskytovatel odpovídá za obsahovou, ale i formální správnost textu, a to i stylistickou, gramatickou a typografickou úpravu v souladu s příslušnými normami a za rozvržení textu, který bude čitelný a chronologicky uspořádaný včetně fotografií.</w:t>
      </w:r>
    </w:p>
    <w:p w14:paraId="15602C46" w14:textId="77777777" w:rsidR="00921165" w:rsidRPr="008277FE" w:rsidRDefault="00921165" w:rsidP="00921165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Bude-li v souvislosti s plněním předmětu smlouvy poskytovatelem vytvořena databáze nebo její část, bude se za pořizovatele takové databáze vždy považovat objednatel. Neuplatní-li se z jakéhokoliv důvodu pravidlo dle předchozí věty a pořizovatelem databáze vytvořené v souvislosti s plněním smlouvy se stane poskytovatel či</w:t>
      </w:r>
      <w:r>
        <w:rPr>
          <w:rFonts w:ascii="Arial" w:hAnsi="Arial" w:cs="Arial"/>
          <w:sz w:val="22"/>
          <w:szCs w:val="22"/>
        </w:rPr>
        <w:t> </w:t>
      </w:r>
      <w:r w:rsidRPr="008277FE">
        <w:rPr>
          <w:rFonts w:ascii="Arial" w:hAnsi="Arial" w:cs="Arial"/>
          <w:sz w:val="22"/>
          <w:szCs w:val="22"/>
        </w:rPr>
        <w:t>subdodavatel, je poskytovatel povinen zajistit převod veškerých práv k databázi, včetně zvláštních práv pořizovatele databáze dle §</w:t>
      </w:r>
      <w:r>
        <w:rPr>
          <w:rFonts w:ascii="Arial" w:hAnsi="Arial" w:cs="Arial"/>
          <w:sz w:val="22"/>
          <w:szCs w:val="22"/>
        </w:rPr>
        <w:t> </w:t>
      </w:r>
      <w:r w:rsidRPr="008277FE">
        <w:rPr>
          <w:rFonts w:ascii="Arial" w:hAnsi="Arial" w:cs="Arial"/>
          <w:sz w:val="22"/>
          <w:szCs w:val="22"/>
        </w:rPr>
        <w:t>88 a násl. autorského zákona na</w:t>
      </w:r>
      <w:r>
        <w:rPr>
          <w:rFonts w:ascii="Arial" w:hAnsi="Arial" w:cs="Arial"/>
          <w:sz w:val="22"/>
          <w:szCs w:val="22"/>
        </w:rPr>
        <w:t> </w:t>
      </w:r>
      <w:r w:rsidRPr="008277FE">
        <w:rPr>
          <w:rFonts w:ascii="Arial" w:hAnsi="Arial" w:cs="Arial"/>
          <w:sz w:val="22"/>
          <w:szCs w:val="22"/>
        </w:rPr>
        <w:t>objednatele.</w:t>
      </w:r>
    </w:p>
    <w:p w14:paraId="258F3B12" w14:textId="64C0597F" w:rsidR="00921165" w:rsidRDefault="00921165" w:rsidP="00921165">
      <w:pPr>
        <w:pStyle w:val="Zkladntext"/>
        <w:spacing w:after="120"/>
        <w:rPr>
          <w:rFonts w:ascii="Arial" w:hAnsi="Arial" w:cs="Arial"/>
          <w:sz w:val="22"/>
          <w:szCs w:val="22"/>
        </w:rPr>
      </w:pPr>
    </w:p>
    <w:p w14:paraId="423653D3" w14:textId="77777777" w:rsidR="001F78D7" w:rsidRDefault="001F78D7" w:rsidP="00921165">
      <w:pPr>
        <w:pStyle w:val="Zkladntext"/>
        <w:spacing w:after="120"/>
        <w:rPr>
          <w:rFonts w:ascii="Arial" w:hAnsi="Arial" w:cs="Arial"/>
          <w:sz w:val="22"/>
          <w:szCs w:val="22"/>
        </w:rPr>
      </w:pPr>
    </w:p>
    <w:p w14:paraId="02D9D984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Článek IX.</w:t>
      </w:r>
    </w:p>
    <w:p w14:paraId="7A7A445D" w14:textId="77777777" w:rsidR="00921165" w:rsidRPr="008277FE" w:rsidRDefault="00921165" w:rsidP="0092116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F9D9275" w14:textId="77777777" w:rsidR="00921165" w:rsidRPr="008277FE" w:rsidRDefault="00921165" w:rsidP="00921165">
      <w:pPr>
        <w:jc w:val="both"/>
        <w:rPr>
          <w:rFonts w:cs="Arial"/>
        </w:rPr>
      </w:pPr>
    </w:p>
    <w:p w14:paraId="1B0867DA" w14:textId="7BC32E26" w:rsidR="00921165" w:rsidRPr="00CA6A44" w:rsidRDefault="00921165" w:rsidP="00921165">
      <w:pPr>
        <w:pStyle w:val="Odstavecseseznamem"/>
        <w:numPr>
          <w:ilvl w:val="0"/>
          <w:numId w:val="4"/>
        </w:numPr>
        <w:spacing w:after="240"/>
        <w:jc w:val="both"/>
        <w:rPr>
          <w:bCs/>
          <w:sz w:val="22"/>
          <w:szCs w:val="22"/>
        </w:rPr>
      </w:pPr>
      <w:r w:rsidRPr="00CA6A44">
        <w:rPr>
          <w:bCs/>
          <w:sz w:val="22"/>
          <w:szCs w:val="22"/>
        </w:rPr>
        <w:t xml:space="preserve">Tato smlouva nabývá platnosti dnem podpisu druhé ze smluvních stran. Smlouva nabývá účinnosti dnem jejího uveřejnění v registru smluv. </w:t>
      </w:r>
      <w:r w:rsidR="00AF7FAA">
        <w:rPr>
          <w:sz w:val="22"/>
          <w:szCs w:val="22"/>
        </w:rPr>
        <w:t>Smlouva</w:t>
      </w:r>
      <w:r w:rsidR="00AF7FAA" w:rsidRPr="00DD6E3D">
        <w:rPr>
          <w:sz w:val="22"/>
          <w:szCs w:val="22"/>
        </w:rPr>
        <w:t xml:space="preserve"> se uzavírá v elektronické formě a bude podepsán</w:t>
      </w:r>
      <w:r w:rsidR="00AF7FAA">
        <w:rPr>
          <w:sz w:val="22"/>
          <w:szCs w:val="22"/>
        </w:rPr>
        <w:t>a</w:t>
      </w:r>
      <w:r w:rsidR="00AF7FAA" w:rsidRPr="00DD6E3D">
        <w:rPr>
          <w:sz w:val="22"/>
          <w:szCs w:val="22"/>
        </w:rPr>
        <w:t xml:space="preserve"> oprávněnými osobami zaručeným elektronickým podpisem. Každá ze smluvních stran obdrží oboustranně elektronicky podepsaný datový soubor</w:t>
      </w:r>
      <w:r w:rsidR="00AF7FAA">
        <w:rPr>
          <w:sz w:val="22"/>
          <w:szCs w:val="22"/>
        </w:rPr>
        <w:t>.</w:t>
      </w:r>
    </w:p>
    <w:p w14:paraId="2C84C567" w14:textId="1881B6C6" w:rsidR="00921165" w:rsidRPr="008277FE" w:rsidRDefault="00921165" w:rsidP="00921165">
      <w:pPr>
        <w:numPr>
          <w:ilvl w:val="0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Tato smlouva bude ukončena</w:t>
      </w:r>
    </w:p>
    <w:p w14:paraId="7C95C486" w14:textId="41196DE4" w:rsidR="00921165" w:rsidRPr="008277FE" w:rsidRDefault="00705B23" w:rsidP="00921165">
      <w:pPr>
        <w:numPr>
          <w:ilvl w:val="1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S</w:t>
      </w:r>
      <w:r w:rsidR="00921165" w:rsidRPr="008277FE">
        <w:rPr>
          <w:rFonts w:cs="Arial"/>
          <w:bCs/>
          <w:lang w:eastAsia="cs-CZ"/>
        </w:rPr>
        <w:t>plněním</w:t>
      </w:r>
      <w:r>
        <w:rPr>
          <w:rFonts w:cs="Arial"/>
          <w:bCs/>
          <w:lang w:eastAsia="cs-CZ"/>
        </w:rPr>
        <w:t>,</w:t>
      </w:r>
    </w:p>
    <w:p w14:paraId="18A14D28" w14:textId="28413005" w:rsidR="00921165" w:rsidRPr="008277FE" w:rsidRDefault="00921165" w:rsidP="00921165">
      <w:pPr>
        <w:numPr>
          <w:ilvl w:val="1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písemnou dohodou smluvních stran (dle čl. IX odst. 3)</w:t>
      </w:r>
      <w:r w:rsidR="00705B23">
        <w:rPr>
          <w:rFonts w:cs="Arial"/>
          <w:bCs/>
          <w:lang w:eastAsia="cs-CZ"/>
        </w:rPr>
        <w:t>,</w:t>
      </w:r>
    </w:p>
    <w:p w14:paraId="7F19B066" w14:textId="11E37474" w:rsidR="00921165" w:rsidRPr="008277FE" w:rsidRDefault="00921165" w:rsidP="00921165">
      <w:pPr>
        <w:numPr>
          <w:ilvl w:val="1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odstoupením od smlouvy (dle čl. IX odst. 4)</w:t>
      </w:r>
      <w:r w:rsidR="00705B23">
        <w:rPr>
          <w:rFonts w:cs="Arial"/>
          <w:bCs/>
          <w:lang w:eastAsia="cs-CZ"/>
        </w:rPr>
        <w:t>, nebo</w:t>
      </w:r>
    </w:p>
    <w:p w14:paraId="17913417" w14:textId="77777777" w:rsidR="00921165" w:rsidRPr="00C673BE" w:rsidRDefault="00921165" w:rsidP="00921165">
      <w:pPr>
        <w:numPr>
          <w:ilvl w:val="1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zánikem závazku s odkazem na §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1980 občanského zákoníku (tzv. fixní závazek), a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to v případě, že poskytovatel nedodrží dobu plnění uvedenou v čl.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II odst.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 xml:space="preserve">2 smlouvy. </w:t>
      </w:r>
      <w:r w:rsidRPr="008277FE">
        <w:rPr>
          <w:rFonts w:cs="Arial"/>
          <w:bCs/>
          <w:lang w:eastAsia="cs-CZ"/>
        </w:rPr>
        <w:lastRenderedPageBreak/>
        <w:t>V takovém případě zaniká závazek vyplývající z této smlouvy počátkem prodlení poskytovatele, ledaže objednatel poskytovateli bez zbytečného odkladu oznámí, že na splnění smlouvy trvá.</w:t>
      </w:r>
    </w:p>
    <w:p w14:paraId="388813B9" w14:textId="77777777" w:rsidR="00921165" w:rsidRPr="008277FE" w:rsidRDefault="00921165" w:rsidP="00921165">
      <w:pPr>
        <w:numPr>
          <w:ilvl w:val="0"/>
          <w:numId w:val="4"/>
        </w:numPr>
        <w:tabs>
          <w:tab w:val="num" w:pos="-540"/>
        </w:tabs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Tuto smlouvu lze změnit nebo zrušit dohodou smluvních stran, která musí mít písemnou formu a musí být podepsána oprávněnými zástupci obou smluvních stran.</w:t>
      </w:r>
    </w:p>
    <w:p w14:paraId="576970FB" w14:textId="77777777" w:rsidR="00921165" w:rsidRPr="008277FE" w:rsidRDefault="00921165" w:rsidP="00921165">
      <w:pPr>
        <w:ind w:left="360"/>
        <w:jc w:val="both"/>
        <w:rPr>
          <w:rFonts w:cs="Arial"/>
          <w:bCs/>
          <w:lang w:eastAsia="cs-CZ"/>
        </w:rPr>
      </w:pPr>
    </w:p>
    <w:p w14:paraId="03201FAF" w14:textId="77777777" w:rsidR="00921165" w:rsidRPr="008277FE" w:rsidRDefault="00921165" w:rsidP="00921165">
      <w:pPr>
        <w:numPr>
          <w:ilvl w:val="0"/>
          <w:numId w:val="4"/>
        </w:numPr>
        <w:tabs>
          <w:tab w:val="num" w:pos="-540"/>
        </w:tabs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Objednatel je oprávněn od smlouvy odstoupit v případě, že</w:t>
      </w:r>
    </w:p>
    <w:p w14:paraId="026C2F88" w14:textId="77777777" w:rsidR="00921165" w:rsidRPr="008277FE" w:rsidRDefault="00921165" w:rsidP="00921165">
      <w:pPr>
        <w:numPr>
          <w:ilvl w:val="1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bude vydáno rozhodnutí o úpadku poskytovatele nebo</w:t>
      </w:r>
    </w:p>
    <w:p w14:paraId="0B68154E" w14:textId="77777777" w:rsidR="00921165" w:rsidRPr="008277FE" w:rsidRDefault="00921165" w:rsidP="00921165">
      <w:pPr>
        <w:numPr>
          <w:ilvl w:val="1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poskytovatel sám podá dlužnický návrh na zahájení insolvenčního řízení nebo</w:t>
      </w:r>
    </w:p>
    <w:p w14:paraId="330611D8" w14:textId="77777777" w:rsidR="00921165" w:rsidRPr="008277FE" w:rsidRDefault="00921165" w:rsidP="00921165">
      <w:pPr>
        <w:numPr>
          <w:ilvl w:val="1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bude zahájeno insolvenční řízení s poskytovatelem nebo</w:t>
      </w:r>
    </w:p>
    <w:p w14:paraId="0AE76CBF" w14:textId="77777777" w:rsidR="00921165" w:rsidRPr="008277FE" w:rsidRDefault="00921165" w:rsidP="00921165">
      <w:pPr>
        <w:numPr>
          <w:ilvl w:val="1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poskytovatel vstoupí do likvidace nebo</w:t>
      </w:r>
    </w:p>
    <w:p w14:paraId="6B43A484" w14:textId="77777777" w:rsidR="00921165" w:rsidRDefault="00921165" w:rsidP="00921165">
      <w:pPr>
        <w:numPr>
          <w:ilvl w:val="1"/>
          <w:numId w:val="4"/>
        </w:numPr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dojde k podstatnému porušení povinnosti poskytovatele, za něž se považuje zejm. neposkytnutí služeb v souladu s čl.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I odst.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2</w:t>
      </w:r>
      <w:r>
        <w:rPr>
          <w:rFonts w:cs="Arial"/>
          <w:bCs/>
          <w:lang w:eastAsia="cs-CZ"/>
        </w:rPr>
        <w:t xml:space="preserve"> </w:t>
      </w:r>
      <w:r w:rsidRPr="008277FE">
        <w:rPr>
          <w:rFonts w:cs="Arial"/>
          <w:bCs/>
          <w:lang w:eastAsia="cs-CZ"/>
        </w:rPr>
        <w:t>a s přílohou č.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1 (toto</w:t>
      </w:r>
      <w:r>
        <w:rPr>
          <w:rFonts w:cs="Arial"/>
          <w:bCs/>
          <w:lang w:eastAsia="cs-CZ"/>
        </w:rPr>
        <w:t xml:space="preserve"> </w:t>
      </w:r>
      <w:r w:rsidRPr="008277FE">
        <w:rPr>
          <w:rFonts w:cs="Arial"/>
          <w:bCs/>
          <w:lang w:eastAsia="cs-CZ"/>
        </w:rPr>
        <w:t>ustanovení se neuplatní, zanikl-li závazek dle čl. IX odst. 2 písm. d))</w:t>
      </w:r>
      <w:r>
        <w:rPr>
          <w:rFonts w:cs="Arial"/>
          <w:bCs/>
          <w:lang w:eastAsia="cs-CZ"/>
        </w:rPr>
        <w:t xml:space="preserve"> nebo </w:t>
      </w:r>
    </w:p>
    <w:p w14:paraId="53B96BDE" w14:textId="6185CC27" w:rsidR="00921165" w:rsidRPr="00F24EF8" w:rsidRDefault="00921165" w:rsidP="00921165">
      <w:pPr>
        <w:numPr>
          <w:ilvl w:val="1"/>
          <w:numId w:val="4"/>
        </w:numPr>
        <w:jc w:val="both"/>
        <w:rPr>
          <w:rFonts w:cs="Arial"/>
          <w:bCs/>
          <w:lang w:eastAsia="cs-CZ"/>
        </w:rPr>
      </w:pPr>
      <w:bookmarkStart w:id="1" w:name="_Hlk115085867"/>
      <w:r w:rsidRPr="00F24EF8">
        <w:rPr>
          <w:rFonts w:eastAsia="Arial" w:cs="Arial"/>
          <w:bCs/>
        </w:rPr>
        <w:t>poskytovatel nedodrží svůj závazek dle čl. III odst. 7 smlouvy</w:t>
      </w:r>
      <w:bookmarkEnd w:id="1"/>
      <w:r w:rsidRPr="00F24EF8">
        <w:rPr>
          <w:rFonts w:eastAsia="Arial" w:cs="Arial"/>
          <w:bCs/>
        </w:rPr>
        <w:t xml:space="preserve"> nebo</w:t>
      </w:r>
    </w:p>
    <w:p w14:paraId="0B6C1864" w14:textId="77777777" w:rsidR="00921165" w:rsidRPr="007762E1" w:rsidRDefault="00921165" w:rsidP="00921165">
      <w:pPr>
        <w:numPr>
          <w:ilvl w:val="1"/>
          <w:numId w:val="4"/>
        </w:numPr>
        <w:jc w:val="both"/>
        <w:rPr>
          <w:rFonts w:cs="Arial"/>
          <w:bCs/>
          <w:lang w:eastAsia="cs-CZ"/>
        </w:rPr>
      </w:pPr>
      <w:bookmarkStart w:id="2" w:name="_Hlk115085934"/>
      <w:r w:rsidRPr="00F24EF8">
        <w:rPr>
          <w:rFonts w:eastAsia="Arial" w:cs="Arial"/>
          <w:bCs/>
        </w:rPr>
        <w:t>poskytovatel poruší povinnost dle čl. III odst. 8 smlouvy</w:t>
      </w:r>
      <w:bookmarkEnd w:id="2"/>
      <w:r w:rsidRPr="007762E1">
        <w:rPr>
          <w:rFonts w:cs="Arial"/>
          <w:bCs/>
          <w:lang w:eastAsia="cs-CZ"/>
        </w:rPr>
        <w:t>.</w:t>
      </w:r>
    </w:p>
    <w:p w14:paraId="4CF067A7" w14:textId="77777777" w:rsidR="00921165" w:rsidRPr="008277FE" w:rsidRDefault="00921165" w:rsidP="00921165">
      <w:pPr>
        <w:ind w:left="720"/>
        <w:jc w:val="both"/>
        <w:rPr>
          <w:rFonts w:cs="Arial"/>
          <w:bCs/>
          <w:lang w:eastAsia="cs-CZ"/>
        </w:rPr>
      </w:pPr>
    </w:p>
    <w:p w14:paraId="3DC55BC4" w14:textId="77777777" w:rsidR="00921165" w:rsidRPr="008277FE" w:rsidRDefault="00921165" w:rsidP="00921165">
      <w:pPr>
        <w:ind w:left="36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Odstoupení od smlouvy ze strany objednatele je vždy bez jakýchkoliv sankcí. Odstoupení od smlouvy nabývá účinnosti doručením písemného oznámení o odstoupení druhé smluvní straně.</w:t>
      </w:r>
    </w:p>
    <w:p w14:paraId="575E4FD5" w14:textId="77777777" w:rsidR="00921165" w:rsidRPr="008277FE" w:rsidRDefault="00921165" w:rsidP="00921165">
      <w:pPr>
        <w:jc w:val="both"/>
        <w:rPr>
          <w:rFonts w:cs="Arial"/>
          <w:bCs/>
          <w:lang w:eastAsia="cs-CZ"/>
        </w:rPr>
      </w:pPr>
    </w:p>
    <w:p w14:paraId="58299238" w14:textId="77777777" w:rsidR="00921165" w:rsidRPr="008277FE" w:rsidRDefault="00921165" w:rsidP="00921165">
      <w:pPr>
        <w:numPr>
          <w:ilvl w:val="0"/>
          <w:numId w:val="4"/>
        </w:numPr>
        <w:tabs>
          <w:tab w:val="num" w:pos="-540"/>
        </w:tabs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Poskytovatel tímto prohlašuje, že v době uzavření smlouvy není v likvidaci a není vůči němu vedeno řízení dle zákona č.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182/2006 Sb., o úpadku a způsobech jeho řešení (insolvenční zákon), ve znění pozdějších předpisů a zavazuje se objednatele bezodkladně informovat o všech skutečnostech o hrozícím úpadku, popř. o prohlášení úpadku jeho společnosti.</w:t>
      </w:r>
    </w:p>
    <w:p w14:paraId="4DDB4124" w14:textId="77777777" w:rsidR="00921165" w:rsidRPr="008277FE" w:rsidRDefault="00921165" w:rsidP="00921165">
      <w:pPr>
        <w:pStyle w:val="Odstavecseseznamem"/>
        <w:rPr>
          <w:bCs/>
          <w:sz w:val="22"/>
          <w:szCs w:val="22"/>
        </w:rPr>
      </w:pPr>
    </w:p>
    <w:p w14:paraId="6F5ED0E6" w14:textId="77777777" w:rsidR="00921165" w:rsidRPr="008277FE" w:rsidRDefault="00921165" w:rsidP="00921165">
      <w:pPr>
        <w:numPr>
          <w:ilvl w:val="0"/>
          <w:numId w:val="4"/>
        </w:numPr>
        <w:tabs>
          <w:tab w:val="num" w:pos="-540"/>
        </w:tabs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 xml:space="preserve">Poskytovatel se zavazuje provést požadované služby podle této smlouvy včas </w:t>
      </w:r>
      <w:r w:rsidRPr="008277FE">
        <w:rPr>
          <w:rFonts w:cs="Arial"/>
          <w:bCs/>
          <w:lang w:eastAsia="cs-CZ"/>
        </w:rPr>
        <w:br/>
        <w:t>a řádně</w:t>
      </w:r>
      <w:r>
        <w:rPr>
          <w:rFonts w:cs="Arial"/>
          <w:bCs/>
          <w:lang w:eastAsia="cs-CZ"/>
        </w:rPr>
        <w:t xml:space="preserve">, </w:t>
      </w:r>
      <w:r w:rsidRPr="008277FE">
        <w:rPr>
          <w:rFonts w:cs="Arial"/>
          <w:bCs/>
          <w:lang w:eastAsia="cs-CZ"/>
        </w:rPr>
        <w:t xml:space="preserve">odpovídá za </w:t>
      </w:r>
      <w:r>
        <w:rPr>
          <w:rFonts w:cs="Arial"/>
          <w:bCs/>
          <w:lang w:eastAsia="cs-CZ"/>
        </w:rPr>
        <w:t>jejich</w:t>
      </w:r>
      <w:r w:rsidRPr="008277FE">
        <w:rPr>
          <w:rFonts w:cs="Arial"/>
          <w:bCs/>
          <w:lang w:eastAsia="cs-CZ"/>
        </w:rPr>
        <w:t xml:space="preserve"> </w:t>
      </w:r>
      <w:r>
        <w:rPr>
          <w:rFonts w:cs="Arial"/>
          <w:bCs/>
          <w:lang w:eastAsia="cs-CZ"/>
        </w:rPr>
        <w:t>kvalitní a odborné provedení a zavazuje se</w:t>
      </w:r>
      <w:r w:rsidRPr="008277FE">
        <w:rPr>
          <w:rFonts w:cs="Arial"/>
          <w:bCs/>
          <w:lang w:eastAsia="cs-CZ"/>
        </w:rPr>
        <w:t xml:space="preserve"> při poskytování služeb postupovat s veškerou odbornou péčí a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dodržovat všechny právní předpisy vztahující se k poskytovaným službám</w:t>
      </w:r>
    </w:p>
    <w:p w14:paraId="23810B0E" w14:textId="77777777" w:rsidR="00921165" w:rsidRPr="008277FE" w:rsidRDefault="00921165" w:rsidP="00921165">
      <w:pPr>
        <w:jc w:val="both"/>
        <w:rPr>
          <w:rFonts w:cs="Arial"/>
          <w:bCs/>
          <w:lang w:eastAsia="cs-CZ"/>
        </w:rPr>
      </w:pPr>
    </w:p>
    <w:p w14:paraId="520C2533" w14:textId="77777777" w:rsidR="00921165" w:rsidRPr="008277FE" w:rsidRDefault="00921165" w:rsidP="00921165">
      <w:pPr>
        <w:numPr>
          <w:ilvl w:val="0"/>
          <w:numId w:val="4"/>
        </w:numPr>
        <w:tabs>
          <w:tab w:val="num" w:pos="-540"/>
        </w:tabs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Poskytovatel se zavazuje během plnění smlouvy i po ukončení smlouvy zachovávat mlčenlivost o všech skutečnostech, o kterých se dozví od objednatele v souvislosti s plněním smlouvy. Povinnost mlčenlivosti zahrnuje také mlčenlivost poskytovatele ohledně osobních údajů. Bude-li poskytovatel s osobními údaji nakládat při realizaci předmětu této smlouvy, odpovídá poskytovatel za to, že z jeho strany bude nakládání s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těmito osobními údaji v souladu s příslušnými právními předpisy o ochraně osobních údajů, zejm. v souladu s nařízením Evropského parlamentu a Rady (EU) 2016/679 ze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dne 27. dubna 2016 o ochraně fyzických osob v souvislosti se zpracováním osobních údajů a o volném pohybu těchto údajů a o zrušení směrnice 95/46/ES (obecné nařízení o</w:t>
      </w:r>
      <w:r>
        <w:rPr>
          <w:rFonts w:cs="Arial"/>
          <w:bCs/>
          <w:lang w:eastAsia="cs-CZ"/>
        </w:rPr>
        <w:t xml:space="preserve"> ochraně osobních údajů; GDPR) a se zákonem č. 110/2019 Sb., o zpracování osobních údajů. </w:t>
      </w:r>
    </w:p>
    <w:p w14:paraId="36FC0685" w14:textId="77777777" w:rsidR="00921165" w:rsidRPr="008277FE" w:rsidRDefault="00921165" w:rsidP="00921165">
      <w:pPr>
        <w:jc w:val="both"/>
        <w:rPr>
          <w:rFonts w:cs="Arial"/>
          <w:bCs/>
          <w:lang w:eastAsia="cs-CZ"/>
        </w:rPr>
      </w:pPr>
    </w:p>
    <w:p w14:paraId="7D92FE52" w14:textId="512726B4" w:rsidR="00921165" w:rsidRDefault="00921165" w:rsidP="00921165">
      <w:pPr>
        <w:numPr>
          <w:ilvl w:val="0"/>
          <w:numId w:val="4"/>
        </w:numPr>
        <w:tabs>
          <w:tab w:val="num" w:pos="-540"/>
        </w:tabs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Poskytovatel je podle ustanovení §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2 písm.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e) zákona č.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320/2001 Sb., o finanční kontrole ve veřejné správě a o změně některých zákonů, ve znění pozdějších předpisů (zákon o</w:t>
      </w:r>
      <w:r w:rsidR="00CC6F95"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finanční kontrole), osobou povinnou spolupůsobit při výkonu finanční kontroly prováděné v souvislosti s úhradou zboží nebo služeb z veřejných výdajů a souhlasí se zveřejněním obsahu této smlouvy dle interní směrnice objednatele na webových stránkách objednatele.</w:t>
      </w:r>
    </w:p>
    <w:p w14:paraId="0B33801C" w14:textId="77777777" w:rsidR="00921165" w:rsidRDefault="00921165" w:rsidP="00921165">
      <w:pPr>
        <w:pStyle w:val="Odstavecseseznamem"/>
        <w:rPr>
          <w:bCs/>
        </w:rPr>
      </w:pPr>
    </w:p>
    <w:p w14:paraId="51C67070" w14:textId="77777777" w:rsidR="00921165" w:rsidRPr="008277FE" w:rsidRDefault="00921165" w:rsidP="00921165">
      <w:pPr>
        <w:numPr>
          <w:ilvl w:val="0"/>
          <w:numId w:val="4"/>
        </w:numPr>
        <w:tabs>
          <w:tab w:val="num" w:pos="-540"/>
        </w:tabs>
        <w:jc w:val="both"/>
        <w:rPr>
          <w:rFonts w:cs="Arial"/>
          <w:bCs/>
          <w:lang w:eastAsia="cs-CZ"/>
        </w:rPr>
      </w:pPr>
      <w:bookmarkStart w:id="3" w:name="_Hlk115086351"/>
      <w:r w:rsidRPr="00936972">
        <w:lastRenderedPageBreak/>
        <w:t>Smluvní strany se dohodly, že použití ustanovení § 1765 a § 1766 občanského zákoníku je pro tuto smlouvou vyloučeno</w:t>
      </w:r>
      <w:bookmarkEnd w:id="3"/>
      <w:r>
        <w:t>.</w:t>
      </w:r>
    </w:p>
    <w:p w14:paraId="44D4505B" w14:textId="77777777" w:rsidR="00921165" w:rsidRPr="008277FE" w:rsidRDefault="00921165" w:rsidP="00921165">
      <w:pPr>
        <w:pStyle w:val="Odstavecseseznamem"/>
        <w:rPr>
          <w:bCs/>
          <w:sz w:val="22"/>
          <w:szCs w:val="22"/>
        </w:rPr>
      </w:pPr>
    </w:p>
    <w:p w14:paraId="201B7A78" w14:textId="77777777" w:rsidR="00921165" w:rsidRPr="008277FE" w:rsidRDefault="00921165" w:rsidP="00921165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Poskytovatel svým podpisem níže potvrzuje, že souhlasí s tím, aby obraz smlouvy včetně jejích příloh a případných dodatků a metadata k této smlouvě byla uveřejněna v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registru smluv v souladu se zákonem č.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 xml:space="preserve">340/2015 Sb., o zvláštních podmínkách účinnosti některých smluv, uveřejňování těchto smluv a o registru smluv, ve znění pozdějších předpisů (zákon o registru smluv). Smluvní strany se dohodly, že podklady dle předchozí věty odešle za účelem jejich uveřejnění správci registru smluv objednatel; tím není dotčeno právo poskytovatele k jejich odeslání. </w:t>
      </w:r>
    </w:p>
    <w:p w14:paraId="5936050A" w14:textId="77777777" w:rsidR="00921165" w:rsidRPr="008277FE" w:rsidRDefault="00921165" w:rsidP="00921165">
      <w:pPr>
        <w:pStyle w:val="Odstavecseseznamem"/>
        <w:rPr>
          <w:bCs/>
          <w:sz w:val="22"/>
          <w:szCs w:val="22"/>
        </w:rPr>
      </w:pPr>
    </w:p>
    <w:p w14:paraId="086C3A5C" w14:textId="77777777" w:rsidR="00921165" w:rsidRPr="008277FE" w:rsidRDefault="00921165" w:rsidP="00921165">
      <w:pPr>
        <w:numPr>
          <w:ilvl w:val="0"/>
          <w:numId w:val="4"/>
        </w:numPr>
        <w:tabs>
          <w:tab w:val="num" w:pos="426"/>
        </w:tabs>
        <w:spacing w:after="240"/>
        <w:ind w:left="426" w:hanging="426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>Ukončením účinnosti této smlouvy nejsou dotčena ustanovení smlouvy týkající se záruk, nároku z vadného plnění, nároku z náhrady škody, nároku ze smluvních pokut či úroků z</w:t>
      </w:r>
      <w:r>
        <w:rPr>
          <w:rFonts w:cs="Arial"/>
          <w:bCs/>
          <w:lang w:eastAsia="cs-CZ"/>
        </w:rPr>
        <w:t> </w:t>
      </w:r>
      <w:r w:rsidRPr="008277FE">
        <w:rPr>
          <w:rFonts w:cs="Arial"/>
          <w:bCs/>
          <w:lang w:eastAsia="cs-CZ"/>
        </w:rPr>
        <w:t>prodlení, ustanovení o ochraně informací a mlčenlivosti, licenčních ujednání, ani další ustanovení a nároky, z jejichž povahy vyplývá, že mají trvat i po zániku účinnosti této smlouvy.</w:t>
      </w:r>
    </w:p>
    <w:p w14:paraId="3B079A36" w14:textId="3C0393C1" w:rsidR="00921165" w:rsidRPr="008277FE" w:rsidRDefault="00921165" w:rsidP="00921165">
      <w:pPr>
        <w:numPr>
          <w:ilvl w:val="0"/>
          <w:numId w:val="4"/>
        </w:numPr>
        <w:spacing w:after="240"/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 xml:space="preserve">Nedílnou součástí této smlouvy je příloha č. 1 - Služby spojené se zajištěním realizace odborného doprovodného programu na </w:t>
      </w:r>
      <w:r w:rsidR="006273AD">
        <w:rPr>
          <w:rFonts w:cs="Arial"/>
          <w:bCs/>
          <w:lang w:eastAsia="cs-CZ"/>
        </w:rPr>
        <w:t>Silva Regině</w:t>
      </w:r>
      <w:r w:rsidRPr="008277FE">
        <w:rPr>
          <w:rFonts w:cs="Arial"/>
          <w:bCs/>
          <w:lang w:eastAsia="cs-CZ"/>
        </w:rPr>
        <w:t>.</w:t>
      </w:r>
    </w:p>
    <w:p w14:paraId="2DB3EBB3" w14:textId="378A09A9" w:rsidR="00921165" w:rsidRPr="008277FE" w:rsidRDefault="00921165" w:rsidP="00921165">
      <w:pPr>
        <w:numPr>
          <w:ilvl w:val="0"/>
          <w:numId w:val="4"/>
        </w:numPr>
        <w:tabs>
          <w:tab w:val="num" w:pos="-540"/>
        </w:tabs>
        <w:jc w:val="both"/>
        <w:rPr>
          <w:rFonts w:cs="Arial"/>
          <w:bCs/>
          <w:lang w:eastAsia="cs-CZ"/>
        </w:rPr>
      </w:pPr>
      <w:r w:rsidRPr="008277FE">
        <w:rPr>
          <w:rFonts w:cs="Arial"/>
          <w:bCs/>
          <w:lang w:eastAsia="cs-CZ"/>
        </w:rPr>
        <w:t xml:space="preserve">Smluvní strany prohlašují, že se s obsahem smlouvy seznámily, </w:t>
      </w:r>
      <w:r>
        <w:rPr>
          <w:rFonts w:cs="Arial"/>
          <w:bCs/>
          <w:lang w:eastAsia="cs-CZ"/>
        </w:rPr>
        <w:t>pokládají ji za určitou a</w:t>
      </w:r>
      <w:r w:rsidR="00CC6F95">
        <w:rPr>
          <w:rFonts w:cs="Arial"/>
          <w:bCs/>
          <w:lang w:eastAsia="cs-CZ"/>
        </w:rPr>
        <w:t> </w:t>
      </w:r>
      <w:r>
        <w:rPr>
          <w:rFonts w:cs="Arial"/>
          <w:bCs/>
          <w:lang w:eastAsia="cs-CZ"/>
        </w:rPr>
        <w:t xml:space="preserve">srozumitelnou </w:t>
      </w:r>
      <w:r w:rsidRPr="008277FE">
        <w:rPr>
          <w:rFonts w:cs="Arial"/>
          <w:bCs/>
          <w:lang w:eastAsia="cs-CZ"/>
        </w:rPr>
        <w:t>a potvrzují, že tato smlouva je projevem jejich svobodné vůle</w:t>
      </w:r>
      <w:r>
        <w:rPr>
          <w:rFonts w:cs="Arial"/>
          <w:bCs/>
          <w:lang w:eastAsia="cs-CZ"/>
        </w:rPr>
        <w:t xml:space="preserve"> a </w:t>
      </w:r>
      <w:r w:rsidRPr="008277FE">
        <w:rPr>
          <w:rFonts w:cs="Arial"/>
          <w:bCs/>
          <w:lang w:eastAsia="cs-CZ"/>
        </w:rPr>
        <w:t xml:space="preserve">je uzavřena bez jakýchkoli podmínek </w:t>
      </w:r>
      <w:r>
        <w:rPr>
          <w:rFonts w:cs="Arial"/>
          <w:bCs/>
          <w:lang w:eastAsia="cs-CZ"/>
        </w:rPr>
        <w:t>znevýhodňujících jednu ze stran a</w:t>
      </w:r>
      <w:r w:rsidRPr="008277FE">
        <w:rPr>
          <w:rFonts w:cs="Arial"/>
          <w:bCs/>
          <w:lang w:eastAsia="cs-CZ"/>
        </w:rPr>
        <w:t xml:space="preserve"> na znamení souhlasu s jejím obsahem připojují své podpisy. </w:t>
      </w:r>
    </w:p>
    <w:p w14:paraId="6A6602F3" w14:textId="77777777" w:rsidR="00921165" w:rsidRPr="008277FE" w:rsidRDefault="00921165" w:rsidP="00921165">
      <w:pPr>
        <w:pStyle w:val="Odstavecseseznamem"/>
        <w:rPr>
          <w:bCs/>
          <w:sz w:val="22"/>
          <w:szCs w:val="22"/>
        </w:rPr>
      </w:pPr>
    </w:p>
    <w:p w14:paraId="668C04B5" w14:textId="77777777" w:rsidR="00921165" w:rsidRPr="008277FE" w:rsidRDefault="00921165" w:rsidP="00921165">
      <w:pPr>
        <w:pStyle w:val="Zkladntext"/>
        <w:rPr>
          <w:rFonts w:ascii="Arial" w:hAnsi="Arial" w:cs="Arial"/>
          <w:sz w:val="22"/>
          <w:szCs w:val="22"/>
        </w:rPr>
      </w:pPr>
    </w:p>
    <w:p w14:paraId="249D8B31" w14:textId="77777777" w:rsidR="00921165" w:rsidRPr="008277FE" w:rsidRDefault="00921165" w:rsidP="00921165">
      <w:pPr>
        <w:pStyle w:val="Zkladntext"/>
        <w:rPr>
          <w:rFonts w:ascii="Arial" w:hAnsi="Arial" w:cs="Arial"/>
          <w:sz w:val="22"/>
          <w:szCs w:val="22"/>
        </w:rPr>
      </w:pPr>
    </w:p>
    <w:p w14:paraId="4AF19ECE" w14:textId="77777777" w:rsidR="00921165" w:rsidRPr="008277FE" w:rsidRDefault="00921165" w:rsidP="00921165">
      <w:pPr>
        <w:pStyle w:val="Zkladntext"/>
        <w:rPr>
          <w:rFonts w:ascii="Arial" w:hAnsi="Arial" w:cs="Arial"/>
          <w:sz w:val="22"/>
          <w:szCs w:val="22"/>
        </w:rPr>
      </w:pPr>
    </w:p>
    <w:p w14:paraId="32663408" w14:textId="3DDD8D83" w:rsidR="00921165" w:rsidRPr="008277FE" w:rsidRDefault="00921165" w:rsidP="00921165">
      <w:pPr>
        <w:pStyle w:val="Zkladntext"/>
        <w:rPr>
          <w:rFonts w:ascii="Arial" w:hAnsi="Arial" w:cs="Arial"/>
          <w:sz w:val="22"/>
          <w:szCs w:val="22"/>
        </w:rPr>
      </w:pPr>
      <w:r w:rsidRPr="008277FE">
        <w:rPr>
          <w:rFonts w:ascii="Arial" w:hAnsi="Arial" w:cs="Arial"/>
          <w:sz w:val="22"/>
          <w:szCs w:val="22"/>
        </w:rPr>
        <w:t>V Praze dne …………………</w:t>
      </w:r>
      <w:r w:rsidRPr="008277FE">
        <w:rPr>
          <w:rFonts w:ascii="Arial" w:hAnsi="Arial" w:cs="Arial"/>
          <w:sz w:val="22"/>
          <w:szCs w:val="22"/>
        </w:rPr>
        <w:tab/>
      </w:r>
      <w:r w:rsidRPr="008277FE">
        <w:rPr>
          <w:rFonts w:ascii="Arial" w:hAnsi="Arial" w:cs="Arial"/>
          <w:sz w:val="22"/>
          <w:szCs w:val="22"/>
        </w:rPr>
        <w:tab/>
      </w:r>
      <w:r w:rsidRPr="008277FE">
        <w:rPr>
          <w:rFonts w:ascii="Arial" w:hAnsi="Arial" w:cs="Arial"/>
          <w:sz w:val="22"/>
          <w:szCs w:val="22"/>
        </w:rPr>
        <w:tab/>
        <w:t>V</w:t>
      </w:r>
      <w:r w:rsidR="003758F4">
        <w:rPr>
          <w:rFonts w:ascii="Arial" w:hAnsi="Arial" w:cs="Arial"/>
          <w:sz w:val="22"/>
          <w:szCs w:val="22"/>
        </w:rPr>
        <w:t> </w:t>
      </w:r>
      <w:r w:rsidR="0035265A">
        <w:rPr>
          <w:rFonts w:ascii="Arial" w:hAnsi="Arial" w:cs="Arial"/>
          <w:sz w:val="22"/>
          <w:szCs w:val="22"/>
        </w:rPr>
        <w:t>Brně</w:t>
      </w:r>
      <w:r w:rsidRPr="008277FE">
        <w:rPr>
          <w:rFonts w:ascii="Arial" w:hAnsi="Arial" w:cs="Arial"/>
          <w:sz w:val="22"/>
          <w:szCs w:val="22"/>
        </w:rPr>
        <w:t xml:space="preserve"> dne ……………..……..</w:t>
      </w:r>
    </w:p>
    <w:p w14:paraId="15E6DFAA" w14:textId="77777777" w:rsidR="00921165" w:rsidRPr="008277FE" w:rsidRDefault="00921165" w:rsidP="00921165">
      <w:pPr>
        <w:pStyle w:val="Zkladntext"/>
        <w:rPr>
          <w:rFonts w:ascii="Arial" w:hAnsi="Arial" w:cs="Arial"/>
          <w:sz w:val="22"/>
          <w:szCs w:val="22"/>
        </w:rPr>
      </w:pPr>
    </w:p>
    <w:p w14:paraId="551F3E8B" w14:textId="77777777" w:rsidR="00921165" w:rsidRPr="008277FE" w:rsidRDefault="00921165" w:rsidP="00921165">
      <w:pPr>
        <w:pStyle w:val="Zkladntext"/>
        <w:rPr>
          <w:rFonts w:ascii="Arial" w:hAnsi="Arial" w:cs="Arial"/>
          <w:sz w:val="22"/>
          <w:szCs w:val="22"/>
        </w:rPr>
      </w:pPr>
    </w:p>
    <w:p w14:paraId="2AAF46C5" w14:textId="77777777" w:rsidR="00921165" w:rsidRPr="008277FE" w:rsidRDefault="00921165" w:rsidP="00921165">
      <w:pPr>
        <w:pStyle w:val="Zkladntext"/>
        <w:rPr>
          <w:rFonts w:ascii="Arial" w:hAnsi="Arial" w:cs="Arial"/>
          <w:sz w:val="22"/>
          <w:szCs w:val="22"/>
        </w:rPr>
      </w:pPr>
    </w:p>
    <w:p w14:paraId="213AB91A" w14:textId="77777777" w:rsidR="00921165" w:rsidRDefault="00921165" w:rsidP="00921165">
      <w:pPr>
        <w:pStyle w:val="Bezmezer"/>
        <w:jc w:val="center"/>
        <w:rPr>
          <w:rFonts w:ascii="Arial" w:eastAsia="Calibri" w:hAnsi="Arial" w:cs="Arial"/>
          <w:bCs/>
          <w:lang w:eastAsia="cs-CZ"/>
        </w:rPr>
        <w:sectPr w:rsidR="00921165" w:rsidSect="00436CDB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DBE380" w14:textId="77777777" w:rsidR="00921165" w:rsidRPr="002244D8" w:rsidRDefault="00921165" w:rsidP="0092116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2244D8">
        <w:rPr>
          <w:rFonts w:ascii="Arial" w:eastAsia="Calibri" w:hAnsi="Arial" w:cs="Arial"/>
          <w:bCs/>
          <w:lang w:eastAsia="cs-CZ"/>
        </w:rPr>
        <w:t>.............................................</w:t>
      </w:r>
    </w:p>
    <w:p w14:paraId="62B38329" w14:textId="77777777" w:rsidR="00921165" w:rsidRPr="002244D8" w:rsidRDefault="00921165" w:rsidP="0092116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2244D8">
        <w:rPr>
          <w:rFonts w:ascii="Arial" w:eastAsia="Calibri" w:hAnsi="Arial" w:cs="Arial"/>
          <w:bCs/>
          <w:lang w:eastAsia="cs-CZ"/>
        </w:rPr>
        <w:t>za objednatele</w:t>
      </w:r>
    </w:p>
    <w:p w14:paraId="1BBB97AF" w14:textId="77777777" w:rsidR="00921165" w:rsidRPr="002244D8" w:rsidRDefault="00921165" w:rsidP="00921165">
      <w:pPr>
        <w:pStyle w:val="Bezmezer"/>
        <w:jc w:val="center"/>
      </w:pPr>
    </w:p>
    <w:p w14:paraId="06B6DB9C" w14:textId="77777777" w:rsidR="00921165" w:rsidRPr="002244D8" w:rsidRDefault="00921165" w:rsidP="0092116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2244D8">
        <w:rPr>
          <w:rFonts w:ascii="Arial" w:eastAsia="Calibri" w:hAnsi="Arial" w:cs="Arial"/>
          <w:bCs/>
          <w:lang w:eastAsia="cs-CZ"/>
        </w:rPr>
        <w:t>Česká republika - Ministerstvo zemědělství</w:t>
      </w:r>
    </w:p>
    <w:p w14:paraId="3013AAA4" w14:textId="4D5E8876" w:rsidR="00921165" w:rsidRPr="002244D8" w:rsidRDefault="00921165" w:rsidP="0092116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2244D8">
        <w:rPr>
          <w:rFonts w:ascii="Arial" w:eastAsia="Calibri" w:hAnsi="Arial" w:cs="Arial"/>
          <w:bCs/>
          <w:lang w:eastAsia="cs-CZ"/>
        </w:rPr>
        <w:t>Ing. Tomáš Krejzar, Ph.D.</w:t>
      </w:r>
      <w:r w:rsidR="00195747">
        <w:rPr>
          <w:rFonts w:ascii="Arial" w:eastAsia="Calibri" w:hAnsi="Arial" w:cs="Arial"/>
          <w:bCs/>
          <w:lang w:eastAsia="cs-CZ"/>
        </w:rPr>
        <w:tab/>
      </w:r>
      <w:r w:rsidR="00195747">
        <w:rPr>
          <w:rFonts w:ascii="Arial" w:eastAsia="Calibri" w:hAnsi="Arial" w:cs="Arial"/>
          <w:bCs/>
          <w:lang w:eastAsia="cs-CZ"/>
        </w:rPr>
        <w:tab/>
        <w:t xml:space="preserve">                                  </w:t>
      </w:r>
    </w:p>
    <w:p w14:paraId="7D862D8A" w14:textId="77777777" w:rsidR="00921165" w:rsidRPr="002244D8" w:rsidRDefault="00921165" w:rsidP="0092116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2244D8">
        <w:rPr>
          <w:rFonts w:ascii="Arial" w:eastAsia="Calibri" w:hAnsi="Arial" w:cs="Arial"/>
          <w:bCs/>
          <w:lang w:eastAsia="cs-CZ"/>
        </w:rPr>
        <w:t>ředitel odboru koncepcí a ekonomiky</w:t>
      </w:r>
    </w:p>
    <w:p w14:paraId="1F8E10C7" w14:textId="77777777" w:rsidR="00921165" w:rsidRPr="002244D8" w:rsidRDefault="00921165" w:rsidP="0092116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>
        <w:rPr>
          <w:rFonts w:ascii="Arial" w:eastAsia="Calibri" w:hAnsi="Arial" w:cs="Arial"/>
          <w:bCs/>
          <w:lang w:eastAsia="cs-CZ"/>
        </w:rPr>
        <w:t>lesního hospodářství</w:t>
      </w:r>
      <w:r>
        <w:rPr>
          <w:rFonts w:ascii="Arial" w:eastAsia="Calibri" w:hAnsi="Arial" w:cs="Arial"/>
          <w:bCs/>
          <w:lang w:eastAsia="cs-CZ"/>
        </w:rPr>
        <w:br w:type="column"/>
      </w:r>
      <w:r w:rsidRPr="002244D8">
        <w:rPr>
          <w:rFonts w:ascii="Arial" w:eastAsia="Calibri" w:hAnsi="Arial" w:cs="Arial"/>
          <w:bCs/>
          <w:lang w:eastAsia="cs-CZ"/>
        </w:rPr>
        <w:t>.............................................</w:t>
      </w:r>
    </w:p>
    <w:p w14:paraId="28266FB2" w14:textId="77777777" w:rsidR="00921165" w:rsidRPr="002244D8" w:rsidRDefault="00921165" w:rsidP="0092116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2244D8">
        <w:rPr>
          <w:rFonts w:ascii="Arial" w:eastAsia="Calibri" w:hAnsi="Arial" w:cs="Arial"/>
          <w:bCs/>
          <w:lang w:eastAsia="cs-CZ"/>
        </w:rPr>
        <w:t>za poskytovatele</w:t>
      </w:r>
    </w:p>
    <w:p w14:paraId="6597CB7D" w14:textId="77777777" w:rsidR="00921165" w:rsidRPr="002244D8" w:rsidRDefault="00921165" w:rsidP="0092116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</w:p>
    <w:p w14:paraId="6449FCAB" w14:textId="22F56F13" w:rsidR="000B3C70" w:rsidRPr="000B3C70" w:rsidRDefault="00921165" w:rsidP="000B3C70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>
        <w:rPr>
          <w:rFonts w:ascii="Arial" w:eastAsia="Calibri" w:hAnsi="Arial" w:cs="Arial"/>
          <w:bCs/>
          <w:lang w:eastAsia="cs-CZ"/>
        </w:rPr>
        <w:t xml:space="preserve">   </w:t>
      </w:r>
      <w:r w:rsidR="000B3C70" w:rsidRPr="000B3C70">
        <w:rPr>
          <w:rFonts w:ascii="Arial" w:eastAsia="Calibri" w:hAnsi="Arial" w:cs="Arial"/>
          <w:bCs/>
          <w:lang w:eastAsia="cs-CZ"/>
        </w:rPr>
        <w:t>V</w:t>
      </w:r>
      <w:r w:rsidR="0035265A">
        <w:rPr>
          <w:rFonts w:ascii="Arial" w:eastAsia="Calibri" w:hAnsi="Arial" w:cs="Arial"/>
          <w:bCs/>
          <w:lang w:eastAsia="cs-CZ"/>
        </w:rPr>
        <w:t>eletrhy Brno a.s.</w:t>
      </w:r>
    </w:p>
    <w:p w14:paraId="3B2E390B" w14:textId="77777777" w:rsidR="008B6095" w:rsidRDefault="008B6095" w:rsidP="000B3C70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</w:p>
    <w:p w14:paraId="056F11A7" w14:textId="7FC81DDA" w:rsidR="000B3C70" w:rsidRPr="000B3C70" w:rsidRDefault="000B3C70" w:rsidP="000B3C70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0B3C70">
        <w:rPr>
          <w:rFonts w:ascii="Arial" w:eastAsia="Calibri" w:hAnsi="Arial" w:cs="Arial"/>
          <w:bCs/>
          <w:lang w:eastAsia="cs-CZ"/>
        </w:rPr>
        <w:t xml:space="preserve">Ing. </w:t>
      </w:r>
      <w:r w:rsidR="0035265A">
        <w:rPr>
          <w:rFonts w:ascii="Arial" w:eastAsia="Calibri" w:hAnsi="Arial" w:cs="Arial"/>
          <w:bCs/>
          <w:lang w:eastAsia="cs-CZ"/>
        </w:rPr>
        <w:t>Lukáš Helan</w:t>
      </w:r>
    </w:p>
    <w:p w14:paraId="55F501B0" w14:textId="77777777" w:rsidR="008B6095" w:rsidRDefault="008B6095" w:rsidP="000B3C70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>
        <w:rPr>
          <w:rFonts w:ascii="Arial" w:eastAsia="Calibri" w:hAnsi="Arial" w:cs="Arial"/>
          <w:bCs/>
          <w:lang w:eastAsia="cs-CZ"/>
        </w:rPr>
        <w:t>prokurista</w:t>
      </w:r>
    </w:p>
    <w:p w14:paraId="697C7C25" w14:textId="77777777" w:rsidR="008B6095" w:rsidRDefault="008B6095" w:rsidP="000B3C70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</w:p>
    <w:p w14:paraId="6AF0BE9C" w14:textId="77777777" w:rsidR="008B6095" w:rsidRDefault="008B6095" w:rsidP="000B3C70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</w:p>
    <w:p w14:paraId="50137206" w14:textId="77777777" w:rsidR="008B6095" w:rsidRDefault="008B6095" w:rsidP="000B3C70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</w:p>
    <w:p w14:paraId="442B5A45" w14:textId="77777777" w:rsidR="008B6095" w:rsidRDefault="008B6095" w:rsidP="000B3C70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</w:p>
    <w:p w14:paraId="4E32E47A" w14:textId="77777777" w:rsidR="008B6095" w:rsidRPr="002244D8" w:rsidRDefault="008B6095" w:rsidP="008B609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2244D8">
        <w:rPr>
          <w:rFonts w:ascii="Arial" w:eastAsia="Calibri" w:hAnsi="Arial" w:cs="Arial"/>
          <w:bCs/>
          <w:lang w:eastAsia="cs-CZ"/>
        </w:rPr>
        <w:t>.............................................</w:t>
      </w:r>
    </w:p>
    <w:p w14:paraId="11740D3E" w14:textId="77777777" w:rsidR="008B6095" w:rsidRPr="002244D8" w:rsidRDefault="008B6095" w:rsidP="008B609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2244D8">
        <w:rPr>
          <w:rFonts w:ascii="Arial" w:eastAsia="Calibri" w:hAnsi="Arial" w:cs="Arial"/>
          <w:bCs/>
          <w:lang w:eastAsia="cs-CZ"/>
        </w:rPr>
        <w:t>za poskytovatele</w:t>
      </w:r>
    </w:p>
    <w:p w14:paraId="2C2CACBC" w14:textId="77777777" w:rsidR="008B6095" w:rsidRPr="002244D8" w:rsidRDefault="008B6095" w:rsidP="008B609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</w:p>
    <w:p w14:paraId="48EB7E64" w14:textId="77777777" w:rsidR="008B6095" w:rsidRPr="000B3C70" w:rsidRDefault="008B6095" w:rsidP="008B609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>
        <w:rPr>
          <w:rFonts w:ascii="Arial" w:eastAsia="Calibri" w:hAnsi="Arial" w:cs="Arial"/>
          <w:bCs/>
          <w:lang w:eastAsia="cs-CZ"/>
        </w:rPr>
        <w:t xml:space="preserve">   </w:t>
      </w:r>
      <w:r w:rsidRPr="000B3C70">
        <w:rPr>
          <w:rFonts w:ascii="Arial" w:eastAsia="Calibri" w:hAnsi="Arial" w:cs="Arial"/>
          <w:bCs/>
          <w:lang w:eastAsia="cs-CZ"/>
        </w:rPr>
        <w:t>V</w:t>
      </w:r>
      <w:r>
        <w:rPr>
          <w:rFonts w:ascii="Arial" w:eastAsia="Calibri" w:hAnsi="Arial" w:cs="Arial"/>
          <w:bCs/>
          <w:lang w:eastAsia="cs-CZ"/>
        </w:rPr>
        <w:t>eletrhy Brno a.s.</w:t>
      </w:r>
    </w:p>
    <w:p w14:paraId="0D5C90DB" w14:textId="77777777" w:rsidR="008B6095" w:rsidRDefault="008B6095" w:rsidP="008B609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</w:p>
    <w:p w14:paraId="332DE2D2" w14:textId="13926A4C" w:rsidR="008B6095" w:rsidRPr="000B3C70" w:rsidRDefault="008B6095" w:rsidP="008B6095">
      <w:pPr>
        <w:pStyle w:val="Bezmezer"/>
        <w:jc w:val="center"/>
        <w:rPr>
          <w:rFonts w:ascii="Arial" w:eastAsia="Calibri" w:hAnsi="Arial" w:cs="Arial"/>
          <w:bCs/>
          <w:lang w:eastAsia="cs-CZ"/>
        </w:rPr>
      </w:pPr>
      <w:r w:rsidRPr="000B3C70">
        <w:rPr>
          <w:rFonts w:ascii="Arial" w:eastAsia="Calibri" w:hAnsi="Arial" w:cs="Arial"/>
          <w:bCs/>
          <w:lang w:eastAsia="cs-CZ"/>
        </w:rPr>
        <w:t xml:space="preserve">Ing. </w:t>
      </w:r>
      <w:r w:rsidRPr="008B6095">
        <w:rPr>
          <w:rFonts w:ascii="Arial" w:eastAsia="Calibri" w:hAnsi="Arial" w:cs="Arial"/>
          <w:bCs/>
          <w:lang w:eastAsia="cs-CZ"/>
        </w:rPr>
        <w:t>Ing. Radek Trčka</w:t>
      </w:r>
    </w:p>
    <w:p w14:paraId="5CA5AD33" w14:textId="02637426" w:rsidR="008B6095" w:rsidRPr="00CA2B52" w:rsidRDefault="008B6095" w:rsidP="008B6095">
      <w:pPr>
        <w:pStyle w:val="Bezmezer"/>
        <w:jc w:val="center"/>
        <w:rPr>
          <w:rFonts w:ascii="Arial" w:hAnsi="Arial" w:cs="Arial"/>
        </w:rPr>
        <w:sectPr w:rsidR="008B6095" w:rsidRPr="00CA2B52" w:rsidSect="00436C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eastAsia="Calibri" w:hAnsi="Arial" w:cs="Arial"/>
          <w:bCs/>
          <w:lang w:eastAsia="cs-CZ"/>
        </w:rPr>
        <w:t>prokurista</w:t>
      </w:r>
    </w:p>
    <w:p w14:paraId="5CBE1EA4" w14:textId="6FACE476" w:rsidR="00906838" w:rsidRDefault="00906838" w:rsidP="00222458">
      <w:pPr>
        <w:spacing w:after="200" w:line="276" w:lineRule="auto"/>
        <w:ind w:left="4248" w:firstLine="708"/>
        <w:rPr>
          <w:rFonts w:eastAsia="Times New Roman"/>
          <w:b/>
          <w:bCs/>
          <w:color w:val="000000"/>
          <w:u w:val="single"/>
        </w:rPr>
      </w:pPr>
      <w:bookmarkStart w:id="4" w:name="_Hlk157509828"/>
      <w:r w:rsidRPr="00CA2E1D">
        <w:rPr>
          <w:rFonts w:eastAsia="Times New Roman"/>
          <w:b/>
          <w:bCs/>
          <w:color w:val="000000"/>
          <w:u w:val="single"/>
        </w:rPr>
        <w:lastRenderedPageBreak/>
        <w:t>Příloha č. 1</w:t>
      </w:r>
      <w:r>
        <w:rPr>
          <w:rFonts w:eastAsia="Times New Roman"/>
          <w:b/>
          <w:bCs/>
          <w:color w:val="000000"/>
          <w:u w:val="single"/>
        </w:rPr>
        <w:t xml:space="preserve"> smlouvy </w:t>
      </w:r>
      <w:r w:rsidR="00896D38" w:rsidRPr="00896D38">
        <w:rPr>
          <w:rFonts w:eastAsia="Times New Roman"/>
          <w:b/>
          <w:bCs/>
          <w:color w:val="000000"/>
          <w:u w:val="single"/>
        </w:rPr>
        <w:t>219-2024-16222</w:t>
      </w:r>
    </w:p>
    <w:p w14:paraId="74B07D62" w14:textId="77777777" w:rsidR="00896D38" w:rsidRDefault="00896D38" w:rsidP="00896D38">
      <w:pPr>
        <w:rPr>
          <w:rFonts w:eastAsia="Times New Roman"/>
          <w:b/>
          <w:bCs/>
          <w:color w:val="000000"/>
        </w:rPr>
      </w:pPr>
      <w:r w:rsidRPr="00CA2E1D">
        <w:rPr>
          <w:rFonts w:eastAsia="Times New Roman"/>
          <w:b/>
          <w:bCs/>
          <w:color w:val="000000"/>
        </w:rPr>
        <w:t xml:space="preserve">Služby spojené se zajištěním realizace odborného doprovodného programu </w:t>
      </w:r>
    </w:p>
    <w:p w14:paraId="5F7A5F8D" w14:textId="31C71EA6" w:rsidR="00896D38" w:rsidRPr="00C70C2E" w:rsidRDefault="00896D38" w:rsidP="00896D38">
      <w:pPr>
        <w:spacing w:after="200" w:line="276" w:lineRule="auto"/>
        <w:jc w:val="center"/>
      </w:pPr>
      <w:r w:rsidRPr="00CA2E1D">
        <w:rPr>
          <w:rFonts w:eastAsia="Times New Roman"/>
          <w:b/>
          <w:bCs/>
          <w:color w:val="000000"/>
        </w:rPr>
        <w:t xml:space="preserve">na </w:t>
      </w:r>
      <w:r>
        <w:rPr>
          <w:b/>
        </w:rPr>
        <w:t>Silva Regině 2024</w:t>
      </w:r>
    </w:p>
    <w:tbl>
      <w:tblPr>
        <w:tblW w:w="8065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1446"/>
        <w:gridCol w:w="1843"/>
        <w:gridCol w:w="1474"/>
      </w:tblGrid>
      <w:tr w:rsidR="00896D38" w:rsidRPr="001F78D7" w14:paraId="31423CA6" w14:textId="77777777" w:rsidTr="00896D38">
        <w:trPr>
          <w:trHeight w:val="8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A6F" w14:textId="77777777" w:rsidR="00896D38" w:rsidRPr="001F78D7" w:rsidRDefault="00896D38" w:rsidP="00AD1E41">
            <w:pPr>
              <w:rPr>
                <w:b/>
                <w:bCs/>
                <w:color w:val="000000"/>
              </w:rPr>
            </w:pPr>
            <w:r w:rsidRPr="001F78D7">
              <w:rPr>
                <w:b/>
                <w:bCs/>
                <w:color w:val="000000"/>
              </w:rPr>
              <w:t xml:space="preserve">Zajištění realizace odborného doprovodného programu na </w:t>
            </w:r>
            <w:r>
              <w:rPr>
                <w:b/>
                <w:bCs/>
                <w:color w:val="000000"/>
              </w:rPr>
              <w:t>Silva Regině</w:t>
            </w:r>
            <w:r w:rsidRPr="001F78D7">
              <w:rPr>
                <w:b/>
                <w:bCs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825C" w14:textId="77777777" w:rsidR="00896D38" w:rsidRPr="001F78D7" w:rsidRDefault="00896D38" w:rsidP="00AD1E41">
            <w:pPr>
              <w:jc w:val="center"/>
              <w:rPr>
                <w:b/>
                <w:bCs/>
                <w:color w:val="000000"/>
              </w:rPr>
            </w:pPr>
            <w:r w:rsidRPr="001F78D7">
              <w:rPr>
                <w:b/>
                <w:bCs/>
                <w:color w:val="000000"/>
              </w:rPr>
              <w:t>Počet jednotek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DBB0" w14:textId="77777777" w:rsidR="00896D38" w:rsidRPr="001F78D7" w:rsidRDefault="00896D38" w:rsidP="00AD1E41">
            <w:pPr>
              <w:jc w:val="center"/>
              <w:rPr>
                <w:b/>
                <w:bCs/>
                <w:color w:val="000000"/>
              </w:rPr>
            </w:pPr>
            <w:r w:rsidRPr="001F78D7">
              <w:rPr>
                <w:b/>
                <w:bCs/>
                <w:color w:val="000000"/>
              </w:rPr>
              <w:t>Cena/jednotku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C7BA" w14:textId="77777777" w:rsidR="00896D38" w:rsidRPr="001F78D7" w:rsidRDefault="00896D38" w:rsidP="00AD1E41">
            <w:pPr>
              <w:jc w:val="center"/>
              <w:rPr>
                <w:b/>
                <w:bCs/>
                <w:color w:val="000000"/>
              </w:rPr>
            </w:pPr>
            <w:r w:rsidRPr="001F78D7">
              <w:rPr>
                <w:b/>
                <w:bCs/>
                <w:color w:val="000000"/>
              </w:rPr>
              <w:t>Celkem bez DPH</w:t>
            </w:r>
          </w:p>
        </w:tc>
      </w:tr>
      <w:tr w:rsidR="00896D38" w14:paraId="0234DE0A" w14:textId="77777777" w:rsidTr="00896D38">
        <w:trPr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82FF" w14:textId="77777777" w:rsidR="00896D38" w:rsidRPr="00CA2E1D" w:rsidRDefault="00896D38" w:rsidP="00AD1E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Zpracování projektu expozice, grafický návrh, dispozice dle uvedené plochy a s rozmístěním uvedených položek v prostoru.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5EEE" w14:textId="77777777" w:rsidR="00896D38" w:rsidRPr="00FF22F0" w:rsidRDefault="00896D38" w:rsidP="00AD1E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B8B0" w14:textId="11270E0E" w:rsidR="00896D38" w:rsidRPr="00177B73" w:rsidRDefault="00D16EA8" w:rsidP="00AD1E41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04D1" w14:textId="321077C8" w:rsidR="00896D38" w:rsidRPr="00177B73" w:rsidRDefault="00D16EA8" w:rsidP="00AD1E41">
            <w:pPr>
              <w:jc w:val="center"/>
            </w:pPr>
            <w:r>
              <w:t>X</w:t>
            </w:r>
          </w:p>
        </w:tc>
      </w:tr>
      <w:tr w:rsidR="00896D38" w14:paraId="47B8BDCD" w14:textId="77777777" w:rsidTr="00896D38">
        <w:trPr>
          <w:trHeight w:val="3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D969" w14:textId="77777777" w:rsidR="00896D38" w:rsidRPr="001E43C0" w:rsidRDefault="00896D38" w:rsidP="00AD1E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Výstavní plocha krytá, pavilon Z </w:t>
            </w:r>
            <w:r>
              <w:t>(souvislá plocha v podobě obdélníku)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5853" w14:textId="77777777" w:rsidR="00896D38" w:rsidRDefault="00896D38" w:rsidP="00AD1E41">
            <w:pPr>
              <w:jc w:val="center"/>
              <w:rPr>
                <w:rFonts w:eastAsia="Times New Roman"/>
              </w:rPr>
            </w:pPr>
            <w:r w:rsidRPr="00966300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- 250</w:t>
            </w:r>
            <w:r w:rsidRPr="00966300">
              <w:rPr>
                <w:color w:val="000000"/>
              </w:rPr>
              <w:t xml:space="preserve"> (m</w:t>
            </w:r>
            <w:r w:rsidRPr="00966300">
              <w:rPr>
                <w:color w:val="000000"/>
                <w:vertAlign w:val="superscript"/>
              </w:rPr>
              <w:t>2</w:t>
            </w:r>
            <w:r w:rsidRPr="00966300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6E6C" w14:textId="64D01E21" w:rsidR="00896D38" w:rsidRPr="00177B73" w:rsidRDefault="00D16EA8" w:rsidP="00AD1E41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1241" w14:textId="15072E49" w:rsidR="00896D38" w:rsidRPr="00177B73" w:rsidRDefault="00D16EA8" w:rsidP="00AD1E41">
            <w:pPr>
              <w:jc w:val="center"/>
            </w:pPr>
            <w:r>
              <w:t>X</w:t>
            </w:r>
          </w:p>
        </w:tc>
      </w:tr>
      <w:tr w:rsidR="00896D38" w14:paraId="2278039F" w14:textId="77777777" w:rsidTr="00896D38">
        <w:trPr>
          <w:trHeight w:val="3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42E2" w14:textId="77777777" w:rsidR="00896D38" w:rsidRPr="001E43C0" w:rsidRDefault="00896D38" w:rsidP="00AD1E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Podlahová krytina - koberec zelený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90AD" w14:textId="77777777" w:rsidR="00896D38" w:rsidRPr="00FF22F0" w:rsidRDefault="00896D38" w:rsidP="00AD1E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– 250 </w:t>
            </w:r>
            <w:r w:rsidRPr="00966300">
              <w:rPr>
                <w:color w:val="000000"/>
              </w:rPr>
              <w:t>(m</w:t>
            </w:r>
            <w:r w:rsidRPr="00966300">
              <w:rPr>
                <w:color w:val="000000"/>
                <w:vertAlign w:val="superscript"/>
              </w:rPr>
              <w:t>2</w:t>
            </w:r>
            <w:r w:rsidRPr="00966300">
              <w:rPr>
                <w:color w:val="000000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F5A5" w14:textId="497A4854" w:rsidR="00896D38" w:rsidRPr="00177B73" w:rsidRDefault="00D16EA8" w:rsidP="00AD1E41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88A5" w14:textId="17E4AE2E" w:rsidR="00896D38" w:rsidRPr="00177B73" w:rsidRDefault="00D16EA8" w:rsidP="00AD1E41">
            <w:pPr>
              <w:jc w:val="center"/>
            </w:pPr>
            <w:r>
              <w:t>X</w:t>
            </w:r>
          </w:p>
        </w:tc>
      </w:tr>
      <w:tr w:rsidR="00896D38" w14:paraId="673EA903" w14:textId="77777777" w:rsidTr="00896D38">
        <w:trPr>
          <w:trHeight w:val="43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A2BB" w14:textId="77777777" w:rsidR="00896D38" w:rsidRPr="00CA2E1D" w:rsidRDefault="00896D38" w:rsidP="00AD1E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Výzdoba plochy: stromky – řezané případně živé v květináčích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D412" w14:textId="77777777" w:rsidR="00896D38" w:rsidRPr="00FF22F0" w:rsidRDefault="00896D38" w:rsidP="00AD1E41">
            <w:pPr>
              <w:jc w:val="center"/>
              <w:rPr>
                <w:rFonts w:eastAsia="Times New Roman"/>
              </w:rPr>
            </w:pPr>
            <w:r w:rsidRPr="005E58D9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57A3" w14:textId="77777777" w:rsidR="00896D38" w:rsidRDefault="00896D38" w:rsidP="00AD1E41">
            <w:pPr>
              <w:jc w:val="center"/>
            </w:pPr>
          </w:p>
          <w:p w14:paraId="4DEA86B3" w14:textId="684E21CF" w:rsidR="00896D38" w:rsidRDefault="00D16EA8" w:rsidP="00AD1E41">
            <w:pPr>
              <w:jc w:val="center"/>
            </w:pPr>
            <w:r>
              <w:t>X</w:t>
            </w:r>
          </w:p>
          <w:p w14:paraId="393E5792" w14:textId="77777777" w:rsidR="00896D38" w:rsidRPr="00177B73" w:rsidRDefault="00896D38" w:rsidP="00AD1E41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E03" w14:textId="452EDD4E" w:rsidR="00896D38" w:rsidRPr="00177B73" w:rsidRDefault="00D16EA8" w:rsidP="00AD1E41">
            <w:pPr>
              <w:jc w:val="center"/>
            </w:pPr>
            <w:r>
              <w:t>X</w:t>
            </w:r>
          </w:p>
        </w:tc>
      </w:tr>
      <w:tr w:rsidR="00896D38" w14:paraId="79C75E27" w14:textId="77777777" w:rsidTr="00896D38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CBB4" w14:textId="77777777" w:rsidR="00896D38" w:rsidRPr="00CA2E1D" w:rsidRDefault="00896D38" w:rsidP="00AD1E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přívod elektřiny + revize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9CA5" w14:textId="77777777" w:rsidR="00896D38" w:rsidRPr="00CA2E1D" w:rsidRDefault="00896D38" w:rsidP="00AD1E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4121" w14:textId="32AD1C33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6B00" w14:textId="1544EA64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96D38" w14:paraId="610CC176" w14:textId="77777777" w:rsidTr="00896D38">
        <w:trPr>
          <w:trHeight w:val="7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FD9E" w14:textId="77777777" w:rsidR="00896D38" w:rsidRPr="00580088" w:rsidRDefault="00896D38" w:rsidP="00AD1E41">
            <w:pPr>
              <w:rPr>
                <w:rFonts w:eastAsia="Times New Roman"/>
                <w:color w:val="000000"/>
              </w:rPr>
            </w:pPr>
            <w:r w:rsidRPr="00CA2E1D">
              <w:rPr>
                <w:rFonts w:eastAsia="Times New Roman"/>
                <w:color w:val="000000"/>
              </w:rPr>
              <w:t>skříňka uzamykatelná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958E" w14:textId="77777777" w:rsidR="00896D38" w:rsidRPr="006662B1" w:rsidRDefault="00896D38" w:rsidP="00AD1E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2581" w14:textId="74E68BB3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9331" w14:textId="394BA66F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96D38" w14:paraId="2146CC2D" w14:textId="77777777" w:rsidTr="00896D38">
        <w:trPr>
          <w:trHeight w:val="7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A841" w14:textId="77777777" w:rsidR="00896D38" w:rsidRPr="00CA2E1D" w:rsidRDefault="00896D38" w:rsidP="00AD1E41">
            <w:pPr>
              <w:rPr>
                <w:rFonts w:eastAsia="Times New Roman"/>
                <w:color w:val="000000"/>
              </w:rPr>
            </w:pPr>
            <w:r w:rsidRPr="00D35020">
              <w:rPr>
                <w:color w:val="000000"/>
              </w:rPr>
              <w:t xml:space="preserve">Zázemí pro organizátory - výstavba odděleného prostoru (Octanorm) cca 3x5 m sloužícího jako šatna, prostor pro občerstvení včetně jeho vybavení – regály 4 ks, věšáky </w:t>
            </w:r>
            <w:r w:rsidRPr="0014139D">
              <w:rPr>
                <w:color w:val="000000" w:themeColor="text1"/>
              </w:rPr>
              <w:t xml:space="preserve">3 ks, </w:t>
            </w:r>
            <w:r w:rsidRPr="00D35020">
              <w:rPr>
                <w:color w:val="000000"/>
              </w:rPr>
              <w:t>rychlovarná konvice, kelímky (hrníčky),</w:t>
            </w:r>
            <w:r>
              <w:rPr>
                <w:color w:val="000000"/>
              </w:rPr>
              <w:t xml:space="preserve"> lžičky.</w:t>
            </w:r>
            <w:r w:rsidRPr="00D35020">
              <w:rPr>
                <w:color w:val="000000"/>
              </w:rPr>
              <w:t xml:space="preserve"> Včetně montáže a demontáže.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9E08" w14:textId="77777777" w:rsidR="00896D38" w:rsidRDefault="00896D38" w:rsidP="00AD1E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8707" w14:textId="3767D02D" w:rsidR="00896D38" w:rsidRPr="00177B73" w:rsidRDefault="00D16EA8" w:rsidP="0089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0504" w14:textId="01B206A3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96D38" w14:paraId="2B0AFEC2" w14:textId="77777777" w:rsidTr="00896D38">
        <w:trPr>
          <w:trHeight w:val="7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97B7" w14:textId="77777777" w:rsidR="00896D38" w:rsidRPr="00D35020" w:rsidRDefault="00896D38" w:rsidP="00AD1E41">
            <w:pPr>
              <w:rPr>
                <w:color w:val="000000"/>
              </w:rPr>
            </w:pPr>
            <w:r>
              <w:rPr>
                <w:color w:val="000000"/>
              </w:rPr>
              <w:t>Montáž a demontáž bannerů (</w:t>
            </w:r>
            <w:r w:rsidRPr="0014139D">
              <w:rPr>
                <w:color w:val="000000" w:themeColor="text1"/>
              </w:rPr>
              <w:t>2ks) bez výroby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1840" w14:textId="77777777" w:rsidR="00896D38" w:rsidRDefault="00896D38" w:rsidP="00AD1E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481B" w14:textId="2B7631E9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3390" w14:textId="7F0787B4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96D38" w14:paraId="35594C73" w14:textId="77777777" w:rsidTr="00896D38">
        <w:trPr>
          <w:trHeight w:val="4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2055" w14:textId="77777777" w:rsidR="00896D38" w:rsidRPr="00CA2E1D" w:rsidRDefault="00896D38" w:rsidP="00AD1E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Stůl pracovní (čtvercový nebo obdélníkový)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3E23" w14:textId="77777777" w:rsidR="00896D38" w:rsidRPr="00FF22F0" w:rsidRDefault="00896D38" w:rsidP="00AD1E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95B6" w14:textId="39B062B5" w:rsidR="00896D38" w:rsidRPr="00177B73" w:rsidRDefault="00D16EA8" w:rsidP="00AD1E41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4E84" w14:textId="6D300195" w:rsidR="00896D38" w:rsidRPr="00177B73" w:rsidRDefault="00D16EA8" w:rsidP="00AD1E41">
            <w:pPr>
              <w:jc w:val="center"/>
            </w:pPr>
            <w:r>
              <w:t>X</w:t>
            </w:r>
          </w:p>
        </w:tc>
      </w:tr>
      <w:tr w:rsidR="00896D38" w14:paraId="0FC819AE" w14:textId="77777777" w:rsidTr="00896D38">
        <w:trPr>
          <w:trHeight w:val="4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9D16" w14:textId="77777777" w:rsidR="00896D38" w:rsidRPr="00CA2E1D" w:rsidRDefault="00896D38" w:rsidP="00AD1E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Židle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2F81" w14:textId="77777777" w:rsidR="00896D38" w:rsidRPr="00FF22F0" w:rsidRDefault="00896D38" w:rsidP="00AD1E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51E2" w14:textId="109B5601" w:rsidR="00896D38" w:rsidRPr="00177B73" w:rsidRDefault="00D16EA8" w:rsidP="00AD1E41">
            <w:pPr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4C35" w14:textId="1E340E75" w:rsidR="00896D38" w:rsidRPr="00177B73" w:rsidRDefault="00D16EA8" w:rsidP="00AD1E41">
            <w:pPr>
              <w:jc w:val="center"/>
            </w:pPr>
            <w:r>
              <w:t>X</w:t>
            </w:r>
          </w:p>
        </w:tc>
      </w:tr>
      <w:tr w:rsidR="00896D38" w14:paraId="5400CCDE" w14:textId="77777777" w:rsidTr="00896D38">
        <w:trPr>
          <w:trHeight w:val="6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D073" w14:textId="77777777" w:rsidR="00896D38" w:rsidRPr="00BB54E6" w:rsidRDefault="00896D38" w:rsidP="00AD1E41">
            <w:pPr>
              <w:rPr>
                <w:rFonts w:eastAsia="Times New Roman"/>
                <w:color w:val="FF0000"/>
              </w:rPr>
            </w:pPr>
            <w:r w:rsidRPr="00CA2E1D">
              <w:rPr>
                <w:rFonts w:eastAsia="Times New Roman"/>
                <w:color w:val="000000"/>
              </w:rPr>
              <w:t>úklid expozice</w:t>
            </w:r>
            <w:r>
              <w:rPr>
                <w:rFonts w:eastAsia="Times New Roman"/>
                <w:color w:val="000000"/>
              </w:rPr>
              <w:t xml:space="preserve"> (po celou dobu výstavy)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9401" w14:textId="77777777" w:rsidR="00896D38" w:rsidRPr="00CA2E1D" w:rsidRDefault="00896D38" w:rsidP="00AD1E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EE77" w14:textId="77777777" w:rsidR="00896D38" w:rsidRPr="00177B73" w:rsidRDefault="00896D38" w:rsidP="00AD1E41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07B3" w14:textId="08BA80A5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96D38" w14:paraId="3E7B43F1" w14:textId="77777777" w:rsidTr="00896D38">
        <w:trPr>
          <w:trHeight w:val="5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3578" w14:textId="77777777" w:rsidR="00896D38" w:rsidRPr="00B358E6" w:rsidRDefault="00896D38" w:rsidP="00AD1E41">
            <w:pPr>
              <w:rPr>
                <w:rFonts w:eastAsia="Times New Roman"/>
              </w:rPr>
            </w:pPr>
            <w:r w:rsidRPr="00B358E6">
              <w:rPr>
                <w:rFonts w:eastAsia="Times New Roman"/>
              </w:rPr>
              <w:t xml:space="preserve">vstupy pro </w:t>
            </w:r>
            <w:r>
              <w:rPr>
                <w:rFonts w:eastAsia="Times New Roman"/>
              </w:rPr>
              <w:t xml:space="preserve">lektory odborného doprovodného programu (vystavovatelské průkazy)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07C0" w14:textId="77777777" w:rsidR="00896D38" w:rsidRPr="00B358E6" w:rsidRDefault="00896D38" w:rsidP="00AD1E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0B57" w14:textId="7CF3554F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0A74" w14:textId="08CD198E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96D38" w14:paraId="1ADD6F16" w14:textId="77777777" w:rsidTr="00896D38">
        <w:trPr>
          <w:trHeight w:val="5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F1" w14:textId="77777777" w:rsidR="00896D38" w:rsidRPr="00D35020" w:rsidRDefault="00896D38" w:rsidP="00AD1E41">
            <w:pPr>
              <w:rPr>
                <w:color w:val="000000"/>
              </w:rPr>
            </w:pPr>
            <w:r w:rsidRPr="00D35020">
              <w:rPr>
                <w:color w:val="000000"/>
              </w:rPr>
              <w:t xml:space="preserve">Cateringové služby – teplé a studené nápoje v zázemí. </w:t>
            </w:r>
          </w:p>
          <w:p w14:paraId="4CBCE4C7" w14:textId="77777777" w:rsidR="00896D38" w:rsidRDefault="00896D38" w:rsidP="00AD1E41">
            <w:pPr>
              <w:rPr>
                <w:rFonts w:eastAsia="Times New Roman"/>
                <w:color w:val="000000"/>
              </w:rPr>
            </w:pPr>
            <w:r w:rsidRPr="00D35020">
              <w:rPr>
                <w:color w:val="000000"/>
              </w:rPr>
              <w:t xml:space="preserve">Obědy </w:t>
            </w:r>
            <w:r w:rsidRPr="00D35020">
              <w:t>formou závodního stravování, podávané v době oběda přímo v areálu výstaviště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720D" w14:textId="77777777" w:rsidR="00896D38" w:rsidRDefault="00896D38" w:rsidP="00AD1E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0257" w14:textId="508576B2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7E20" w14:textId="0B02AE0C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96D38" w14:paraId="10FBC1A2" w14:textId="77777777" w:rsidTr="00896D38">
        <w:trPr>
          <w:trHeight w:val="5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A12" w14:textId="77777777" w:rsidR="00896D38" w:rsidRPr="00B358E6" w:rsidRDefault="00896D38" w:rsidP="00AD1E41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vjezd pro auta po dobu </w:t>
            </w:r>
            <w:r w:rsidRPr="0014139D">
              <w:rPr>
                <w:rFonts w:eastAsia="Times New Roman"/>
                <w:color w:val="000000" w:themeColor="text1"/>
              </w:rPr>
              <w:t xml:space="preserve">výstavy, vjezd do prostoru akce není možný, pouze parkovací karta v rámci areálu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0E87" w14:textId="1F8FAE53" w:rsidR="00896D38" w:rsidRPr="00B358E6" w:rsidRDefault="00D16EA8" w:rsidP="00AD1E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30A8" w14:textId="5E2E0B18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47D2" w14:textId="0A32BFC0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96D38" w14:paraId="5B7931E9" w14:textId="77777777" w:rsidTr="00896D38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1DA0" w14:textId="77777777" w:rsidR="00896D38" w:rsidRPr="00B358E6" w:rsidRDefault="00896D38" w:rsidP="00AD1E41">
            <w:pPr>
              <w:rPr>
                <w:rFonts w:eastAsia="Times New Roman"/>
              </w:rPr>
            </w:pPr>
            <w:r w:rsidRPr="00B358E6">
              <w:rPr>
                <w:rFonts w:eastAsia="Times New Roman"/>
              </w:rPr>
              <w:t>vstupy pro děti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3853" w14:textId="79A00373" w:rsidR="00896D38" w:rsidRPr="00B358E6" w:rsidRDefault="00D16EA8" w:rsidP="00AD1E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A0A5" w14:textId="20F4CAEE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A145" w14:textId="1950E1C1" w:rsidR="00896D38" w:rsidRPr="00177B73" w:rsidRDefault="00D16EA8" w:rsidP="00AD1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96D38" w14:paraId="19E9646C" w14:textId="77777777" w:rsidTr="00896D38">
        <w:trPr>
          <w:trHeight w:val="4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9C92" w14:textId="77777777" w:rsidR="00896D38" w:rsidRPr="00E86608" w:rsidRDefault="00896D38" w:rsidP="00AD1E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zajištění odměn pro děti a tvořivého materiálu na stanoviště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8093" w14:textId="4FD1D89E" w:rsidR="00896D38" w:rsidRPr="00FF22F0" w:rsidRDefault="00D16EA8" w:rsidP="00AD1E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8B0E" w14:textId="23CAB6E5" w:rsidR="00896D38" w:rsidRDefault="00D16EA8" w:rsidP="00AD1E41">
            <w:pPr>
              <w:jc w:val="center"/>
            </w:pPr>
            <w:r>
              <w:t>X</w:t>
            </w:r>
          </w:p>
          <w:p w14:paraId="6A97511B" w14:textId="77777777" w:rsidR="00896D38" w:rsidRPr="00177B73" w:rsidRDefault="00896D38" w:rsidP="00AD1E41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5B6A" w14:textId="048492D6" w:rsidR="00896D38" w:rsidRPr="00177B73" w:rsidRDefault="00D16EA8" w:rsidP="00AD1E41">
            <w:pPr>
              <w:jc w:val="center"/>
            </w:pPr>
            <w:r>
              <w:t>X</w:t>
            </w:r>
          </w:p>
        </w:tc>
      </w:tr>
      <w:tr w:rsidR="00896D38" w:rsidRPr="00222458" w14:paraId="0D3F97E4" w14:textId="77777777" w:rsidTr="00896D38">
        <w:trPr>
          <w:trHeight w:val="64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3091" w14:textId="7B921AC3" w:rsidR="00896D38" w:rsidRPr="00222458" w:rsidRDefault="00896D38" w:rsidP="00AD1E4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222458">
              <w:rPr>
                <w:rFonts w:eastAsia="Times New Roman"/>
                <w:b/>
                <w:bCs/>
                <w:color w:val="000000"/>
              </w:rPr>
              <w:t xml:space="preserve">CELKOVÁ CENA </w:t>
            </w:r>
            <w:r>
              <w:rPr>
                <w:rFonts w:eastAsia="Times New Roman"/>
                <w:b/>
                <w:bCs/>
                <w:color w:val="000000"/>
              </w:rPr>
              <w:t>bez DPH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0066" w14:textId="77777777" w:rsidR="00896D38" w:rsidRPr="00222458" w:rsidRDefault="00896D38" w:rsidP="00AD1E4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F4BE" w14:textId="77777777" w:rsidR="00896D38" w:rsidRPr="00222458" w:rsidRDefault="00896D38" w:rsidP="00AD1E41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CC87" w14:textId="27E7286D" w:rsidR="00896D38" w:rsidRPr="00896D38" w:rsidRDefault="00896D38" w:rsidP="00AD1E41">
            <w:pPr>
              <w:jc w:val="center"/>
              <w:rPr>
                <w:rFonts w:eastAsia="Times New Roman"/>
                <w:b/>
                <w:bCs/>
              </w:rPr>
            </w:pPr>
            <w:r w:rsidRPr="00896D38">
              <w:rPr>
                <w:rFonts w:eastAsia="Times New Roman"/>
                <w:b/>
                <w:bCs/>
              </w:rPr>
              <w:t xml:space="preserve">389 </w:t>
            </w:r>
            <w:r w:rsidR="007C6A6F">
              <w:rPr>
                <w:rFonts w:eastAsia="Times New Roman"/>
                <w:b/>
                <w:bCs/>
              </w:rPr>
              <w:t>900</w:t>
            </w:r>
          </w:p>
          <w:p w14:paraId="5EDD4564" w14:textId="185C98BA" w:rsidR="00896D38" w:rsidRPr="00896D38" w:rsidRDefault="00896D38" w:rsidP="00AD1E4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96D38" w:rsidRPr="00222458" w14:paraId="5C99839D" w14:textId="77777777" w:rsidTr="00896D38">
        <w:trPr>
          <w:trHeight w:val="64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7A7D" w14:textId="0ACF788D" w:rsidR="00896D38" w:rsidRDefault="00896D38" w:rsidP="00AD1E4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CELKOVÁ CENA s DPH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D138" w14:textId="77777777" w:rsidR="00896D38" w:rsidRPr="00222458" w:rsidRDefault="00896D38" w:rsidP="00AD1E4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39F2" w14:textId="77777777" w:rsidR="00896D38" w:rsidRPr="00222458" w:rsidRDefault="00896D38" w:rsidP="00AD1E41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C244" w14:textId="1D17481D" w:rsidR="00896D38" w:rsidRPr="00896D38" w:rsidRDefault="00896D38" w:rsidP="00AD1E41">
            <w:pPr>
              <w:jc w:val="center"/>
              <w:rPr>
                <w:rFonts w:eastAsia="Times New Roman"/>
                <w:b/>
                <w:bCs/>
              </w:rPr>
            </w:pPr>
            <w:r w:rsidRPr="00896D38">
              <w:rPr>
                <w:rFonts w:eastAsia="Times New Roman"/>
                <w:b/>
                <w:bCs/>
              </w:rPr>
              <w:t>471 77</w:t>
            </w:r>
            <w:r w:rsidR="007C6A6F">
              <w:rPr>
                <w:rFonts w:eastAsia="Times New Roman"/>
                <w:b/>
                <w:bCs/>
              </w:rPr>
              <w:t>9</w:t>
            </w:r>
          </w:p>
        </w:tc>
      </w:tr>
    </w:tbl>
    <w:p w14:paraId="5AF27616" w14:textId="77777777" w:rsidR="00921165" w:rsidRPr="008277FE" w:rsidRDefault="00921165" w:rsidP="00921165">
      <w:pPr>
        <w:pStyle w:val="Zkladntext"/>
        <w:rPr>
          <w:rFonts w:ascii="Arial" w:hAnsi="Arial" w:cs="Arial"/>
          <w:sz w:val="22"/>
          <w:szCs w:val="22"/>
        </w:rPr>
      </w:pPr>
    </w:p>
    <w:bookmarkEnd w:id="4"/>
    <w:p w14:paraId="2AB550CC" w14:textId="77777777" w:rsidR="00D90309" w:rsidRDefault="00D90309"/>
    <w:sectPr w:rsidR="00D9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D4E6C" w14:textId="77777777" w:rsidR="00436CDB" w:rsidRDefault="00436CDB">
      <w:r>
        <w:separator/>
      </w:r>
    </w:p>
  </w:endnote>
  <w:endnote w:type="continuationSeparator" w:id="0">
    <w:p w14:paraId="32DA4EAF" w14:textId="77777777" w:rsidR="00436CDB" w:rsidRDefault="0043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D61BA" w14:textId="77777777" w:rsidR="008C3A72" w:rsidRDefault="00C036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8B06AB" w14:textId="77777777" w:rsidR="008C3A72" w:rsidRDefault="008C3A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24C98" w14:textId="77777777" w:rsidR="008C3A72" w:rsidRDefault="00C036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14:paraId="60A10FA6" w14:textId="77777777" w:rsidR="008C3A72" w:rsidRDefault="008C3A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985A6" w14:textId="77777777" w:rsidR="00436CDB" w:rsidRDefault="00436CDB">
      <w:r>
        <w:separator/>
      </w:r>
    </w:p>
  </w:footnote>
  <w:footnote w:type="continuationSeparator" w:id="0">
    <w:p w14:paraId="4AF1BB86" w14:textId="77777777" w:rsidR="00436CDB" w:rsidRDefault="0043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90DCC" w14:textId="77777777" w:rsidR="008C3A72" w:rsidRDefault="008C3A72">
    <w:pPr>
      <w:pStyle w:val="Zhlav"/>
    </w:pPr>
  </w:p>
  <w:p w14:paraId="4A8322DA" w14:textId="77777777" w:rsidR="008C3A72" w:rsidRDefault="00C0367B" w:rsidP="00AD1E41">
    <w:pPr>
      <w:pStyle w:val="Zhlav"/>
      <w:tabs>
        <w:tab w:val="clear" w:pos="4536"/>
        <w:tab w:val="clear" w:pos="9072"/>
        <w:tab w:val="left" w:pos="6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4858"/>
    <w:multiLevelType w:val="hybridMultilevel"/>
    <w:tmpl w:val="E36AFD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50085"/>
    <w:multiLevelType w:val="hybridMultilevel"/>
    <w:tmpl w:val="5BAC70CA"/>
    <w:lvl w:ilvl="0" w:tplc="CFF695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80EB7"/>
    <w:multiLevelType w:val="hybridMultilevel"/>
    <w:tmpl w:val="E8441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6DC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4" w15:restartNumberingAfterBreak="0">
    <w:nsid w:val="1E611BB6"/>
    <w:multiLevelType w:val="hybridMultilevel"/>
    <w:tmpl w:val="BE2AD4AE"/>
    <w:lvl w:ilvl="0" w:tplc="01DA537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041A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AD61D0"/>
    <w:multiLevelType w:val="multilevel"/>
    <w:tmpl w:val="BA084D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7851"/>
    <w:multiLevelType w:val="hybridMultilevel"/>
    <w:tmpl w:val="83D282D8"/>
    <w:lvl w:ilvl="0" w:tplc="07E8A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67EB5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8F55B8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EF3896"/>
    <w:multiLevelType w:val="hybridMultilevel"/>
    <w:tmpl w:val="2500EE92"/>
    <w:lvl w:ilvl="0" w:tplc="EA960CA2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F7C26DD"/>
    <w:multiLevelType w:val="hybridMultilevel"/>
    <w:tmpl w:val="2A2C55A4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E6608"/>
    <w:multiLevelType w:val="hybridMultilevel"/>
    <w:tmpl w:val="517EE366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B85A06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356AB0"/>
    <w:multiLevelType w:val="multilevel"/>
    <w:tmpl w:val="21F895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49777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247967">
    <w:abstractNumId w:val="3"/>
    <w:lvlOverride w:ilvl="0">
      <w:startOverride w:val="1"/>
    </w:lvlOverride>
  </w:num>
  <w:num w:numId="3" w16cid:durableId="954169195">
    <w:abstractNumId w:val="13"/>
  </w:num>
  <w:num w:numId="4" w16cid:durableId="294146825">
    <w:abstractNumId w:val="14"/>
  </w:num>
  <w:num w:numId="5" w16cid:durableId="1180006568">
    <w:abstractNumId w:val="1"/>
  </w:num>
  <w:num w:numId="6" w16cid:durableId="1384794448">
    <w:abstractNumId w:val="12"/>
  </w:num>
  <w:num w:numId="7" w16cid:durableId="1635258180">
    <w:abstractNumId w:val="9"/>
  </w:num>
  <w:num w:numId="8" w16cid:durableId="1774126023">
    <w:abstractNumId w:val="0"/>
  </w:num>
  <w:num w:numId="9" w16cid:durableId="1213033872">
    <w:abstractNumId w:val="6"/>
  </w:num>
  <w:num w:numId="10" w16cid:durableId="209730854">
    <w:abstractNumId w:val="8"/>
  </w:num>
  <w:num w:numId="11" w16cid:durableId="218172350">
    <w:abstractNumId w:val="5"/>
  </w:num>
  <w:num w:numId="12" w16cid:durableId="1467700355">
    <w:abstractNumId w:val="11"/>
  </w:num>
  <w:num w:numId="13" w16cid:durableId="73548915">
    <w:abstractNumId w:val="2"/>
  </w:num>
  <w:num w:numId="14" w16cid:durableId="14767353">
    <w:abstractNumId w:val="4"/>
  </w:num>
  <w:num w:numId="15" w16cid:durableId="460929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65"/>
    <w:rsid w:val="00007A99"/>
    <w:rsid w:val="0001612B"/>
    <w:rsid w:val="00034E9B"/>
    <w:rsid w:val="000401B1"/>
    <w:rsid w:val="000439A7"/>
    <w:rsid w:val="00074B6B"/>
    <w:rsid w:val="000A6FA7"/>
    <w:rsid w:val="000B15C0"/>
    <w:rsid w:val="000B3C70"/>
    <w:rsid w:val="0010413A"/>
    <w:rsid w:val="00117958"/>
    <w:rsid w:val="00141282"/>
    <w:rsid w:val="00171708"/>
    <w:rsid w:val="00177B73"/>
    <w:rsid w:val="00193A3C"/>
    <w:rsid w:val="00195747"/>
    <w:rsid w:val="001A2A3A"/>
    <w:rsid w:val="001D6376"/>
    <w:rsid w:val="001F5C42"/>
    <w:rsid w:val="001F78D7"/>
    <w:rsid w:val="00206467"/>
    <w:rsid w:val="00222458"/>
    <w:rsid w:val="0024356E"/>
    <w:rsid w:val="002707D3"/>
    <w:rsid w:val="002C5AF0"/>
    <w:rsid w:val="002E3D86"/>
    <w:rsid w:val="0035265A"/>
    <w:rsid w:val="003758F4"/>
    <w:rsid w:val="003E7793"/>
    <w:rsid w:val="004010BA"/>
    <w:rsid w:val="00436CDB"/>
    <w:rsid w:val="004B7263"/>
    <w:rsid w:val="00522611"/>
    <w:rsid w:val="00527273"/>
    <w:rsid w:val="00581CA0"/>
    <w:rsid w:val="005A1C58"/>
    <w:rsid w:val="00600216"/>
    <w:rsid w:val="006273AD"/>
    <w:rsid w:val="00641895"/>
    <w:rsid w:val="00683A33"/>
    <w:rsid w:val="006A388B"/>
    <w:rsid w:val="006C5F7F"/>
    <w:rsid w:val="006C68BE"/>
    <w:rsid w:val="00704E60"/>
    <w:rsid w:val="007050BC"/>
    <w:rsid w:val="00705B23"/>
    <w:rsid w:val="00712588"/>
    <w:rsid w:val="00735980"/>
    <w:rsid w:val="00747647"/>
    <w:rsid w:val="00766CE2"/>
    <w:rsid w:val="00792D42"/>
    <w:rsid w:val="007A63C9"/>
    <w:rsid w:val="007B2122"/>
    <w:rsid w:val="007C6A6F"/>
    <w:rsid w:val="00802589"/>
    <w:rsid w:val="00813D9C"/>
    <w:rsid w:val="008142F1"/>
    <w:rsid w:val="00896D38"/>
    <w:rsid w:val="008B6095"/>
    <w:rsid w:val="008C02D4"/>
    <w:rsid w:val="008C3A72"/>
    <w:rsid w:val="00906838"/>
    <w:rsid w:val="009116CB"/>
    <w:rsid w:val="009174C8"/>
    <w:rsid w:val="00921165"/>
    <w:rsid w:val="0092247B"/>
    <w:rsid w:val="009505B1"/>
    <w:rsid w:val="00960DB3"/>
    <w:rsid w:val="009863D8"/>
    <w:rsid w:val="009E12E8"/>
    <w:rsid w:val="00A16C28"/>
    <w:rsid w:val="00A77594"/>
    <w:rsid w:val="00A87392"/>
    <w:rsid w:val="00AD1E41"/>
    <w:rsid w:val="00AE4756"/>
    <w:rsid w:val="00AF7FAA"/>
    <w:rsid w:val="00B2202D"/>
    <w:rsid w:val="00B2485B"/>
    <w:rsid w:val="00B37F0E"/>
    <w:rsid w:val="00B66A72"/>
    <w:rsid w:val="00BF0C4E"/>
    <w:rsid w:val="00C0367B"/>
    <w:rsid w:val="00C342BA"/>
    <w:rsid w:val="00C35FCA"/>
    <w:rsid w:val="00C40D2F"/>
    <w:rsid w:val="00C600A6"/>
    <w:rsid w:val="00CC55CF"/>
    <w:rsid w:val="00CC6F95"/>
    <w:rsid w:val="00D16EA8"/>
    <w:rsid w:val="00D41616"/>
    <w:rsid w:val="00D42053"/>
    <w:rsid w:val="00D538EE"/>
    <w:rsid w:val="00D90309"/>
    <w:rsid w:val="00DE4F82"/>
    <w:rsid w:val="00E1232D"/>
    <w:rsid w:val="00E25AC9"/>
    <w:rsid w:val="00E7244F"/>
    <w:rsid w:val="00EF01DB"/>
    <w:rsid w:val="00F02EC4"/>
    <w:rsid w:val="00F16784"/>
    <w:rsid w:val="00F533A9"/>
    <w:rsid w:val="00F76206"/>
    <w:rsid w:val="00F90856"/>
    <w:rsid w:val="00FA0C30"/>
    <w:rsid w:val="00FA580B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BD51B"/>
  <w15:docId w15:val="{64F59201-EE11-44C9-A088-539975CA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165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1165"/>
    <w:pPr>
      <w:jc w:val="center"/>
    </w:pPr>
    <w:rPr>
      <w:rFonts w:cs="Arial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921165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921165"/>
    <w:pPr>
      <w:jc w:val="both"/>
    </w:pPr>
    <w:rPr>
      <w:rFonts w:ascii="Times New Roman" w:hAnsi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1165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921165"/>
    <w:pPr>
      <w:ind w:left="720"/>
      <w:contextualSpacing/>
    </w:pPr>
    <w:rPr>
      <w:rFonts w:cs="Arial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921165"/>
    <w:pPr>
      <w:tabs>
        <w:tab w:val="center" w:pos="4536"/>
        <w:tab w:val="right" w:pos="9072"/>
      </w:tabs>
    </w:pPr>
    <w:rPr>
      <w:rFonts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921165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semiHidden/>
    <w:rsid w:val="00921165"/>
  </w:style>
  <w:style w:type="paragraph" w:styleId="Zhlav">
    <w:name w:val="header"/>
    <w:basedOn w:val="Normln"/>
    <w:link w:val="ZhlavChar"/>
    <w:uiPriority w:val="99"/>
    <w:unhideWhenUsed/>
    <w:rsid w:val="00921165"/>
    <w:pPr>
      <w:tabs>
        <w:tab w:val="center" w:pos="4536"/>
        <w:tab w:val="right" w:pos="9072"/>
      </w:tabs>
    </w:pPr>
    <w:rPr>
      <w:rFonts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1165"/>
    <w:rPr>
      <w:rFonts w:ascii="Arial" w:eastAsia="Calibri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921165"/>
    <w:pPr>
      <w:spacing w:after="0" w:line="240" w:lineRule="auto"/>
    </w:pPr>
  </w:style>
  <w:style w:type="paragraph" w:styleId="Revize">
    <w:name w:val="Revision"/>
    <w:hidden/>
    <w:uiPriority w:val="99"/>
    <w:semiHidden/>
    <w:rsid w:val="00B66A72"/>
    <w:pPr>
      <w:spacing w:after="0" w:line="240" w:lineRule="auto"/>
    </w:pPr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66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6A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6A72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A72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3201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Pondělíčková Levá Lenka</dc:creator>
  <cp:keywords/>
  <dc:description/>
  <cp:lastModifiedBy>Pondělíčková Levá Lenka</cp:lastModifiedBy>
  <cp:revision>3</cp:revision>
  <cp:lastPrinted>2024-03-08T07:08:00Z</cp:lastPrinted>
  <dcterms:created xsi:type="dcterms:W3CDTF">2024-03-13T11:49:00Z</dcterms:created>
  <dcterms:modified xsi:type="dcterms:W3CDTF">2024-03-13T11:50:00Z</dcterms:modified>
</cp:coreProperties>
</file>