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FBD7" w14:textId="77777777" w:rsidR="00FE110F" w:rsidRDefault="00FE110F">
      <w:pPr>
        <w:spacing w:after="0" w:line="259" w:lineRule="auto"/>
        <w:ind w:left="0" w:right="9" w:firstLine="0"/>
        <w:jc w:val="center"/>
        <w:rPr>
          <w:sz w:val="52"/>
          <w:u w:val="single" w:color="000000"/>
        </w:rPr>
      </w:pPr>
    </w:p>
    <w:p w14:paraId="03629A7A" w14:textId="769D435B" w:rsidR="00BE7686" w:rsidRDefault="003A3A67">
      <w:pPr>
        <w:spacing w:after="0" w:line="259" w:lineRule="auto"/>
        <w:ind w:left="0" w:right="9" w:firstLine="0"/>
        <w:jc w:val="center"/>
      </w:pPr>
      <w:r>
        <w:rPr>
          <w:sz w:val="52"/>
          <w:u w:val="single" w:color="000000"/>
        </w:rPr>
        <w:t>Specifikace předmětu plnění</w:t>
      </w:r>
      <w:r>
        <w:rPr>
          <w:sz w:val="52"/>
        </w:rPr>
        <w:t xml:space="preserve"> </w:t>
      </w:r>
    </w:p>
    <w:p w14:paraId="79D093D7" w14:textId="21230B4C" w:rsidR="00B3263C" w:rsidRDefault="003A3A67" w:rsidP="00B3263C">
      <w:pPr>
        <w:spacing w:after="36"/>
        <w:ind w:right="0"/>
        <w:jc w:val="center"/>
      </w:pPr>
      <w:r>
        <w:t>(dále jen „Specifikace“)</w:t>
      </w:r>
    </w:p>
    <w:p w14:paraId="5875322F" w14:textId="77777777" w:rsidR="00FE110F" w:rsidRDefault="00FE110F" w:rsidP="00B3263C">
      <w:pPr>
        <w:spacing w:after="36"/>
        <w:ind w:right="0"/>
        <w:jc w:val="center"/>
      </w:pPr>
    </w:p>
    <w:p w14:paraId="7CF88446" w14:textId="77777777" w:rsidR="00B3263C" w:rsidRPr="009E440E" w:rsidRDefault="00B3263C" w:rsidP="00F04CAE">
      <w:pPr>
        <w:spacing w:after="36" w:line="276" w:lineRule="auto"/>
        <w:ind w:right="0"/>
        <w:rPr>
          <w:sz w:val="10"/>
          <w:szCs w:val="10"/>
        </w:rPr>
      </w:pPr>
    </w:p>
    <w:p w14:paraId="22AD624E" w14:textId="38A46722" w:rsidR="00B3263C" w:rsidRDefault="00B3263C" w:rsidP="00F04CAE">
      <w:pPr>
        <w:spacing w:after="36" w:line="276" w:lineRule="auto"/>
        <w:ind w:right="0"/>
      </w:pPr>
      <w:r>
        <w:t>Tato Specifikace upřesňuje předmět plnění pro veřejn</w:t>
      </w:r>
      <w:r w:rsidR="005E7AE5">
        <w:t>ou</w:t>
      </w:r>
      <w:r>
        <w:t xml:space="preserve"> zakázk</w:t>
      </w:r>
      <w:r w:rsidR="005E7AE5">
        <w:t>u</w:t>
      </w:r>
      <w:r>
        <w:t xml:space="preserve"> s názvem</w:t>
      </w:r>
      <w:r w:rsidR="005E7AE5">
        <w:t xml:space="preserve"> </w:t>
      </w:r>
      <w:r w:rsidRPr="00B276FD">
        <w:rPr>
          <w:b/>
        </w:rPr>
        <w:t>„</w:t>
      </w:r>
      <w:r w:rsidR="005E7AE5" w:rsidRPr="00B276FD">
        <w:rPr>
          <w:b/>
        </w:rPr>
        <w:t xml:space="preserve">ÚP ČR – KrP </w:t>
      </w:r>
      <w:r w:rsidR="00FE110F" w:rsidRPr="00B276FD">
        <w:rPr>
          <w:b/>
        </w:rPr>
        <w:t xml:space="preserve">Olomouc </w:t>
      </w:r>
      <w:r w:rsidR="00FE110F">
        <w:rPr>
          <w:b/>
        </w:rPr>
        <w:t>– vyhrazená</w:t>
      </w:r>
      <w:r w:rsidR="005E7AE5" w:rsidRPr="005E7AE5">
        <w:rPr>
          <w:b/>
        </w:rPr>
        <w:t xml:space="preserve"> veřejná zakázka na zajištění </w:t>
      </w:r>
      <w:r w:rsidR="005E7AE5">
        <w:rPr>
          <w:b/>
        </w:rPr>
        <w:t xml:space="preserve">obsluhy vrátnice </w:t>
      </w:r>
      <w:r w:rsidR="005E7AE5" w:rsidRPr="005E7AE5">
        <w:rPr>
          <w:b/>
        </w:rPr>
        <w:t>pro Krajskou pobočku v</w:t>
      </w:r>
      <w:r w:rsidR="005E7AE5">
        <w:rPr>
          <w:b/>
        </w:rPr>
        <w:t> </w:t>
      </w:r>
      <w:r w:rsidR="005E7AE5" w:rsidRPr="005E7AE5">
        <w:rPr>
          <w:b/>
        </w:rPr>
        <w:t>Olomouci</w:t>
      </w:r>
      <w:r w:rsidR="005E7AE5">
        <w:rPr>
          <w:b/>
        </w:rPr>
        <w:t>“</w:t>
      </w:r>
      <w:r>
        <w:rPr>
          <w:b/>
        </w:rPr>
        <w:t xml:space="preserve">. </w:t>
      </w:r>
      <w:r>
        <w:t xml:space="preserve">Jako příloha je </w:t>
      </w:r>
      <w:r w:rsidR="00DA642D">
        <w:t xml:space="preserve">tento </w:t>
      </w:r>
      <w:r>
        <w:t xml:space="preserve">dokument nedílnou součásti Zadávací dokumentace </w:t>
      </w:r>
      <w:r w:rsidR="00FE110F">
        <w:t xml:space="preserve">                              </w:t>
      </w:r>
      <w:r>
        <w:t xml:space="preserve">a Smlouvy o zajištění služeb </w:t>
      </w:r>
      <w:r w:rsidR="005E7AE5">
        <w:t>obsluhy vrátnice této veřejné zakázky</w:t>
      </w:r>
      <w:r w:rsidR="00DA642D">
        <w:t>.</w:t>
      </w:r>
      <w:r w:rsidR="005E7AE5">
        <w:t xml:space="preserve"> </w:t>
      </w:r>
    </w:p>
    <w:p w14:paraId="78CCEF97" w14:textId="70A109CC" w:rsidR="00BE7686" w:rsidRPr="009E440E" w:rsidRDefault="00BE7686" w:rsidP="00F04CAE">
      <w:pPr>
        <w:spacing w:after="240" w:line="276" w:lineRule="auto"/>
        <w:ind w:left="0" w:firstLine="0"/>
        <w:jc w:val="center"/>
        <w:rPr>
          <w:sz w:val="6"/>
          <w:szCs w:val="6"/>
        </w:rPr>
      </w:pPr>
    </w:p>
    <w:p w14:paraId="22027D35" w14:textId="2DF29F65" w:rsidR="00FE110F" w:rsidRDefault="003A3A67" w:rsidP="00F04CAE">
      <w:pPr>
        <w:spacing w:after="192" w:line="276" w:lineRule="auto"/>
        <w:ind w:left="0" w:right="0" w:firstLine="0"/>
      </w:pPr>
      <w:r>
        <w:t xml:space="preserve">Předmětem plnění </w:t>
      </w:r>
      <w:r w:rsidR="00FE110F">
        <w:t xml:space="preserve">této zakázky </w:t>
      </w:r>
      <w:r>
        <w:t>je</w:t>
      </w:r>
      <w:r w:rsidR="000D5BB3">
        <w:t xml:space="preserve"> </w:t>
      </w:r>
      <w:r w:rsidR="000D5BB3">
        <w:rPr>
          <w:rFonts w:eastAsia="Times New Roman"/>
        </w:rPr>
        <w:t>zajištění</w:t>
      </w:r>
      <w:r w:rsidR="000D5BB3" w:rsidRPr="00FE110F">
        <w:rPr>
          <w:rFonts w:eastAsia="Times New Roman"/>
          <w:color w:val="auto"/>
        </w:rPr>
        <w:t xml:space="preserve"> nepřetržitého </w:t>
      </w:r>
      <w:r w:rsidR="000D5BB3">
        <w:rPr>
          <w:rFonts w:eastAsia="Times New Roman"/>
        </w:rPr>
        <w:t xml:space="preserve">provozu vrátnice </w:t>
      </w:r>
      <w:r w:rsidR="00DA642D">
        <w:t xml:space="preserve">na adrese Vejdovského 988/4, Hodolany 779 00 Olomouc 9, </w:t>
      </w:r>
      <w:r w:rsidR="000D5BB3">
        <w:rPr>
          <w:rFonts w:eastAsia="Times New Roman"/>
        </w:rPr>
        <w:t>v</w:t>
      </w:r>
      <w:r w:rsidR="00DA642D">
        <w:rPr>
          <w:rFonts w:eastAsia="Times New Roman"/>
        </w:rPr>
        <w:t xml:space="preserve"> níže </w:t>
      </w:r>
      <w:r w:rsidR="000D5BB3">
        <w:rPr>
          <w:rFonts w:eastAsia="Times New Roman"/>
        </w:rPr>
        <w:t xml:space="preserve">stanoveném časovém intervalu. </w:t>
      </w:r>
      <w:r w:rsidR="00FE110F">
        <w:t xml:space="preserve">Pracovní doba zaměstnanců uvedená níže je platná pouze pro </w:t>
      </w:r>
      <w:r w:rsidR="00FE110F">
        <w:rPr>
          <w:b/>
        </w:rPr>
        <w:t>pracovní dny</w:t>
      </w:r>
      <w:r w:rsidR="00FE110F">
        <w:t xml:space="preserve">, kdy je zajištění obsluhy vrátnice </w:t>
      </w:r>
      <w:r w:rsidR="006D79D2">
        <w:t>O</w:t>
      </w:r>
      <w:r w:rsidR="00FE110F">
        <w:t xml:space="preserve">bjednatelem požadováno.  </w:t>
      </w:r>
    </w:p>
    <w:p w14:paraId="6E8CD106" w14:textId="11557432" w:rsidR="00BE7686" w:rsidRDefault="003A3A67" w:rsidP="00F04CAE">
      <w:pPr>
        <w:spacing w:after="33" w:line="276" w:lineRule="auto"/>
        <w:ind w:right="0"/>
      </w:pPr>
      <w:r>
        <w:t xml:space="preserve">V tomto dokumentu je blíže specifikován </w:t>
      </w:r>
      <w:r>
        <w:rPr>
          <w:b/>
        </w:rPr>
        <w:t xml:space="preserve">rozsah, </w:t>
      </w:r>
      <w:r w:rsidR="00DA642D">
        <w:rPr>
          <w:b/>
        </w:rPr>
        <w:t>náplň</w:t>
      </w:r>
      <w:r>
        <w:rPr>
          <w:b/>
        </w:rPr>
        <w:t xml:space="preserve"> </w:t>
      </w:r>
      <w:r w:rsidRPr="00DD61B7">
        <w:rPr>
          <w:b/>
          <w:bCs/>
        </w:rPr>
        <w:t>a</w:t>
      </w:r>
      <w:r>
        <w:rPr>
          <w:b/>
        </w:rPr>
        <w:t xml:space="preserve"> další požadavky </w:t>
      </w:r>
      <w:r w:rsidRPr="00DD61B7">
        <w:rPr>
          <w:b/>
          <w:bCs/>
        </w:rPr>
        <w:t>a</w:t>
      </w:r>
      <w:r>
        <w:rPr>
          <w:b/>
        </w:rPr>
        <w:t xml:space="preserve"> informace </w:t>
      </w:r>
      <w:r w:rsidR="00FE110F">
        <w:rPr>
          <w:b/>
        </w:rPr>
        <w:t xml:space="preserve">                         </w:t>
      </w:r>
      <w:r>
        <w:rPr>
          <w:b/>
        </w:rPr>
        <w:t xml:space="preserve">k zajištění </w:t>
      </w:r>
      <w:r w:rsidR="00DA642D">
        <w:rPr>
          <w:b/>
        </w:rPr>
        <w:t>ob</w:t>
      </w:r>
      <w:r>
        <w:rPr>
          <w:b/>
        </w:rPr>
        <w:t>slu</w:t>
      </w:r>
      <w:r w:rsidR="00DA642D">
        <w:rPr>
          <w:b/>
        </w:rPr>
        <w:t>hy vrátnice</w:t>
      </w:r>
      <w:r>
        <w:rPr>
          <w:b/>
        </w:rPr>
        <w:t xml:space="preserve"> </w:t>
      </w:r>
      <w:r w:rsidR="006D79D2">
        <w:rPr>
          <w:b/>
        </w:rPr>
        <w:t>P</w:t>
      </w:r>
      <w:r>
        <w:rPr>
          <w:b/>
        </w:rPr>
        <w:t>oskytovatele</w:t>
      </w:r>
      <w:r w:rsidR="006D79D2">
        <w:rPr>
          <w:b/>
        </w:rPr>
        <w:t>m</w:t>
      </w:r>
      <w:r>
        <w:rPr>
          <w:b/>
        </w:rPr>
        <w:t xml:space="preserve"> pro </w:t>
      </w:r>
      <w:r w:rsidR="00DA642D">
        <w:rPr>
          <w:b/>
        </w:rPr>
        <w:t>výš</w:t>
      </w:r>
      <w:r>
        <w:rPr>
          <w:b/>
        </w:rPr>
        <w:t>e uveden</w:t>
      </w:r>
      <w:r w:rsidR="00DA642D">
        <w:rPr>
          <w:b/>
        </w:rPr>
        <w:t>é</w:t>
      </w:r>
      <w:r>
        <w:rPr>
          <w:b/>
        </w:rPr>
        <w:t xml:space="preserve"> míst</w:t>
      </w:r>
      <w:r w:rsidR="00DA642D">
        <w:rPr>
          <w:b/>
        </w:rPr>
        <w:t>o</w:t>
      </w:r>
      <w:r>
        <w:rPr>
          <w:b/>
        </w:rPr>
        <w:t xml:space="preserve"> plnění</w:t>
      </w:r>
      <w:r>
        <w:t xml:space="preserve">. Zároveň také obsahuje </w:t>
      </w:r>
      <w:r>
        <w:rPr>
          <w:b/>
        </w:rPr>
        <w:t xml:space="preserve">seznam pověřených osob </w:t>
      </w:r>
      <w:r w:rsidR="006D79D2">
        <w:rPr>
          <w:b/>
        </w:rPr>
        <w:t>O</w:t>
      </w:r>
      <w:r>
        <w:rPr>
          <w:b/>
        </w:rPr>
        <w:t xml:space="preserve">bjednatele i </w:t>
      </w:r>
      <w:r w:rsidR="006D79D2">
        <w:rPr>
          <w:b/>
        </w:rPr>
        <w:t>P</w:t>
      </w:r>
      <w:r>
        <w:rPr>
          <w:b/>
        </w:rPr>
        <w:t>oskytovatele</w:t>
      </w:r>
      <w:r w:rsidR="00553F21">
        <w:rPr>
          <w:b/>
        </w:rPr>
        <w:t>,</w:t>
      </w:r>
      <w:r>
        <w:t xml:space="preserve"> </w:t>
      </w:r>
      <w:r w:rsidR="00D72848">
        <w:t>k</w:t>
      </w:r>
      <w:r>
        <w:t xml:space="preserve">teré budou společně komunikovat ve věci plnění předmětu Smlouvy. </w:t>
      </w:r>
    </w:p>
    <w:p w14:paraId="054948D5" w14:textId="77777777" w:rsidR="009E440E" w:rsidRPr="009E440E" w:rsidRDefault="009E440E" w:rsidP="00F04CAE">
      <w:pPr>
        <w:spacing w:after="33" w:line="276" w:lineRule="auto"/>
        <w:ind w:right="0"/>
        <w:rPr>
          <w:sz w:val="6"/>
          <w:szCs w:val="6"/>
        </w:rPr>
      </w:pPr>
    </w:p>
    <w:p w14:paraId="7259081A" w14:textId="5C98B046" w:rsidR="00F04CAE" w:rsidRDefault="00F04CAE" w:rsidP="00F04CAE">
      <w:pPr>
        <w:pStyle w:val="Odstavecseseznamem"/>
        <w:spacing w:after="28" w:line="276" w:lineRule="auto"/>
        <w:ind w:left="1080" w:right="2" w:firstLine="0"/>
        <w:jc w:val="center"/>
        <w:rPr>
          <w:b/>
          <w:bCs/>
          <w:sz w:val="28"/>
          <w:szCs w:val="28"/>
        </w:rPr>
      </w:pPr>
    </w:p>
    <w:p w14:paraId="68AF5DBF" w14:textId="77777777" w:rsidR="00F04CAE" w:rsidRDefault="00F04CAE" w:rsidP="00F04CAE">
      <w:pPr>
        <w:pStyle w:val="Odstavecseseznamem"/>
        <w:spacing w:after="28" w:line="276" w:lineRule="auto"/>
        <w:ind w:left="1080" w:right="2" w:firstLine="0"/>
        <w:jc w:val="center"/>
        <w:rPr>
          <w:b/>
          <w:bCs/>
          <w:sz w:val="28"/>
          <w:szCs w:val="28"/>
        </w:rPr>
      </w:pPr>
    </w:p>
    <w:p w14:paraId="3B7514CF" w14:textId="1EFD1287" w:rsidR="005E7AE5" w:rsidRPr="00420BEE" w:rsidRDefault="00420BEE" w:rsidP="00420BEE">
      <w:pPr>
        <w:pStyle w:val="Odstavecseseznamem"/>
        <w:spacing w:after="28" w:line="276" w:lineRule="auto"/>
        <w:ind w:left="1080" w:right="2" w:firstLine="0"/>
        <w:jc w:val="left"/>
        <w:rPr>
          <w:b/>
          <w:bCs/>
          <w:sz w:val="28"/>
          <w:szCs w:val="28"/>
          <w:u w:val="single"/>
        </w:rPr>
      </w:pPr>
      <w:r w:rsidRPr="00420BEE">
        <w:rPr>
          <w:b/>
          <w:bCs/>
          <w:sz w:val="28"/>
          <w:szCs w:val="28"/>
          <w:u w:val="single"/>
        </w:rPr>
        <w:t xml:space="preserve">I. </w:t>
      </w:r>
      <w:r w:rsidR="00F04CAE" w:rsidRPr="00420BEE">
        <w:rPr>
          <w:b/>
          <w:bCs/>
          <w:sz w:val="28"/>
          <w:szCs w:val="28"/>
          <w:u w:val="single"/>
        </w:rPr>
        <w:t xml:space="preserve">Rozsah a povinnosti </w:t>
      </w:r>
      <w:r w:rsidR="005E7AE5" w:rsidRPr="00420BEE">
        <w:rPr>
          <w:b/>
          <w:bCs/>
          <w:sz w:val="28"/>
          <w:szCs w:val="28"/>
          <w:u w:val="single"/>
        </w:rPr>
        <w:t>obsluhy vrátnice</w:t>
      </w:r>
      <w:r w:rsidR="00F04CAE" w:rsidRPr="00420BEE">
        <w:rPr>
          <w:b/>
          <w:bCs/>
          <w:sz w:val="28"/>
          <w:szCs w:val="28"/>
          <w:u w:val="single"/>
        </w:rPr>
        <w:t xml:space="preserve"> na KrP Olomouc </w:t>
      </w:r>
    </w:p>
    <w:p w14:paraId="7828F4B8" w14:textId="48696D32" w:rsidR="00F04CAE" w:rsidRDefault="00F04CAE" w:rsidP="00F04CAE">
      <w:pPr>
        <w:pStyle w:val="Odstavecseseznamem"/>
        <w:spacing w:after="28" w:line="276" w:lineRule="auto"/>
        <w:ind w:left="1080" w:right="2" w:firstLine="0"/>
        <w:jc w:val="center"/>
        <w:rPr>
          <w:b/>
          <w:bCs/>
          <w:sz w:val="28"/>
          <w:szCs w:val="28"/>
        </w:rPr>
      </w:pPr>
    </w:p>
    <w:p w14:paraId="08B2A4D0" w14:textId="77777777" w:rsidR="00F04CAE" w:rsidRPr="00F04CAE" w:rsidRDefault="00F04CAE" w:rsidP="00F04CAE">
      <w:pPr>
        <w:pStyle w:val="Odstavecseseznamem"/>
        <w:spacing w:after="28" w:line="276" w:lineRule="auto"/>
        <w:ind w:left="1080" w:right="2" w:firstLine="0"/>
        <w:jc w:val="center"/>
        <w:rPr>
          <w:rFonts w:eastAsiaTheme="minorHAnsi"/>
          <w:b/>
          <w:bCs/>
          <w:sz w:val="10"/>
          <w:szCs w:val="10"/>
        </w:rPr>
      </w:pPr>
    </w:p>
    <w:p w14:paraId="15AC2D88" w14:textId="2210823F" w:rsidR="005E7AE5" w:rsidRPr="00F04CAE" w:rsidRDefault="00F04CAE" w:rsidP="00F04CAE">
      <w:pPr>
        <w:pStyle w:val="Odstavecseseznamem"/>
        <w:numPr>
          <w:ilvl w:val="0"/>
          <w:numId w:val="19"/>
        </w:numPr>
        <w:spacing w:after="28" w:line="276" w:lineRule="auto"/>
        <w:ind w:right="2"/>
        <w:jc w:val="left"/>
        <w:rPr>
          <w:b/>
          <w:bCs/>
          <w:sz w:val="28"/>
          <w:szCs w:val="28"/>
        </w:rPr>
      </w:pPr>
      <w:r w:rsidRPr="00F04CAE">
        <w:rPr>
          <w:b/>
          <w:bCs/>
          <w:sz w:val="28"/>
          <w:szCs w:val="28"/>
        </w:rPr>
        <w:t xml:space="preserve">Rozsah </w:t>
      </w:r>
    </w:p>
    <w:p w14:paraId="6E616002" w14:textId="77777777" w:rsidR="00F04CAE" w:rsidRPr="00F04CAE" w:rsidRDefault="00F04CAE" w:rsidP="00F04CAE">
      <w:pPr>
        <w:pStyle w:val="Odstavecseseznamem"/>
        <w:spacing w:after="28" w:line="276" w:lineRule="auto"/>
        <w:ind w:right="2" w:firstLine="0"/>
        <w:jc w:val="left"/>
        <w:rPr>
          <w:b/>
          <w:bCs/>
          <w:sz w:val="28"/>
          <w:szCs w:val="28"/>
        </w:rPr>
      </w:pPr>
    </w:p>
    <w:p w14:paraId="095B7634" w14:textId="500ACF98" w:rsidR="005E7AE5" w:rsidRDefault="00F86733" w:rsidP="00F86733">
      <w:pPr>
        <w:spacing w:after="120" w:line="276" w:lineRule="auto"/>
        <w:ind w:left="134" w:right="0" w:firstLine="0"/>
      </w:pPr>
      <w:r>
        <w:t xml:space="preserve">Po celou dobu trvání smlouvy je </w:t>
      </w:r>
      <w:r w:rsidR="006D79D2" w:rsidRPr="0004725D">
        <w:rPr>
          <w:color w:val="auto"/>
        </w:rPr>
        <w:t>Poskytovatel</w:t>
      </w:r>
      <w:r w:rsidRPr="0004725D">
        <w:rPr>
          <w:color w:val="auto"/>
        </w:rPr>
        <w:t xml:space="preserve"> </w:t>
      </w:r>
      <w:r>
        <w:t xml:space="preserve">povinen zajišťovat obsluhu vrátnice </w:t>
      </w:r>
      <w:r w:rsidR="00A10CB4">
        <w:t xml:space="preserve">prostřednictvím stálého týmu </w:t>
      </w:r>
      <w:r w:rsidR="003F22AA">
        <w:t>maximálně 4</w:t>
      </w:r>
      <w:r>
        <w:t xml:space="preserve"> (čtyřmi) svými zaměstnanci.</w:t>
      </w:r>
      <w:r w:rsidRPr="007976F3">
        <w:rPr>
          <w:color w:val="FF0000"/>
        </w:rPr>
        <w:t xml:space="preserve"> </w:t>
      </w:r>
      <w:r>
        <w:t>O</w:t>
      </w:r>
      <w:r w:rsidR="005E7AE5">
        <w:t xml:space="preserve">bsluha vrátnice </w:t>
      </w:r>
      <w:r w:rsidR="00F04CAE">
        <w:t xml:space="preserve">bude </w:t>
      </w:r>
      <w:r w:rsidR="005E7AE5">
        <w:t xml:space="preserve">zajišťována během </w:t>
      </w:r>
      <w:r w:rsidR="005E7AE5">
        <w:rPr>
          <w:b/>
          <w:bCs/>
        </w:rPr>
        <w:t>pracovních dnů</w:t>
      </w:r>
      <w:r w:rsidR="005E7AE5">
        <w:t xml:space="preserve"> vždy </w:t>
      </w:r>
      <w:r w:rsidR="005E7AE5">
        <w:rPr>
          <w:b/>
          <w:bCs/>
        </w:rPr>
        <w:t xml:space="preserve">jedním (1) pracovníkem </w:t>
      </w:r>
      <w:r w:rsidR="006D79D2">
        <w:rPr>
          <w:b/>
          <w:bCs/>
        </w:rPr>
        <w:t>P</w:t>
      </w:r>
      <w:r w:rsidR="005E7AE5">
        <w:rPr>
          <w:b/>
          <w:bCs/>
        </w:rPr>
        <w:t>oskytovatele</w:t>
      </w:r>
      <w:r w:rsidR="005E7AE5">
        <w:t xml:space="preserve">, a to </w:t>
      </w:r>
      <w:r w:rsidR="00A10CB4">
        <w:t xml:space="preserve">                     </w:t>
      </w:r>
      <w:r w:rsidR="005E7AE5">
        <w:t xml:space="preserve">v následujícím časovém </w:t>
      </w:r>
      <w:r w:rsidR="00420BEE">
        <w:t xml:space="preserve">intervalu:  </w:t>
      </w:r>
      <w:r>
        <w:t xml:space="preserve"> </w:t>
      </w:r>
    </w:p>
    <w:p w14:paraId="3566FF72" w14:textId="77777777" w:rsidR="00F75FE2" w:rsidRPr="00F04CAE" w:rsidRDefault="00F75FE2" w:rsidP="00F86733">
      <w:pPr>
        <w:spacing w:after="120" w:line="276" w:lineRule="auto"/>
        <w:ind w:left="134" w:right="0" w:firstLine="0"/>
      </w:pPr>
    </w:p>
    <w:p w14:paraId="703641F6" w14:textId="77777777" w:rsidR="00F04CAE" w:rsidRPr="00F04CAE" w:rsidRDefault="00F04CAE" w:rsidP="00F04CAE">
      <w:pPr>
        <w:spacing w:after="120" w:line="276" w:lineRule="auto"/>
        <w:ind w:left="134" w:right="0" w:firstLine="0"/>
        <w:jc w:val="left"/>
      </w:pPr>
    </w:p>
    <w:p w14:paraId="382D2F06" w14:textId="53C4A26D" w:rsidR="00F04CAE" w:rsidRPr="00420BEE" w:rsidRDefault="00F04CAE" w:rsidP="00F04CAE">
      <w:pPr>
        <w:spacing w:after="120" w:line="276" w:lineRule="auto"/>
        <w:ind w:right="0"/>
        <w:jc w:val="left"/>
        <w:rPr>
          <w:color w:val="auto"/>
        </w:rPr>
      </w:pPr>
      <w:r>
        <w:rPr>
          <w:color w:val="FF0000"/>
        </w:rPr>
        <w:tab/>
      </w:r>
      <w:r w:rsidRPr="00420BEE">
        <w:rPr>
          <w:color w:val="auto"/>
        </w:rPr>
        <w:tab/>
        <w:t xml:space="preserve">Pondělí </w:t>
      </w:r>
      <w:r w:rsidRPr="00420BEE">
        <w:rPr>
          <w:color w:val="auto"/>
        </w:rPr>
        <w:tab/>
        <w:t xml:space="preserve">od 5:30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do 1</w:t>
      </w:r>
      <w:r w:rsidR="00B43C37">
        <w:rPr>
          <w:color w:val="auto"/>
        </w:rPr>
        <w:t>8</w:t>
      </w:r>
      <w:r w:rsidRPr="00420BEE">
        <w:rPr>
          <w:color w:val="auto"/>
        </w:rPr>
        <w:t>:</w:t>
      </w:r>
      <w:r w:rsidR="00B43C37">
        <w:rPr>
          <w:color w:val="auto"/>
        </w:rPr>
        <w:t>3</w:t>
      </w:r>
      <w:r w:rsidRPr="00420BEE">
        <w:rPr>
          <w:color w:val="auto"/>
        </w:rPr>
        <w:t xml:space="preserve">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celkem 13,</w:t>
      </w:r>
      <w:r w:rsidR="00B43C37">
        <w:rPr>
          <w:color w:val="auto"/>
        </w:rPr>
        <w:t>0</w:t>
      </w:r>
      <w:r w:rsidRPr="00420BEE">
        <w:rPr>
          <w:color w:val="auto"/>
        </w:rPr>
        <w:t xml:space="preserve"> hod </w:t>
      </w:r>
    </w:p>
    <w:p w14:paraId="54F375BC" w14:textId="1C4A7F1F" w:rsidR="00F04CAE" w:rsidRPr="00420BEE" w:rsidRDefault="00F04CAE" w:rsidP="00F04CAE">
      <w:pPr>
        <w:spacing w:after="120" w:line="276" w:lineRule="auto"/>
        <w:ind w:right="0"/>
        <w:jc w:val="left"/>
        <w:rPr>
          <w:color w:val="auto"/>
        </w:rPr>
      </w:pPr>
      <w:r w:rsidRPr="00420BEE">
        <w:rPr>
          <w:color w:val="auto"/>
        </w:rPr>
        <w:tab/>
      </w:r>
      <w:r w:rsidRPr="00420BEE">
        <w:rPr>
          <w:color w:val="auto"/>
        </w:rPr>
        <w:tab/>
        <w:t xml:space="preserve">Úterý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 xml:space="preserve">od 5:30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do 1</w:t>
      </w:r>
      <w:r w:rsidR="00B43C37">
        <w:rPr>
          <w:color w:val="auto"/>
        </w:rPr>
        <w:t>8</w:t>
      </w:r>
      <w:r w:rsidRPr="00420BEE">
        <w:rPr>
          <w:color w:val="auto"/>
        </w:rPr>
        <w:t>:</w:t>
      </w:r>
      <w:r w:rsidR="00B43C37">
        <w:rPr>
          <w:color w:val="auto"/>
        </w:rPr>
        <w:t>3</w:t>
      </w:r>
      <w:r w:rsidRPr="00420BEE">
        <w:rPr>
          <w:color w:val="auto"/>
        </w:rPr>
        <w:t xml:space="preserve">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celkem</w:t>
      </w:r>
      <w:r w:rsidRPr="00420BEE">
        <w:rPr>
          <w:color w:val="auto"/>
        </w:rPr>
        <w:tab/>
        <w:t xml:space="preserve"> 13,</w:t>
      </w:r>
      <w:r w:rsidR="00B43C37">
        <w:rPr>
          <w:color w:val="auto"/>
        </w:rPr>
        <w:t>0</w:t>
      </w:r>
      <w:r w:rsidRPr="00420BEE">
        <w:rPr>
          <w:color w:val="auto"/>
        </w:rPr>
        <w:t xml:space="preserve"> hod</w:t>
      </w:r>
    </w:p>
    <w:p w14:paraId="6CBC44E0" w14:textId="7EC90529" w:rsidR="00F04CAE" w:rsidRPr="00420BEE" w:rsidRDefault="00F04CAE" w:rsidP="00F04CAE">
      <w:pPr>
        <w:spacing w:after="120" w:line="276" w:lineRule="auto"/>
        <w:ind w:right="0"/>
        <w:jc w:val="left"/>
        <w:rPr>
          <w:color w:val="auto"/>
        </w:rPr>
      </w:pPr>
      <w:r w:rsidRPr="00420BEE">
        <w:rPr>
          <w:color w:val="auto"/>
        </w:rPr>
        <w:tab/>
      </w:r>
      <w:r w:rsidRPr="00420BEE">
        <w:rPr>
          <w:color w:val="auto"/>
        </w:rPr>
        <w:tab/>
        <w:t xml:space="preserve">Středa </w:t>
      </w:r>
      <w:r w:rsidRPr="00420BEE">
        <w:rPr>
          <w:color w:val="auto"/>
        </w:rPr>
        <w:tab/>
        <w:t xml:space="preserve">od 5:30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do 1</w:t>
      </w:r>
      <w:r w:rsidR="00B43C37">
        <w:rPr>
          <w:color w:val="auto"/>
        </w:rPr>
        <w:t>8</w:t>
      </w:r>
      <w:r w:rsidRPr="00420BEE">
        <w:rPr>
          <w:color w:val="auto"/>
        </w:rPr>
        <w:t>:</w:t>
      </w:r>
      <w:r w:rsidR="00B43C37">
        <w:rPr>
          <w:color w:val="auto"/>
        </w:rPr>
        <w:t>3</w:t>
      </w:r>
      <w:r w:rsidRPr="00420BEE">
        <w:rPr>
          <w:color w:val="auto"/>
        </w:rPr>
        <w:t xml:space="preserve">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celkem 13,</w:t>
      </w:r>
      <w:r w:rsidR="00B43C37">
        <w:rPr>
          <w:color w:val="auto"/>
        </w:rPr>
        <w:t>0</w:t>
      </w:r>
      <w:r w:rsidRPr="00420BEE">
        <w:rPr>
          <w:color w:val="auto"/>
        </w:rPr>
        <w:t xml:space="preserve"> hod</w:t>
      </w:r>
    </w:p>
    <w:p w14:paraId="0630A82E" w14:textId="75F8069F" w:rsidR="00F04CAE" w:rsidRPr="00420BEE" w:rsidRDefault="00F04CAE" w:rsidP="00F04CAE">
      <w:pPr>
        <w:spacing w:after="120" w:line="276" w:lineRule="auto"/>
        <w:ind w:right="0"/>
        <w:jc w:val="left"/>
        <w:rPr>
          <w:color w:val="auto"/>
        </w:rPr>
      </w:pPr>
      <w:r w:rsidRPr="00420BEE">
        <w:rPr>
          <w:color w:val="auto"/>
        </w:rPr>
        <w:tab/>
      </w:r>
      <w:r w:rsidRPr="00420BEE">
        <w:rPr>
          <w:color w:val="auto"/>
        </w:rPr>
        <w:tab/>
        <w:t xml:space="preserve">Čtvrtek </w:t>
      </w:r>
      <w:r w:rsidRPr="00420BEE">
        <w:rPr>
          <w:color w:val="auto"/>
        </w:rPr>
        <w:tab/>
        <w:t xml:space="preserve">od 5:30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do 1</w:t>
      </w:r>
      <w:r w:rsidR="00B43C37">
        <w:rPr>
          <w:color w:val="auto"/>
        </w:rPr>
        <w:t>8</w:t>
      </w:r>
      <w:r w:rsidRPr="00420BEE">
        <w:rPr>
          <w:color w:val="auto"/>
        </w:rPr>
        <w:t>:</w:t>
      </w:r>
      <w:r w:rsidR="00B43C37">
        <w:rPr>
          <w:color w:val="auto"/>
        </w:rPr>
        <w:t>3</w:t>
      </w:r>
      <w:r w:rsidRPr="00420BEE">
        <w:rPr>
          <w:color w:val="auto"/>
        </w:rPr>
        <w:t xml:space="preserve">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celkem 13,</w:t>
      </w:r>
      <w:r w:rsidR="00B43C37">
        <w:rPr>
          <w:color w:val="auto"/>
        </w:rPr>
        <w:t>0</w:t>
      </w:r>
      <w:r w:rsidRPr="00420BEE">
        <w:rPr>
          <w:color w:val="auto"/>
        </w:rPr>
        <w:t xml:space="preserve"> hod</w:t>
      </w:r>
    </w:p>
    <w:p w14:paraId="15706F3D" w14:textId="013AC159" w:rsidR="00F04CAE" w:rsidRPr="00420BEE" w:rsidRDefault="00F04CAE" w:rsidP="00F04CAE">
      <w:pPr>
        <w:spacing w:after="120" w:line="276" w:lineRule="auto"/>
        <w:ind w:right="0"/>
        <w:jc w:val="left"/>
        <w:rPr>
          <w:color w:val="auto"/>
        </w:rPr>
      </w:pPr>
      <w:r w:rsidRPr="00420BEE">
        <w:rPr>
          <w:color w:val="auto"/>
        </w:rPr>
        <w:tab/>
      </w:r>
      <w:r w:rsidRPr="00420BEE">
        <w:rPr>
          <w:color w:val="auto"/>
        </w:rPr>
        <w:tab/>
        <w:t xml:space="preserve">Pátek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 xml:space="preserve">od 5:30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 xml:space="preserve">do 18:00 hod </w:t>
      </w:r>
      <w:r w:rsidRPr="00420BEE">
        <w:rPr>
          <w:color w:val="auto"/>
        </w:rPr>
        <w:tab/>
      </w:r>
      <w:r w:rsidRPr="00420BEE">
        <w:rPr>
          <w:color w:val="auto"/>
        </w:rPr>
        <w:tab/>
        <w:t>celkem</w:t>
      </w:r>
      <w:r w:rsidR="00222138">
        <w:rPr>
          <w:color w:val="auto"/>
        </w:rPr>
        <w:t xml:space="preserve"> </w:t>
      </w:r>
      <w:r w:rsidRPr="00420BEE">
        <w:rPr>
          <w:color w:val="auto"/>
        </w:rPr>
        <w:t>12,5 hod</w:t>
      </w:r>
    </w:p>
    <w:p w14:paraId="7760106F" w14:textId="24B06236" w:rsidR="00F04CAE" w:rsidRPr="00420BEE" w:rsidRDefault="00F04CAE" w:rsidP="00F04CAE">
      <w:pPr>
        <w:spacing w:after="120" w:line="276" w:lineRule="auto"/>
        <w:ind w:right="0"/>
        <w:jc w:val="left"/>
        <w:rPr>
          <w:color w:val="auto"/>
        </w:rPr>
      </w:pPr>
      <w:r w:rsidRPr="00420BEE">
        <w:rPr>
          <w:color w:val="auto"/>
        </w:rPr>
        <w:tab/>
      </w:r>
      <w:r w:rsidRPr="00420BEE">
        <w:rPr>
          <w:color w:val="auto"/>
        </w:rPr>
        <w:tab/>
      </w:r>
      <w:r w:rsidRPr="00420BEE">
        <w:rPr>
          <w:color w:val="auto"/>
        </w:rPr>
        <w:tab/>
      </w:r>
      <w:r w:rsidRPr="00420BEE">
        <w:rPr>
          <w:color w:val="auto"/>
        </w:rPr>
        <w:tab/>
      </w:r>
      <w:r w:rsidRPr="00420BEE">
        <w:rPr>
          <w:color w:val="auto"/>
        </w:rPr>
        <w:tab/>
      </w:r>
      <w:r w:rsidRPr="00420BEE">
        <w:rPr>
          <w:color w:val="auto"/>
        </w:rPr>
        <w:tab/>
      </w:r>
      <w:r w:rsidRPr="00420BEE">
        <w:rPr>
          <w:color w:val="auto"/>
        </w:rPr>
        <w:tab/>
      </w:r>
      <w:r w:rsidRPr="00420BEE">
        <w:rPr>
          <w:color w:val="auto"/>
        </w:rPr>
        <w:tab/>
      </w:r>
      <w:r w:rsidRPr="00420BEE">
        <w:rPr>
          <w:color w:val="auto"/>
        </w:rPr>
        <w:tab/>
        <w:t>tj celkem 6</w:t>
      </w:r>
      <w:r w:rsidR="00B43C37">
        <w:rPr>
          <w:color w:val="auto"/>
        </w:rPr>
        <w:t>4</w:t>
      </w:r>
      <w:r w:rsidRPr="00420BEE">
        <w:rPr>
          <w:color w:val="auto"/>
        </w:rPr>
        <w:t xml:space="preserve">,5 hod týdně </w:t>
      </w:r>
    </w:p>
    <w:p w14:paraId="0082C676" w14:textId="6C8D7579" w:rsidR="00F04CAE" w:rsidRDefault="00F04CAE" w:rsidP="00F04CAE">
      <w:pPr>
        <w:spacing w:after="120" w:line="276" w:lineRule="auto"/>
        <w:ind w:right="0"/>
        <w:jc w:val="left"/>
        <w:rPr>
          <w:color w:val="FF0000"/>
        </w:rPr>
      </w:pPr>
    </w:p>
    <w:p w14:paraId="09E08D95" w14:textId="06A452E4" w:rsidR="00F04CAE" w:rsidRDefault="00F04CAE" w:rsidP="00F04CAE">
      <w:pPr>
        <w:spacing w:after="120" w:line="276" w:lineRule="auto"/>
        <w:ind w:right="0"/>
        <w:jc w:val="left"/>
        <w:rPr>
          <w:color w:val="FF0000"/>
        </w:rPr>
      </w:pPr>
    </w:p>
    <w:p w14:paraId="690CAC6C" w14:textId="77777777" w:rsidR="00F04CAE" w:rsidRDefault="00F04CAE" w:rsidP="00F04CAE">
      <w:pPr>
        <w:spacing w:after="120" w:line="276" w:lineRule="auto"/>
        <w:ind w:right="0"/>
        <w:jc w:val="left"/>
        <w:rPr>
          <w:color w:val="FF0000"/>
        </w:rPr>
      </w:pPr>
    </w:p>
    <w:p w14:paraId="0A50CE7B" w14:textId="77250EE2" w:rsidR="00F04CAE" w:rsidRPr="00F04CAE" w:rsidRDefault="00F04CAE" w:rsidP="00F04CAE">
      <w:pPr>
        <w:pStyle w:val="Odstavecseseznamem"/>
        <w:numPr>
          <w:ilvl w:val="0"/>
          <w:numId w:val="19"/>
        </w:numPr>
        <w:spacing w:after="145" w:line="276" w:lineRule="auto"/>
        <w:ind w:right="0"/>
        <w:jc w:val="left"/>
        <w:rPr>
          <w:b/>
          <w:bCs/>
        </w:rPr>
      </w:pPr>
      <w:r>
        <w:rPr>
          <w:b/>
          <w:bCs/>
          <w:sz w:val="28"/>
          <w:szCs w:val="28"/>
        </w:rPr>
        <w:t xml:space="preserve">Povinnosti </w:t>
      </w:r>
    </w:p>
    <w:p w14:paraId="0A6E721E" w14:textId="77777777" w:rsidR="00F04CAE" w:rsidRPr="00C8381A" w:rsidRDefault="00F04CAE" w:rsidP="00F04CAE">
      <w:pPr>
        <w:spacing w:after="145" w:line="276" w:lineRule="auto"/>
        <w:ind w:left="134" w:right="0" w:firstLine="0"/>
        <w:jc w:val="left"/>
        <w:rPr>
          <w:sz w:val="6"/>
          <w:szCs w:val="6"/>
        </w:rPr>
      </w:pPr>
    </w:p>
    <w:p w14:paraId="4A2C542A" w14:textId="590E08A4" w:rsidR="005E7AE5" w:rsidRDefault="005E7AE5" w:rsidP="00F04CAE">
      <w:pPr>
        <w:numPr>
          <w:ilvl w:val="0"/>
          <w:numId w:val="13"/>
        </w:numPr>
        <w:spacing w:after="145" w:line="276" w:lineRule="auto"/>
        <w:ind w:right="0" w:hanging="134"/>
        <w:jc w:val="left"/>
      </w:pPr>
      <w:r>
        <w:rPr>
          <w:b/>
          <w:bCs/>
          <w:u w:val="single"/>
        </w:rPr>
        <w:t>Obsluha vrátnice zahrnuje tyto činnosti a náležitosti</w:t>
      </w:r>
      <w:r>
        <w:t xml:space="preserve">:  </w:t>
      </w:r>
    </w:p>
    <w:p w14:paraId="44F89BDD" w14:textId="77777777" w:rsidR="00DC34ED" w:rsidRPr="00DC34ED" w:rsidRDefault="00DC34ED" w:rsidP="00F04CAE">
      <w:pPr>
        <w:spacing w:after="145" w:line="276" w:lineRule="auto"/>
        <w:ind w:left="134" w:right="0" w:firstLine="0"/>
        <w:jc w:val="left"/>
        <w:rPr>
          <w:sz w:val="6"/>
          <w:szCs w:val="6"/>
        </w:rPr>
      </w:pPr>
    </w:p>
    <w:p w14:paraId="21A5A9D9" w14:textId="3B44D391" w:rsidR="005E7AE5" w:rsidRDefault="005E7AE5" w:rsidP="006D79D2">
      <w:pPr>
        <w:numPr>
          <w:ilvl w:val="1"/>
          <w:numId w:val="13"/>
        </w:numPr>
        <w:spacing w:after="120" w:line="276" w:lineRule="auto"/>
        <w:ind w:left="703" w:right="0" w:hanging="357"/>
        <w:rPr>
          <w:rFonts w:eastAsia="Times New Roman"/>
        </w:rPr>
      </w:pPr>
      <w:r>
        <w:rPr>
          <w:rFonts w:eastAsia="Times New Roman"/>
        </w:rPr>
        <w:t>zajištění nepřetržitého provozu vrátnice v</w:t>
      </w:r>
      <w:r w:rsidR="006D79D2">
        <w:rPr>
          <w:rFonts w:eastAsia="Times New Roman"/>
        </w:rPr>
        <w:t>e</w:t>
      </w:r>
      <w:r>
        <w:rPr>
          <w:rFonts w:eastAsia="Times New Roman"/>
        </w:rPr>
        <w:t xml:space="preserve"> stanoveném časovém interval</w:t>
      </w:r>
      <w:r w:rsidR="000D5BB3">
        <w:rPr>
          <w:rFonts w:eastAsia="Times New Roman"/>
        </w:rPr>
        <w:t>u</w:t>
      </w:r>
      <w:r>
        <w:rPr>
          <w:rFonts w:eastAsia="Times New Roman"/>
        </w:rPr>
        <w:t xml:space="preserve"> (doba provozu může být operativně změněna, např. na základě požadavků </w:t>
      </w:r>
      <w:r w:rsidR="006D79D2">
        <w:rPr>
          <w:rFonts w:eastAsia="Times New Roman"/>
        </w:rPr>
        <w:t>O</w:t>
      </w:r>
      <w:r>
        <w:rPr>
          <w:rFonts w:eastAsia="Times New Roman"/>
        </w:rPr>
        <w:t xml:space="preserve">bjednatele), </w:t>
      </w:r>
    </w:p>
    <w:p w14:paraId="6B71B475" w14:textId="77777777" w:rsidR="005E7AE5" w:rsidRDefault="005E7AE5" w:rsidP="00F04CAE">
      <w:pPr>
        <w:numPr>
          <w:ilvl w:val="1"/>
          <w:numId w:val="13"/>
        </w:numPr>
        <w:spacing w:after="8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provádění obchůzek po otevření objektu a před jeho uzavřením </w:t>
      </w:r>
    </w:p>
    <w:p w14:paraId="27745039" w14:textId="1C6EF0BC" w:rsidR="00DC34ED" w:rsidRDefault="005E7AE5" w:rsidP="00F04CAE">
      <w:pPr>
        <w:spacing w:after="8" w:line="276" w:lineRule="auto"/>
        <w:ind w:left="705"/>
      </w:pPr>
      <w:r>
        <w:rPr>
          <w:rFonts w:ascii="Courier New" w:hAnsi="Courier New" w:cs="Courier New"/>
        </w:rPr>
        <w:t>    </w:t>
      </w:r>
      <w:r w:rsidRPr="00DC34ED">
        <w:rPr>
          <w:rFonts w:ascii="Courier New" w:hAnsi="Courier New" w:cs="Courier New"/>
          <w:b/>
          <w:bCs/>
        </w:rPr>
        <w:t>o</w:t>
      </w:r>
      <w:r w:rsidRPr="00DC34ED">
        <w:rPr>
          <w:b/>
          <w:bCs/>
        </w:rPr>
        <w:t xml:space="preserve"> </w:t>
      </w:r>
      <w:r w:rsidRPr="00DC34ED">
        <w:rPr>
          <w:b/>
          <w:bCs/>
          <w:u w:val="single"/>
        </w:rPr>
        <w:t>Obchůzka po otevření objektu</w:t>
      </w:r>
      <w:r>
        <w:t xml:space="preserve"> zahrnuje rozsvícení světel na chodbách </w:t>
      </w:r>
      <w:r w:rsidR="00DC34ED">
        <w:t xml:space="preserve">                                 </w:t>
      </w:r>
      <w:r w:rsidR="00DC34ED">
        <w:tab/>
      </w:r>
      <w:r w:rsidR="00DC34ED">
        <w:tab/>
      </w:r>
      <w:r>
        <w:t xml:space="preserve">a </w:t>
      </w:r>
      <w:r w:rsidR="00DC34ED">
        <w:t>schodištích, odemčení</w:t>
      </w:r>
      <w:r>
        <w:t xml:space="preserve"> venkovních branek a služebního vchodu a kontrolu </w:t>
      </w:r>
      <w:r w:rsidR="00DC34ED">
        <w:tab/>
      </w:r>
    </w:p>
    <w:p w14:paraId="0987B4AC" w14:textId="5F8A02F9" w:rsidR="005E7AE5" w:rsidRDefault="00DC34ED" w:rsidP="006D79D2">
      <w:pPr>
        <w:spacing w:after="8" w:line="276" w:lineRule="auto"/>
        <w:ind w:left="705"/>
      </w:pPr>
      <w:r>
        <w:tab/>
      </w:r>
      <w:r>
        <w:tab/>
      </w:r>
      <w:r>
        <w:tab/>
      </w:r>
      <w:r w:rsidR="005E7AE5">
        <w:t>prostor zaměřenou na</w:t>
      </w:r>
      <w:r w:rsidR="006D79D2">
        <w:t xml:space="preserve"> </w:t>
      </w:r>
      <w:r w:rsidR="005E7AE5">
        <w:t xml:space="preserve">identifikaci jakékoliv odchylky oproti standardnímu stavu. </w:t>
      </w:r>
    </w:p>
    <w:p w14:paraId="362AE41B" w14:textId="41E42BEB" w:rsidR="005E7AE5" w:rsidRDefault="005E7AE5" w:rsidP="00F04CAE">
      <w:pPr>
        <w:numPr>
          <w:ilvl w:val="3"/>
          <w:numId w:val="14"/>
        </w:numPr>
        <w:spacing w:after="5" w:line="276" w:lineRule="auto"/>
        <w:ind w:right="0" w:hanging="360"/>
        <w:rPr>
          <w:rFonts w:eastAsia="Times New Roman"/>
        </w:rPr>
      </w:pPr>
      <w:r w:rsidRPr="00DC34ED">
        <w:rPr>
          <w:rFonts w:eastAsia="Times New Roman"/>
          <w:b/>
          <w:bCs/>
          <w:u w:val="single"/>
        </w:rPr>
        <w:t>Obchůzka před uzavřením objektu</w:t>
      </w:r>
      <w:r>
        <w:rPr>
          <w:rFonts w:eastAsia="Times New Roman"/>
        </w:rPr>
        <w:t xml:space="preserve"> vypnutí osvětlení, uzavření oken, uzavření a uzamčení dveří v celém </w:t>
      </w:r>
      <w:r w:rsidR="00DA642D">
        <w:rPr>
          <w:rFonts w:eastAsia="Times New Roman"/>
        </w:rPr>
        <w:t>objektu a</w:t>
      </w:r>
      <w:r>
        <w:rPr>
          <w:rFonts w:eastAsia="Times New Roman"/>
        </w:rPr>
        <w:t xml:space="preserve"> venkovních branek. </w:t>
      </w:r>
    </w:p>
    <w:p w14:paraId="267DAD70" w14:textId="414E0F58" w:rsidR="005E7AE5" w:rsidRDefault="005E7AE5" w:rsidP="006D79D2">
      <w:pPr>
        <w:numPr>
          <w:ilvl w:val="3"/>
          <w:numId w:val="14"/>
        </w:numPr>
        <w:spacing w:after="120" w:line="276" w:lineRule="auto"/>
        <w:ind w:left="1434" w:right="0" w:hanging="357"/>
        <w:rPr>
          <w:rFonts w:eastAsia="Times New Roman"/>
        </w:rPr>
      </w:pPr>
      <w:r>
        <w:rPr>
          <w:rFonts w:eastAsia="Times New Roman"/>
        </w:rPr>
        <w:t xml:space="preserve">při zjištění jakýchkoliv nedostatků v průběhu pochůzky (neuzamčené vstupy </w:t>
      </w:r>
      <w:r w:rsidR="00DC34ED">
        <w:rPr>
          <w:rFonts w:eastAsia="Times New Roman"/>
        </w:rPr>
        <w:t xml:space="preserve">                   </w:t>
      </w:r>
      <w:r>
        <w:rPr>
          <w:rFonts w:eastAsia="Times New Roman"/>
        </w:rPr>
        <w:t xml:space="preserve">a vjezdy, narušení objektu, živelné pohromy), nahlášení této skutečnosti odpovědné osobě </w:t>
      </w:r>
      <w:r w:rsidR="006D79D2">
        <w:rPr>
          <w:rFonts w:eastAsia="Times New Roman"/>
        </w:rPr>
        <w:t>P</w:t>
      </w:r>
      <w:r>
        <w:rPr>
          <w:rFonts w:eastAsia="Times New Roman"/>
        </w:rPr>
        <w:t xml:space="preserve">oskytovatele nebo odpovědné osobě </w:t>
      </w:r>
      <w:r w:rsidR="006D79D2">
        <w:rPr>
          <w:rFonts w:eastAsia="Times New Roman"/>
        </w:rPr>
        <w:t>O</w:t>
      </w:r>
      <w:r>
        <w:rPr>
          <w:rFonts w:eastAsia="Times New Roman"/>
        </w:rPr>
        <w:t xml:space="preserve">bjednatele a za využití dostupných prostředků sjednání nápravy, </w:t>
      </w:r>
    </w:p>
    <w:p w14:paraId="01E67ACC" w14:textId="0D39FB21" w:rsidR="005E7AE5" w:rsidRPr="00420BEE" w:rsidRDefault="005E7AE5" w:rsidP="006D79D2">
      <w:pPr>
        <w:numPr>
          <w:ilvl w:val="1"/>
          <w:numId w:val="13"/>
        </w:numPr>
        <w:spacing w:after="120" w:line="276" w:lineRule="auto"/>
        <w:ind w:left="703" w:right="0" w:hanging="357"/>
        <w:rPr>
          <w:rFonts w:eastAsia="Times New Roman"/>
          <w:color w:val="auto"/>
        </w:rPr>
      </w:pPr>
      <w:r w:rsidRPr="00420BEE">
        <w:rPr>
          <w:rFonts w:eastAsia="Times New Roman"/>
          <w:color w:val="auto"/>
        </w:rPr>
        <w:t xml:space="preserve">obsluhu zabezpečovacího systému budovy </w:t>
      </w:r>
      <w:r w:rsidR="00420BEE" w:rsidRPr="00420BEE">
        <w:rPr>
          <w:rFonts w:eastAsia="Times New Roman"/>
          <w:color w:val="auto"/>
        </w:rPr>
        <w:t xml:space="preserve">(odemknutí a odkódování místa plnění </w:t>
      </w:r>
      <w:r w:rsidR="00F75FE2">
        <w:rPr>
          <w:rFonts w:eastAsia="Times New Roman"/>
          <w:color w:val="auto"/>
        </w:rPr>
        <w:t xml:space="preserve">                            </w:t>
      </w:r>
      <w:r w:rsidR="00420BEE" w:rsidRPr="00420BEE">
        <w:rPr>
          <w:rFonts w:eastAsia="Times New Roman"/>
          <w:color w:val="auto"/>
        </w:rPr>
        <w:t>a následně po skončení směny obsluhy vrátnice uzamknutí a zakódování místa plnění příslušným systémem EZS</w:t>
      </w:r>
      <w:r w:rsidR="006D79D2">
        <w:rPr>
          <w:rFonts w:eastAsia="Times New Roman"/>
          <w:color w:val="auto"/>
        </w:rPr>
        <w:t>,</w:t>
      </w:r>
      <w:r w:rsidR="00420BEE" w:rsidRPr="00420BEE">
        <w:rPr>
          <w:rFonts w:eastAsia="Times New Roman"/>
          <w:color w:val="auto"/>
        </w:rPr>
        <w:t xml:space="preserve"> </w:t>
      </w:r>
    </w:p>
    <w:p w14:paraId="0FCE21F1" w14:textId="77777777" w:rsidR="005E7AE5" w:rsidRDefault="005E7AE5" w:rsidP="006D79D2">
      <w:pPr>
        <w:numPr>
          <w:ilvl w:val="1"/>
          <w:numId w:val="13"/>
        </w:numPr>
        <w:spacing w:after="120" w:line="276" w:lineRule="auto"/>
        <w:ind w:left="703" w:right="0" w:hanging="357"/>
        <w:rPr>
          <w:rFonts w:eastAsia="Times New Roman"/>
        </w:rPr>
      </w:pPr>
      <w:r>
        <w:rPr>
          <w:rFonts w:eastAsia="Times New Roman"/>
        </w:rPr>
        <w:t xml:space="preserve">zamezení vstupu klientů na pracoviště v době mimo úředních hodin, s výjimkou objednaných klientů, dodavatelů či jiných nahlášených osob, </w:t>
      </w:r>
    </w:p>
    <w:p w14:paraId="10DD08A5" w14:textId="265EC83C" w:rsidR="005E7AE5" w:rsidRDefault="005E7AE5" w:rsidP="006D79D2">
      <w:pPr>
        <w:numPr>
          <w:ilvl w:val="1"/>
          <w:numId w:val="13"/>
        </w:numPr>
        <w:spacing w:after="120" w:line="276" w:lineRule="auto"/>
        <w:ind w:left="703" w:right="0" w:hanging="357"/>
        <w:rPr>
          <w:rFonts w:eastAsia="Times New Roman"/>
        </w:rPr>
      </w:pPr>
      <w:r>
        <w:rPr>
          <w:rFonts w:eastAsia="Times New Roman"/>
        </w:rPr>
        <w:t>zabezpečení výdeje klíčů oprávněným osobám, ukládání klíčů na určené místo v recepci, evidence výdeje a příjmu klíčů</w:t>
      </w:r>
      <w:r w:rsidR="00420BEE">
        <w:rPr>
          <w:rFonts w:eastAsia="Times New Roman"/>
        </w:rPr>
        <w:t xml:space="preserve"> do „Knihy klíčů“</w:t>
      </w:r>
    </w:p>
    <w:p w14:paraId="0AA15113" w14:textId="4090F924" w:rsidR="005E7AE5" w:rsidRDefault="005E7AE5" w:rsidP="00F04CAE">
      <w:pPr>
        <w:numPr>
          <w:ilvl w:val="1"/>
          <w:numId w:val="13"/>
        </w:numPr>
        <w:spacing w:after="120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přepojování hovorů, </w:t>
      </w:r>
    </w:p>
    <w:p w14:paraId="69B0030B" w14:textId="7A529D54" w:rsidR="005E7AE5" w:rsidRDefault="005E7AE5" w:rsidP="00F04CAE">
      <w:pPr>
        <w:numPr>
          <w:ilvl w:val="1"/>
          <w:numId w:val="13"/>
        </w:numPr>
        <w:spacing w:after="157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>obsluhu zařízení umístněných v prostorách vrátnice</w:t>
      </w:r>
    </w:p>
    <w:p w14:paraId="1C26CA2B" w14:textId="36D30337" w:rsidR="00F75FE2" w:rsidRPr="00F75FE2" w:rsidRDefault="00F75FE2" w:rsidP="00F75FE2">
      <w:pPr>
        <w:pStyle w:val="Odstavecseseznamem"/>
        <w:numPr>
          <w:ilvl w:val="0"/>
          <w:numId w:val="20"/>
        </w:numPr>
        <w:spacing w:after="157" w:line="276" w:lineRule="auto"/>
        <w:ind w:right="0"/>
        <w:rPr>
          <w:rFonts w:eastAsia="Times New Roman"/>
        </w:rPr>
      </w:pPr>
      <w:r>
        <w:rPr>
          <w:rFonts w:eastAsia="Times New Roman"/>
        </w:rPr>
        <w:t>obsluha elektrické zabezpečovací signalizace</w:t>
      </w:r>
    </w:p>
    <w:p w14:paraId="41F652EE" w14:textId="391CC620" w:rsidR="005E7AE5" w:rsidRDefault="005E7AE5" w:rsidP="00F04CAE">
      <w:pPr>
        <w:numPr>
          <w:ilvl w:val="1"/>
          <w:numId w:val="13"/>
        </w:numPr>
        <w:spacing w:after="5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kontrolu stavu zařízení umístněných v prostorách vrátnice a hlášení případných závad pověřené osobě </w:t>
      </w:r>
      <w:r w:rsidR="006D79D2">
        <w:rPr>
          <w:rFonts w:eastAsia="Times New Roman"/>
        </w:rPr>
        <w:t>O</w:t>
      </w:r>
      <w:r>
        <w:rPr>
          <w:rFonts w:eastAsia="Times New Roman"/>
        </w:rPr>
        <w:t xml:space="preserve">bjednatele,  </w:t>
      </w:r>
    </w:p>
    <w:p w14:paraId="21D84CA7" w14:textId="77777777" w:rsidR="005E7AE5" w:rsidRDefault="005E7AE5" w:rsidP="00F04CAE">
      <w:pPr>
        <w:numPr>
          <w:ilvl w:val="1"/>
          <w:numId w:val="13"/>
        </w:numPr>
        <w:spacing w:after="15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bezprostřední řešení a řízení krizových situací, či mimořádných událostí v průběhu směny, které zahrnuje zejména:  </w:t>
      </w:r>
    </w:p>
    <w:p w14:paraId="069556FD" w14:textId="77777777" w:rsidR="00F75FE2" w:rsidRDefault="00F75FE2" w:rsidP="00F75FE2">
      <w:pPr>
        <w:spacing w:after="15" w:line="276" w:lineRule="auto"/>
        <w:ind w:left="705" w:right="0" w:firstLine="0"/>
        <w:rPr>
          <w:rFonts w:eastAsia="Times New Roman"/>
        </w:rPr>
      </w:pPr>
    </w:p>
    <w:p w14:paraId="0201747E" w14:textId="3EEA7177" w:rsidR="005E7AE5" w:rsidRDefault="005E7AE5" w:rsidP="00F04CAE">
      <w:pPr>
        <w:numPr>
          <w:ilvl w:val="3"/>
          <w:numId w:val="15"/>
        </w:numPr>
        <w:spacing w:after="17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>provádění neodkladních opatření k odvrácení hrozícího nebezpečí (pokud to stav situace dovoluje), včetně neprodleného informování odpovědné osoby</w:t>
      </w:r>
      <w:r w:rsidR="009F3C9E">
        <w:rPr>
          <w:rFonts w:eastAsia="Times New Roman"/>
        </w:rPr>
        <w:t xml:space="preserve"> O</w:t>
      </w:r>
      <w:r>
        <w:rPr>
          <w:rFonts w:eastAsia="Times New Roman"/>
        </w:rPr>
        <w:t xml:space="preserve">bjednatele </w:t>
      </w:r>
    </w:p>
    <w:p w14:paraId="0CDEC6BD" w14:textId="77777777" w:rsidR="005E7AE5" w:rsidRDefault="005E7AE5" w:rsidP="00F04CAE">
      <w:pPr>
        <w:numPr>
          <w:ilvl w:val="3"/>
          <w:numId w:val="15"/>
        </w:numPr>
        <w:spacing w:after="98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spolupráce s PČR, MěP, HZS a IZS, </w:t>
      </w:r>
    </w:p>
    <w:p w14:paraId="5FBACB6F" w14:textId="389854D7" w:rsidR="005E7AE5" w:rsidRDefault="005E7AE5" w:rsidP="00F04CAE">
      <w:pPr>
        <w:numPr>
          <w:ilvl w:val="1"/>
          <w:numId w:val="13"/>
        </w:numPr>
        <w:spacing w:after="158" w:line="276" w:lineRule="auto"/>
        <w:ind w:right="0" w:hanging="360"/>
        <w:rPr>
          <w:rFonts w:eastAsia="Times New Roman"/>
        </w:rPr>
      </w:pPr>
      <w:r w:rsidRPr="00DC34ED">
        <w:rPr>
          <w:rFonts w:eastAsia="Times New Roman"/>
          <w:b/>
          <w:bCs/>
          <w:u w:val="single"/>
        </w:rPr>
        <w:t>poskytování základních informací</w:t>
      </w:r>
      <w:r>
        <w:rPr>
          <w:rFonts w:eastAsia="Times New Roman"/>
        </w:rPr>
        <w:t xml:space="preserve"> souvisejíc</w:t>
      </w:r>
      <w:r w:rsidR="000D5BB3">
        <w:rPr>
          <w:rFonts w:eastAsia="Times New Roman"/>
        </w:rPr>
        <w:t>í</w:t>
      </w:r>
      <w:r>
        <w:rPr>
          <w:rFonts w:eastAsia="Times New Roman"/>
        </w:rPr>
        <w:t xml:space="preserve"> zejména s:  </w:t>
      </w:r>
    </w:p>
    <w:p w14:paraId="6B732FD4" w14:textId="77777777" w:rsidR="00DC34ED" w:rsidRPr="00DC34ED" w:rsidRDefault="00DC34ED" w:rsidP="00F04CAE">
      <w:pPr>
        <w:spacing w:after="158" w:line="276" w:lineRule="auto"/>
        <w:ind w:left="705" w:right="0" w:firstLine="0"/>
        <w:rPr>
          <w:rFonts w:eastAsia="Times New Roman"/>
          <w:sz w:val="6"/>
          <w:szCs w:val="6"/>
        </w:rPr>
      </w:pPr>
    </w:p>
    <w:p w14:paraId="1C1B5AA3" w14:textId="77777777" w:rsidR="005E7AE5" w:rsidRDefault="005E7AE5" w:rsidP="00F04CAE">
      <w:pPr>
        <w:numPr>
          <w:ilvl w:val="3"/>
          <w:numId w:val="16"/>
        </w:numPr>
        <w:spacing w:after="24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činností a poskytovaných službách na pracovišti (mj. mít povědomí o tom, na které oddělení se klienti mohou obrátit v případě konkrétního dotazu) </w:t>
      </w:r>
    </w:p>
    <w:p w14:paraId="6070D59C" w14:textId="77777777" w:rsidR="005E7AE5" w:rsidRDefault="005E7AE5" w:rsidP="00F04CAE">
      <w:pPr>
        <w:numPr>
          <w:ilvl w:val="3"/>
          <w:numId w:val="16"/>
        </w:numPr>
        <w:spacing w:after="120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úředními hodinami  </w:t>
      </w:r>
    </w:p>
    <w:p w14:paraId="63BFBCED" w14:textId="77777777" w:rsidR="005E7AE5" w:rsidRDefault="005E7AE5" w:rsidP="00F04CAE">
      <w:pPr>
        <w:numPr>
          <w:ilvl w:val="3"/>
          <w:numId w:val="16"/>
        </w:numPr>
        <w:spacing w:after="120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lastRenderedPageBreak/>
        <w:t xml:space="preserve">kontakty na zaměstnance, příp. dosažitelnosti příslušné úřední osoby </w:t>
      </w:r>
    </w:p>
    <w:p w14:paraId="4DBFC895" w14:textId="057CA1A7" w:rsidR="005E7AE5" w:rsidRDefault="005E7AE5" w:rsidP="00F04CAE">
      <w:pPr>
        <w:numPr>
          <w:ilvl w:val="3"/>
          <w:numId w:val="16"/>
        </w:numPr>
        <w:spacing w:after="120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>orientací v prostorách objektu (n</w:t>
      </w:r>
      <w:r w:rsidR="0034462D">
        <w:rPr>
          <w:rFonts w:eastAsia="Times New Roman"/>
        </w:rPr>
        <w:t>a</w:t>
      </w:r>
      <w:r>
        <w:rPr>
          <w:rFonts w:eastAsia="Times New Roman"/>
        </w:rPr>
        <w:t>smě</w:t>
      </w:r>
      <w:r w:rsidR="0034462D">
        <w:rPr>
          <w:rFonts w:eastAsia="Times New Roman"/>
        </w:rPr>
        <w:t>ro</w:t>
      </w:r>
      <w:r>
        <w:rPr>
          <w:rFonts w:eastAsia="Times New Roman"/>
        </w:rPr>
        <w:t xml:space="preserve">vání veřejnosti do příslušné kanceláře), </w:t>
      </w:r>
    </w:p>
    <w:p w14:paraId="536045CF" w14:textId="77777777" w:rsidR="00DC34ED" w:rsidRPr="00DC34ED" w:rsidRDefault="00DC34ED" w:rsidP="00F04CAE">
      <w:pPr>
        <w:spacing w:after="120" w:line="276" w:lineRule="auto"/>
        <w:ind w:left="1440" w:right="0" w:firstLine="0"/>
        <w:rPr>
          <w:rFonts w:eastAsia="Times New Roman"/>
          <w:sz w:val="6"/>
          <w:szCs w:val="6"/>
        </w:rPr>
      </w:pPr>
    </w:p>
    <w:p w14:paraId="517ED8F7" w14:textId="15A87B96" w:rsidR="005E7AE5" w:rsidRDefault="005E7AE5" w:rsidP="009F3C9E">
      <w:pPr>
        <w:numPr>
          <w:ilvl w:val="1"/>
          <w:numId w:val="13"/>
        </w:numPr>
        <w:spacing w:after="120" w:line="276" w:lineRule="auto"/>
        <w:ind w:left="703" w:right="0" w:hanging="357"/>
        <w:rPr>
          <w:rFonts w:eastAsia="Times New Roman"/>
        </w:rPr>
      </w:pPr>
      <w:r>
        <w:rPr>
          <w:rFonts w:eastAsia="Times New Roman"/>
        </w:rPr>
        <w:t xml:space="preserve">mít místní znalost objektu, znát umístnění hlavního uzávěru vody, plynu a elektrické energie, v případě mimořádné události (havárie) tyto přívody uzavřít, </w:t>
      </w:r>
    </w:p>
    <w:p w14:paraId="2D6B3038" w14:textId="73965CFD" w:rsidR="005E7AE5" w:rsidRDefault="005E7AE5" w:rsidP="00F04CAE">
      <w:pPr>
        <w:numPr>
          <w:ilvl w:val="1"/>
          <w:numId w:val="13"/>
        </w:numPr>
        <w:spacing w:after="145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zdržovat se v místě, příp. okolí vrátnice a udržovat na pracovišti pořádek a čistotu, </w:t>
      </w:r>
    </w:p>
    <w:p w14:paraId="0425B18F" w14:textId="77777777" w:rsidR="005E7AE5" w:rsidRDefault="005E7AE5" w:rsidP="009F3C9E">
      <w:pPr>
        <w:numPr>
          <w:ilvl w:val="1"/>
          <w:numId w:val="13"/>
        </w:numPr>
        <w:spacing w:after="120" w:line="276" w:lineRule="auto"/>
        <w:ind w:left="703" w:right="0" w:hanging="357"/>
        <w:rPr>
          <w:rFonts w:eastAsia="Times New Roman"/>
        </w:rPr>
      </w:pPr>
      <w:r>
        <w:rPr>
          <w:rFonts w:eastAsia="Times New Roman"/>
        </w:rPr>
        <w:t xml:space="preserve">mít znalost a řídit se provozním řádem objektu a ostatními provozními dokumenty, které jsou potřebné pro výkon služby, </w:t>
      </w:r>
    </w:p>
    <w:p w14:paraId="35196CED" w14:textId="054F3BFE" w:rsidR="005E7AE5" w:rsidRDefault="005E7AE5" w:rsidP="009F3C9E">
      <w:pPr>
        <w:numPr>
          <w:ilvl w:val="1"/>
          <w:numId w:val="13"/>
        </w:numPr>
        <w:spacing w:after="120" w:line="276" w:lineRule="auto"/>
        <w:ind w:left="703" w:right="0" w:hanging="357"/>
        <w:rPr>
          <w:rFonts w:eastAsia="Times New Roman"/>
        </w:rPr>
      </w:pPr>
      <w:r>
        <w:rPr>
          <w:rFonts w:eastAsia="Times New Roman"/>
        </w:rPr>
        <w:t xml:space="preserve">při střídaní zaměstnanců </w:t>
      </w:r>
      <w:r w:rsidR="009F3C9E">
        <w:rPr>
          <w:rFonts w:eastAsia="Times New Roman"/>
        </w:rPr>
        <w:t>P</w:t>
      </w:r>
      <w:r>
        <w:rPr>
          <w:rFonts w:eastAsia="Times New Roman"/>
        </w:rPr>
        <w:t xml:space="preserve">oskytovatele ve službě poskytnout informace o proběhnuté službě střídajícímu zaměstnanci, </w:t>
      </w:r>
    </w:p>
    <w:p w14:paraId="2B749FDC" w14:textId="77777777" w:rsidR="005E7AE5" w:rsidRDefault="005E7AE5" w:rsidP="00F04CAE">
      <w:pPr>
        <w:numPr>
          <w:ilvl w:val="1"/>
          <w:numId w:val="13"/>
        </w:numPr>
        <w:spacing w:after="142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seznámení se s poznatky, požadavky, pokyny a opatřeními vzniklými po poslední službě, </w:t>
      </w:r>
    </w:p>
    <w:p w14:paraId="342573A5" w14:textId="3542368F" w:rsidR="005E7AE5" w:rsidRDefault="005E7AE5" w:rsidP="00F04CAE">
      <w:pPr>
        <w:numPr>
          <w:ilvl w:val="1"/>
          <w:numId w:val="13"/>
        </w:numPr>
        <w:spacing w:after="302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zajištění dalších operativních činností vyplývajících z obsluhy vrátnice dle pokynů </w:t>
      </w:r>
      <w:r w:rsidR="009F3C9E">
        <w:rPr>
          <w:rFonts w:eastAsia="Times New Roman"/>
        </w:rPr>
        <w:t>O</w:t>
      </w:r>
      <w:r>
        <w:rPr>
          <w:rFonts w:eastAsia="Times New Roman"/>
        </w:rPr>
        <w:t xml:space="preserve">bjednatele.  </w:t>
      </w:r>
    </w:p>
    <w:p w14:paraId="1BD247AD" w14:textId="34491484" w:rsidR="005E7AE5" w:rsidRDefault="005E7AE5" w:rsidP="00F04CAE">
      <w:pPr>
        <w:spacing w:after="8" w:line="276" w:lineRule="auto"/>
        <w:ind w:left="360"/>
      </w:pPr>
      <w:r>
        <w:rPr>
          <w:b/>
          <w:bCs/>
        </w:rPr>
        <w:t xml:space="preserve">Zaměstnanci </w:t>
      </w:r>
      <w:r w:rsidR="009F3C9E">
        <w:rPr>
          <w:b/>
          <w:bCs/>
        </w:rPr>
        <w:t>P</w:t>
      </w:r>
      <w:r>
        <w:rPr>
          <w:b/>
          <w:bCs/>
        </w:rPr>
        <w:t xml:space="preserve">oskytovatele určení k obsluze vrátnice při výkonu služby poskytují součinnost zaměstnancům </w:t>
      </w:r>
      <w:r w:rsidR="009F3C9E">
        <w:rPr>
          <w:b/>
          <w:bCs/>
        </w:rPr>
        <w:t>p</w:t>
      </w:r>
      <w:r>
        <w:rPr>
          <w:b/>
          <w:bCs/>
        </w:rPr>
        <w:t>oskytovatele určeným k zajištění úklidu</w:t>
      </w:r>
      <w:r>
        <w:t xml:space="preserve">, která spočívá zejména v:  </w:t>
      </w:r>
    </w:p>
    <w:p w14:paraId="0FF9EC1E" w14:textId="77777777" w:rsidR="00DC34ED" w:rsidRPr="00DC34ED" w:rsidRDefault="00DC34ED" w:rsidP="00F04CAE">
      <w:pPr>
        <w:spacing w:after="8" w:line="276" w:lineRule="auto"/>
        <w:ind w:left="360"/>
        <w:rPr>
          <w:rFonts w:eastAsiaTheme="minorHAnsi"/>
          <w:sz w:val="6"/>
          <w:szCs w:val="6"/>
        </w:rPr>
      </w:pPr>
    </w:p>
    <w:p w14:paraId="6D147D4E" w14:textId="77777777" w:rsidR="005E7AE5" w:rsidRDefault="005E7AE5" w:rsidP="00F04CAE">
      <w:pPr>
        <w:numPr>
          <w:ilvl w:val="2"/>
          <w:numId w:val="13"/>
        </w:numPr>
        <w:spacing w:after="120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vpuštění/vypuštění pracovníků úklidu do/z budovy, </w:t>
      </w:r>
    </w:p>
    <w:p w14:paraId="461801C9" w14:textId="797BBD71" w:rsidR="005E7AE5" w:rsidRDefault="005E7AE5" w:rsidP="00F04CAE">
      <w:pPr>
        <w:numPr>
          <w:ilvl w:val="2"/>
          <w:numId w:val="13"/>
        </w:numPr>
        <w:spacing w:after="120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zapůjčení pracovníkům úklidu klíče od všech uklízených prostor, </w:t>
      </w:r>
    </w:p>
    <w:p w14:paraId="22095DF4" w14:textId="65B976E0" w:rsidR="005E7AE5" w:rsidRDefault="005E7AE5" w:rsidP="00F04CAE">
      <w:pPr>
        <w:numPr>
          <w:ilvl w:val="2"/>
          <w:numId w:val="13"/>
        </w:numPr>
        <w:spacing w:after="13" w:line="276" w:lineRule="auto"/>
        <w:ind w:right="0" w:hanging="360"/>
        <w:rPr>
          <w:rFonts w:eastAsia="Times New Roman"/>
        </w:rPr>
      </w:pPr>
      <w:r w:rsidRPr="00DC34ED">
        <w:rPr>
          <w:rFonts w:eastAsia="Times New Roman"/>
          <w:b/>
          <w:bCs/>
        </w:rPr>
        <w:t xml:space="preserve">zaznamenání případných </w:t>
      </w:r>
      <w:r w:rsidR="00F75FE2" w:rsidRPr="00DC34ED">
        <w:rPr>
          <w:rFonts w:eastAsia="Times New Roman"/>
          <w:b/>
          <w:bCs/>
        </w:rPr>
        <w:t xml:space="preserve">zjištěných </w:t>
      </w:r>
      <w:r w:rsidRPr="00DC34ED">
        <w:rPr>
          <w:rFonts w:eastAsia="Times New Roman"/>
          <w:b/>
          <w:bCs/>
        </w:rPr>
        <w:t>závad a jejich následné nahlášení pověřené osobě organizátora</w:t>
      </w:r>
      <w:r>
        <w:rPr>
          <w:rFonts w:eastAsia="Times New Roman"/>
        </w:rPr>
        <w:t xml:space="preserve">,  </w:t>
      </w:r>
    </w:p>
    <w:p w14:paraId="5C661CA0" w14:textId="5FBADFCC" w:rsidR="005E7AE5" w:rsidRDefault="005E7AE5" w:rsidP="00F04CAE">
      <w:pPr>
        <w:numPr>
          <w:ilvl w:val="2"/>
          <w:numId w:val="13"/>
        </w:numPr>
        <w:spacing w:after="230" w:line="276" w:lineRule="auto"/>
        <w:ind w:right="0" w:hanging="360"/>
        <w:rPr>
          <w:rFonts w:eastAsia="Times New Roman"/>
        </w:rPr>
      </w:pPr>
      <w:r>
        <w:rPr>
          <w:rFonts w:eastAsia="Times New Roman"/>
        </w:rPr>
        <w:t xml:space="preserve">setrvání na pracovišti, dokud se v budově budou nacházet pracovníci úklidu.  </w:t>
      </w:r>
    </w:p>
    <w:p w14:paraId="2302918F" w14:textId="77777777" w:rsidR="00433D07" w:rsidRDefault="00433D07" w:rsidP="00F04CAE">
      <w:pPr>
        <w:spacing w:after="230" w:line="276" w:lineRule="auto"/>
        <w:ind w:right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</w:p>
    <w:p w14:paraId="00EF09C0" w14:textId="64C79B57" w:rsidR="00CF0B48" w:rsidRDefault="00433D07" w:rsidP="00F04CAE">
      <w:pPr>
        <w:spacing w:after="230" w:line="276" w:lineRule="auto"/>
        <w:ind w:right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ab/>
        <w:t xml:space="preserve">      </w:t>
      </w:r>
      <w:r w:rsidR="00CF0B48" w:rsidRPr="00CF0B48">
        <w:rPr>
          <w:rFonts w:eastAsia="Times New Roman"/>
          <w:b/>
          <w:bCs/>
        </w:rPr>
        <w:t xml:space="preserve">Pracovníkům </w:t>
      </w:r>
      <w:r w:rsidR="00F8458E">
        <w:rPr>
          <w:rFonts w:eastAsia="Times New Roman"/>
          <w:b/>
          <w:bCs/>
        </w:rPr>
        <w:t>obsluhy vrátnice</w:t>
      </w:r>
      <w:r w:rsidR="00CF0B48" w:rsidRPr="00CF0B48">
        <w:rPr>
          <w:rFonts w:eastAsia="Times New Roman"/>
          <w:b/>
          <w:bCs/>
        </w:rPr>
        <w:t xml:space="preserve"> je přísně zakázáno: </w:t>
      </w:r>
    </w:p>
    <w:p w14:paraId="6D55B562" w14:textId="4BB23230" w:rsidR="00CF0B48" w:rsidRDefault="00CF0B48" w:rsidP="00F04CAE">
      <w:pPr>
        <w:pStyle w:val="Odstavecseseznamem"/>
        <w:numPr>
          <w:ilvl w:val="0"/>
          <w:numId w:val="17"/>
        </w:numPr>
        <w:spacing w:after="230" w:line="276" w:lineRule="auto"/>
        <w:ind w:right="0"/>
        <w:rPr>
          <w:rFonts w:eastAsia="Times New Roman"/>
        </w:rPr>
      </w:pPr>
      <w:r w:rsidRPr="00CF0B48">
        <w:rPr>
          <w:rFonts w:eastAsia="Times New Roman"/>
        </w:rPr>
        <w:t xml:space="preserve">požívat alkoholické nápoje či jiné omamné látky před nástupem a v průběhu pracovní směny; </w:t>
      </w:r>
    </w:p>
    <w:p w14:paraId="62135DF1" w14:textId="77777777" w:rsidR="00CF0B48" w:rsidRDefault="00CF0B48" w:rsidP="00F04CAE">
      <w:pPr>
        <w:pStyle w:val="Odstavecseseznamem"/>
        <w:numPr>
          <w:ilvl w:val="0"/>
          <w:numId w:val="17"/>
        </w:numPr>
        <w:spacing w:after="230" w:line="276" w:lineRule="auto"/>
        <w:ind w:right="0"/>
        <w:rPr>
          <w:rFonts w:eastAsia="Times New Roman"/>
        </w:rPr>
      </w:pPr>
      <w:r w:rsidRPr="00CF0B48">
        <w:rPr>
          <w:rFonts w:eastAsia="Times New Roman"/>
        </w:rPr>
        <w:t xml:space="preserve">kouřit v průběhu služby </w:t>
      </w:r>
    </w:p>
    <w:p w14:paraId="56EF3A1E" w14:textId="70A77CB4" w:rsidR="00CF0B48" w:rsidRDefault="00CF0B48" w:rsidP="00F04CAE">
      <w:pPr>
        <w:pStyle w:val="Odstavecseseznamem"/>
        <w:numPr>
          <w:ilvl w:val="0"/>
          <w:numId w:val="17"/>
        </w:numPr>
        <w:spacing w:after="230" w:line="276" w:lineRule="auto"/>
        <w:ind w:right="0"/>
        <w:rPr>
          <w:rFonts w:eastAsia="Times New Roman"/>
        </w:rPr>
      </w:pPr>
      <w:r w:rsidRPr="00CF0B48">
        <w:rPr>
          <w:rFonts w:eastAsia="Times New Roman"/>
        </w:rPr>
        <w:t xml:space="preserve">vzdalovat se nebo opustit bez příčiny prostory objektu nebo místa určeného k výkonu služby;  </w:t>
      </w:r>
    </w:p>
    <w:p w14:paraId="16629C1B" w14:textId="36E03EA8" w:rsidR="00CF0B48" w:rsidRDefault="00CF0B48" w:rsidP="00F04CAE">
      <w:pPr>
        <w:pStyle w:val="Odstavecseseznamem"/>
        <w:numPr>
          <w:ilvl w:val="0"/>
          <w:numId w:val="17"/>
        </w:numPr>
        <w:spacing w:after="230" w:line="276" w:lineRule="auto"/>
        <w:ind w:right="0"/>
        <w:rPr>
          <w:rFonts w:eastAsia="Times New Roman"/>
        </w:rPr>
      </w:pPr>
      <w:r w:rsidRPr="00CF0B48">
        <w:rPr>
          <w:rFonts w:eastAsia="Times New Roman"/>
        </w:rPr>
        <w:t xml:space="preserve">užívat neoprávněně a neodůvodněně majetek </w:t>
      </w:r>
      <w:r w:rsidR="009F3C9E">
        <w:rPr>
          <w:rFonts w:eastAsia="Times New Roman"/>
        </w:rPr>
        <w:t>O</w:t>
      </w:r>
      <w:r w:rsidRPr="00CF0B48">
        <w:rPr>
          <w:rFonts w:eastAsia="Times New Roman"/>
        </w:rPr>
        <w:t xml:space="preserve">bjednatele; </w:t>
      </w:r>
    </w:p>
    <w:p w14:paraId="7F5727B5" w14:textId="77777777" w:rsidR="00CF0B48" w:rsidRDefault="00CF0B48" w:rsidP="00F04CAE">
      <w:pPr>
        <w:pStyle w:val="Odstavecseseznamem"/>
        <w:numPr>
          <w:ilvl w:val="0"/>
          <w:numId w:val="17"/>
        </w:numPr>
        <w:spacing w:after="230" w:line="276" w:lineRule="auto"/>
        <w:ind w:right="0"/>
        <w:rPr>
          <w:rFonts w:eastAsia="Times New Roman"/>
        </w:rPr>
      </w:pPr>
      <w:r w:rsidRPr="00CF0B48">
        <w:rPr>
          <w:rFonts w:eastAsia="Times New Roman"/>
        </w:rPr>
        <w:t>zvát si nebo přijímat jakékoli návštěvy v průběhu výkonu služby;</w:t>
      </w:r>
    </w:p>
    <w:p w14:paraId="2FA1110B" w14:textId="4D9B5765" w:rsidR="00CF0B48" w:rsidRPr="00CF0B48" w:rsidRDefault="00CF0B48" w:rsidP="00F04CAE">
      <w:pPr>
        <w:pStyle w:val="Odstavecseseznamem"/>
        <w:numPr>
          <w:ilvl w:val="0"/>
          <w:numId w:val="17"/>
        </w:numPr>
        <w:spacing w:after="230" w:line="276" w:lineRule="auto"/>
        <w:ind w:right="0"/>
        <w:rPr>
          <w:rFonts w:eastAsia="Times New Roman"/>
        </w:rPr>
      </w:pPr>
      <w:r w:rsidRPr="00CF0B48">
        <w:rPr>
          <w:rFonts w:eastAsia="Times New Roman"/>
        </w:rPr>
        <w:t xml:space="preserve">porušovat vnitřní předpisy objektu. </w:t>
      </w:r>
    </w:p>
    <w:p w14:paraId="492B17C2" w14:textId="77777777" w:rsidR="0026290D" w:rsidRDefault="0026290D" w:rsidP="00F04CAE">
      <w:pPr>
        <w:spacing w:after="230" w:line="276" w:lineRule="auto"/>
        <w:ind w:right="0"/>
        <w:rPr>
          <w:rFonts w:eastAsia="Times New Roman"/>
          <w:b/>
          <w:bCs/>
          <w:color w:val="auto"/>
        </w:rPr>
      </w:pPr>
    </w:p>
    <w:p w14:paraId="11408298" w14:textId="173AE335" w:rsidR="00CF0B48" w:rsidRPr="00CF0B48" w:rsidRDefault="009F3C9E" w:rsidP="00F04CAE">
      <w:pPr>
        <w:spacing w:after="230" w:line="276" w:lineRule="auto"/>
        <w:ind w:right="0"/>
        <w:rPr>
          <w:rFonts w:eastAsia="Times New Roman"/>
          <w:b/>
          <w:bCs/>
        </w:rPr>
      </w:pPr>
      <w:r w:rsidRPr="00F75FE2">
        <w:rPr>
          <w:rFonts w:eastAsia="Times New Roman"/>
          <w:b/>
          <w:bCs/>
          <w:color w:val="auto"/>
        </w:rPr>
        <w:t>Poskytovatel</w:t>
      </w:r>
      <w:r w:rsidR="00B257C8" w:rsidRPr="00F75FE2">
        <w:rPr>
          <w:rFonts w:eastAsia="Times New Roman"/>
          <w:b/>
          <w:bCs/>
          <w:color w:val="auto"/>
        </w:rPr>
        <w:t xml:space="preserve"> </w:t>
      </w:r>
      <w:r w:rsidR="00B257C8">
        <w:rPr>
          <w:rFonts w:eastAsia="Times New Roman"/>
          <w:b/>
          <w:bCs/>
        </w:rPr>
        <w:t>zajistí p</w:t>
      </w:r>
      <w:r w:rsidR="00CF0B48" w:rsidRPr="00CF0B48">
        <w:rPr>
          <w:rFonts w:eastAsia="Times New Roman"/>
          <w:b/>
          <w:bCs/>
        </w:rPr>
        <w:t>ovinn</w:t>
      </w:r>
      <w:r w:rsidR="00B257C8">
        <w:rPr>
          <w:rFonts w:eastAsia="Times New Roman"/>
          <w:b/>
          <w:bCs/>
        </w:rPr>
        <w:t xml:space="preserve">ou </w:t>
      </w:r>
      <w:r w:rsidR="00CF0B48" w:rsidRPr="00CF0B48">
        <w:rPr>
          <w:rFonts w:eastAsia="Times New Roman"/>
          <w:b/>
          <w:bCs/>
        </w:rPr>
        <w:t xml:space="preserve">výstroj a vybavení pracovníka </w:t>
      </w:r>
      <w:r w:rsidR="00F8458E">
        <w:rPr>
          <w:rFonts w:eastAsia="Times New Roman"/>
          <w:b/>
          <w:bCs/>
        </w:rPr>
        <w:t>obsluhy vrátnice</w:t>
      </w:r>
      <w:r w:rsidR="00CF0B48" w:rsidRPr="00CF0B48">
        <w:rPr>
          <w:rFonts w:eastAsia="Times New Roman"/>
          <w:b/>
          <w:bCs/>
        </w:rPr>
        <w:t xml:space="preserve">:  </w:t>
      </w:r>
    </w:p>
    <w:p w14:paraId="72DEBCA2" w14:textId="69AFFBE0" w:rsidR="00CF0B48" w:rsidRPr="00CF0B48" w:rsidRDefault="00433D07" w:rsidP="00F04CAE">
      <w:pPr>
        <w:pStyle w:val="Bezmezer"/>
        <w:spacing w:line="276" w:lineRule="auto"/>
      </w:pPr>
      <w:r>
        <w:tab/>
      </w:r>
      <w:r>
        <w:tab/>
      </w:r>
      <w:r w:rsidR="00CF0B48" w:rsidRPr="00CF0B48">
        <w:t>a)</w:t>
      </w:r>
      <w:r w:rsidR="00CF0B48" w:rsidRPr="00CF0B48">
        <w:tab/>
        <w:t xml:space="preserve">služební stejnokroj (ideálně s logem či jiným viditelným označením firmy) </w:t>
      </w:r>
    </w:p>
    <w:p w14:paraId="65F794A0" w14:textId="75757450" w:rsidR="00CF0B48" w:rsidRPr="00CF0B48" w:rsidRDefault="00433D07" w:rsidP="00F04CAE">
      <w:pPr>
        <w:pStyle w:val="Bezmezer"/>
        <w:spacing w:line="276" w:lineRule="auto"/>
      </w:pPr>
      <w:r>
        <w:tab/>
      </w:r>
      <w:r>
        <w:tab/>
      </w:r>
      <w:r w:rsidR="00CF0B48" w:rsidRPr="00CF0B48">
        <w:t>b)</w:t>
      </w:r>
      <w:r w:rsidR="00CF0B48" w:rsidRPr="00CF0B48">
        <w:tab/>
        <w:t xml:space="preserve">identifikační karta (např. se jménem a příjmením, identifikačním číslem, fotografií </w:t>
      </w:r>
      <w:r>
        <w:tab/>
      </w:r>
      <w:r>
        <w:tab/>
      </w:r>
      <w:r w:rsidR="00CF0B48" w:rsidRPr="00CF0B48">
        <w:t xml:space="preserve">apod.) </w:t>
      </w:r>
    </w:p>
    <w:p w14:paraId="36010892" w14:textId="77777777" w:rsidR="00CF0B48" w:rsidRDefault="00CF0B48" w:rsidP="00F04CAE">
      <w:pPr>
        <w:spacing w:after="230" w:line="276" w:lineRule="auto"/>
        <w:ind w:right="0"/>
        <w:rPr>
          <w:rFonts w:eastAsia="Times New Roman"/>
        </w:rPr>
      </w:pPr>
    </w:p>
    <w:p w14:paraId="769F5A66" w14:textId="77777777" w:rsidR="00F75FE2" w:rsidRPr="00CF0B48" w:rsidRDefault="00F75FE2" w:rsidP="00F04CAE">
      <w:pPr>
        <w:spacing w:after="230" w:line="276" w:lineRule="auto"/>
        <w:ind w:right="0"/>
        <w:rPr>
          <w:rFonts w:eastAsia="Times New Roman"/>
        </w:rPr>
      </w:pPr>
    </w:p>
    <w:p w14:paraId="361FB239" w14:textId="3B25BDED" w:rsidR="00BE7686" w:rsidRPr="00ED117B" w:rsidRDefault="00A32C67" w:rsidP="00B021C1">
      <w:pPr>
        <w:spacing w:after="48" w:line="360" w:lineRule="auto"/>
        <w:ind w:left="173" w:right="0" w:firstLine="0"/>
        <w:jc w:val="center"/>
        <w:rPr>
          <w:color w:val="auto"/>
          <w:sz w:val="28"/>
          <w:szCs w:val="28"/>
        </w:rPr>
      </w:pPr>
      <w:r w:rsidRPr="00ED117B">
        <w:rPr>
          <w:b/>
          <w:color w:val="auto"/>
          <w:sz w:val="28"/>
          <w:szCs w:val="28"/>
          <w:u w:val="single" w:color="000000"/>
        </w:rPr>
        <w:t xml:space="preserve">II. </w:t>
      </w:r>
      <w:r w:rsidR="003A3A67" w:rsidRPr="00ED117B">
        <w:rPr>
          <w:b/>
          <w:color w:val="auto"/>
          <w:sz w:val="28"/>
          <w:szCs w:val="28"/>
          <w:u w:val="single" w:color="000000"/>
        </w:rPr>
        <w:t>Seznam kontakt</w:t>
      </w:r>
      <w:r w:rsidR="006775F1" w:rsidRPr="00ED117B">
        <w:rPr>
          <w:b/>
          <w:color w:val="auto"/>
          <w:sz w:val="28"/>
          <w:szCs w:val="28"/>
          <w:u w:val="single" w:color="000000"/>
        </w:rPr>
        <w:t>ních</w:t>
      </w:r>
      <w:r w:rsidR="003A3A67" w:rsidRPr="00ED117B">
        <w:rPr>
          <w:b/>
          <w:color w:val="auto"/>
          <w:sz w:val="28"/>
          <w:szCs w:val="28"/>
          <w:u w:val="single" w:color="000000"/>
        </w:rPr>
        <w:t xml:space="preserve"> osob pověřených ke vzájemné komunikaci smluvních stran</w:t>
      </w:r>
    </w:p>
    <w:p w14:paraId="52E098F6" w14:textId="7452DF7E" w:rsidR="00BE7686" w:rsidRDefault="003A3A67" w:rsidP="00A10444">
      <w:pPr>
        <w:spacing w:after="283" w:line="259" w:lineRule="auto"/>
        <w:ind w:left="0" w:right="0" w:firstLine="0"/>
        <w:jc w:val="left"/>
        <w:rPr>
          <w:b/>
          <w:bCs/>
          <w:color w:val="auto"/>
        </w:rPr>
      </w:pPr>
      <w:r w:rsidRPr="003D0809">
        <w:rPr>
          <w:b/>
          <w:bCs/>
          <w:color w:val="auto"/>
          <w:sz w:val="10"/>
        </w:rPr>
        <w:t xml:space="preserve"> </w:t>
      </w:r>
      <w:r w:rsidRPr="003D0809">
        <w:rPr>
          <w:b/>
          <w:bCs/>
          <w:color w:val="auto"/>
          <w:u w:val="single" w:color="000000"/>
        </w:rPr>
        <w:t xml:space="preserve">Za </w:t>
      </w:r>
      <w:r w:rsidR="009F3C9E">
        <w:rPr>
          <w:b/>
          <w:bCs/>
          <w:color w:val="auto"/>
          <w:u w:val="single" w:color="000000"/>
        </w:rPr>
        <w:t>P</w:t>
      </w:r>
      <w:r w:rsidRPr="003D0809">
        <w:rPr>
          <w:b/>
          <w:bCs/>
          <w:color w:val="auto"/>
          <w:u w:val="single" w:color="000000"/>
        </w:rPr>
        <w:t>oskytovatele:</w:t>
      </w:r>
      <w:r w:rsidRPr="003D0809">
        <w:rPr>
          <w:b/>
          <w:bCs/>
          <w:color w:val="auto"/>
        </w:rPr>
        <w:t xml:space="preserve"> </w:t>
      </w:r>
    </w:p>
    <w:p w14:paraId="702A69B1" w14:textId="77777777" w:rsidR="006347A0" w:rsidRPr="003D0809" w:rsidRDefault="006347A0" w:rsidP="00A10444">
      <w:pPr>
        <w:spacing w:after="283" w:line="259" w:lineRule="auto"/>
        <w:ind w:left="0" w:right="0" w:firstLine="0"/>
        <w:jc w:val="left"/>
        <w:rPr>
          <w:b/>
          <w:bCs/>
          <w:color w:val="auto"/>
        </w:rPr>
      </w:pPr>
    </w:p>
    <w:p w14:paraId="0D58F0B5" w14:textId="327D2025" w:rsidR="00BE7686" w:rsidRPr="00ED117B" w:rsidRDefault="003A3A67">
      <w:pPr>
        <w:numPr>
          <w:ilvl w:val="0"/>
          <w:numId w:val="4"/>
        </w:numPr>
        <w:spacing w:after="0" w:line="259" w:lineRule="auto"/>
        <w:ind w:right="0" w:hanging="247"/>
        <w:jc w:val="left"/>
        <w:rPr>
          <w:color w:val="auto"/>
        </w:rPr>
      </w:pPr>
      <w:r w:rsidRPr="00ED117B">
        <w:rPr>
          <w:b/>
          <w:color w:val="auto"/>
        </w:rPr>
        <w:t xml:space="preserve">Změny obsahu smlouvy, zrušení smlouvy a s tím související přijímání písemností: </w:t>
      </w:r>
    </w:p>
    <w:p w14:paraId="0546E776" w14:textId="77777777" w:rsidR="004B06C7" w:rsidRPr="00ED117B" w:rsidRDefault="004B06C7" w:rsidP="004B06C7">
      <w:pPr>
        <w:spacing w:after="0" w:line="259" w:lineRule="auto"/>
        <w:ind w:left="247" w:right="0" w:firstLine="0"/>
        <w:jc w:val="left"/>
        <w:rPr>
          <w:color w:val="auto"/>
        </w:rPr>
      </w:pPr>
    </w:p>
    <w:tbl>
      <w:tblPr>
        <w:tblStyle w:val="TableGrid"/>
        <w:tblW w:w="4377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2961"/>
      </w:tblGrid>
      <w:tr w:rsidR="00ED117B" w:rsidRPr="00ED117B" w14:paraId="7A7093B0" w14:textId="77777777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8171357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Jméno: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184DC44E" w14:textId="1B5BDAEE" w:rsidR="00BE7686" w:rsidRPr="00ED117B" w:rsidRDefault="006919D7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Ing. Alena Novotná</w:t>
            </w:r>
            <w:r w:rsidR="003A3A67" w:rsidRPr="00ED117B">
              <w:rPr>
                <w:color w:val="auto"/>
              </w:rPr>
              <w:t xml:space="preserve"> </w:t>
            </w:r>
          </w:p>
        </w:tc>
      </w:tr>
      <w:tr w:rsidR="00ED117B" w:rsidRPr="00ED117B" w14:paraId="5C085761" w14:textId="77777777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BDEBF59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Funkce: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3B5F8F47" w14:textId="0F239C80" w:rsidR="00BE7686" w:rsidRPr="00ED117B" w:rsidRDefault="003D0EBF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jednatelka</w:t>
            </w:r>
          </w:p>
        </w:tc>
      </w:tr>
      <w:tr w:rsidR="00ED117B" w:rsidRPr="00ED117B" w14:paraId="50666A6E" w14:textId="77777777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70D141B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Tel. č.: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5BC930EA" w14:textId="23312CF1" w:rsidR="00BE7686" w:rsidRPr="00ED117B" w:rsidRDefault="008759ED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XXXXXXXXXXXXXXX</w:t>
            </w:r>
            <w:r w:rsidR="003A3A67" w:rsidRPr="00ED117B">
              <w:rPr>
                <w:color w:val="auto"/>
              </w:rPr>
              <w:t xml:space="preserve"> </w:t>
            </w:r>
          </w:p>
        </w:tc>
      </w:tr>
      <w:tr w:rsidR="00ED117B" w:rsidRPr="00ED117B" w14:paraId="1A02B404" w14:textId="77777777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40DED9C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e-mail: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25611F83" w14:textId="77B38212" w:rsidR="00BE7686" w:rsidRPr="00ED117B" w:rsidRDefault="008759ED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XXXXXXXXX</w:t>
            </w:r>
            <w:r w:rsidR="003A3A67" w:rsidRPr="00ED117B">
              <w:rPr>
                <w:color w:val="auto"/>
              </w:rPr>
              <w:t xml:space="preserve"> </w:t>
            </w:r>
          </w:p>
        </w:tc>
      </w:tr>
    </w:tbl>
    <w:p w14:paraId="74C0C59B" w14:textId="591E1F9B" w:rsidR="00BE7686" w:rsidRPr="00ED117B" w:rsidRDefault="003A3A67">
      <w:pPr>
        <w:spacing w:after="175" w:line="259" w:lineRule="auto"/>
        <w:ind w:left="0" w:right="0" w:firstLine="0"/>
        <w:jc w:val="left"/>
        <w:rPr>
          <w:color w:val="auto"/>
        </w:rPr>
      </w:pPr>
      <w:r w:rsidRPr="00ED117B">
        <w:rPr>
          <w:color w:val="auto"/>
        </w:rPr>
        <w:t xml:space="preserve"> </w:t>
      </w:r>
    </w:p>
    <w:p w14:paraId="2269C871" w14:textId="133D9AE3" w:rsidR="00BE7686" w:rsidRPr="00ED117B" w:rsidRDefault="003A3A67">
      <w:pPr>
        <w:numPr>
          <w:ilvl w:val="0"/>
          <w:numId w:val="4"/>
        </w:numPr>
        <w:spacing w:after="0" w:line="259" w:lineRule="auto"/>
        <w:ind w:right="0" w:hanging="247"/>
        <w:jc w:val="left"/>
        <w:rPr>
          <w:color w:val="auto"/>
        </w:rPr>
      </w:pPr>
      <w:r w:rsidRPr="00ED117B">
        <w:rPr>
          <w:b/>
          <w:color w:val="auto"/>
        </w:rPr>
        <w:t xml:space="preserve">Plnění podmínek dohodnutých ve smlouvě, stížnosti na jednání pracovníků a osob jednajících za </w:t>
      </w:r>
      <w:r w:rsidR="009F3C9E">
        <w:rPr>
          <w:b/>
          <w:color w:val="auto"/>
        </w:rPr>
        <w:t>P</w:t>
      </w:r>
      <w:r w:rsidRPr="00ED117B">
        <w:rPr>
          <w:b/>
          <w:color w:val="auto"/>
        </w:rPr>
        <w:t xml:space="preserve">oskytovatele, provozní a ostatní záležitosti:  </w:t>
      </w:r>
    </w:p>
    <w:p w14:paraId="50BD39EC" w14:textId="4160C19E" w:rsidR="004B06C7" w:rsidRPr="00ED117B" w:rsidRDefault="004B06C7" w:rsidP="004B06C7">
      <w:pPr>
        <w:spacing w:after="0" w:line="259" w:lineRule="auto"/>
        <w:ind w:left="247" w:right="0" w:firstLine="0"/>
        <w:jc w:val="left"/>
        <w:rPr>
          <w:color w:val="auto"/>
        </w:rPr>
      </w:pPr>
    </w:p>
    <w:tbl>
      <w:tblPr>
        <w:tblStyle w:val="TableGrid"/>
        <w:tblW w:w="4377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2961"/>
      </w:tblGrid>
      <w:tr w:rsidR="00ED117B" w:rsidRPr="00A11EC9" w14:paraId="5F8988A0" w14:textId="77777777" w:rsidTr="00A11EC9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F3B57B7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Jméno: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0D7F4" w14:textId="2A68003D" w:rsidR="00BE7686" w:rsidRPr="00A11EC9" w:rsidRDefault="00306A31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Ing. Alena Novotná</w:t>
            </w:r>
          </w:p>
        </w:tc>
      </w:tr>
      <w:tr w:rsidR="00ED117B" w:rsidRPr="00A11EC9" w14:paraId="770B1784" w14:textId="77777777" w:rsidTr="00A11EC9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A4B4BED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Funkce: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C88DA" w14:textId="01F37BC6" w:rsidR="00BE7686" w:rsidRPr="00A11EC9" w:rsidRDefault="003D0EBF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jednatelka</w:t>
            </w:r>
            <w:r w:rsidR="003A3A67" w:rsidRPr="00A11EC9">
              <w:rPr>
                <w:color w:val="auto"/>
              </w:rPr>
              <w:t xml:space="preserve"> </w:t>
            </w:r>
          </w:p>
        </w:tc>
      </w:tr>
      <w:tr w:rsidR="00ED117B" w:rsidRPr="00A11EC9" w14:paraId="27933B79" w14:textId="77777777" w:rsidTr="00A11EC9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F921AC3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Tel. č.: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995C4" w14:textId="1C2C6B4A" w:rsidR="00BE7686" w:rsidRPr="00A11EC9" w:rsidRDefault="008759ED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XXXXXXXXXXXXXXX</w:t>
            </w:r>
            <w:r w:rsidR="003A3A67" w:rsidRPr="00A11EC9">
              <w:rPr>
                <w:color w:val="auto"/>
              </w:rPr>
              <w:t xml:space="preserve"> </w:t>
            </w:r>
          </w:p>
        </w:tc>
      </w:tr>
      <w:tr w:rsidR="00ED117B" w:rsidRPr="00A11EC9" w14:paraId="33D7C316" w14:textId="77777777" w:rsidTr="00A11EC9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65D5E6F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E-mail: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C9B1E" w14:textId="7BB46086" w:rsidR="00BE7686" w:rsidRPr="00A11EC9" w:rsidRDefault="008759ED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XXXXXXXXXX</w:t>
            </w:r>
            <w:r w:rsidR="003A3A67" w:rsidRPr="00A11EC9">
              <w:rPr>
                <w:color w:val="auto"/>
              </w:rPr>
              <w:t xml:space="preserve"> </w:t>
            </w:r>
          </w:p>
        </w:tc>
      </w:tr>
    </w:tbl>
    <w:p w14:paraId="5DD84BB6" w14:textId="23BE52C1" w:rsidR="00B021C1" w:rsidRPr="00ED117B" w:rsidRDefault="003A3A67" w:rsidP="00F04CAE">
      <w:pPr>
        <w:spacing w:after="177" w:line="259" w:lineRule="auto"/>
        <w:ind w:left="0" w:right="0" w:firstLine="0"/>
        <w:jc w:val="left"/>
        <w:rPr>
          <w:color w:val="auto"/>
          <w:u w:val="single" w:color="000000"/>
        </w:rPr>
      </w:pPr>
      <w:r w:rsidRPr="00ED117B">
        <w:rPr>
          <w:b/>
          <w:color w:val="auto"/>
        </w:rPr>
        <w:t xml:space="preserve"> </w:t>
      </w:r>
    </w:p>
    <w:p w14:paraId="5265C35C" w14:textId="67B964D5" w:rsidR="00BE7686" w:rsidRDefault="003A3A67">
      <w:pPr>
        <w:spacing w:after="213" w:line="259" w:lineRule="auto"/>
        <w:ind w:left="-5" w:right="0"/>
        <w:jc w:val="left"/>
        <w:rPr>
          <w:b/>
          <w:bCs/>
          <w:color w:val="auto"/>
        </w:rPr>
      </w:pPr>
      <w:r w:rsidRPr="003D0809">
        <w:rPr>
          <w:b/>
          <w:bCs/>
          <w:color w:val="auto"/>
          <w:u w:val="single" w:color="000000"/>
        </w:rPr>
        <w:t xml:space="preserve">Za </w:t>
      </w:r>
      <w:r w:rsidR="009F3C9E">
        <w:rPr>
          <w:b/>
          <w:bCs/>
          <w:color w:val="auto"/>
          <w:u w:val="single" w:color="000000"/>
        </w:rPr>
        <w:t>O</w:t>
      </w:r>
      <w:r w:rsidRPr="003D0809">
        <w:rPr>
          <w:b/>
          <w:bCs/>
          <w:color w:val="auto"/>
          <w:u w:val="single" w:color="000000"/>
        </w:rPr>
        <w:t>bjednatele:</w:t>
      </w:r>
      <w:r w:rsidRPr="003D0809">
        <w:rPr>
          <w:b/>
          <w:bCs/>
          <w:color w:val="auto"/>
        </w:rPr>
        <w:t xml:space="preserve"> </w:t>
      </w:r>
    </w:p>
    <w:p w14:paraId="5CDEE486" w14:textId="77777777" w:rsidR="006347A0" w:rsidRPr="003D0809" w:rsidRDefault="006347A0">
      <w:pPr>
        <w:spacing w:after="213" w:line="259" w:lineRule="auto"/>
        <w:ind w:left="-5" w:right="0"/>
        <w:jc w:val="left"/>
        <w:rPr>
          <w:b/>
          <w:bCs/>
          <w:color w:val="auto"/>
        </w:rPr>
      </w:pPr>
    </w:p>
    <w:p w14:paraId="25048474" w14:textId="6ED14D9C" w:rsidR="00BE7686" w:rsidRPr="00ED117B" w:rsidRDefault="003A3A67">
      <w:pPr>
        <w:spacing w:after="0" w:line="259" w:lineRule="auto"/>
        <w:ind w:left="-5" w:right="0"/>
        <w:jc w:val="left"/>
        <w:rPr>
          <w:b/>
          <w:color w:val="auto"/>
        </w:rPr>
      </w:pPr>
      <w:r w:rsidRPr="00ED117B">
        <w:rPr>
          <w:b/>
          <w:color w:val="auto"/>
        </w:rPr>
        <w:t xml:space="preserve">1. Změny obsahu smlouvy, zrušení smlouvy, a s tím související přijímání písemností, </w:t>
      </w:r>
      <w:r w:rsidR="005D3A9E">
        <w:rPr>
          <w:b/>
          <w:color w:val="auto"/>
        </w:rPr>
        <w:t xml:space="preserve">  </w:t>
      </w:r>
      <w:r w:rsidRPr="00ED117B">
        <w:rPr>
          <w:b/>
          <w:color w:val="auto"/>
        </w:rPr>
        <w:t xml:space="preserve">plnění podmínek dohodnutých ve smlouvě: </w:t>
      </w:r>
    </w:p>
    <w:p w14:paraId="6624BD17" w14:textId="77777777" w:rsidR="004B06C7" w:rsidRPr="00420BEE" w:rsidRDefault="004B06C7">
      <w:pPr>
        <w:spacing w:after="0" w:line="259" w:lineRule="auto"/>
        <w:ind w:left="-5" w:right="0"/>
        <w:jc w:val="left"/>
        <w:rPr>
          <w:color w:val="auto"/>
          <w:sz w:val="10"/>
          <w:szCs w:val="10"/>
        </w:rPr>
      </w:pPr>
    </w:p>
    <w:tbl>
      <w:tblPr>
        <w:tblStyle w:val="TableGrid"/>
        <w:tblW w:w="4478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3062"/>
      </w:tblGrid>
      <w:tr w:rsidR="00ED117B" w:rsidRPr="00ED117B" w14:paraId="388B927C" w14:textId="77777777" w:rsidTr="008759ED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95A1C6D" w14:textId="0E0B2A15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Jméno: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101439C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b/>
                <w:color w:val="auto"/>
              </w:rPr>
              <w:t>Irena Polcarová</w:t>
            </w:r>
            <w:r w:rsidRPr="00ED117B">
              <w:rPr>
                <w:color w:val="auto"/>
              </w:rPr>
              <w:t xml:space="preserve"> </w:t>
            </w:r>
          </w:p>
        </w:tc>
      </w:tr>
      <w:tr w:rsidR="00ED117B" w:rsidRPr="00ED117B" w14:paraId="386E7DCC" w14:textId="77777777" w:rsidTr="008759ED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D7F7E94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Funkce: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F27E44E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referentka majetkové správy </w:t>
            </w:r>
          </w:p>
        </w:tc>
      </w:tr>
      <w:tr w:rsidR="00ED117B" w:rsidRPr="00ED117B" w14:paraId="4311D9F1" w14:textId="77777777" w:rsidTr="008759ED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DCBF86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Tel. č.: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CAC24F1" w14:textId="1BF861EA" w:rsidR="00BE7686" w:rsidRPr="00ED117B" w:rsidRDefault="008759E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XXXXXXXXXX</w:t>
            </w:r>
            <w:r w:rsidR="003A3A67" w:rsidRPr="00ED117B">
              <w:rPr>
                <w:color w:val="auto"/>
              </w:rPr>
              <w:t xml:space="preserve"> </w:t>
            </w:r>
          </w:p>
        </w:tc>
      </w:tr>
      <w:tr w:rsidR="00ED117B" w:rsidRPr="00ED117B" w14:paraId="5095DF7D" w14:textId="77777777" w:rsidTr="008759ED">
        <w:trPr>
          <w:trHeight w:val="70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EE2B95A" w14:textId="77777777" w:rsidR="00BE7686" w:rsidRPr="00ED117B" w:rsidRDefault="003A3A6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</w:rPr>
              <w:t xml:space="preserve">E-mail:  </w:t>
            </w:r>
          </w:p>
          <w:p w14:paraId="01C1E9FA" w14:textId="2BBCA068" w:rsidR="00BE7686" w:rsidRPr="00ED117B" w:rsidRDefault="003A3A67" w:rsidP="00420BEE">
            <w:pPr>
              <w:spacing w:after="12" w:line="259" w:lineRule="auto"/>
              <w:ind w:left="0" w:right="0" w:firstLine="0"/>
              <w:jc w:val="left"/>
              <w:rPr>
                <w:color w:val="auto"/>
              </w:rPr>
            </w:pPr>
            <w:r w:rsidRPr="00ED117B">
              <w:rPr>
                <w:color w:val="auto"/>
                <w:sz w:val="16"/>
              </w:rPr>
              <w:t xml:space="preserve">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739D465" w14:textId="5BC4F41A" w:rsidR="00BE7686" w:rsidRPr="00ED117B" w:rsidRDefault="008759ED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  <w:u w:val="single" w:color="0563C1"/>
              </w:rPr>
              <w:t>XXXXXXXXXXXXX</w:t>
            </w:r>
          </w:p>
        </w:tc>
      </w:tr>
    </w:tbl>
    <w:p w14:paraId="20ABA31B" w14:textId="56B3E5DC" w:rsidR="00BE7686" w:rsidRPr="006347A0" w:rsidRDefault="00F57ABE" w:rsidP="00F57ABE">
      <w:pPr>
        <w:pStyle w:val="Odstavecseseznamem"/>
        <w:tabs>
          <w:tab w:val="left" w:pos="709"/>
        </w:tabs>
        <w:spacing w:after="208" w:line="259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t xml:space="preserve">3. </w:t>
      </w:r>
      <w:r w:rsidR="003A3A67" w:rsidRPr="006347A0">
        <w:rPr>
          <w:b/>
          <w:color w:val="auto"/>
        </w:rPr>
        <w:t xml:space="preserve">Provozní a ostatní záležitost – tzv. pověřená osoba </w:t>
      </w:r>
      <w:r w:rsidR="009F3C9E" w:rsidRPr="006347A0">
        <w:rPr>
          <w:b/>
          <w:color w:val="auto"/>
        </w:rPr>
        <w:t>O</w:t>
      </w:r>
      <w:r w:rsidR="003A3A67" w:rsidRPr="006347A0">
        <w:rPr>
          <w:b/>
          <w:color w:val="auto"/>
        </w:rPr>
        <w:t xml:space="preserve">bjednatele  </w:t>
      </w:r>
    </w:p>
    <w:p w14:paraId="3A41F86D" w14:textId="77777777" w:rsidR="006347A0" w:rsidRPr="006347A0" w:rsidRDefault="006347A0" w:rsidP="006347A0">
      <w:pPr>
        <w:pStyle w:val="Odstavecseseznamem"/>
        <w:spacing w:after="208" w:line="259" w:lineRule="auto"/>
        <w:ind w:left="247" w:right="0" w:firstLine="0"/>
        <w:jc w:val="left"/>
        <w:rPr>
          <w:color w:val="auto"/>
        </w:rPr>
      </w:pPr>
    </w:p>
    <w:p w14:paraId="739D1228" w14:textId="7586F54A" w:rsidR="00BE7686" w:rsidRPr="00ED117B" w:rsidRDefault="004B06C7" w:rsidP="004B06C7">
      <w:pPr>
        <w:spacing w:after="53" w:line="259" w:lineRule="auto"/>
        <w:ind w:right="0"/>
        <w:jc w:val="left"/>
        <w:rPr>
          <w:color w:val="auto"/>
        </w:rPr>
      </w:pPr>
      <w:r w:rsidRPr="00ED117B">
        <w:rPr>
          <w:color w:val="auto"/>
        </w:rPr>
        <w:t xml:space="preserve">a) </w:t>
      </w:r>
      <w:r w:rsidR="003A3A67" w:rsidRPr="00ED117B">
        <w:rPr>
          <w:color w:val="auto"/>
        </w:rPr>
        <w:t xml:space="preserve">pro </w:t>
      </w:r>
      <w:r w:rsidR="003A3A67" w:rsidRPr="00ED117B">
        <w:rPr>
          <w:b/>
          <w:color w:val="auto"/>
        </w:rPr>
        <w:t xml:space="preserve">Krajskou pobočku ÚP ČR v Olomouci </w:t>
      </w:r>
    </w:p>
    <w:p w14:paraId="31D72342" w14:textId="77777777" w:rsidR="004B06C7" w:rsidRPr="00420BEE" w:rsidRDefault="004B06C7" w:rsidP="004B06C7">
      <w:pPr>
        <w:spacing w:after="53" w:line="259" w:lineRule="auto"/>
        <w:ind w:left="295" w:right="0" w:firstLine="0"/>
        <w:jc w:val="left"/>
        <w:rPr>
          <w:color w:val="auto"/>
          <w:sz w:val="10"/>
          <w:szCs w:val="10"/>
        </w:rPr>
      </w:pPr>
    </w:p>
    <w:p w14:paraId="6BCE7014" w14:textId="77777777" w:rsidR="00BE7686" w:rsidRPr="00ED117B" w:rsidRDefault="003A3A67">
      <w:pPr>
        <w:tabs>
          <w:tab w:val="center" w:pos="2237"/>
        </w:tabs>
        <w:spacing w:after="44" w:line="259" w:lineRule="auto"/>
        <w:ind w:left="-15" w:right="0" w:firstLine="0"/>
        <w:jc w:val="left"/>
        <w:rPr>
          <w:color w:val="auto"/>
        </w:rPr>
      </w:pPr>
      <w:r w:rsidRPr="00ED117B">
        <w:rPr>
          <w:color w:val="auto"/>
        </w:rPr>
        <w:t xml:space="preserve">Jméno:  </w:t>
      </w:r>
      <w:r w:rsidRPr="00ED117B">
        <w:rPr>
          <w:color w:val="auto"/>
        </w:rPr>
        <w:tab/>
      </w:r>
      <w:r w:rsidRPr="00ED117B">
        <w:rPr>
          <w:b/>
          <w:color w:val="auto"/>
        </w:rPr>
        <w:t>Irena Polcarová</w:t>
      </w:r>
      <w:r w:rsidRPr="00ED117B">
        <w:rPr>
          <w:color w:val="auto"/>
        </w:rPr>
        <w:t xml:space="preserve"> </w:t>
      </w:r>
    </w:p>
    <w:p w14:paraId="69AEB0AA" w14:textId="77777777" w:rsidR="00BE7686" w:rsidRPr="00ED117B" w:rsidRDefault="003A3A67">
      <w:pPr>
        <w:tabs>
          <w:tab w:val="center" w:pos="2798"/>
        </w:tabs>
        <w:spacing w:after="29"/>
        <w:ind w:left="0" w:right="0" w:firstLine="0"/>
        <w:jc w:val="left"/>
        <w:rPr>
          <w:color w:val="auto"/>
        </w:rPr>
      </w:pPr>
      <w:r w:rsidRPr="00ED117B">
        <w:rPr>
          <w:color w:val="auto"/>
        </w:rPr>
        <w:t xml:space="preserve">Funkce:  </w:t>
      </w:r>
      <w:r w:rsidRPr="00ED117B">
        <w:rPr>
          <w:color w:val="auto"/>
        </w:rPr>
        <w:tab/>
        <w:t xml:space="preserve">referentka majetkové správy </w:t>
      </w:r>
    </w:p>
    <w:p w14:paraId="6DBC5E45" w14:textId="2D3A3835" w:rsidR="00BE7686" w:rsidRPr="00ED117B" w:rsidRDefault="003A3A67">
      <w:pPr>
        <w:tabs>
          <w:tab w:val="center" w:pos="2029"/>
        </w:tabs>
        <w:spacing w:after="15"/>
        <w:ind w:left="0" w:right="0" w:firstLine="0"/>
        <w:jc w:val="left"/>
        <w:rPr>
          <w:color w:val="auto"/>
        </w:rPr>
      </w:pPr>
      <w:r w:rsidRPr="00ED117B">
        <w:rPr>
          <w:color w:val="auto"/>
        </w:rPr>
        <w:t xml:space="preserve">Tel. č.:  </w:t>
      </w:r>
      <w:r w:rsidRPr="00ED117B">
        <w:rPr>
          <w:color w:val="auto"/>
        </w:rPr>
        <w:tab/>
      </w:r>
      <w:r w:rsidR="008759ED">
        <w:rPr>
          <w:color w:val="auto"/>
        </w:rPr>
        <w:t>XXXXXXXXX</w:t>
      </w:r>
      <w:r w:rsidRPr="00ED117B">
        <w:rPr>
          <w:color w:val="auto"/>
        </w:rPr>
        <w:t xml:space="preserve"> </w:t>
      </w:r>
    </w:p>
    <w:p w14:paraId="675ED48B" w14:textId="6929163D" w:rsidR="007320CF" w:rsidRPr="00ED117B" w:rsidRDefault="003A3A67" w:rsidP="008759ED">
      <w:pPr>
        <w:tabs>
          <w:tab w:val="center" w:pos="2917"/>
        </w:tabs>
        <w:spacing w:after="25" w:line="259" w:lineRule="auto"/>
        <w:ind w:left="-15" w:right="0" w:firstLine="0"/>
        <w:jc w:val="left"/>
        <w:rPr>
          <w:color w:val="auto"/>
        </w:rPr>
      </w:pPr>
      <w:proofErr w:type="gramStart"/>
      <w:r w:rsidRPr="00ED117B">
        <w:rPr>
          <w:color w:val="auto"/>
        </w:rPr>
        <w:t xml:space="preserve">E-mail:  </w:t>
      </w:r>
      <w:r w:rsidR="008759ED">
        <w:rPr>
          <w:color w:val="auto"/>
        </w:rPr>
        <w:t xml:space="preserve"> </w:t>
      </w:r>
      <w:proofErr w:type="gramEnd"/>
      <w:r w:rsidR="008759ED">
        <w:rPr>
          <w:color w:val="auto"/>
        </w:rPr>
        <w:t xml:space="preserve">        </w:t>
      </w:r>
      <w:r w:rsidR="008759ED">
        <w:t>XXXXXXXXXXXX</w:t>
      </w:r>
    </w:p>
    <w:sectPr w:rsidR="007320CF" w:rsidRPr="00ED117B" w:rsidSect="009E4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71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CB9B" w14:textId="77777777" w:rsidR="00D56205" w:rsidRDefault="00D56205">
      <w:pPr>
        <w:spacing w:after="0" w:line="240" w:lineRule="auto"/>
      </w:pPr>
      <w:r>
        <w:separator/>
      </w:r>
    </w:p>
  </w:endnote>
  <w:endnote w:type="continuationSeparator" w:id="0">
    <w:p w14:paraId="0FC81BF0" w14:textId="77777777" w:rsidR="00D56205" w:rsidRDefault="00D5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363B" w14:textId="77777777" w:rsidR="00BE7686" w:rsidRDefault="003A3A67">
    <w:pPr>
      <w:spacing w:after="0" w:line="259" w:lineRule="auto"/>
      <w:ind w:left="0" w:right="5" w:firstLine="0"/>
      <w:jc w:val="right"/>
    </w:pPr>
    <w:r>
      <w:rPr>
        <w:rFonts w:ascii="Calibri" w:eastAsia="Calibri" w:hAnsi="Calibri" w:cs="Calibr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5</w:t>
      </w:r>
    </w:fldSimple>
    <w:r>
      <w:rPr>
        <w:rFonts w:ascii="Calibri" w:eastAsia="Calibri" w:hAnsi="Calibri" w:cs="Calibri"/>
      </w:rPr>
      <w:t xml:space="preserve"> </w:t>
    </w:r>
  </w:p>
  <w:p w14:paraId="59915FD5" w14:textId="77777777" w:rsidR="00BE7686" w:rsidRDefault="003A3A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E2AC" w14:textId="6CE9AFB7" w:rsidR="00BE7686" w:rsidRDefault="00D15037">
    <w:pPr>
      <w:spacing w:after="0" w:line="259" w:lineRule="auto"/>
      <w:ind w:left="0" w:right="5" w:firstLine="0"/>
      <w:jc w:val="right"/>
    </w:pPr>
    <w:r w:rsidRPr="00D15037">
      <w:rPr>
        <w:rFonts w:ascii="Calibri" w:eastAsia="Calibri" w:hAnsi="Calibri" w:cs="Calibri"/>
      </w:rPr>
      <w:t>„ÚP ČR – KrP Olomouc – vyhrazená veřejná zakázka na zajištění obsluhy vrátnice pro Krajskou pobočku             v Olomouci“</w:t>
    </w:r>
    <w:r>
      <w:rPr>
        <w:rFonts w:ascii="Calibri" w:eastAsia="Calibri" w:hAnsi="Calibri" w:cs="Calibri"/>
      </w:rPr>
      <w:t xml:space="preserve">                                                               </w:t>
    </w:r>
    <w:r w:rsidR="003A3A67">
      <w:rPr>
        <w:rFonts w:ascii="Calibri" w:eastAsia="Calibri" w:hAnsi="Calibri" w:cs="Calibri"/>
      </w:rPr>
      <w:t xml:space="preserve">Stránka </w:t>
    </w:r>
    <w:r w:rsidR="003A3A67">
      <w:fldChar w:fldCharType="begin"/>
    </w:r>
    <w:r w:rsidR="003A3A67">
      <w:instrText xml:space="preserve"> PAGE   \* MERGEFORMAT </w:instrText>
    </w:r>
    <w:r w:rsidR="003A3A67">
      <w:fldChar w:fldCharType="separate"/>
    </w:r>
    <w:r w:rsidR="003A3A67">
      <w:rPr>
        <w:rFonts w:ascii="Calibri" w:eastAsia="Calibri" w:hAnsi="Calibri" w:cs="Calibri"/>
        <w:b/>
      </w:rPr>
      <w:t>1</w:t>
    </w:r>
    <w:r w:rsidR="003A3A67">
      <w:rPr>
        <w:rFonts w:ascii="Calibri" w:eastAsia="Calibri" w:hAnsi="Calibri" w:cs="Calibri"/>
        <w:b/>
      </w:rPr>
      <w:fldChar w:fldCharType="end"/>
    </w:r>
    <w:r w:rsidR="003A3A67">
      <w:rPr>
        <w:rFonts w:ascii="Calibri" w:eastAsia="Calibri" w:hAnsi="Calibri" w:cs="Calibri"/>
      </w:rPr>
      <w:t xml:space="preserve"> z </w:t>
    </w:r>
    <w:fldSimple w:instr=" NUMPAGES   \* MERGEFORMAT ">
      <w:r w:rsidR="003A3A67">
        <w:rPr>
          <w:rFonts w:ascii="Calibri" w:eastAsia="Calibri" w:hAnsi="Calibri" w:cs="Calibri"/>
          <w:b/>
        </w:rPr>
        <w:t>5</w:t>
      </w:r>
    </w:fldSimple>
    <w:r w:rsidR="003A3A67">
      <w:rPr>
        <w:rFonts w:ascii="Calibri" w:eastAsia="Calibri" w:hAnsi="Calibri" w:cs="Calibri"/>
      </w:rPr>
      <w:t xml:space="preserve"> </w:t>
    </w:r>
  </w:p>
  <w:p w14:paraId="1385B4C8" w14:textId="77777777" w:rsidR="00BE7686" w:rsidRDefault="003A3A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0C4" w14:textId="77777777" w:rsidR="00BE7686" w:rsidRDefault="003A3A67">
    <w:pPr>
      <w:spacing w:after="0" w:line="259" w:lineRule="auto"/>
      <w:ind w:left="0" w:right="5" w:firstLine="0"/>
      <w:jc w:val="right"/>
    </w:pPr>
    <w:r>
      <w:rPr>
        <w:rFonts w:ascii="Calibri" w:eastAsia="Calibri" w:hAnsi="Calibri" w:cs="Calibr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5</w:t>
      </w:r>
    </w:fldSimple>
    <w:r>
      <w:rPr>
        <w:rFonts w:ascii="Calibri" w:eastAsia="Calibri" w:hAnsi="Calibri" w:cs="Calibri"/>
      </w:rPr>
      <w:t xml:space="preserve"> </w:t>
    </w:r>
  </w:p>
  <w:p w14:paraId="18651EED" w14:textId="77777777" w:rsidR="00BE7686" w:rsidRDefault="003A3A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A356" w14:textId="77777777" w:rsidR="00D56205" w:rsidRDefault="00D56205">
      <w:pPr>
        <w:spacing w:after="0" w:line="240" w:lineRule="auto"/>
      </w:pPr>
      <w:r>
        <w:separator/>
      </w:r>
    </w:p>
  </w:footnote>
  <w:footnote w:type="continuationSeparator" w:id="0">
    <w:p w14:paraId="67AB179F" w14:textId="77777777" w:rsidR="00D56205" w:rsidRDefault="00D5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854B" w14:textId="77777777" w:rsidR="00BE7686" w:rsidRDefault="003A3A67">
    <w:pPr>
      <w:tabs>
        <w:tab w:val="center" w:pos="453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                                                     </w:t>
    </w:r>
    <w:r>
      <w:rPr>
        <w:sz w:val="20"/>
      </w:rPr>
      <w:t xml:space="preserve">Příloha č. 3a Zadávací dokumentace </w:t>
    </w:r>
  </w:p>
  <w:p w14:paraId="3FBF6E9B" w14:textId="77777777" w:rsidR="00BE7686" w:rsidRDefault="003A3A67">
    <w:pPr>
      <w:spacing w:after="0" w:line="259" w:lineRule="auto"/>
      <w:ind w:left="0" w:right="0" w:firstLine="0"/>
    </w:pPr>
    <w:r>
      <w:rPr>
        <w:sz w:val="20"/>
      </w:rPr>
      <w:t xml:space="preserve">                                                                             Příloha č. 1 Smlouvy o zajištění služeb fyzické ostrahy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80A3" w14:textId="208B6B81" w:rsidR="00BE7686" w:rsidRDefault="003A3A67">
    <w:pPr>
      <w:tabs>
        <w:tab w:val="center" w:pos="453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                                                     </w:t>
    </w:r>
    <w:r>
      <w:rPr>
        <w:sz w:val="20"/>
      </w:rPr>
      <w:t xml:space="preserve">Příloha č. 3 Zadávací dokumentace </w:t>
    </w:r>
  </w:p>
  <w:p w14:paraId="0F4CB5AC" w14:textId="3DE5A21F" w:rsidR="00BE7686" w:rsidRDefault="003A3A67">
    <w:pPr>
      <w:spacing w:after="0" w:line="259" w:lineRule="auto"/>
      <w:ind w:left="0" w:right="0" w:firstLine="0"/>
    </w:pPr>
    <w:r>
      <w:rPr>
        <w:sz w:val="20"/>
      </w:rPr>
      <w:t xml:space="preserve">                                                                             </w:t>
    </w:r>
    <w:r w:rsidR="003D5917">
      <w:rPr>
        <w:sz w:val="20"/>
      </w:rPr>
      <w:t xml:space="preserve"> </w:t>
    </w:r>
    <w:r>
      <w:rPr>
        <w:sz w:val="20"/>
      </w:rPr>
      <w:t xml:space="preserve">Příloha č. 1 Smlouvy o zajištění služeb </w:t>
    </w:r>
    <w:r w:rsidR="00303A1D">
      <w:rPr>
        <w:sz w:val="20"/>
      </w:rPr>
      <w:t>obsluhy vrátnice</w: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8322" w14:textId="77777777" w:rsidR="00BE7686" w:rsidRDefault="003A3A67">
    <w:pPr>
      <w:tabs>
        <w:tab w:val="center" w:pos="453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                                                     </w:t>
    </w:r>
    <w:r>
      <w:rPr>
        <w:sz w:val="20"/>
      </w:rPr>
      <w:t xml:space="preserve">Příloha č. 3a Zadávací dokumentace </w:t>
    </w:r>
  </w:p>
  <w:p w14:paraId="33B48838" w14:textId="77777777" w:rsidR="00BE7686" w:rsidRDefault="003A3A67">
    <w:pPr>
      <w:spacing w:after="0" w:line="259" w:lineRule="auto"/>
      <w:ind w:left="0" w:right="0" w:firstLine="0"/>
    </w:pPr>
    <w:r>
      <w:rPr>
        <w:sz w:val="20"/>
      </w:rPr>
      <w:t xml:space="preserve">                                                                             Příloha č. 1 Smlouvy o zajištění služeb fyzické ostrahy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7B5F"/>
    <w:multiLevelType w:val="hybridMultilevel"/>
    <w:tmpl w:val="60E810A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F595379"/>
    <w:multiLevelType w:val="hybridMultilevel"/>
    <w:tmpl w:val="E5BE5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3164"/>
    <w:multiLevelType w:val="hybridMultilevel"/>
    <w:tmpl w:val="E7E6E388"/>
    <w:lvl w:ilvl="0" w:tplc="8084ACCC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2B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E8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E1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422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278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AE92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C96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C3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2D5024"/>
    <w:multiLevelType w:val="hybridMultilevel"/>
    <w:tmpl w:val="6B226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59AB"/>
    <w:multiLevelType w:val="hybridMultilevel"/>
    <w:tmpl w:val="5C267AB8"/>
    <w:lvl w:ilvl="0" w:tplc="5582E2EC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27A45"/>
    <w:multiLevelType w:val="hybridMultilevel"/>
    <w:tmpl w:val="1A6E4EC2"/>
    <w:lvl w:ilvl="0" w:tplc="C32ADCB8">
      <w:start w:val="1"/>
      <w:numFmt w:val="bullet"/>
      <w:lvlText w:val="-"/>
      <w:lvlJc w:val="left"/>
      <w:pPr>
        <w:ind w:left="1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BD83336">
      <w:start w:val="1"/>
      <w:numFmt w:val="lowerLetter"/>
      <w:lvlText w:val="%2)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5E5862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3B6B3EE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1E4000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FE6AF30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E244F40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00C18C2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A7E43F4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9E07B4B"/>
    <w:multiLevelType w:val="hybridMultilevel"/>
    <w:tmpl w:val="9B36125E"/>
    <w:lvl w:ilvl="0" w:tplc="FEAA512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058F666">
      <w:start w:val="1"/>
      <w:numFmt w:val="bullet"/>
      <w:lvlText w:val="o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223A96">
      <w:start w:val="1"/>
      <w:numFmt w:val="bullet"/>
      <w:lvlText w:val="▪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09A8A3C">
      <w:start w:val="1"/>
      <w:numFmt w:val="bullet"/>
      <w:lvlRestart w:val="0"/>
      <w:lvlText w:val="•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16C256">
      <w:start w:val="1"/>
      <w:numFmt w:val="bullet"/>
      <w:lvlText w:val="o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6787438">
      <w:start w:val="1"/>
      <w:numFmt w:val="bullet"/>
      <w:lvlText w:val="▪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85A2AD6">
      <w:start w:val="1"/>
      <w:numFmt w:val="bullet"/>
      <w:lvlText w:val="•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F8F47A">
      <w:start w:val="1"/>
      <w:numFmt w:val="bullet"/>
      <w:lvlText w:val="o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B0CF062">
      <w:start w:val="1"/>
      <w:numFmt w:val="bullet"/>
      <w:lvlText w:val="▪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BB07F65"/>
    <w:multiLevelType w:val="hybridMultilevel"/>
    <w:tmpl w:val="56B86130"/>
    <w:lvl w:ilvl="0" w:tplc="2C88C37E">
      <w:start w:val="1"/>
      <w:numFmt w:val="bullet"/>
      <w:lvlText w:val="•"/>
      <w:lvlJc w:val="left"/>
      <w:pPr>
        <w:ind w:left="7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43E860A4"/>
    <w:multiLevelType w:val="hybridMultilevel"/>
    <w:tmpl w:val="A3707FC0"/>
    <w:lvl w:ilvl="0" w:tplc="56D0D7C2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6EC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4E1DE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21BA6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28266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8BA90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03D30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04404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00846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90979"/>
    <w:multiLevelType w:val="hybridMultilevel"/>
    <w:tmpl w:val="7CB48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60C2"/>
    <w:multiLevelType w:val="hybridMultilevel"/>
    <w:tmpl w:val="8B68B01C"/>
    <w:lvl w:ilvl="0" w:tplc="C55CEB9E">
      <w:start w:val="1"/>
      <w:numFmt w:val="upperLetter"/>
      <w:lvlText w:val="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43F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9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806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8BE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C79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267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A0E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220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3F4FA6"/>
    <w:multiLevelType w:val="hybridMultilevel"/>
    <w:tmpl w:val="CC66F7BA"/>
    <w:lvl w:ilvl="0" w:tplc="16F28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749A"/>
    <w:multiLevelType w:val="hybridMultilevel"/>
    <w:tmpl w:val="38322728"/>
    <w:lvl w:ilvl="0" w:tplc="AAF4C5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8CC86">
      <w:start w:val="1"/>
      <w:numFmt w:val="lowerLetter"/>
      <w:lvlText w:val="%2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A8FB4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6A516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C0804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CE82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8CD44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2512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2D676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FA5461"/>
    <w:multiLevelType w:val="hybridMultilevel"/>
    <w:tmpl w:val="02B06590"/>
    <w:lvl w:ilvl="0" w:tplc="3BC20ECC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91DEF"/>
    <w:multiLevelType w:val="hybridMultilevel"/>
    <w:tmpl w:val="3DECDA2A"/>
    <w:lvl w:ilvl="0" w:tplc="2C88C3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668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03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E9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0E8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C9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277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2A1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826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BD6AF8"/>
    <w:multiLevelType w:val="hybridMultilevel"/>
    <w:tmpl w:val="F968C4DC"/>
    <w:lvl w:ilvl="0" w:tplc="AAB8C6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11610"/>
    <w:multiLevelType w:val="hybridMultilevel"/>
    <w:tmpl w:val="11E6F6D4"/>
    <w:lvl w:ilvl="0" w:tplc="782E23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32EBC"/>
    <w:multiLevelType w:val="hybridMultilevel"/>
    <w:tmpl w:val="F17A8E4C"/>
    <w:lvl w:ilvl="0" w:tplc="EFAC17DE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B73FB4"/>
    <w:multiLevelType w:val="hybridMultilevel"/>
    <w:tmpl w:val="412ECC02"/>
    <w:lvl w:ilvl="0" w:tplc="E3C6E804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34413EA">
      <w:start w:val="1"/>
      <w:numFmt w:val="bullet"/>
      <w:lvlText w:val="o"/>
      <w:lvlJc w:val="left"/>
      <w:pPr>
        <w:ind w:left="7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FFCAF30">
      <w:start w:val="1"/>
      <w:numFmt w:val="bullet"/>
      <w:lvlText w:val="▪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0854EA">
      <w:start w:val="1"/>
      <w:numFmt w:val="bullet"/>
      <w:lvlRestart w:val="0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2C2162">
      <w:start w:val="1"/>
      <w:numFmt w:val="bullet"/>
      <w:lvlText w:val="o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D1851B4">
      <w:start w:val="1"/>
      <w:numFmt w:val="bullet"/>
      <w:lvlText w:val="▪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87EE42A">
      <w:start w:val="1"/>
      <w:numFmt w:val="bullet"/>
      <w:lvlText w:val="•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12E2A96">
      <w:start w:val="1"/>
      <w:numFmt w:val="bullet"/>
      <w:lvlText w:val="o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7F8666E">
      <w:start w:val="1"/>
      <w:numFmt w:val="bullet"/>
      <w:lvlText w:val="▪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E0B49CF"/>
    <w:multiLevelType w:val="hybridMultilevel"/>
    <w:tmpl w:val="BC825872"/>
    <w:lvl w:ilvl="0" w:tplc="98EE67C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1A03B76">
      <w:start w:val="1"/>
      <w:numFmt w:val="bullet"/>
      <w:lvlText w:val="o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AE638DA">
      <w:start w:val="1"/>
      <w:numFmt w:val="bullet"/>
      <w:lvlText w:val="▪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E58AB4C">
      <w:start w:val="1"/>
      <w:numFmt w:val="bullet"/>
      <w:lvlRestart w:val="0"/>
      <w:lvlText w:val="•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AFA8DBA">
      <w:start w:val="1"/>
      <w:numFmt w:val="bullet"/>
      <w:lvlText w:val="o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9083A84">
      <w:start w:val="1"/>
      <w:numFmt w:val="bullet"/>
      <w:lvlText w:val="▪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4BED2B4">
      <w:start w:val="1"/>
      <w:numFmt w:val="bullet"/>
      <w:lvlText w:val="•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F303F26">
      <w:start w:val="1"/>
      <w:numFmt w:val="bullet"/>
      <w:lvlText w:val="o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2021BEA">
      <w:start w:val="1"/>
      <w:numFmt w:val="bullet"/>
      <w:lvlText w:val="▪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80518783">
    <w:abstractNumId w:val="14"/>
  </w:num>
  <w:num w:numId="2" w16cid:durableId="234048685">
    <w:abstractNumId w:val="8"/>
  </w:num>
  <w:num w:numId="3" w16cid:durableId="1565293632">
    <w:abstractNumId w:val="12"/>
  </w:num>
  <w:num w:numId="4" w16cid:durableId="905064680">
    <w:abstractNumId w:val="2"/>
  </w:num>
  <w:num w:numId="5" w16cid:durableId="713192343">
    <w:abstractNumId w:val="10"/>
  </w:num>
  <w:num w:numId="6" w16cid:durableId="1926112276">
    <w:abstractNumId w:val="16"/>
  </w:num>
  <w:num w:numId="7" w16cid:durableId="2115052305">
    <w:abstractNumId w:val="17"/>
  </w:num>
  <w:num w:numId="8" w16cid:durableId="1373774754">
    <w:abstractNumId w:val="15"/>
  </w:num>
  <w:num w:numId="9" w16cid:durableId="830603901">
    <w:abstractNumId w:val="3"/>
  </w:num>
  <w:num w:numId="10" w16cid:durableId="1259948486">
    <w:abstractNumId w:val="1"/>
  </w:num>
  <w:num w:numId="11" w16cid:durableId="489834647">
    <w:abstractNumId w:val="11"/>
  </w:num>
  <w:num w:numId="12" w16cid:durableId="990909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950762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866014688">
    <w:abstractNumId w:val="18"/>
  </w:num>
  <w:num w:numId="15" w16cid:durableId="105319110">
    <w:abstractNumId w:val="19"/>
  </w:num>
  <w:num w:numId="16" w16cid:durableId="261499461">
    <w:abstractNumId w:val="6"/>
  </w:num>
  <w:num w:numId="17" w16cid:durableId="143746589">
    <w:abstractNumId w:val="7"/>
  </w:num>
  <w:num w:numId="18" w16cid:durableId="284774492">
    <w:abstractNumId w:val="13"/>
  </w:num>
  <w:num w:numId="19" w16cid:durableId="1139759903">
    <w:abstractNumId w:val="4"/>
  </w:num>
  <w:num w:numId="20" w16cid:durableId="52193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86"/>
    <w:rsid w:val="00010259"/>
    <w:rsid w:val="00030786"/>
    <w:rsid w:val="0004725D"/>
    <w:rsid w:val="00056C0E"/>
    <w:rsid w:val="000A67FC"/>
    <w:rsid w:val="000A6F10"/>
    <w:rsid w:val="000B13C3"/>
    <w:rsid w:val="000C05C5"/>
    <w:rsid w:val="000D28DD"/>
    <w:rsid w:val="000D5BB3"/>
    <w:rsid w:val="000E3ED1"/>
    <w:rsid w:val="000E4B46"/>
    <w:rsid w:val="001058B6"/>
    <w:rsid w:val="001201A1"/>
    <w:rsid w:val="00194058"/>
    <w:rsid w:val="001B2EB3"/>
    <w:rsid w:val="001D2DDF"/>
    <w:rsid w:val="00222138"/>
    <w:rsid w:val="00252749"/>
    <w:rsid w:val="0026290D"/>
    <w:rsid w:val="00272DE0"/>
    <w:rsid w:val="00276F8D"/>
    <w:rsid w:val="002D7AC6"/>
    <w:rsid w:val="002F170C"/>
    <w:rsid w:val="00303A1D"/>
    <w:rsid w:val="00306A31"/>
    <w:rsid w:val="0034462D"/>
    <w:rsid w:val="003769A1"/>
    <w:rsid w:val="003A3A67"/>
    <w:rsid w:val="003D0809"/>
    <w:rsid w:val="003D0EBF"/>
    <w:rsid w:val="003D5917"/>
    <w:rsid w:val="003E4189"/>
    <w:rsid w:val="003F22AA"/>
    <w:rsid w:val="00420BEE"/>
    <w:rsid w:val="00433D07"/>
    <w:rsid w:val="00436DA0"/>
    <w:rsid w:val="004B06C7"/>
    <w:rsid w:val="004B4361"/>
    <w:rsid w:val="004F3B8E"/>
    <w:rsid w:val="00506D69"/>
    <w:rsid w:val="00507F61"/>
    <w:rsid w:val="00543576"/>
    <w:rsid w:val="00553F21"/>
    <w:rsid w:val="005828A7"/>
    <w:rsid w:val="005A45C6"/>
    <w:rsid w:val="005D3A9E"/>
    <w:rsid w:val="005E7AE5"/>
    <w:rsid w:val="005F5C0D"/>
    <w:rsid w:val="006347A0"/>
    <w:rsid w:val="00650F2A"/>
    <w:rsid w:val="006775F1"/>
    <w:rsid w:val="00682E1C"/>
    <w:rsid w:val="006918F0"/>
    <w:rsid w:val="006919D7"/>
    <w:rsid w:val="006B07EA"/>
    <w:rsid w:val="006D5D76"/>
    <w:rsid w:val="006D79D2"/>
    <w:rsid w:val="007062DB"/>
    <w:rsid w:val="007320CF"/>
    <w:rsid w:val="00764446"/>
    <w:rsid w:val="007830FF"/>
    <w:rsid w:val="00786557"/>
    <w:rsid w:val="007976F3"/>
    <w:rsid w:val="007B40B3"/>
    <w:rsid w:val="00841B36"/>
    <w:rsid w:val="008759ED"/>
    <w:rsid w:val="00894FE6"/>
    <w:rsid w:val="008A3C3F"/>
    <w:rsid w:val="008B1B9C"/>
    <w:rsid w:val="00905CFF"/>
    <w:rsid w:val="00961649"/>
    <w:rsid w:val="009C109B"/>
    <w:rsid w:val="009E440E"/>
    <w:rsid w:val="009E467E"/>
    <w:rsid w:val="009F3C9E"/>
    <w:rsid w:val="00A10444"/>
    <w:rsid w:val="00A10CB4"/>
    <w:rsid w:val="00A11EC9"/>
    <w:rsid w:val="00A12F5E"/>
    <w:rsid w:val="00A32C67"/>
    <w:rsid w:val="00A46ED3"/>
    <w:rsid w:val="00A602E3"/>
    <w:rsid w:val="00A77FD7"/>
    <w:rsid w:val="00AD1823"/>
    <w:rsid w:val="00AE5FA4"/>
    <w:rsid w:val="00B021C1"/>
    <w:rsid w:val="00B257C8"/>
    <w:rsid w:val="00B276FD"/>
    <w:rsid w:val="00B3263C"/>
    <w:rsid w:val="00B43C37"/>
    <w:rsid w:val="00B55FC3"/>
    <w:rsid w:val="00BC6DCF"/>
    <w:rsid w:val="00BE7686"/>
    <w:rsid w:val="00C60F05"/>
    <w:rsid w:val="00C8381A"/>
    <w:rsid w:val="00CD100A"/>
    <w:rsid w:val="00CF0B48"/>
    <w:rsid w:val="00D025EE"/>
    <w:rsid w:val="00D15037"/>
    <w:rsid w:val="00D56205"/>
    <w:rsid w:val="00D66B13"/>
    <w:rsid w:val="00D71936"/>
    <w:rsid w:val="00D72848"/>
    <w:rsid w:val="00D84BE6"/>
    <w:rsid w:val="00DA642D"/>
    <w:rsid w:val="00DC34ED"/>
    <w:rsid w:val="00DD403D"/>
    <w:rsid w:val="00DD61B7"/>
    <w:rsid w:val="00DE0DA6"/>
    <w:rsid w:val="00DE14D2"/>
    <w:rsid w:val="00E45AED"/>
    <w:rsid w:val="00E47EA5"/>
    <w:rsid w:val="00EC6816"/>
    <w:rsid w:val="00ED117B"/>
    <w:rsid w:val="00EE584A"/>
    <w:rsid w:val="00EF6475"/>
    <w:rsid w:val="00F04CAE"/>
    <w:rsid w:val="00F13319"/>
    <w:rsid w:val="00F134BF"/>
    <w:rsid w:val="00F141E8"/>
    <w:rsid w:val="00F4517A"/>
    <w:rsid w:val="00F53CFD"/>
    <w:rsid w:val="00F550A5"/>
    <w:rsid w:val="00F57ABE"/>
    <w:rsid w:val="00F75FE2"/>
    <w:rsid w:val="00F76EDB"/>
    <w:rsid w:val="00F8458E"/>
    <w:rsid w:val="00F86733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D55E"/>
  <w15:docId w15:val="{AB84AE8F-FA18-4AAD-A69F-DF8D519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9" w:line="268" w:lineRule="auto"/>
      <w:ind w:left="10" w:right="7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26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A32C67"/>
    <w:pPr>
      <w:ind w:left="720"/>
      <w:contextualSpacing/>
    </w:pPr>
  </w:style>
  <w:style w:type="table" w:styleId="Mkatabulky">
    <w:name w:val="Table Grid"/>
    <w:basedOn w:val="Normlntabulka"/>
    <w:uiPriority w:val="39"/>
    <w:rsid w:val="006D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DD403D"/>
    <w:rPr>
      <w:rFonts w:ascii="Arial" w:eastAsia="Arial" w:hAnsi="Arial" w:cs="Arial"/>
      <w:color w:val="000000"/>
    </w:rPr>
  </w:style>
  <w:style w:type="paragraph" w:styleId="Bezmezer">
    <w:name w:val="No Spacing"/>
    <w:uiPriority w:val="1"/>
    <w:qFormat/>
    <w:rsid w:val="00CF0B48"/>
    <w:pPr>
      <w:spacing w:after="0" w:line="240" w:lineRule="auto"/>
      <w:ind w:left="10" w:right="7" w:hanging="10"/>
      <w:jc w:val="both"/>
    </w:pPr>
    <w:rPr>
      <w:rFonts w:ascii="Arial" w:eastAsia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00E47E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7EA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D79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9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9D2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9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9D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BF93-DB08-451F-B0A5-BC002E22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drapalovap</dc:creator>
  <cp:keywords/>
  <cp:lastModifiedBy>Krejčí Alena Mgr. (UPM-KRP)</cp:lastModifiedBy>
  <cp:revision>2</cp:revision>
  <cp:lastPrinted>2024-03-07T09:06:00Z</cp:lastPrinted>
  <dcterms:created xsi:type="dcterms:W3CDTF">2024-03-13T10:21:00Z</dcterms:created>
  <dcterms:modified xsi:type="dcterms:W3CDTF">2024-03-13T10:21:00Z</dcterms:modified>
</cp:coreProperties>
</file>