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98" w:rsidRDefault="00C32898">
      <w:pPr>
        <w:jc w:val="center"/>
        <w:rPr>
          <w:rFonts w:ascii="Calibri" w:eastAsia="Calibri" w:hAnsi="Calibri" w:cs="Calibri"/>
        </w:rPr>
      </w:pPr>
    </w:p>
    <w:p w:rsidR="00C32898" w:rsidRDefault="00C173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 1</w:t>
      </w:r>
    </w:p>
    <w:p w:rsidR="00C32898" w:rsidRDefault="00C173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LICENČNÍ A PODLICENČNÍ SMLOUVĚ č. POH02686</w:t>
      </w:r>
    </w:p>
    <w:p w:rsidR="00C32898" w:rsidRDefault="00C32898">
      <w:pPr>
        <w:jc w:val="both"/>
        <w:rPr>
          <w:rFonts w:ascii="Times New Roman" w:hAnsi="Times New Roman"/>
          <w:b/>
        </w:rPr>
      </w:pPr>
    </w:p>
    <w:p w:rsidR="00C32898" w:rsidRDefault="00C32898">
      <w:pPr>
        <w:jc w:val="both"/>
        <w:rPr>
          <w:rFonts w:ascii="Times New Roman" w:hAnsi="Times New Roman"/>
          <w:b/>
        </w:rPr>
      </w:pPr>
    </w:p>
    <w:p w:rsidR="00C32898" w:rsidRDefault="00C173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:rsidR="00C32898" w:rsidRDefault="00C32898">
      <w:pPr>
        <w:jc w:val="both"/>
        <w:rPr>
          <w:rFonts w:ascii="Times New Roman" w:hAnsi="Times New Roman"/>
        </w:rPr>
      </w:pP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Národní filmový archiv</w:t>
      </w:r>
      <w:r>
        <w:rPr>
          <w:rFonts w:ascii="Times New Roman" w:hAnsi="Times New Roman"/>
        </w:rPr>
        <w:t>, příspěvková organizace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nepodléhající zápisu do obchodního rejstříku, zřízená Ministerstvem kultury ČR, zřizovací listina č. j. MK 13526/2013 OMA ve znění pozdějších změn a doplňků  </w:t>
      </w:r>
      <w:r>
        <w:rPr>
          <w:rFonts w:ascii="Times New Roman" w:hAnsi="Times New Roman"/>
        </w:rPr>
        <w:br/>
        <w:t>se sídlem Závišova 502/5, Nusle, 140 00, Praha 4</w:t>
      </w:r>
    </w:p>
    <w:p w:rsidR="00C32898" w:rsidRDefault="00C173DC">
      <w:pPr>
        <w:ind w:hanging="2"/>
        <w:rPr>
          <w:rFonts w:ascii="Times New Roman" w:hAnsi="Times New Roman"/>
          <w:b/>
        </w:rPr>
      </w:pPr>
      <w:r>
        <w:rPr>
          <w:rFonts w:ascii="Times New Roman" w:hAnsi="Times New Roman"/>
        </w:rPr>
        <w:t>IČ: 00057266,</w:t>
      </w:r>
      <w:r>
        <w:rPr>
          <w:rFonts w:ascii="Times New Roman" w:hAnsi="Times New Roman"/>
        </w:rPr>
        <w:br/>
        <w:t>DIČ: CZ00057 266</w:t>
      </w:r>
      <w:r>
        <w:rPr>
          <w:rFonts w:ascii="Times New Roman" w:hAnsi="Times New Roman"/>
        </w:rPr>
        <w:br/>
        <w:t>Bankovní spojení:</w:t>
      </w:r>
      <w:r>
        <w:rPr>
          <w:rFonts w:ascii="Times New Roman" w:hAnsi="Times New Roman"/>
        </w:rPr>
        <w:t xml:space="preserve"> Česká národní banka, Na Příkopě 28, 115 03 Praha 1</w:t>
      </w:r>
      <w:r>
        <w:rPr>
          <w:rFonts w:ascii="Times New Roman" w:hAnsi="Times New Roman"/>
        </w:rPr>
        <w:br/>
        <w:t>Č.ú.: 83337011/0710</w:t>
      </w:r>
      <w:r>
        <w:rPr>
          <w:rFonts w:ascii="Times New Roman" w:hAnsi="Times New Roman"/>
        </w:rPr>
        <w:br/>
        <w:t>zastoupený PhDr. Michalem Bregantem, generálním ředitelem</w:t>
      </w:r>
      <w:r>
        <w:rPr>
          <w:rFonts w:ascii="Times New Roman" w:hAnsi="Times New Roman"/>
        </w:rPr>
        <w:br/>
        <w:t xml:space="preserve">(dále jen </w:t>
      </w:r>
      <w:r>
        <w:rPr>
          <w:rFonts w:ascii="Times New Roman" w:hAnsi="Times New Roman"/>
          <w:b/>
        </w:rPr>
        <w:t>„NFA</w:t>
      </w:r>
      <w:r>
        <w:rPr>
          <w:rFonts w:ascii="Times New Roman" w:hAnsi="Times New Roman"/>
        </w:rPr>
        <w:t>“)</w:t>
      </w:r>
    </w:p>
    <w:p w:rsidR="00C32898" w:rsidRDefault="00C32898">
      <w:pPr>
        <w:jc w:val="both"/>
        <w:rPr>
          <w:rFonts w:ascii="Times New Roman" w:hAnsi="Times New Roman"/>
          <w:highlight w:val="white"/>
        </w:rPr>
      </w:pPr>
    </w:p>
    <w:p w:rsidR="00C32898" w:rsidRDefault="00C173DC">
      <w:p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a</w:t>
      </w:r>
    </w:p>
    <w:p w:rsidR="00C32898" w:rsidRDefault="00C32898">
      <w:pPr>
        <w:jc w:val="both"/>
        <w:rPr>
          <w:rFonts w:ascii="Times New Roman" w:hAnsi="Times New Roman"/>
          <w:highlight w:val="white"/>
        </w:rPr>
      </w:pPr>
    </w:p>
    <w:p w:rsidR="00C32898" w:rsidRDefault="00C173DC">
      <w:pPr>
        <w:ind w:hanging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Doc-Air Distribution s.r.o.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se sídlem Ostrovní 126/30, 110 00 Praha 1,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IČO: 10981241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DIČ: CZ10981241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zaps</w:t>
      </w:r>
      <w:r>
        <w:rPr>
          <w:rFonts w:ascii="Times New Roman" w:hAnsi="Times New Roman"/>
        </w:rPr>
        <w:t>aná v obchodním rejstříku vedeném Městským soudem v Praze, sp. zn. C 351718</w:t>
      </w:r>
    </w:p>
    <w:p w:rsidR="00C32898" w:rsidRDefault="00C173DC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zastoupená Ninou Numankadić</w:t>
      </w:r>
    </w:p>
    <w:p w:rsidR="00C32898" w:rsidRDefault="00C173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(dále jen </w:t>
      </w:r>
      <w:r>
        <w:rPr>
          <w:rFonts w:ascii="Times New Roman" w:hAnsi="Times New Roman"/>
          <w:b/>
          <w:color w:val="000000"/>
          <w:highlight w:val="white"/>
        </w:rPr>
        <w:t>„Nabyvatel“</w:t>
      </w:r>
      <w:r>
        <w:rPr>
          <w:rFonts w:ascii="Times New Roman" w:hAnsi="Times New Roman"/>
          <w:color w:val="000000"/>
          <w:highlight w:val="white"/>
        </w:rPr>
        <w:t>)</w:t>
      </w:r>
    </w:p>
    <w:p w:rsidR="00C32898" w:rsidRDefault="00C32898">
      <w:pPr>
        <w:jc w:val="both"/>
        <w:rPr>
          <w:rFonts w:ascii="Times New Roman" w:hAnsi="Times New Roman"/>
          <w:highlight w:val="white"/>
        </w:rPr>
      </w:pPr>
    </w:p>
    <w:p w:rsidR="00C32898" w:rsidRDefault="00C173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(NFA a Nabyvatel dále též společ</w:t>
      </w:r>
      <w:r>
        <w:rPr>
          <w:rFonts w:ascii="Times New Roman" w:hAnsi="Times New Roman"/>
        </w:rPr>
        <w:t>ně jako „Smluvní strany“ nebo jednotlivě jako „Smluvní strana“)</w:t>
      </w:r>
    </w:p>
    <w:p w:rsidR="00C32898" w:rsidRDefault="00C32898">
      <w:pPr>
        <w:jc w:val="both"/>
        <w:rPr>
          <w:rFonts w:ascii="Times New Roman" w:hAnsi="Times New Roman"/>
        </w:rPr>
      </w:pPr>
    </w:p>
    <w:p w:rsidR="00C32898" w:rsidRDefault="00C32898">
      <w:pPr>
        <w:jc w:val="both"/>
        <w:rPr>
          <w:rFonts w:ascii="Times New Roman" w:hAnsi="Times New Roman"/>
          <w:b/>
        </w:rPr>
      </w:pPr>
    </w:p>
    <w:p w:rsidR="00C32898" w:rsidRDefault="00C173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C32898" w:rsidRDefault="00C32898">
      <w:pPr>
        <w:jc w:val="both"/>
        <w:rPr>
          <w:rFonts w:ascii="Times New Roman" w:hAnsi="Times New Roman"/>
        </w:rPr>
      </w:pPr>
    </w:p>
    <w:p w:rsidR="00C32898" w:rsidRDefault="00C173DC">
      <w:pPr>
        <w:ind w:hanging="284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</w:rPr>
        <w:t>1.  Smluvní strany m</w:t>
      </w:r>
      <w:r>
        <w:rPr>
          <w:rFonts w:ascii="Times New Roman" w:hAnsi="Times New Roman"/>
          <w:highlight w:val="white"/>
        </w:rPr>
        <w:t>ají mezi sebou platně uzavřenou Podlicenční smlouvu (POH02687) ze dne 20. 2. 2023 (dále jen „smlouva“) upravující vztahy Smluvních stran týkající se zejména využívání smlouvou definovaných “Filmů” ve smysl</w:t>
      </w:r>
      <w:r>
        <w:rPr>
          <w:rFonts w:ascii="Times New Roman" w:hAnsi="Times New Roman"/>
        </w:rPr>
        <w:t>u č. II. smlouvy</w:t>
      </w:r>
      <w:r>
        <w:rPr>
          <w:rFonts w:ascii="Times New Roman" w:hAnsi="Times New Roman"/>
          <w:color w:val="000000"/>
          <w:highlight w:val="white"/>
        </w:rPr>
        <w:t xml:space="preserve"> ze strany Nabyvatele a hrazení odměny za toto využívaní Filmů Nabyvatelem pro NFA.</w:t>
      </w:r>
    </w:p>
    <w:p w:rsidR="00C32898" w:rsidRDefault="00C32898">
      <w:pPr>
        <w:ind w:hanging="284"/>
        <w:jc w:val="both"/>
        <w:rPr>
          <w:rFonts w:ascii="Times New Roman" w:hAnsi="Times New Roman"/>
          <w:color w:val="000000"/>
          <w:highlight w:val="white"/>
        </w:rPr>
      </w:pPr>
    </w:p>
    <w:p w:rsidR="00C32898" w:rsidRDefault="00C173DC">
      <w:pPr>
        <w:ind w:hanging="284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2.  S ohledem na zájem obou Smluvních stran na úpravě podmínek uvádění </w:t>
      </w:r>
      <w:r>
        <w:rPr>
          <w:rFonts w:ascii="Times New Roman" w:hAnsi="Times New Roman"/>
          <w:highlight w:val="white"/>
        </w:rPr>
        <w:t>“</w:t>
      </w:r>
      <w:r>
        <w:rPr>
          <w:rFonts w:ascii="Times New Roman" w:hAnsi="Times New Roman"/>
          <w:color w:val="000000"/>
          <w:highlight w:val="white"/>
        </w:rPr>
        <w:t>Filmů</w:t>
      </w:r>
      <w:r>
        <w:rPr>
          <w:rFonts w:ascii="Times New Roman" w:hAnsi="Times New Roman"/>
          <w:highlight w:val="white"/>
        </w:rPr>
        <w:t>”</w:t>
      </w:r>
      <w:r>
        <w:rPr>
          <w:rFonts w:ascii="Times New Roman" w:hAnsi="Times New Roman"/>
          <w:color w:val="000000"/>
          <w:highlight w:val="white"/>
        </w:rPr>
        <w:t xml:space="preserve"> se Smluvní strany dohodly na změnách smlouvy tak, jak jsou uvedeny v čl. II tohoto dodatku. </w:t>
      </w:r>
    </w:p>
    <w:p w:rsidR="00C32898" w:rsidRDefault="00C32898">
      <w:pPr>
        <w:ind w:hanging="284"/>
        <w:rPr>
          <w:rFonts w:ascii="Times New Roman" w:hAnsi="Times New Roman"/>
          <w:highlight w:val="white"/>
        </w:rPr>
      </w:pPr>
    </w:p>
    <w:p w:rsidR="00C32898" w:rsidRDefault="00C32898">
      <w:pPr>
        <w:ind w:hanging="284"/>
        <w:jc w:val="both"/>
        <w:rPr>
          <w:rFonts w:ascii="Times New Roman" w:hAnsi="Times New Roman"/>
          <w:color w:val="000000"/>
          <w:highlight w:val="white"/>
        </w:rPr>
      </w:pPr>
    </w:p>
    <w:p w:rsidR="00C32898" w:rsidRDefault="00C173DC">
      <w:pPr>
        <w:ind w:hanging="284"/>
        <w:jc w:val="center"/>
        <w:rPr>
          <w:rFonts w:ascii="Times New Roman" w:hAnsi="Times New Roman"/>
          <w:b/>
          <w:i/>
          <w:color w:val="000000"/>
          <w:highlight w:val="white"/>
        </w:rPr>
      </w:pPr>
      <w:r>
        <w:rPr>
          <w:rFonts w:ascii="Times New Roman" w:hAnsi="Times New Roman"/>
          <w:b/>
          <w:color w:val="000000"/>
          <w:highlight w:val="white"/>
        </w:rPr>
        <w:t>II.</w:t>
      </w:r>
    </w:p>
    <w:p w:rsidR="00C32898" w:rsidRDefault="00C32898">
      <w:pPr>
        <w:ind w:hanging="284"/>
        <w:jc w:val="both"/>
        <w:rPr>
          <w:rFonts w:ascii="Times New Roman" w:hAnsi="Times New Roman"/>
          <w:i/>
          <w:color w:val="000000"/>
          <w:highlight w:val="white"/>
        </w:rPr>
      </w:pPr>
    </w:p>
    <w:p w:rsidR="00C32898" w:rsidRDefault="00C173DC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1.  Smluvní strany se dohodly, že tím</w:t>
      </w:r>
      <w:r>
        <w:rPr>
          <w:rFonts w:ascii="Times New Roman" w:hAnsi="Times New Roman"/>
          <w:highlight w:val="white"/>
        </w:rPr>
        <w:t xml:space="preserve">to dodatkem se prodlužuje licenční doba “Filmů” od </w:t>
      </w:r>
      <w:r w:rsidR="00B11FA7">
        <w:rPr>
          <w:rFonts w:ascii="Times New Roman" w:hAnsi="Times New Roman"/>
        </w:rPr>
        <w:t>xxxx</w:t>
      </w:r>
      <w:r>
        <w:rPr>
          <w:rFonts w:ascii="Times New Roman" w:hAnsi="Times New Roman"/>
        </w:rPr>
        <w:t xml:space="preserve"> do </w:t>
      </w:r>
      <w:r w:rsidR="00B11FA7">
        <w:rPr>
          <w:rFonts w:ascii="Times New Roman" w:hAnsi="Times New Roman"/>
        </w:rPr>
        <w:t>xxxxx</w:t>
      </w:r>
    </w:p>
    <w:p w:rsidR="00C32898" w:rsidRDefault="00C173DC">
      <w:pPr>
        <w:tabs>
          <w:tab w:val="left" w:pos="7035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32898" w:rsidRDefault="00C32898">
      <w:pPr>
        <w:tabs>
          <w:tab w:val="left" w:pos="7035"/>
        </w:tabs>
        <w:ind w:hanging="284"/>
        <w:jc w:val="both"/>
        <w:rPr>
          <w:rFonts w:ascii="Times New Roman" w:hAnsi="Times New Roman"/>
        </w:rPr>
      </w:pPr>
    </w:p>
    <w:p w:rsidR="00C32898" w:rsidRDefault="00C173DC">
      <w:pPr>
        <w:ind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C32898" w:rsidRDefault="00C32898">
      <w:pPr>
        <w:ind w:hanging="284"/>
        <w:jc w:val="both"/>
        <w:rPr>
          <w:rFonts w:ascii="Times New Roman" w:hAnsi="Times New Roman"/>
        </w:rPr>
      </w:pPr>
    </w:p>
    <w:p w:rsidR="00C32898" w:rsidRDefault="00C173DC">
      <w:p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Ostatní ustanovení smlouvy zůstávají ujednáním Smluvních stran obsaženým v tomto dodatku nedotčena. Tam, kde v tomto dodatku</w:t>
      </w:r>
      <w:r>
        <w:rPr>
          <w:rFonts w:ascii="Times New Roman" w:hAnsi="Times New Roman"/>
        </w:rPr>
        <w:t xml:space="preserve"> není uvedeno jinak, řídí se smluvní vztah Smluvních stran upravený v tomto dodatku smlouvou.</w:t>
      </w:r>
    </w:p>
    <w:p w:rsidR="00C32898" w:rsidRDefault="00C32898">
      <w:pPr>
        <w:ind w:hanging="284"/>
        <w:jc w:val="both"/>
        <w:rPr>
          <w:rFonts w:ascii="Times New Roman" w:hAnsi="Times New Roman"/>
        </w:rPr>
      </w:pPr>
    </w:p>
    <w:p w:rsidR="00C32898" w:rsidRDefault="00C173DC">
      <w:p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 Jakékoliv změny tohoto dodatku lze učinit pouze písemnou formou s připojením podpisu osob oprávněných zastupovat Smluvní strany.</w:t>
      </w:r>
    </w:p>
    <w:p w:rsidR="00C32898" w:rsidRDefault="00C32898">
      <w:pPr>
        <w:ind w:hanging="284"/>
        <w:rPr>
          <w:rFonts w:ascii="Times New Roman" w:hAnsi="Times New Roman"/>
        </w:rPr>
      </w:pPr>
    </w:p>
    <w:p w:rsidR="00C32898" w:rsidRDefault="00C173DC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5.  Smluvní strany prohlašují</w:t>
      </w:r>
      <w:r>
        <w:rPr>
          <w:rFonts w:ascii="Times New Roman" w:hAnsi="Times New Roman"/>
        </w:rPr>
        <w:t xml:space="preserve">, že si tento dodatek přečetly a bezvýhradně souhlasí s jeho obsahem, což stvrzují svými vlastnoručními podpisy: </w:t>
      </w:r>
    </w:p>
    <w:p w:rsidR="00C32898" w:rsidRDefault="00C32898">
      <w:pPr>
        <w:ind w:hanging="284"/>
        <w:jc w:val="both"/>
        <w:rPr>
          <w:rFonts w:ascii="Times New Roman" w:hAnsi="Times New Roman"/>
        </w:rPr>
      </w:pPr>
    </w:p>
    <w:p w:rsidR="00C32898" w:rsidRDefault="00C32898">
      <w:pPr>
        <w:jc w:val="both"/>
        <w:rPr>
          <w:rFonts w:ascii="Times New Roman" w:hAnsi="Times New Roman"/>
        </w:rPr>
      </w:pPr>
    </w:p>
    <w:p w:rsidR="00C32898" w:rsidRDefault="00C32898">
      <w:pPr>
        <w:ind w:hanging="284"/>
        <w:jc w:val="both"/>
        <w:rPr>
          <w:rFonts w:ascii="Times New Roman" w:hAnsi="Times New Roman"/>
        </w:rPr>
      </w:pPr>
    </w:p>
    <w:p w:rsidR="00C32898" w:rsidRDefault="00C173DC">
      <w:pPr>
        <w:tabs>
          <w:tab w:val="left" w:pos="5670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NFA:                                                                                             Nabyvatel:</w:t>
      </w:r>
    </w:p>
    <w:p w:rsidR="00C32898" w:rsidRDefault="00C32898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C32898" w:rsidRDefault="00B11FA7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Praze dne20.2.2024</w:t>
      </w:r>
      <w:r w:rsidR="00C173DC">
        <w:rPr>
          <w:rFonts w:ascii="Times New Roman" w:hAnsi="Times New Roman"/>
          <w:color w:val="000000"/>
        </w:rPr>
        <w:tab/>
      </w:r>
      <w:r w:rsidR="00C173DC">
        <w:rPr>
          <w:rFonts w:ascii="Times New Roman" w:hAnsi="Times New Roman"/>
          <w:color w:val="000000"/>
        </w:rPr>
        <w:t xml:space="preserve">  V</w:t>
      </w:r>
      <w:r>
        <w:rPr>
          <w:rFonts w:ascii="Times New Roman" w:hAnsi="Times New Roman"/>
          <w:color w:val="000000"/>
        </w:rPr>
        <w:t> Praze</w:t>
      </w:r>
      <w:r w:rsidR="00C173DC">
        <w:rPr>
          <w:rFonts w:ascii="Times New Roman" w:hAnsi="Times New Roman"/>
          <w:color w:val="000000"/>
        </w:rPr>
        <w:t xml:space="preserve"> dne</w:t>
      </w:r>
      <w:r>
        <w:rPr>
          <w:rFonts w:ascii="Times New Roman" w:hAnsi="Times New Roman"/>
          <w:color w:val="000000"/>
        </w:rPr>
        <w:t xml:space="preserve"> 16.02.2024</w:t>
      </w:r>
    </w:p>
    <w:p w:rsidR="00C32898" w:rsidRDefault="00C173D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32898" w:rsidRDefault="00C173D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32898" w:rsidRDefault="00C32898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C32898" w:rsidRDefault="00C32898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C32898" w:rsidRDefault="00C173D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ab/>
        <w:t xml:space="preserve"> …………………………………….</w:t>
      </w:r>
    </w:p>
    <w:p w:rsidR="00C32898" w:rsidRDefault="00C173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222222"/>
          <w:highlight w:val="white"/>
        </w:rPr>
      </w:pPr>
      <w:r>
        <w:rPr>
          <w:rFonts w:ascii="Times New Roman" w:hAnsi="Times New Roman"/>
          <w:b/>
          <w:color w:val="000000"/>
        </w:rPr>
        <w:t xml:space="preserve">Národní filmový archiv                                                                 </w:t>
      </w:r>
      <w:r>
        <w:rPr>
          <w:rFonts w:ascii="Times New Roman" w:hAnsi="Times New Roman"/>
          <w:b/>
        </w:rPr>
        <w:t>Doc-Air Distribution s.r.o.</w:t>
      </w:r>
      <w:r>
        <w:rPr>
          <w:rFonts w:ascii="Times New Roman" w:hAnsi="Times New Roman"/>
          <w:b/>
          <w:color w:val="000000"/>
        </w:rPr>
        <w:t xml:space="preserve">        </w:t>
      </w:r>
    </w:p>
    <w:p w:rsidR="00C32898" w:rsidRDefault="00C173DC">
      <w:pPr>
        <w:tabs>
          <w:tab w:val="left" w:pos="-720"/>
        </w:tabs>
        <w:jc w:val="both"/>
        <w:rPr>
          <w:rFonts w:ascii="Times New Roman" w:hAnsi="Times New Roman"/>
          <w:color w:val="222222"/>
          <w:highlight w:val="yellow"/>
        </w:rPr>
      </w:pPr>
      <w:r>
        <w:rPr>
          <w:rFonts w:ascii="Times New Roman" w:hAnsi="Times New Roman"/>
        </w:rPr>
        <w:t>PhDr. Michal Bregant,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Nina Numankadić, CEO</w:t>
      </w:r>
    </w:p>
    <w:p w:rsidR="00C32898" w:rsidRDefault="00C32898">
      <w:pPr>
        <w:tabs>
          <w:tab w:val="left" w:pos="5529"/>
          <w:tab w:val="left" w:pos="5954"/>
        </w:tabs>
        <w:rPr>
          <w:rFonts w:ascii="Times New Roman" w:hAnsi="Times New Roman"/>
        </w:rPr>
      </w:pPr>
    </w:p>
    <w:p w:rsidR="00C32898" w:rsidRDefault="00C32898">
      <w:pPr>
        <w:ind w:left="4956" w:firstLine="713"/>
        <w:rPr>
          <w:rFonts w:ascii="Times New Roman" w:hAnsi="Times New Roman"/>
          <w:color w:val="222222"/>
          <w:highlight w:val="white"/>
        </w:rPr>
      </w:pPr>
    </w:p>
    <w:p w:rsidR="00C32898" w:rsidRDefault="00C32898">
      <w:pPr>
        <w:ind w:left="4956" w:firstLine="713"/>
        <w:rPr>
          <w:rFonts w:ascii="Calibri" w:eastAsia="Calibri" w:hAnsi="Calibri" w:cs="Calibri"/>
          <w:color w:val="222222"/>
          <w:highlight w:val="white"/>
        </w:rPr>
      </w:pPr>
    </w:p>
    <w:p w:rsidR="00C32898" w:rsidRDefault="00C32898">
      <w:pPr>
        <w:ind w:left="4956" w:firstLine="713"/>
        <w:rPr>
          <w:rFonts w:ascii="Calibri" w:eastAsia="Calibri" w:hAnsi="Calibri" w:cs="Calibri"/>
          <w:color w:val="222222"/>
          <w:highlight w:val="white"/>
        </w:rPr>
      </w:pPr>
    </w:p>
    <w:sectPr w:rsidR="00C32898" w:rsidSect="00C32898">
      <w:headerReference w:type="default" r:id="rId8"/>
      <w:footerReference w:type="default" r:id="rId9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DC" w:rsidRDefault="00C173DC" w:rsidP="00C32898">
      <w:r>
        <w:separator/>
      </w:r>
    </w:p>
  </w:endnote>
  <w:endnote w:type="continuationSeparator" w:id="1">
    <w:p w:rsidR="00C173DC" w:rsidRDefault="00C173DC" w:rsidP="00C3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98" w:rsidRDefault="00C32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fldChar w:fldCharType="begin"/>
    </w:r>
    <w:r w:rsidR="00C173DC">
      <w:rPr>
        <w:rFonts w:eastAsia="Arial" w:cs="Arial"/>
        <w:color w:val="000000"/>
        <w:sz w:val="16"/>
        <w:szCs w:val="16"/>
      </w:rPr>
      <w:instrText>PAGE</w:instrText>
    </w:r>
    <w:r w:rsidR="00B11FA7">
      <w:rPr>
        <w:rFonts w:eastAsia="Arial" w:cs="Arial"/>
        <w:color w:val="000000"/>
        <w:sz w:val="16"/>
        <w:szCs w:val="16"/>
      </w:rPr>
      <w:fldChar w:fldCharType="separate"/>
    </w:r>
    <w:r w:rsidR="00B11FA7">
      <w:rPr>
        <w:rFonts w:eastAsia="Arial" w:cs="Arial"/>
        <w:noProof/>
        <w:color w:val="000000"/>
        <w:sz w:val="16"/>
        <w:szCs w:val="16"/>
      </w:rPr>
      <w:t>2</w:t>
    </w:r>
    <w:r>
      <w:rPr>
        <w:rFonts w:eastAsia="Arial" w:cs="Arial"/>
        <w:color w:val="000000"/>
        <w:sz w:val="16"/>
        <w:szCs w:val="16"/>
      </w:rPr>
      <w:fldChar w:fldCharType="end"/>
    </w:r>
  </w:p>
  <w:p w:rsidR="00C32898" w:rsidRDefault="00C32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DC" w:rsidRDefault="00C173DC" w:rsidP="00C32898">
      <w:r>
        <w:separator/>
      </w:r>
    </w:p>
  </w:footnote>
  <w:footnote w:type="continuationSeparator" w:id="1">
    <w:p w:rsidR="00C173DC" w:rsidRDefault="00C173DC" w:rsidP="00C32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98" w:rsidRDefault="00C32898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85A"/>
    <w:multiLevelType w:val="multilevel"/>
    <w:tmpl w:val="AD1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898"/>
    <w:rsid w:val="00B11FA7"/>
    <w:rsid w:val="00C173DC"/>
    <w:rsid w:val="00C3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2B"/>
    <w:rPr>
      <w:rFonts w:eastAsia="Times New Roman" w:cs="Times New Roman"/>
      <w:szCs w:val="24"/>
    </w:rPr>
  </w:style>
  <w:style w:type="paragraph" w:styleId="Nadpis1">
    <w:name w:val="heading 1"/>
    <w:basedOn w:val="normal"/>
    <w:next w:val="normal"/>
    <w:rsid w:val="00C328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C328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328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328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3289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C328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C32898"/>
  </w:style>
  <w:style w:type="table" w:customStyle="1" w:styleId="TableNormal">
    <w:name w:val="Table Normal"/>
    <w:rsid w:val="00C32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328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32898"/>
  </w:style>
  <w:style w:type="table" w:customStyle="1" w:styleId="TableNormal0">
    <w:name w:val="Table Normal"/>
    <w:rsid w:val="00C32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C32898"/>
  </w:style>
  <w:style w:type="table" w:customStyle="1" w:styleId="TableNormal1">
    <w:name w:val="Table Normal"/>
    <w:rsid w:val="00C32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32898"/>
  </w:style>
  <w:style w:type="table" w:customStyle="1" w:styleId="TableNormal2">
    <w:name w:val="Table Normal"/>
    <w:rsid w:val="00C32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0">
    <w:name w:val="Nadpis1"/>
    <w:basedOn w:val="Odstavecseseznamem"/>
    <w:qFormat/>
    <w:rsid w:val="00AB282B"/>
    <w:pPr>
      <w:tabs>
        <w:tab w:val="num" w:pos="360"/>
      </w:tabs>
      <w:spacing w:before="240" w:after="240"/>
      <w:ind w:left="708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tabs>
        <w:tab w:val="num" w:pos="1440"/>
      </w:tabs>
      <w:spacing w:after="240"/>
      <w:ind w:left="1440" w:hanging="72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  <w:style w:type="paragraph" w:styleId="Podtitul">
    <w:name w:val="Subtitle"/>
    <w:basedOn w:val="normal"/>
    <w:next w:val="normal"/>
    <w:rsid w:val="00C328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3289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6dDufvk04jsr2urLyC7a8fD4w==">CgMxLjA4AHIhMTg5dlFUNlQ3ejMyeHBmRXo3OGhXeWdNOUpHMXVqZ1Nl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2071</Characters>
  <Application>Microsoft Office Word</Application>
  <DocSecurity>0</DocSecurity>
  <Lines>17</Lines>
  <Paragraphs>4</Paragraphs>
  <ScaleCrop>false</ScaleCrop>
  <Company>HP Inc.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Hana Soudková</cp:lastModifiedBy>
  <cp:revision>2</cp:revision>
  <dcterms:created xsi:type="dcterms:W3CDTF">2024-03-13T10:24:00Z</dcterms:created>
  <dcterms:modified xsi:type="dcterms:W3CDTF">2024-03-13T10:24:00Z</dcterms:modified>
</cp:coreProperties>
</file>