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38BE8" w14:textId="77777777" w:rsidR="007D445A" w:rsidRDefault="007D445A" w:rsidP="007D445A">
      <w:pPr>
        <w:pBdr>
          <w:top w:val="nil"/>
          <w:left w:val="nil"/>
          <w:bottom w:val="single" w:sz="4" w:space="1" w:color="000000"/>
          <w:right w:val="nil"/>
          <w:between w:val="nil"/>
        </w:pBdr>
        <w:spacing w:before="120" w:after="120" w:line="288" w:lineRule="auto"/>
        <w:jc w:val="center"/>
        <w:rPr>
          <w:rFonts w:ascii="Arial" w:eastAsia="Arial" w:hAnsi="Arial" w:cs="Arial"/>
          <w:b/>
          <w:smallCaps/>
          <w:color w:val="000000"/>
          <w:sz w:val="28"/>
          <w:szCs w:val="28"/>
        </w:rPr>
      </w:pPr>
      <w:r>
        <w:rPr>
          <w:rFonts w:ascii="Arial" w:eastAsia="Arial" w:hAnsi="Arial" w:cs="Arial"/>
          <w:b/>
          <w:smallCaps/>
          <w:sz w:val="28"/>
          <w:szCs w:val="28"/>
        </w:rPr>
        <w:t>smlouva</w:t>
      </w:r>
      <w:r>
        <w:rPr>
          <w:rFonts w:ascii="Arial" w:eastAsia="Arial" w:hAnsi="Arial" w:cs="Arial"/>
          <w:b/>
          <w:smallCaps/>
          <w:color w:val="000000"/>
          <w:sz w:val="28"/>
          <w:szCs w:val="28"/>
        </w:rPr>
        <w:t xml:space="preserve"> o spolupráci</w:t>
      </w:r>
    </w:p>
    <w:p w14:paraId="0A2B3F97" w14:textId="77777777" w:rsidR="007D445A" w:rsidRDefault="007D445A" w:rsidP="007D445A">
      <w:pPr>
        <w:rPr>
          <w:rFonts w:ascii="Arial" w:eastAsia="Arial" w:hAnsi="Arial" w:cs="Arial"/>
          <w:b/>
        </w:rPr>
      </w:pPr>
      <w:r>
        <w:rPr>
          <w:rFonts w:ascii="Arial" w:eastAsia="Arial" w:hAnsi="Arial" w:cs="Arial"/>
          <w:b/>
        </w:rPr>
        <w:t>Výstaviště Praha, a.s.</w:t>
      </w:r>
    </w:p>
    <w:p w14:paraId="38334485"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se sídlem:</w:t>
      </w:r>
      <w:r>
        <w:rPr>
          <w:rFonts w:ascii="Arial" w:eastAsia="Arial" w:hAnsi="Arial" w:cs="Arial"/>
          <w:color w:val="000000"/>
        </w:rPr>
        <w:tab/>
        <w:t>Výstaviště 67, 170 00 Praha 7 - Bubeneč</w:t>
      </w:r>
    </w:p>
    <w:p w14:paraId="21D872CB"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IČO:</w:t>
      </w:r>
      <w:r>
        <w:rPr>
          <w:rFonts w:ascii="Arial" w:eastAsia="Arial" w:hAnsi="Arial" w:cs="Arial"/>
          <w:color w:val="000000"/>
        </w:rPr>
        <w:tab/>
        <w:t>25649329</w:t>
      </w:r>
    </w:p>
    <w:p w14:paraId="07B88C5F"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DIČ:</w:t>
      </w:r>
      <w:r>
        <w:rPr>
          <w:rFonts w:ascii="Arial" w:eastAsia="Arial" w:hAnsi="Arial" w:cs="Arial"/>
          <w:color w:val="000000"/>
        </w:rPr>
        <w:tab/>
        <w:t>CZ25649329</w:t>
      </w:r>
    </w:p>
    <w:p w14:paraId="4DEDDBF2"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bankovní spojení:</w:t>
      </w:r>
      <w:r>
        <w:rPr>
          <w:rFonts w:ascii="Arial" w:eastAsia="Arial" w:hAnsi="Arial" w:cs="Arial"/>
          <w:color w:val="000000"/>
        </w:rPr>
        <w:tab/>
        <w:t>PPF Banka, a.s.</w:t>
      </w:r>
    </w:p>
    <w:p w14:paraId="391BBF09"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číslo účtu:</w:t>
      </w:r>
      <w:r>
        <w:rPr>
          <w:rFonts w:ascii="Arial" w:eastAsia="Arial" w:hAnsi="Arial" w:cs="Arial"/>
          <w:color w:val="000000"/>
        </w:rPr>
        <w:tab/>
        <w:t xml:space="preserve">2015340111/6000 </w:t>
      </w:r>
    </w:p>
    <w:p w14:paraId="787C9A3A" w14:textId="77777777" w:rsidR="007D445A" w:rsidRDefault="007D445A" w:rsidP="007D445A">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zapsána v obchodním rejstříku Městského soudu v Praze, sp. zn. B 5231</w:t>
      </w:r>
    </w:p>
    <w:p w14:paraId="5F359ABB" w14:textId="77777777" w:rsidR="007D445A" w:rsidRDefault="007D445A" w:rsidP="007D445A">
      <w:pPr>
        <w:pBdr>
          <w:top w:val="nil"/>
          <w:left w:val="nil"/>
          <w:bottom w:val="nil"/>
          <w:right w:val="nil"/>
          <w:between w:val="nil"/>
        </w:pBdr>
        <w:ind w:left="2832" w:hanging="2832"/>
        <w:jc w:val="left"/>
        <w:rPr>
          <w:rFonts w:ascii="Arial" w:eastAsia="Arial" w:hAnsi="Arial" w:cs="Arial"/>
          <w:color w:val="000000"/>
        </w:rPr>
      </w:pPr>
      <w:r w:rsidRPr="00F37E47">
        <w:rPr>
          <w:rFonts w:ascii="Arial" w:eastAsia="Arial" w:hAnsi="Arial" w:cs="Arial"/>
          <w:color w:val="000000"/>
        </w:rPr>
        <w:t>zastoupená:</w:t>
      </w:r>
      <w:r w:rsidRPr="00F37E47">
        <w:rPr>
          <w:rFonts w:ascii="Arial" w:eastAsia="Arial" w:hAnsi="Arial" w:cs="Arial"/>
          <w:color w:val="000000"/>
        </w:rPr>
        <w:tab/>
        <w:t xml:space="preserve">Tomášem Hüblem, předsedou představenstva </w:t>
      </w:r>
      <w:r w:rsidR="00F37E47" w:rsidRPr="00F37E47">
        <w:rPr>
          <w:rFonts w:ascii="Arial" w:eastAsia="Arial" w:hAnsi="Arial" w:cs="Arial"/>
          <w:color w:val="000000"/>
        </w:rPr>
        <w:t xml:space="preserve">a Ing. </w:t>
      </w:r>
      <w:r w:rsidRPr="00F37E47">
        <w:rPr>
          <w:rFonts w:ascii="Arial" w:eastAsia="Arial" w:hAnsi="Arial" w:cs="Arial"/>
          <w:color w:val="000000"/>
        </w:rPr>
        <w:t>Janem Stankem, členem představenstva</w:t>
      </w:r>
    </w:p>
    <w:p w14:paraId="3B81E099" w14:textId="77777777" w:rsidR="00A822D9" w:rsidRDefault="00A822D9" w:rsidP="007D445A">
      <w:pPr>
        <w:pBdr>
          <w:top w:val="nil"/>
          <w:left w:val="nil"/>
          <w:bottom w:val="nil"/>
          <w:right w:val="nil"/>
          <w:between w:val="nil"/>
        </w:pBdr>
        <w:ind w:left="2832" w:hanging="2832"/>
        <w:jc w:val="left"/>
        <w:rPr>
          <w:rFonts w:ascii="Arial" w:eastAsia="Arial" w:hAnsi="Arial" w:cs="Arial"/>
          <w:color w:val="000000"/>
        </w:rPr>
      </w:pPr>
    </w:p>
    <w:p w14:paraId="445E252B" w14:textId="77777777" w:rsidR="007D445A" w:rsidRDefault="007D445A" w:rsidP="007D445A">
      <w:pPr>
        <w:spacing w:before="120"/>
        <w:rPr>
          <w:rFonts w:ascii="Arial" w:eastAsia="Arial" w:hAnsi="Arial" w:cs="Arial"/>
        </w:rPr>
      </w:pPr>
      <w:r>
        <w:rPr>
          <w:rFonts w:ascii="Arial" w:eastAsia="Arial" w:hAnsi="Arial" w:cs="Arial"/>
        </w:rPr>
        <w:t>(„</w:t>
      </w:r>
      <w:r>
        <w:rPr>
          <w:rFonts w:ascii="Arial" w:eastAsia="Arial" w:hAnsi="Arial" w:cs="Arial"/>
          <w:b/>
        </w:rPr>
        <w:t>Výstaviště</w:t>
      </w:r>
      <w:r>
        <w:rPr>
          <w:rFonts w:ascii="Arial" w:eastAsia="Arial" w:hAnsi="Arial" w:cs="Arial"/>
        </w:rPr>
        <w:t>“) na straně jedné</w:t>
      </w:r>
    </w:p>
    <w:p w14:paraId="6AC4CEBE" w14:textId="77777777" w:rsidR="007D445A" w:rsidRDefault="007D445A" w:rsidP="007D445A">
      <w:pPr>
        <w:tabs>
          <w:tab w:val="left" w:pos="567"/>
          <w:tab w:val="left" w:pos="2835"/>
        </w:tabs>
        <w:spacing w:before="240"/>
        <w:rPr>
          <w:rFonts w:ascii="Arial" w:eastAsia="Arial" w:hAnsi="Arial" w:cs="Arial"/>
        </w:rPr>
      </w:pPr>
      <w:r>
        <w:rPr>
          <w:rFonts w:ascii="Arial" w:eastAsia="Arial" w:hAnsi="Arial" w:cs="Arial"/>
        </w:rPr>
        <w:t>a</w:t>
      </w:r>
    </w:p>
    <w:p w14:paraId="1B3C2CFC" w14:textId="77777777" w:rsidR="007D445A" w:rsidRDefault="007D445A" w:rsidP="007D445A">
      <w:pPr>
        <w:pBdr>
          <w:top w:val="nil"/>
          <w:left w:val="nil"/>
          <w:bottom w:val="nil"/>
          <w:right w:val="nil"/>
          <w:between w:val="nil"/>
        </w:pBdr>
        <w:spacing w:before="240"/>
        <w:jc w:val="left"/>
        <w:rPr>
          <w:rFonts w:ascii="Arial" w:eastAsia="Arial" w:hAnsi="Arial" w:cs="Arial"/>
          <w:b/>
          <w:color w:val="000000"/>
        </w:rPr>
      </w:pPr>
      <w:bookmarkStart w:id="0" w:name="_30j0zll" w:colFirst="0" w:colLast="0"/>
      <w:bookmarkEnd w:id="0"/>
      <w:r>
        <w:rPr>
          <w:rFonts w:ascii="Arial" w:eastAsia="Arial" w:hAnsi="Arial" w:cs="Arial"/>
          <w:b/>
          <w:color w:val="000000"/>
        </w:rPr>
        <w:t>MVP events s.r.o.</w:t>
      </w:r>
    </w:p>
    <w:p w14:paraId="6E9690FE"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se sídlem:</w:t>
      </w:r>
      <w:r>
        <w:rPr>
          <w:rFonts w:ascii="Arial" w:eastAsia="Arial" w:hAnsi="Arial" w:cs="Arial"/>
          <w:color w:val="000000"/>
        </w:rPr>
        <w:tab/>
        <w:t>Poupětova 1339/3, 170 00 Praha 7 - Holešovice</w:t>
      </w:r>
    </w:p>
    <w:p w14:paraId="21454B20"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IČO:</w:t>
      </w:r>
      <w:r>
        <w:rPr>
          <w:rFonts w:ascii="Arial" w:eastAsia="Arial" w:hAnsi="Arial" w:cs="Arial"/>
          <w:color w:val="000000"/>
        </w:rPr>
        <w:tab/>
        <w:t>08532583</w:t>
      </w:r>
    </w:p>
    <w:p w14:paraId="7A5FBEFF"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DIČ:</w:t>
      </w:r>
      <w:r>
        <w:rPr>
          <w:rFonts w:ascii="Arial" w:eastAsia="Arial" w:hAnsi="Arial" w:cs="Arial"/>
          <w:color w:val="000000"/>
        </w:rPr>
        <w:tab/>
        <w:t>CZ08532583</w:t>
      </w:r>
    </w:p>
    <w:p w14:paraId="462F3B91"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bankovní spojení:</w:t>
      </w:r>
      <w:r>
        <w:rPr>
          <w:rFonts w:ascii="Arial" w:eastAsia="Arial" w:hAnsi="Arial" w:cs="Arial"/>
          <w:color w:val="000000"/>
        </w:rPr>
        <w:tab/>
      </w:r>
      <w:r>
        <w:rPr>
          <w:rFonts w:ascii="Arial" w:eastAsia="Arial" w:hAnsi="Arial" w:cs="Arial"/>
        </w:rPr>
        <w:t>Komerční banka, a.s.</w:t>
      </w:r>
    </w:p>
    <w:p w14:paraId="1D0CF821" w14:textId="77777777" w:rsidR="007D445A" w:rsidRDefault="007D445A" w:rsidP="007D445A">
      <w:pPr>
        <w:pBdr>
          <w:top w:val="nil"/>
          <w:left w:val="nil"/>
          <w:bottom w:val="nil"/>
          <w:right w:val="nil"/>
          <w:between w:val="nil"/>
        </w:pBdr>
        <w:tabs>
          <w:tab w:val="left" w:pos="2835"/>
        </w:tabs>
        <w:jc w:val="left"/>
        <w:rPr>
          <w:rFonts w:ascii="Arial" w:eastAsia="Arial" w:hAnsi="Arial" w:cs="Arial"/>
        </w:rPr>
      </w:pPr>
      <w:r>
        <w:rPr>
          <w:rFonts w:ascii="Arial" w:eastAsia="Arial" w:hAnsi="Arial" w:cs="Arial"/>
          <w:color w:val="000000"/>
        </w:rPr>
        <w:t>číslo účtu:</w:t>
      </w:r>
      <w:r>
        <w:rPr>
          <w:rFonts w:ascii="Arial" w:eastAsia="Arial" w:hAnsi="Arial" w:cs="Arial"/>
          <w:color w:val="000000"/>
        </w:rPr>
        <w:tab/>
      </w:r>
      <w:r>
        <w:rPr>
          <w:rFonts w:ascii="Arial" w:eastAsia="Arial" w:hAnsi="Arial" w:cs="Arial"/>
        </w:rPr>
        <w:t>27-1579610207/0100</w:t>
      </w:r>
    </w:p>
    <w:p w14:paraId="1597C449" w14:textId="77777777" w:rsidR="007D445A" w:rsidRDefault="007D445A" w:rsidP="007D445A">
      <w:pPr>
        <w:pBdr>
          <w:top w:val="nil"/>
          <w:left w:val="nil"/>
          <w:bottom w:val="nil"/>
          <w:right w:val="nil"/>
          <w:between w:val="nil"/>
        </w:pBdr>
        <w:tabs>
          <w:tab w:val="left" w:pos="2835"/>
        </w:tabs>
        <w:jc w:val="left"/>
        <w:rPr>
          <w:rFonts w:ascii="Arial" w:eastAsia="Arial" w:hAnsi="Arial" w:cs="Arial"/>
          <w:color w:val="000000"/>
        </w:rPr>
      </w:pPr>
      <w:r>
        <w:rPr>
          <w:rFonts w:ascii="Arial" w:eastAsia="Arial" w:hAnsi="Arial" w:cs="Arial"/>
          <w:color w:val="000000"/>
        </w:rPr>
        <w:t>zapsána v obchodním rejstříku Městského soudu v Praze, sp. zn. C 320513</w:t>
      </w:r>
    </w:p>
    <w:p w14:paraId="7A51E421" w14:textId="77777777" w:rsidR="007D445A" w:rsidRDefault="007D445A" w:rsidP="007D445A">
      <w:pPr>
        <w:pBdr>
          <w:top w:val="nil"/>
          <w:left w:val="nil"/>
          <w:bottom w:val="nil"/>
          <w:right w:val="nil"/>
          <w:between w:val="nil"/>
        </w:pBdr>
        <w:tabs>
          <w:tab w:val="left" w:pos="2835"/>
        </w:tabs>
        <w:jc w:val="left"/>
        <w:rPr>
          <w:rFonts w:ascii="Arial" w:eastAsia="Arial" w:hAnsi="Arial" w:cs="Arial"/>
        </w:rPr>
      </w:pPr>
      <w:r>
        <w:rPr>
          <w:rFonts w:ascii="Arial" w:eastAsia="Arial" w:hAnsi="Arial" w:cs="Arial"/>
          <w:color w:val="000000"/>
        </w:rPr>
        <w:t>zastoupená:</w:t>
      </w:r>
      <w:r>
        <w:rPr>
          <w:rFonts w:ascii="Arial" w:eastAsia="Arial" w:hAnsi="Arial" w:cs="Arial"/>
          <w:color w:val="000000"/>
        </w:rPr>
        <w:tab/>
        <w:t>Markem Vocelem, jednatelem</w:t>
      </w:r>
    </w:p>
    <w:p w14:paraId="32A9CE5C" w14:textId="18597761" w:rsidR="00C6233D" w:rsidRDefault="00A822D9" w:rsidP="00C6233D">
      <w:pPr>
        <w:pBdr>
          <w:top w:val="nil"/>
          <w:left w:val="nil"/>
          <w:bottom w:val="nil"/>
          <w:right w:val="nil"/>
          <w:between w:val="nil"/>
        </w:pBdr>
        <w:ind w:left="2832" w:hanging="2832"/>
        <w:jc w:val="left"/>
        <w:rPr>
          <w:rFonts w:ascii="Arial" w:eastAsia="Arial" w:hAnsi="Arial" w:cs="Arial"/>
          <w:color w:val="000000"/>
        </w:rPr>
      </w:pPr>
      <w:r>
        <w:rPr>
          <w:rFonts w:ascii="Arial" w:eastAsia="Arial" w:hAnsi="Arial" w:cs="Arial"/>
          <w:color w:val="000000"/>
        </w:rPr>
        <w:tab/>
      </w:r>
    </w:p>
    <w:p w14:paraId="375E6961" w14:textId="77777777" w:rsidR="007D445A" w:rsidRDefault="007D445A" w:rsidP="007D445A">
      <w:pPr>
        <w:pBdr>
          <w:top w:val="nil"/>
          <w:left w:val="nil"/>
          <w:bottom w:val="nil"/>
          <w:right w:val="nil"/>
          <w:between w:val="nil"/>
        </w:pBdr>
        <w:tabs>
          <w:tab w:val="left" w:pos="2835"/>
        </w:tabs>
        <w:jc w:val="left"/>
        <w:rPr>
          <w:rFonts w:ascii="Arial" w:eastAsia="Arial" w:hAnsi="Arial" w:cs="Arial"/>
        </w:rPr>
      </w:pPr>
    </w:p>
    <w:p w14:paraId="3BFD6C6E" w14:textId="77777777" w:rsidR="007D445A" w:rsidRDefault="007D445A" w:rsidP="007D445A">
      <w:pPr>
        <w:tabs>
          <w:tab w:val="left" w:pos="2835"/>
        </w:tabs>
        <w:spacing w:before="120"/>
        <w:rPr>
          <w:rFonts w:ascii="Arial" w:eastAsia="Arial" w:hAnsi="Arial" w:cs="Arial"/>
        </w:rPr>
      </w:pPr>
      <w:r>
        <w:rPr>
          <w:rFonts w:ascii="Arial" w:eastAsia="Arial" w:hAnsi="Arial" w:cs="Arial"/>
        </w:rPr>
        <w:t>(„</w:t>
      </w:r>
      <w:r>
        <w:rPr>
          <w:rFonts w:ascii="Arial" w:eastAsia="Arial" w:hAnsi="Arial" w:cs="Arial"/>
          <w:b/>
        </w:rPr>
        <w:t>MVP</w:t>
      </w:r>
      <w:r>
        <w:rPr>
          <w:rFonts w:ascii="Arial" w:eastAsia="Arial" w:hAnsi="Arial" w:cs="Arial"/>
        </w:rPr>
        <w:t>“) na straně druhé</w:t>
      </w:r>
    </w:p>
    <w:p w14:paraId="043588AA" w14:textId="77777777" w:rsidR="007D445A" w:rsidRDefault="007D445A" w:rsidP="007D445A">
      <w:pPr>
        <w:spacing w:before="120"/>
        <w:rPr>
          <w:rFonts w:ascii="Arial" w:eastAsia="Arial" w:hAnsi="Arial" w:cs="Arial"/>
        </w:rPr>
      </w:pPr>
      <w:r>
        <w:rPr>
          <w:rFonts w:ascii="Arial" w:eastAsia="Arial" w:hAnsi="Arial" w:cs="Arial"/>
        </w:rPr>
        <w:t>(Výstaviště a MVP společně dále jako „</w:t>
      </w:r>
      <w:r>
        <w:rPr>
          <w:rFonts w:ascii="Arial" w:eastAsia="Arial" w:hAnsi="Arial" w:cs="Arial"/>
          <w:b/>
        </w:rPr>
        <w:t>smluvní strany</w:t>
      </w:r>
      <w:r>
        <w:rPr>
          <w:rFonts w:ascii="Arial" w:eastAsia="Arial" w:hAnsi="Arial" w:cs="Arial"/>
        </w:rPr>
        <w:t>“ či jednotlivě jako „</w:t>
      </w:r>
      <w:r>
        <w:rPr>
          <w:rFonts w:ascii="Arial" w:eastAsia="Arial" w:hAnsi="Arial" w:cs="Arial"/>
          <w:b/>
        </w:rPr>
        <w:t>smluvní strana</w:t>
      </w:r>
      <w:r>
        <w:rPr>
          <w:rFonts w:ascii="Arial" w:eastAsia="Arial" w:hAnsi="Arial" w:cs="Arial"/>
        </w:rPr>
        <w:t>“)</w:t>
      </w:r>
    </w:p>
    <w:p w14:paraId="14C886ED" w14:textId="77777777" w:rsidR="007D445A" w:rsidRDefault="007D445A" w:rsidP="007D445A">
      <w:pPr>
        <w:spacing w:before="120"/>
        <w:rPr>
          <w:rFonts w:ascii="Arial" w:eastAsia="Arial" w:hAnsi="Arial" w:cs="Arial"/>
        </w:rPr>
      </w:pPr>
    </w:p>
    <w:p w14:paraId="6BECE92B" w14:textId="77777777" w:rsidR="007D445A" w:rsidRDefault="007D445A" w:rsidP="007D445A">
      <w:pPr>
        <w:spacing w:before="120"/>
        <w:rPr>
          <w:rFonts w:ascii="Arial" w:eastAsia="Arial" w:hAnsi="Arial" w:cs="Arial"/>
        </w:rPr>
      </w:pPr>
      <w:r>
        <w:rPr>
          <w:rFonts w:ascii="Arial" w:eastAsia="Arial" w:hAnsi="Arial" w:cs="Arial"/>
        </w:rPr>
        <w:t>Vzhledem k tomu, že:</w:t>
      </w:r>
    </w:p>
    <w:p w14:paraId="7ABA03DD" w14:textId="77777777" w:rsidR="007D445A" w:rsidRDefault="007D445A" w:rsidP="007D445A">
      <w:pPr>
        <w:pStyle w:val="Odstavecseseznamem"/>
        <w:numPr>
          <w:ilvl w:val="0"/>
          <w:numId w:val="2"/>
        </w:numPr>
        <w:spacing w:before="120"/>
        <w:rPr>
          <w:rFonts w:ascii="Arial" w:eastAsia="Arial" w:hAnsi="Arial" w:cs="Arial"/>
        </w:rPr>
      </w:pPr>
      <w:r>
        <w:rPr>
          <w:rFonts w:ascii="Arial" w:eastAsia="Arial" w:hAnsi="Arial" w:cs="Arial"/>
        </w:rPr>
        <w:t>smluvní strany spolupracovaly na pořádání akce Prague Bike Fest v roce 2023,</w:t>
      </w:r>
    </w:p>
    <w:p w14:paraId="4D332F31" w14:textId="77777777" w:rsidR="007D445A" w:rsidRDefault="007D445A" w:rsidP="007D445A">
      <w:pPr>
        <w:pStyle w:val="Odstavecseseznamem"/>
        <w:numPr>
          <w:ilvl w:val="0"/>
          <w:numId w:val="2"/>
        </w:numPr>
        <w:spacing w:before="120"/>
        <w:rPr>
          <w:rFonts w:ascii="Arial" w:eastAsia="Arial" w:hAnsi="Arial" w:cs="Arial"/>
        </w:rPr>
      </w:pPr>
      <w:r>
        <w:rPr>
          <w:rFonts w:ascii="Arial" w:eastAsia="Arial" w:hAnsi="Arial" w:cs="Arial"/>
        </w:rPr>
        <w:t>na základě zkušeností z proběhlého ročníku chtějí smluvní strany upravit podmínky vzájemné budoucí spolupráce,</w:t>
      </w:r>
    </w:p>
    <w:p w14:paraId="3FA65905" w14:textId="77777777" w:rsidR="007D445A" w:rsidRPr="00242FA5" w:rsidRDefault="007D445A" w:rsidP="007D445A">
      <w:pPr>
        <w:pStyle w:val="Odstavecseseznamem"/>
        <w:numPr>
          <w:ilvl w:val="0"/>
          <w:numId w:val="2"/>
        </w:numPr>
        <w:spacing w:before="120"/>
        <w:rPr>
          <w:rFonts w:ascii="Arial" w:eastAsia="Arial" w:hAnsi="Arial" w:cs="Arial"/>
        </w:rPr>
      </w:pPr>
      <w:r>
        <w:rPr>
          <w:rFonts w:ascii="Arial" w:eastAsia="Arial" w:hAnsi="Arial" w:cs="Arial"/>
        </w:rPr>
        <w:t xml:space="preserve">smluvní strany usilují o zjednodušení formátu spolupráce v zájmu předcházení možným sporům s tím, že většinu dále specifikovaných nákladů na </w:t>
      </w:r>
      <w:r w:rsidRPr="00242FA5">
        <w:rPr>
          <w:rFonts w:ascii="Arial" w:eastAsia="Arial" w:hAnsi="Arial" w:cs="Arial"/>
        </w:rPr>
        <w:t xml:space="preserve">zajištění </w:t>
      </w:r>
      <w:r w:rsidR="00F7290E" w:rsidRPr="00242FA5">
        <w:rPr>
          <w:rFonts w:ascii="Arial" w:eastAsia="Arial" w:hAnsi="Arial" w:cs="Arial"/>
        </w:rPr>
        <w:t xml:space="preserve">v přílohách </w:t>
      </w:r>
      <w:r w:rsidRPr="00242FA5">
        <w:rPr>
          <w:rFonts w:ascii="Arial" w:eastAsia="Arial" w:hAnsi="Arial" w:cs="Arial"/>
        </w:rPr>
        <w:t xml:space="preserve">uvedených plnění ponese ta strana, které se povinnost týká, a mezi strany budou podle dohodnutého klíče rozdělovány pouze výnosy z akce </w:t>
      </w:r>
      <w:r w:rsidR="007B667B" w:rsidRPr="00242FA5">
        <w:rPr>
          <w:rFonts w:ascii="Arial" w:eastAsia="Arial" w:hAnsi="Arial" w:cs="Arial"/>
        </w:rPr>
        <w:t>mimo výnosy z partnerství, kter</w:t>
      </w:r>
      <w:r w:rsidR="00E431A1" w:rsidRPr="00242FA5">
        <w:rPr>
          <w:rFonts w:ascii="Arial" w:eastAsia="Arial" w:hAnsi="Arial" w:cs="Arial"/>
        </w:rPr>
        <w:t>é</w:t>
      </w:r>
      <w:r w:rsidR="007B667B" w:rsidRPr="00242FA5">
        <w:rPr>
          <w:rFonts w:ascii="Arial" w:eastAsia="Arial" w:hAnsi="Arial" w:cs="Arial"/>
        </w:rPr>
        <w:t xml:space="preserve"> jsou vypořádán</w:t>
      </w:r>
      <w:r w:rsidR="00F7290E" w:rsidRPr="00242FA5">
        <w:rPr>
          <w:rFonts w:ascii="Arial" w:eastAsia="Arial" w:hAnsi="Arial" w:cs="Arial"/>
        </w:rPr>
        <w:t>y</w:t>
      </w:r>
      <w:r w:rsidR="007B667B" w:rsidRPr="00242FA5">
        <w:rPr>
          <w:rFonts w:ascii="Arial" w:eastAsia="Arial" w:hAnsi="Arial" w:cs="Arial"/>
        </w:rPr>
        <w:t xml:space="preserve"> individuálně</w:t>
      </w:r>
      <w:r w:rsidRPr="00242FA5">
        <w:rPr>
          <w:rFonts w:ascii="Arial" w:eastAsia="Arial" w:hAnsi="Arial" w:cs="Arial"/>
        </w:rPr>
        <w:t xml:space="preserve">,  </w:t>
      </w:r>
    </w:p>
    <w:p w14:paraId="6BB1F612" w14:textId="02550759" w:rsidR="007D445A" w:rsidRPr="00242FA5" w:rsidRDefault="007D445A" w:rsidP="007D445A">
      <w:pPr>
        <w:pStyle w:val="Odstavecseseznamem"/>
        <w:numPr>
          <w:ilvl w:val="0"/>
          <w:numId w:val="2"/>
        </w:numPr>
        <w:spacing w:before="120"/>
        <w:rPr>
          <w:rFonts w:ascii="Arial" w:eastAsia="Arial" w:hAnsi="Arial" w:cs="Arial"/>
        </w:rPr>
      </w:pPr>
      <w:r w:rsidRPr="00242FA5">
        <w:rPr>
          <w:rFonts w:ascii="Arial" w:eastAsia="Arial" w:hAnsi="Arial" w:cs="Arial"/>
        </w:rPr>
        <w:t xml:space="preserve">Výstaviště se do budoucna zavazuje zejména poskytnout plochu a markentingové služby a MVP poskytne organizační zajištění akce včetně prodeje vstupenek a partnerů akce, s tím, že </w:t>
      </w:r>
      <w:r w:rsidR="00F7290E" w:rsidRPr="00242FA5">
        <w:rPr>
          <w:rFonts w:ascii="Arial" w:eastAsia="Arial" w:hAnsi="Arial" w:cs="Arial"/>
        </w:rPr>
        <w:t xml:space="preserve">pro ročník 2024 </w:t>
      </w:r>
      <w:r w:rsidRPr="00242FA5">
        <w:rPr>
          <w:rFonts w:ascii="Arial" w:eastAsia="Arial" w:hAnsi="Arial" w:cs="Arial"/>
        </w:rPr>
        <w:t xml:space="preserve">předpokládané orientační plnění strany Výstaviště je </w:t>
      </w:r>
      <w:r w:rsidRPr="00152943">
        <w:rPr>
          <w:rFonts w:ascii="Arial" w:eastAsia="Arial" w:hAnsi="Arial" w:cs="Arial"/>
          <w:highlight w:val="black"/>
        </w:rPr>
        <w:t xml:space="preserve">cca 2,6 milionu Kč a 5,4 milionu </w:t>
      </w:r>
      <w:r w:rsidR="001B13D4" w:rsidRPr="00152943">
        <w:rPr>
          <w:rFonts w:ascii="Arial" w:eastAsia="Arial" w:hAnsi="Arial" w:cs="Arial"/>
          <w:highlight w:val="black"/>
        </w:rPr>
        <w:t>Kč</w:t>
      </w:r>
      <w:r w:rsidR="001B13D4" w:rsidRPr="00242FA5">
        <w:rPr>
          <w:rFonts w:ascii="Arial" w:eastAsia="Arial" w:hAnsi="Arial" w:cs="Arial"/>
        </w:rPr>
        <w:t xml:space="preserve"> </w:t>
      </w:r>
      <w:r w:rsidRPr="00242FA5">
        <w:rPr>
          <w:rFonts w:ascii="Arial" w:eastAsia="Arial" w:hAnsi="Arial" w:cs="Arial"/>
        </w:rPr>
        <w:t>ze strany MVP,</w:t>
      </w:r>
    </w:p>
    <w:p w14:paraId="253A07E7" w14:textId="77777777" w:rsidR="007D445A" w:rsidRPr="0003201B" w:rsidRDefault="007D445A" w:rsidP="007D445A">
      <w:pPr>
        <w:pStyle w:val="Odstavecseseznamem"/>
        <w:numPr>
          <w:ilvl w:val="0"/>
          <w:numId w:val="2"/>
        </w:numPr>
        <w:spacing w:before="120"/>
        <w:rPr>
          <w:rFonts w:ascii="Arial" w:eastAsia="Arial" w:hAnsi="Arial" w:cs="Arial"/>
        </w:rPr>
      </w:pPr>
      <w:r w:rsidRPr="00242FA5">
        <w:rPr>
          <w:rFonts w:ascii="Arial" w:eastAsia="Arial" w:hAnsi="Arial" w:cs="Arial"/>
        </w:rPr>
        <w:t xml:space="preserve">smluvní strany mají v úmyslu budovat značku akce a spojit </w:t>
      </w:r>
      <w:r w:rsidR="001B13D4" w:rsidRPr="00242FA5">
        <w:rPr>
          <w:rFonts w:ascii="Arial" w:eastAsia="Arial" w:hAnsi="Arial" w:cs="Arial"/>
        </w:rPr>
        <w:t xml:space="preserve">tuto značku </w:t>
      </w:r>
      <w:r w:rsidRPr="00242FA5">
        <w:rPr>
          <w:rFonts w:ascii="Arial" w:eastAsia="Arial" w:hAnsi="Arial" w:cs="Arial"/>
        </w:rPr>
        <w:t>s určitým</w:t>
      </w:r>
      <w:r>
        <w:rPr>
          <w:rFonts w:ascii="Arial" w:eastAsia="Arial" w:hAnsi="Arial" w:cs="Arial"/>
        </w:rPr>
        <w:t xml:space="preserve"> obdobím roku a místem konání s tím, že i v dalších letech strany předpokládají konání akce ve stejném ročním období,</w:t>
      </w:r>
    </w:p>
    <w:p w14:paraId="3E4DEA08" w14:textId="77777777" w:rsidR="0093211E" w:rsidRDefault="007D445A" w:rsidP="0093211E">
      <w:pPr>
        <w:spacing w:before="120"/>
        <w:rPr>
          <w:rFonts w:ascii="Arial" w:eastAsia="Arial" w:hAnsi="Arial" w:cs="Arial"/>
        </w:rPr>
      </w:pPr>
      <w:r>
        <w:rPr>
          <w:rFonts w:ascii="Arial" w:eastAsia="Arial" w:hAnsi="Arial" w:cs="Arial"/>
        </w:rPr>
        <w:t>uzavírají níže uvedeného dne, měsíce a roku v souladu s ustanovením § 1746 odst. 2 zákona č. 89/2012 Sb., občanský zákoník ("</w:t>
      </w:r>
      <w:r>
        <w:rPr>
          <w:rFonts w:ascii="Arial" w:eastAsia="Arial" w:hAnsi="Arial" w:cs="Arial"/>
          <w:b/>
        </w:rPr>
        <w:t>občanský zákoník</w:t>
      </w:r>
      <w:r>
        <w:rPr>
          <w:rFonts w:ascii="Arial" w:eastAsia="Arial" w:hAnsi="Arial" w:cs="Arial"/>
        </w:rPr>
        <w:t>“), tuto smlouvu</w:t>
      </w:r>
      <w:r w:rsidR="0093211E">
        <w:rPr>
          <w:rFonts w:ascii="Arial" w:eastAsia="Arial" w:hAnsi="Arial" w:cs="Arial"/>
        </w:rPr>
        <w:t>, která je na straně Výstaviště evidována pod následujícími údaji:</w:t>
      </w:r>
    </w:p>
    <w:p w14:paraId="4E1808D3" w14:textId="77777777" w:rsidR="0093211E" w:rsidRPr="00F37E47" w:rsidRDefault="0093211E" w:rsidP="0093211E">
      <w:pPr>
        <w:tabs>
          <w:tab w:val="left" w:pos="709"/>
          <w:tab w:val="left" w:pos="2835"/>
        </w:tabs>
        <w:spacing w:before="120"/>
        <w:rPr>
          <w:rFonts w:ascii="Arial" w:eastAsia="Arial" w:hAnsi="Arial" w:cs="Arial"/>
        </w:rPr>
      </w:pPr>
      <w:r>
        <w:rPr>
          <w:rFonts w:ascii="Arial" w:eastAsia="Arial" w:hAnsi="Arial" w:cs="Arial"/>
        </w:rPr>
        <w:tab/>
        <w:t>č. zakázky:</w:t>
      </w:r>
      <w:r>
        <w:rPr>
          <w:rFonts w:ascii="Arial" w:eastAsia="Arial" w:hAnsi="Arial" w:cs="Arial"/>
        </w:rPr>
        <w:tab/>
      </w:r>
      <w:r w:rsidR="00A63A3D" w:rsidRPr="00A63A3D">
        <w:rPr>
          <w:rFonts w:ascii="Arial" w:hAnsi="Arial" w:cs="Arial"/>
          <w:bCs/>
        </w:rPr>
        <w:t>ZD23-3029</w:t>
      </w:r>
    </w:p>
    <w:p w14:paraId="0B177147" w14:textId="77777777" w:rsidR="0093211E" w:rsidRDefault="0093211E" w:rsidP="0093211E">
      <w:pPr>
        <w:tabs>
          <w:tab w:val="left" w:pos="709"/>
          <w:tab w:val="left" w:pos="2835"/>
        </w:tabs>
        <w:spacing w:before="120"/>
        <w:rPr>
          <w:rFonts w:ascii="Arial" w:eastAsia="Arial" w:hAnsi="Arial" w:cs="Arial"/>
        </w:rPr>
      </w:pPr>
      <w:r>
        <w:rPr>
          <w:rFonts w:ascii="Arial" w:eastAsia="Arial" w:hAnsi="Arial" w:cs="Arial"/>
        </w:rPr>
        <w:tab/>
        <w:t>č. smlouvy:</w:t>
      </w:r>
      <w:r>
        <w:rPr>
          <w:rFonts w:ascii="Arial" w:eastAsia="Arial" w:hAnsi="Arial" w:cs="Arial"/>
        </w:rPr>
        <w:tab/>
      </w:r>
      <w:r w:rsidR="00F37E47">
        <w:rPr>
          <w:rFonts w:ascii="Arial" w:eastAsia="Arial" w:hAnsi="Arial" w:cs="Arial"/>
        </w:rPr>
        <w:t>025/PRG/2023</w:t>
      </w:r>
    </w:p>
    <w:p w14:paraId="1D61767B" w14:textId="77777777" w:rsidR="007D445A" w:rsidRPr="00520C98" w:rsidRDefault="007D445A" w:rsidP="007D445A">
      <w:pPr>
        <w:spacing w:before="120"/>
        <w:rPr>
          <w:rFonts w:ascii="Arial" w:eastAsia="Arial" w:hAnsi="Arial" w:cs="Arial"/>
          <w:strike/>
        </w:rPr>
      </w:pPr>
      <w:r>
        <w:rPr>
          <w:rFonts w:ascii="Arial" w:eastAsia="Arial" w:hAnsi="Arial" w:cs="Arial"/>
        </w:rPr>
        <w:lastRenderedPageBreak/>
        <w:t>.</w:t>
      </w:r>
    </w:p>
    <w:p w14:paraId="3F0AFD50" w14:textId="77777777" w:rsidR="007D445A" w:rsidRDefault="007D445A" w:rsidP="007D445A">
      <w:pPr>
        <w:keepNext/>
        <w:numPr>
          <w:ilvl w:val="0"/>
          <w:numId w:val="1"/>
        </w:numPr>
        <w:pBdr>
          <w:top w:val="nil"/>
          <w:left w:val="nil"/>
          <w:bottom w:val="nil"/>
          <w:right w:val="nil"/>
          <w:between w:val="nil"/>
        </w:pBdr>
        <w:spacing w:before="240" w:after="120"/>
        <w:jc w:val="left"/>
      </w:pPr>
      <w:bookmarkStart w:id="1" w:name="_1fob9te" w:colFirst="0" w:colLast="0"/>
      <w:bookmarkEnd w:id="1"/>
      <w:r>
        <w:rPr>
          <w:rFonts w:ascii="Arial" w:eastAsia="Arial" w:hAnsi="Arial" w:cs="Arial"/>
          <w:b/>
          <w:smallCaps/>
          <w:color w:val="000000"/>
        </w:rPr>
        <w:t>PŘEDMĚT SMLOUVY</w:t>
      </w:r>
    </w:p>
    <w:p w14:paraId="23A4BB7C" w14:textId="77777777" w:rsidR="007D445A" w:rsidRPr="00242FA5" w:rsidRDefault="007D445A" w:rsidP="007D445A">
      <w:pPr>
        <w:numPr>
          <w:ilvl w:val="1"/>
          <w:numId w:val="1"/>
        </w:numPr>
        <w:pBdr>
          <w:top w:val="nil"/>
          <w:left w:val="nil"/>
          <w:bottom w:val="nil"/>
          <w:right w:val="nil"/>
          <w:between w:val="nil"/>
        </w:pBdr>
        <w:spacing w:after="120"/>
      </w:pPr>
      <w:bookmarkStart w:id="2" w:name="_3znysh7" w:colFirst="0" w:colLast="0"/>
      <w:bookmarkEnd w:id="2"/>
      <w:r w:rsidRPr="00520C98">
        <w:rPr>
          <w:rFonts w:ascii="Arial" w:eastAsia="Arial" w:hAnsi="Arial" w:cs="Arial"/>
          <w:color w:val="000000"/>
        </w:rPr>
        <w:t xml:space="preserve">Smluvní strany se touto smlouvou zavazují </w:t>
      </w:r>
      <w:r w:rsidRPr="00242FA5">
        <w:rPr>
          <w:rFonts w:ascii="Arial" w:eastAsia="Arial" w:hAnsi="Arial" w:cs="Arial"/>
          <w:color w:val="000000"/>
        </w:rPr>
        <w:t>za podmínek v ní sjednaných společně realizovat sportovně společenskou akci – cyklistický festival</w:t>
      </w:r>
      <w:r w:rsidR="00F7290E" w:rsidRPr="00242FA5">
        <w:rPr>
          <w:rFonts w:ascii="Arial" w:eastAsia="Arial" w:hAnsi="Arial" w:cs="Arial"/>
          <w:color w:val="000000"/>
        </w:rPr>
        <w:t>,</w:t>
      </w:r>
      <w:r w:rsidRPr="00242FA5">
        <w:rPr>
          <w:rFonts w:ascii="Arial" w:eastAsia="Arial" w:hAnsi="Arial" w:cs="Arial"/>
          <w:color w:val="000000"/>
        </w:rPr>
        <w:t xml:space="preserve"> zaměřenou na rodiny s dětmi a cyklistické nadšence pod názvem </w:t>
      </w:r>
      <w:r w:rsidRPr="00242FA5">
        <w:rPr>
          <w:rFonts w:ascii="Arial" w:eastAsia="Arial" w:hAnsi="Arial" w:cs="Arial"/>
          <w:b/>
        </w:rPr>
        <w:t>Prague Bike Fest</w:t>
      </w:r>
      <w:r w:rsidRPr="00242FA5">
        <w:rPr>
          <w:rFonts w:ascii="Arial" w:eastAsia="Arial" w:hAnsi="Arial" w:cs="Arial"/>
          <w:color w:val="000000"/>
        </w:rPr>
        <w:t xml:space="preserve">, </w:t>
      </w:r>
      <w:r w:rsidR="00F7290E" w:rsidRPr="00242FA5">
        <w:rPr>
          <w:rFonts w:ascii="Arial" w:eastAsia="Arial" w:hAnsi="Arial" w:cs="Arial"/>
          <w:color w:val="000000"/>
        </w:rPr>
        <w:t>a pro</w:t>
      </w:r>
      <w:r w:rsidRPr="00242FA5">
        <w:rPr>
          <w:rFonts w:ascii="Arial" w:eastAsia="Arial" w:hAnsi="Arial" w:cs="Arial"/>
          <w:color w:val="000000"/>
        </w:rPr>
        <w:t xml:space="preserve"> ročník </w:t>
      </w:r>
      <w:r w:rsidR="00F7290E" w:rsidRPr="00242FA5">
        <w:rPr>
          <w:rFonts w:ascii="Arial" w:eastAsia="Arial" w:hAnsi="Arial" w:cs="Arial"/>
          <w:color w:val="000000"/>
        </w:rPr>
        <w:t xml:space="preserve">2024 sjednávají termín </w:t>
      </w:r>
      <w:r w:rsidRPr="00242FA5">
        <w:rPr>
          <w:rFonts w:ascii="Arial" w:eastAsia="Arial" w:hAnsi="Arial" w:cs="Arial"/>
          <w:b/>
        </w:rPr>
        <w:t>27.-28.4.2024</w:t>
      </w:r>
      <w:r w:rsidRPr="00242FA5">
        <w:rPr>
          <w:rFonts w:ascii="Arial" w:eastAsia="Arial" w:hAnsi="Arial" w:cs="Arial"/>
        </w:rPr>
        <w:t xml:space="preserve"> </w:t>
      </w:r>
      <w:r w:rsidRPr="00242FA5">
        <w:rPr>
          <w:rFonts w:ascii="Arial" w:eastAsia="Arial" w:hAnsi="Arial" w:cs="Arial"/>
          <w:color w:val="000000"/>
        </w:rPr>
        <w:t>v areálu Výstaviště, umístěného v obci Praha, katastrální území Bubeneč („</w:t>
      </w:r>
      <w:r w:rsidRPr="00242FA5">
        <w:rPr>
          <w:rFonts w:ascii="Arial" w:eastAsia="Arial" w:hAnsi="Arial" w:cs="Arial"/>
          <w:b/>
          <w:color w:val="000000"/>
        </w:rPr>
        <w:t>Výstaviště Praha</w:t>
      </w:r>
      <w:r w:rsidRPr="00242FA5">
        <w:rPr>
          <w:rFonts w:ascii="Arial" w:eastAsia="Arial" w:hAnsi="Arial" w:cs="Arial"/>
          <w:color w:val="000000"/>
        </w:rPr>
        <w:t xml:space="preserve">“ a </w:t>
      </w:r>
      <w:r w:rsidRPr="00242FA5">
        <w:rPr>
          <w:rFonts w:ascii="Arial" w:eastAsia="Arial" w:hAnsi="Arial" w:cs="Arial"/>
          <w:b/>
          <w:color w:val="000000"/>
        </w:rPr>
        <w:t>„Akce“</w:t>
      </w:r>
      <w:r w:rsidRPr="00242FA5">
        <w:rPr>
          <w:rFonts w:ascii="Arial" w:eastAsia="Arial" w:hAnsi="Arial" w:cs="Arial"/>
          <w:color w:val="000000"/>
        </w:rPr>
        <w:t>). Akce je smluvními stranami realizována jako společný projekt za účelem dosažení oboustranné obchodní spolupráce při pořádání Akce tak, aby Akce byla veřejně úspěšná, a v důsledku toho byl dosažen maximální možný pozitivní výsledek z realizace Akce, kdy po skončení Akce bude provedeno finanční vypořádání smluvních stran podle pravidel sjednaných v této smlouvě.</w:t>
      </w:r>
    </w:p>
    <w:p w14:paraId="01B93A39" w14:textId="77777777" w:rsidR="007D445A" w:rsidRPr="00242FA5"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 xml:space="preserve">Smluvní strany se dohodly, že Akce proběhne přinejmenším v obdobné kvalitě, rozsahu a naplněnosti jako v roce 2023 s tím, že </w:t>
      </w:r>
      <w:r w:rsidR="00F7290E" w:rsidRPr="00242FA5">
        <w:rPr>
          <w:rFonts w:ascii="Arial" w:eastAsia="Arial" w:hAnsi="Arial" w:cs="Arial"/>
          <w:color w:val="000000"/>
        </w:rPr>
        <w:t xml:space="preserve">tento obecný závazek o kvalitě a rozsahu Akce </w:t>
      </w:r>
      <w:r w:rsidRPr="00242FA5">
        <w:rPr>
          <w:rFonts w:ascii="Arial" w:eastAsia="Arial" w:hAnsi="Arial" w:cs="Arial"/>
          <w:color w:val="000000"/>
        </w:rPr>
        <w:t>platí i pro případné následující ročníky.</w:t>
      </w:r>
    </w:p>
    <w:p w14:paraId="39FB5CB2" w14:textId="77777777" w:rsidR="007D445A" w:rsidRPr="00242FA5"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Tato smlouva v plném rozsahu nahrazuje dříve mezi smluvními stranami uzavřenou Smlouvu o spolupráci ze dne 24.3.2023.</w:t>
      </w:r>
    </w:p>
    <w:p w14:paraId="7B1FF726" w14:textId="77777777" w:rsidR="007D445A" w:rsidRPr="00242FA5"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Předmětem smlouvy je stanovení práv a povinností smluvních stran při organizaci Akce</w:t>
      </w:r>
      <w:r w:rsidR="00F7290E" w:rsidRPr="00242FA5">
        <w:rPr>
          <w:rFonts w:ascii="Arial" w:eastAsia="Arial" w:hAnsi="Arial" w:cs="Arial"/>
          <w:color w:val="000000"/>
        </w:rPr>
        <w:t>.</w:t>
      </w:r>
      <w:r w:rsidR="00456072" w:rsidRPr="00242FA5">
        <w:rPr>
          <w:rFonts w:ascii="Arial" w:eastAsia="Arial" w:hAnsi="Arial" w:cs="Arial"/>
          <w:color w:val="000000"/>
        </w:rPr>
        <w:t xml:space="preserve"> </w:t>
      </w:r>
      <w:r w:rsidR="00F7290E" w:rsidRPr="00242FA5">
        <w:rPr>
          <w:rFonts w:ascii="Arial" w:eastAsia="Arial" w:hAnsi="Arial" w:cs="Arial"/>
          <w:color w:val="000000"/>
        </w:rPr>
        <w:t>Smluvní strany se pro případné</w:t>
      </w:r>
      <w:r w:rsidR="00456072" w:rsidRPr="00242FA5">
        <w:rPr>
          <w:rFonts w:ascii="Arial" w:eastAsia="Arial" w:hAnsi="Arial" w:cs="Arial"/>
          <w:color w:val="000000"/>
        </w:rPr>
        <w:t xml:space="preserve"> další ročník</w:t>
      </w:r>
      <w:r w:rsidR="00F7290E" w:rsidRPr="00242FA5">
        <w:rPr>
          <w:rFonts w:ascii="Arial" w:eastAsia="Arial" w:hAnsi="Arial" w:cs="Arial"/>
          <w:color w:val="000000"/>
        </w:rPr>
        <w:t>y</w:t>
      </w:r>
      <w:r w:rsidR="00456072" w:rsidRPr="00242FA5">
        <w:rPr>
          <w:rFonts w:ascii="Arial" w:eastAsia="Arial" w:hAnsi="Arial" w:cs="Arial"/>
          <w:color w:val="000000"/>
        </w:rPr>
        <w:t xml:space="preserve"> Prague Bike Fest</w:t>
      </w:r>
      <w:r w:rsidR="00F7290E" w:rsidRPr="00242FA5">
        <w:rPr>
          <w:rFonts w:ascii="Arial" w:eastAsia="Arial" w:hAnsi="Arial" w:cs="Arial"/>
          <w:color w:val="000000"/>
        </w:rPr>
        <w:t xml:space="preserve"> dohodly uzavřít obdobnou smlouvu, v níž stanoví konkrétní práva a povinnosti</w:t>
      </w:r>
      <w:r w:rsidRPr="00242FA5">
        <w:rPr>
          <w:rFonts w:ascii="Arial" w:eastAsia="Arial" w:hAnsi="Arial" w:cs="Arial"/>
          <w:color w:val="000000"/>
        </w:rPr>
        <w:t>.</w:t>
      </w:r>
    </w:p>
    <w:p w14:paraId="14595F86" w14:textId="77777777" w:rsidR="007D445A" w:rsidRPr="00242FA5" w:rsidRDefault="007D445A" w:rsidP="007D445A">
      <w:pPr>
        <w:numPr>
          <w:ilvl w:val="1"/>
          <w:numId w:val="1"/>
        </w:numPr>
        <w:pBdr>
          <w:top w:val="nil"/>
          <w:left w:val="nil"/>
          <w:bottom w:val="nil"/>
          <w:right w:val="nil"/>
          <w:between w:val="nil"/>
        </w:pBdr>
        <w:spacing w:after="120"/>
      </w:pPr>
      <w:bookmarkStart w:id="3" w:name="_2et92p0" w:colFirst="0" w:colLast="0"/>
      <w:bookmarkEnd w:id="3"/>
      <w:r w:rsidRPr="00242FA5">
        <w:rPr>
          <w:rFonts w:ascii="Arial" w:eastAsia="Arial" w:hAnsi="Arial" w:cs="Arial"/>
          <w:color w:val="000000"/>
        </w:rPr>
        <w:t xml:space="preserve">Smluvní strany se dohodly, že každá ze stran poskytne pro konání Akce dále uvedené činnosti a plnění s tím, že část výnosů realizovaných </w:t>
      </w:r>
      <w:r w:rsidR="0093211E" w:rsidRPr="00242FA5">
        <w:rPr>
          <w:rFonts w:ascii="Arial" w:eastAsia="Arial" w:hAnsi="Arial" w:cs="Arial"/>
          <w:color w:val="000000"/>
        </w:rPr>
        <w:t xml:space="preserve">v průběhu Akce </w:t>
      </w:r>
      <w:r w:rsidRPr="00242FA5">
        <w:rPr>
          <w:rFonts w:ascii="Arial" w:eastAsia="Arial" w:hAnsi="Arial" w:cs="Arial"/>
          <w:color w:val="000000"/>
        </w:rPr>
        <w:t xml:space="preserve">popsaných dále bude náležet Výstavišti dle dohodnutého poměru. </w:t>
      </w:r>
    </w:p>
    <w:p w14:paraId="43B24EC1" w14:textId="77777777" w:rsidR="007D445A" w:rsidRPr="00242FA5" w:rsidRDefault="007D445A" w:rsidP="007D445A">
      <w:pPr>
        <w:numPr>
          <w:ilvl w:val="1"/>
          <w:numId w:val="1"/>
        </w:numPr>
        <w:pBdr>
          <w:top w:val="nil"/>
          <w:left w:val="nil"/>
          <w:bottom w:val="nil"/>
          <w:right w:val="nil"/>
          <w:between w:val="nil"/>
        </w:pBdr>
        <w:spacing w:after="120"/>
      </w:pPr>
      <w:bookmarkStart w:id="4" w:name="_Ref148304341"/>
      <w:r w:rsidRPr="00242FA5">
        <w:rPr>
          <w:rFonts w:ascii="Arial" w:eastAsia="Arial" w:hAnsi="Arial" w:cs="Arial"/>
          <w:color w:val="000000"/>
        </w:rPr>
        <w:t>Smluvní strany výslovně uvádí, že Výstaviště poskytne dále uvedené prostory v areálu Výstaviště Praha</w:t>
      </w:r>
      <w:r w:rsidR="00D135AB" w:rsidRPr="00242FA5">
        <w:rPr>
          <w:rFonts w:ascii="Arial" w:eastAsia="Arial" w:hAnsi="Arial" w:cs="Arial"/>
          <w:color w:val="000000"/>
        </w:rPr>
        <w:t xml:space="preserve"> dle </w:t>
      </w:r>
      <w:r w:rsidR="00D135AB" w:rsidRPr="00242FA5">
        <w:rPr>
          <w:rFonts w:ascii="Arial" w:eastAsia="Arial" w:hAnsi="Arial" w:cs="Arial"/>
          <w:b/>
          <w:bCs/>
          <w:color w:val="000000"/>
        </w:rPr>
        <w:t>přílohy č. 1</w:t>
      </w:r>
      <w:r w:rsidRPr="00242FA5">
        <w:rPr>
          <w:rFonts w:ascii="Arial" w:eastAsia="Arial" w:hAnsi="Arial" w:cs="Arial"/>
          <w:color w:val="000000"/>
        </w:rPr>
        <w:t xml:space="preserve"> s tím, že jednotlivým vystavovatelům a poskytovatelům cateringu bude části těchto prostor přenechávat k užívání MVP</w:t>
      </w:r>
      <w:r w:rsidR="0093211E" w:rsidRPr="00242FA5">
        <w:rPr>
          <w:rFonts w:ascii="Arial" w:eastAsia="Arial" w:hAnsi="Arial" w:cs="Arial"/>
          <w:color w:val="000000"/>
        </w:rPr>
        <w:t>,</w:t>
      </w:r>
      <w:r w:rsidRPr="00242FA5">
        <w:rPr>
          <w:rFonts w:ascii="Arial" w:eastAsia="Arial" w:hAnsi="Arial" w:cs="Arial"/>
          <w:color w:val="000000"/>
        </w:rPr>
        <w:t xml:space="preserve"> a to </w:t>
      </w:r>
      <w:r w:rsidR="007B667B" w:rsidRPr="00242FA5">
        <w:rPr>
          <w:rFonts w:ascii="Arial" w:eastAsia="Arial" w:hAnsi="Arial" w:cs="Arial"/>
          <w:color w:val="000000"/>
        </w:rPr>
        <w:t>po schválení Výstavištěm</w:t>
      </w:r>
      <w:r w:rsidRPr="00242FA5">
        <w:rPr>
          <w:rFonts w:ascii="Arial" w:eastAsia="Arial" w:hAnsi="Arial" w:cs="Arial"/>
          <w:color w:val="000000"/>
        </w:rPr>
        <w:t xml:space="preserve"> s tím, že příjmy z těchto aktivit budou děleny dále uvedeným způsobem.</w:t>
      </w:r>
      <w:bookmarkEnd w:id="4"/>
    </w:p>
    <w:p w14:paraId="2A8408FF" w14:textId="77777777" w:rsidR="007D445A" w:rsidRPr="00242FA5"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 xml:space="preserve">Smluvní strany se zavazují poskytnout si navzájem veškerou nezbytnou součinnost pro realizaci Akce, a to ve všech jejích fázích po celou dobu trvání Akce až do provedení vypořádaní smluvních stran podle pravidel sjednaných v této smlouvě. </w:t>
      </w:r>
    </w:p>
    <w:p w14:paraId="2659F209" w14:textId="77777777" w:rsidR="007D445A" w:rsidRPr="00242FA5" w:rsidRDefault="007D445A" w:rsidP="007D445A">
      <w:pPr>
        <w:numPr>
          <w:ilvl w:val="1"/>
          <w:numId w:val="1"/>
        </w:numPr>
        <w:pBdr>
          <w:top w:val="nil"/>
          <w:left w:val="nil"/>
          <w:bottom w:val="nil"/>
          <w:right w:val="nil"/>
          <w:between w:val="nil"/>
        </w:pBdr>
        <w:spacing w:after="120"/>
        <w:rPr>
          <w:rFonts w:ascii="Arial" w:eastAsia="Arial" w:hAnsi="Arial" w:cs="Arial"/>
          <w:color w:val="000000"/>
        </w:rPr>
      </w:pPr>
      <w:r w:rsidRPr="00242FA5">
        <w:rPr>
          <w:rFonts w:ascii="Arial" w:eastAsia="Arial" w:hAnsi="Arial" w:cs="Arial"/>
          <w:color w:val="000000"/>
        </w:rPr>
        <w:t xml:space="preserve">Vzhledem k tomu, že úmyslem stran je dlouhodobé nastavení </w:t>
      </w:r>
      <w:r w:rsidR="0093211E" w:rsidRPr="00242FA5">
        <w:rPr>
          <w:rFonts w:ascii="Arial" w:eastAsia="Arial" w:hAnsi="Arial" w:cs="Arial"/>
          <w:color w:val="000000"/>
        </w:rPr>
        <w:t xml:space="preserve">pro obě strany ekonomicky smysluplné </w:t>
      </w:r>
      <w:r w:rsidRPr="00242FA5">
        <w:rPr>
          <w:rFonts w:ascii="Arial" w:eastAsia="Arial" w:hAnsi="Arial" w:cs="Arial"/>
          <w:color w:val="000000"/>
        </w:rPr>
        <w:t xml:space="preserve">spolupráce při pořádání </w:t>
      </w:r>
      <w:r w:rsidR="000B174D" w:rsidRPr="00242FA5">
        <w:rPr>
          <w:rFonts w:ascii="Arial" w:eastAsia="Arial" w:hAnsi="Arial" w:cs="Arial"/>
          <w:color w:val="000000"/>
        </w:rPr>
        <w:t>Prague Bike Fest</w:t>
      </w:r>
      <w:r w:rsidRPr="00242FA5">
        <w:rPr>
          <w:rFonts w:ascii="Arial" w:eastAsia="Arial" w:hAnsi="Arial" w:cs="Arial"/>
          <w:color w:val="000000"/>
        </w:rPr>
        <w:t xml:space="preserve">, zavazuje se Výstaviště </w:t>
      </w:r>
      <w:r w:rsidR="00E90766" w:rsidRPr="00242FA5">
        <w:rPr>
          <w:rFonts w:ascii="Arial" w:eastAsia="Arial" w:hAnsi="Arial" w:cs="Arial"/>
          <w:color w:val="000000"/>
        </w:rPr>
        <w:t xml:space="preserve">dále pro rok 2025 </w:t>
      </w:r>
      <w:r w:rsidRPr="00242FA5">
        <w:rPr>
          <w:rFonts w:ascii="Arial" w:eastAsia="Arial" w:hAnsi="Arial" w:cs="Arial"/>
          <w:color w:val="000000"/>
        </w:rPr>
        <w:t xml:space="preserve">ve shodném rozsahu jako pro ročník 2024 rezervovat prostory </w:t>
      </w:r>
      <w:r w:rsidR="0093211E" w:rsidRPr="00242FA5">
        <w:rPr>
          <w:rFonts w:ascii="Arial" w:eastAsia="Arial" w:hAnsi="Arial" w:cs="Arial"/>
          <w:color w:val="000000"/>
        </w:rPr>
        <w:t>V</w:t>
      </w:r>
      <w:r w:rsidRPr="00242FA5">
        <w:rPr>
          <w:rFonts w:ascii="Arial" w:eastAsia="Arial" w:hAnsi="Arial" w:cs="Arial"/>
          <w:color w:val="000000"/>
        </w:rPr>
        <w:t xml:space="preserve">ýstaviště </w:t>
      </w:r>
      <w:r w:rsidR="0093211E" w:rsidRPr="00242FA5">
        <w:rPr>
          <w:rFonts w:ascii="Arial" w:eastAsia="Arial" w:hAnsi="Arial" w:cs="Arial"/>
          <w:color w:val="000000"/>
        </w:rPr>
        <w:t xml:space="preserve">Praha </w:t>
      </w:r>
      <w:r w:rsidRPr="00242FA5">
        <w:rPr>
          <w:rFonts w:ascii="Arial" w:eastAsia="Arial" w:hAnsi="Arial" w:cs="Arial"/>
          <w:color w:val="000000"/>
        </w:rPr>
        <w:t xml:space="preserve">na </w:t>
      </w:r>
      <w:r w:rsidR="005954C9" w:rsidRPr="00242FA5">
        <w:rPr>
          <w:rFonts w:ascii="Arial" w:eastAsia="Arial" w:hAnsi="Arial" w:cs="Arial"/>
          <w:color w:val="000000"/>
        </w:rPr>
        <w:t xml:space="preserve">předpokládaný </w:t>
      </w:r>
      <w:r w:rsidR="005954C9" w:rsidRPr="00152943">
        <w:rPr>
          <w:rFonts w:ascii="Arial" w:eastAsia="Arial" w:hAnsi="Arial" w:cs="Arial"/>
          <w:color w:val="000000"/>
          <w:highlight w:val="black"/>
        </w:rPr>
        <w:t xml:space="preserve">termín </w:t>
      </w:r>
      <w:r w:rsidR="000B174D" w:rsidRPr="00152943">
        <w:rPr>
          <w:rFonts w:ascii="Arial" w:eastAsia="Arial" w:hAnsi="Arial" w:cs="Arial"/>
          <w:color w:val="000000"/>
          <w:highlight w:val="black"/>
        </w:rPr>
        <w:t>26.-27.4.2025</w:t>
      </w:r>
      <w:r w:rsidRPr="00242FA5">
        <w:rPr>
          <w:rFonts w:ascii="Arial" w:eastAsia="Arial" w:hAnsi="Arial" w:cs="Arial"/>
          <w:color w:val="000000"/>
        </w:rPr>
        <w:t xml:space="preserve"> a umožnit konání </w:t>
      </w:r>
      <w:r w:rsidR="000B174D" w:rsidRPr="00242FA5">
        <w:rPr>
          <w:rFonts w:ascii="Arial" w:eastAsia="Arial" w:hAnsi="Arial" w:cs="Arial"/>
          <w:color w:val="000000"/>
        </w:rPr>
        <w:t xml:space="preserve">Prague Bike Fest </w:t>
      </w:r>
      <w:r w:rsidRPr="00242FA5">
        <w:rPr>
          <w:rFonts w:ascii="Arial" w:eastAsia="Arial" w:hAnsi="Arial" w:cs="Arial"/>
          <w:color w:val="000000"/>
        </w:rPr>
        <w:t xml:space="preserve">za shodných podmínek jako je stanoveno v této smlouvě, ledaže se strany dohodnou </w:t>
      </w:r>
      <w:r w:rsidR="00E90766" w:rsidRPr="00242FA5">
        <w:rPr>
          <w:rFonts w:ascii="Arial" w:eastAsia="Arial" w:hAnsi="Arial" w:cs="Arial"/>
          <w:color w:val="000000"/>
        </w:rPr>
        <w:t xml:space="preserve">písemně </w:t>
      </w:r>
      <w:r w:rsidRPr="00242FA5">
        <w:rPr>
          <w:rFonts w:ascii="Arial" w:eastAsia="Arial" w:hAnsi="Arial" w:cs="Arial"/>
          <w:color w:val="000000"/>
        </w:rPr>
        <w:t xml:space="preserve">jinak. </w:t>
      </w:r>
      <w:r w:rsidR="000107D0" w:rsidRPr="00242FA5">
        <w:rPr>
          <w:rFonts w:ascii="Arial" w:eastAsia="Arial" w:hAnsi="Arial" w:cs="Arial"/>
          <w:color w:val="000000"/>
        </w:rPr>
        <w:t>Termín pro ročník 2025 bude potvrzen nejpozději 30 dnů před pořádáním Akce.</w:t>
      </w:r>
    </w:p>
    <w:p w14:paraId="63A6FD1D" w14:textId="6DF959B2" w:rsidR="007D445A" w:rsidRPr="00242FA5" w:rsidRDefault="007D445A" w:rsidP="007D445A">
      <w:pPr>
        <w:numPr>
          <w:ilvl w:val="1"/>
          <w:numId w:val="1"/>
        </w:numPr>
        <w:pBdr>
          <w:top w:val="nil"/>
          <w:left w:val="nil"/>
          <w:bottom w:val="nil"/>
          <w:right w:val="nil"/>
          <w:between w:val="nil"/>
        </w:pBdr>
        <w:spacing w:after="120"/>
      </w:pPr>
      <w:r w:rsidRPr="00D427C4">
        <w:rPr>
          <w:rFonts w:ascii="Arial" w:eastAsia="Arial" w:hAnsi="Arial" w:cs="Arial"/>
          <w:color w:val="000000"/>
        </w:rPr>
        <w:t>Smluvní strany ujednaly, že vstupenky na Akc</w:t>
      </w:r>
      <w:r w:rsidR="000F01C3">
        <w:rPr>
          <w:rFonts w:ascii="Arial" w:eastAsia="Arial" w:hAnsi="Arial" w:cs="Arial"/>
          <w:color w:val="000000"/>
        </w:rPr>
        <w:t>i</w:t>
      </w:r>
      <w:r w:rsidRPr="00D427C4">
        <w:rPr>
          <w:rFonts w:ascii="Arial" w:eastAsia="Arial" w:hAnsi="Arial" w:cs="Arial"/>
          <w:color w:val="000000"/>
        </w:rPr>
        <w:t xml:space="preserve"> budou </w:t>
      </w:r>
      <w:r w:rsidR="00792B81">
        <w:rPr>
          <w:rFonts w:ascii="Arial" w:eastAsia="Arial" w:hAnsi="Arial" w:cs="Arial"/>
          <w:color w:val="000000"/>
        </w:rPr>
        <w:t> </w:t>
      </w:r>
      <w:r w:rsidRPr="00D427C4">
        <w:rPr>
          <w:rFonts w:ascii="Arial" w:eastAsia="Arial" w:hAnsi="Arial" w:cs="Arial"/>
          <w:color w:val="000000"/>
        </w:rPr>
        <w:t xml:space="preserve">prodávány výhradně prostřednictvím </w:t>
      </w:r>
      <w:r w:rsidRPr="000F01C3">
        <w:rPr>
          <w:rFonts w:ascii="Arial" w:eastAsia="Arial" w:hAnsi="Arial" w:cs="Arial"/>
          <w:color w:val="000000"/>
        </w:rPr>
        <w:t xml:space="preserve">společnosti </w:t>
      </w:r>
      <w:r w:rsidR="000F01C3" w:rsidRPr="00201C69">
        <w:rPr>
          <w:rFonts w:ascii="Arial" w:eastAsia="Arial" w:hAnsi="Arial" w:cs="Arial"/>
          <w:color w:val="000000"/>
        </w:rPr>
        <w:t>GoOut, s.r.o</w:t>
      </w:r>
      <w:r w:rsidRPr="00D427C4">
        <w:rPr>
          <w:rFonts w:ascii="Arial" w:eastAsia="Arial" w:hAnsi="Arial" w:cs="Arial"/>
        </w:rPr>
        <w:t>.</w:t>
      </w:r>
      <w:r w:rsidR="000F01C3">
        <w:rPr>
          <w:rFonts w:ascii="Arial" w:eastAsia="Arial" w:hAnsi="Arial" w:cs="Arial"/>
        </w:rPr>
        <w:t>, IČO 01901613</w:t>
      </w:r>
      <w:r w:rsidRPr="00D427C4">
        <w:rPr>
          <w:rFonts w:ascii="Arial" w:eastAsia="Arial" w:hAnsi="Arial" w:cs="Arial"/>
          <w:color w:val="000000"/>
        </w:rPr>
        <w:t xml:space="preserve"> (</w:t>
      </w:r>
      <w:r w:rsidRPr="00D427C4">
        <w:rPr>
          <w:rFonts w:ascii="Arial" w:eastAsia="Arial" w:hAnsi="Arial" w:cs="Arial"/>
          <w:b/>
          <w:color w:val="000000"/>
        </w:rPr>
        <w:t>„Prodejce vstupenek“</w:t>
      </w:r>
      <w:r w:rsidRPr="00D427C4">
        <w:rPr>
          <w:rFonts w:ascii="Arial" w:eastAsia="Arial" w:hAnsi="Arial" w:cs="Arial"/>
          <w:color w:val="000000"/>
        </w:rPr>
        <w:t xml:space="preserve">), přičemž žádná ze smluvních stran není oprávněna prodávat ani jinak distribuovat vstupenky samostatně, nedohodnou-li se smluvní strany písemně jinak. Prodej vstupenek na místě konání </w:t>
      </w:r>
      <w:r w:rsidRPr="00242FA5">
        <w:rPr>
          <w:rFonts w:ascii="Arial" w:eastAsia="Arial" w:hAnsi="Arial" w:cs="Arial"/>
          <w:color w:val="000000"/>
        </w:rPr>
        <w:t>Akce zajistí MVP.</w:t>
      </w:r>
    </w:p>
    <w:p w14:paraId="18492412" w14:textId="77777777" w:rsidR="007D445A" w:rsidRPr="00242FA5" w:rsidRDefault="007D445A" w:rsidP="007D445A">
      <w:pPr>
        <w:keepNext/>
        <w:numPr>
          <w:ilvl w:val="0"/>
          <w:numId w:val="1"/>
        </w:numPr>
        <w:pBdr>
          <w:top w:val="nil"/>
          <w:left w:val="nil"/>
          <w:bottom w:val="nil"/>
          <w:right w:val="nil"/>
          <w:between w:val="nil"/>
        </w:pBdr>
        <w:spacing w:before="240" w:after="120"/>
        <w:jc w:val="left"/>
        <w:rPr>
          <w:rFonts w:ascii="Arial" w:eastAsia="Arial" w:hAnsi="Arial" w:cs="Arial"/>
          <w:b/>
          <w:smallCaps/>
          <w:color w:val="000000"/>
        </w:rPr>
      </w:pPr>
      <w:bookmarkStart w:id="5" w:name="_tyjcwt" w:colFirst="0" w:colLast="0"/>
      <w:bookmarkEnd w:id="5"/>
      <w:r w:rsidRPr="00242FA5">
        <w:rPr>
          <w:rFonts w:ascii="Arial" w:eastAsia="Arial" w:hAnsi="Arial" w:cs="Arial"/>
          <w:b/>
          <w:smallCaps/>
          <w:color w:val="000000"/>
        </w:rPr>
        <w:t>činnosti a služby poskytované výstavištěm</w:t>
      </w:r>
      <w:bookmarkStart w:id="6" w:name="_3dy6vkm" w:colFirst="0" w:colLast="0"/>
      <w:bookmarkEnd w:id="6"/>
    </w:p>
    <w:p w14:paraId="48F9748B" w14:textId="77777777" w:rsidR="007D445A" w:rsidRPr="004B25E9" w:rsidRDefault="007D445A" w:rsidP="00057563">
      <w:pPr>
        <w:numPr>
          <w:ilvl w:val="1"/>
          <w:numId w:val="1"/>
        </w:numPr>
        <w:pBdr>
          <w:top w:val="nil"/>
          <w:left w:val="nil"/>
          <w:bottom w:val="nil"/>
          <w:right w:val="nil"/>
          <w:between w:val="nil"/>
        </w:pBdr>
        <w:spacing w:after="120"/>
      </w:pPr>
      <w:r w:rsidRPr="00242FA5">
        <w:rPr>
          <w:rFonts w:ascii="Arial" w:eastAsia="Arial" w:hAnsi="Arial" w:cs="Arial"/>
          <w:color w:val="000000"/>
        </w:rPr>
        <w:t>Výstaviště se na základě této smlouvy zavazuje v souvislosti s Akcí zajistit činnosti a služby</w:t>
      </w:r>
      <w:bookmarkStart w:id="7" w:name="_1t3h5sf" w:colFirst="0" w:colLast="0"/>
      <w:bookmarkEnd w:id="7"/>
      <w:r w:rsidRPr="00242FA5">
        <w:rPr>
          <w:rFonts w:ascii="Arial" w:eastAsia="Arial" w:hAnsi="Arial" w:cs="Arial"/>
          <w:color w:val="000000"/>
        </w:rPr>
        <w:t xml:space="preserve"> podrobně specifikované v </w:t>
      </w:r>
      <w:r w:rsidRPr="00242FA5">
        <w:rPr>
          <w:rFonts w:ascii="Arial" w:eastAsia="Arial" w:hAnsi="Arial" w:cs="Arial"/>
          <w:b/>
          <w:bCs/>
          <w:color w:val="000000"/>
          <w:u w:val="single"/>
        </w:rPr>
        <w:t>Příloze č. 2 – Rozsah povinností Výstaviště</w:t>
      </w:r>
      <w:r w:rsidR="004A29A0" w:rsidRPr="00242FA5">
        <w:rPr>
          <w:rFonts w:ascii="Arial" w:eastAsia="Arial" w:hAnsi="Arial" w:cs="Arial"/>
          <w:color w:val="000000"/>
        </w:rPr>
        <w:t>.</w:t>
      </w:r>
    </w:p>
    <w:p w14:paraId="24F8E691" w14:textId="77777777" w:rsidR="00743148" w:rsidRPr="00242FA5" w:rsidRDefault="00743148" w:rsidP="00057563">
      <w:pPr>
        <w:numPr>
          <w:ilvl w:val="1"/>
          <w:numId w:val="1"/>
        </w:numPr>
        <w:pBdr>
          <w:top w:val="nil"/>
          <w:left w:val="nil"/>
          <w:bottom w:val="nil"/>
          <w:right w:val="nil"/>
          <w:between w:val="nil"/>
        </w:pBdr>
        <w:spacing w:after="120"/>
      </w:pPr>
      <w:bookmarkStart w:id="8" w:name="_Ref150775323"/>
      <w:r>
        <w:rPr>
          <w:rFonts w:ascii="Arial" w:eastAsia="Arial" w:hAnsi="Arial" w:cs="Arial"/>
          <w:color w:val="000000"/>
        </w:rPr>
        <w:t xml:space="preserve">Výstaviště se zavazuje zajistit činnosti a služby, které budou předem sjednány na základě </w:t>
      </w:r>
      <w:r w:rsidR="004B25E9">
        <w:rPr>
          <w:rFonts w:ascii="Arial" w:eastAsia="Arial" w:hAnsi="Arial" w:cs="Arial"/>
          <w:color w:val="000000"/>
        </w:rPr>
        <w:t xml:space="preserve">schváleného rozpočtu a </w:t>
      </w:r>
      <w:r>
        <w:rPr>
          <w:rFonts w:ascii="Arial" w:eastAsia="Arial" w:hAnsi="Arial" w:cs="Arial"/>
          <w:color w:val="000000"/>
        </w:rPr>
        <w:t>individuální objednávky ze strany MVP.</w:t>
      </w:r>
      <w:bookmarkEnd w:id="8"/>
    </w:p>
    <w:p w14:paraId="7BB21BFE" w14:textId="77777777" w:rsidR="007D445A" w:rsidRPr="00242FA5" w:rsidRDefault="007D445A" w:rsidP="007D445A">
      <w:pPr>
        <w:keepNext/>
        <w:numPr>
          <w:ilvl w:val="0"/>
          <w:numId w:val="1"/>
        </w:numPr>
        <w:pBdr>
          <w:top w:val="nil"/>
          <w:left w:val="nil"/>
          <w:bottom w:val="nil"/>
          <w:right w:val="nil"/>
          <w:between w:val="nil"/>
        </w:pBdr>
        <w:spacing w:before="240" w:after="120"/>
        <w:jc w:val="left"/>
      </w:pPr>
      <w:bookmarkStart w:id="9" w:name="_4d34og8" w:colFirst="0" w:colLast="0"/>
      <w:bookmarkEnd w:id="9"/>
      <w:r w:rsidRPr="00242FA5">
        <w:rPr>
          <w:rFonts w:ascii="Arial" w:eastAsia="Arial" w:hAnsi="Arial" w:cs="Arial"/>
          <w:b/>
          <w:smallCaps/>
          <w:color w:val="000000"/>
        </w:rPr>
        <w:t>činnosti a služby poskytované mvp</w:t>
      </w:r>
    </w:p>
    <w:p w14:paraId="7AE8DEE0" w14:textId="77777777" w:rsidR="007D445A" w:rsidRPr="00242FA5" w:rsidRDefault="007D445A" w:rsidP="00057563">
      <w:pPr>
        <w:numPr>
          <w:ilvl w:val="1"/>
          <w:numId w:val="1"/>
        </w:numPr>
        <w:pBdr>
          <w:top w:val="nil"/>
          <w:left w:val="nil"/>
          <w:bottom w:val="nil"/>
          <w:right w:val="nil"/>
          <w:between w:val="nil"/>
        </w:pBdr>
        <w:spacing w:after="120"/>
      </w:pPr>
      <w:bookmarkStart w:id="10" w:name="_2s8eyo1" w:colFirst="0" w:colLast="0"/>
      <w:bookmarkEnd w:id="10"/>
      <w:r w:rsidRPr="00242FA5">
        <w:rPr>
          <w:rFonts w:ascii="Arial" w:eastAsia="Arial" w:hAnsi="Arial" w:cs="Arial"/>
          <w:color w:val="000000"/>
        </w:rPr>
        <w:t xml:space="preserve">MVP se na základě této smlouvy zavazuje v souvislosti s Akcí zajistit činnosti a služby </w:t>
      </w:r>
      <w:r w:rsidR="004A29A0" w:rsidRPr="00242FA5">
        <w:rPr>
          <w:rFonts w:ascii="Arial" w:eastAsia="Arial" w:hAnsi="Arial" w:cs="Arial"/>
          <w:color w:val="000000"/>
        </w:rPr>
        <w:t>podrobně specifikované</w:t>
      </w:r>
      <w:r w:rsidRPr="00242FA5">
        <w:rPr>
          <w:rFonts w:ascii="Arial" w:eastAsia="Arial" w:hAnsi="Arial" w:cs="Arial"/>
          <w:color w:val="000000"/>
        </w:rPr>
        <w:t xml:space="preserve"> v </w:t>
      </w:r>
      <w:r w:rsidRPr="00242FA5">
        <w:rPr>
          <w:rFonts w:ascii="Arial" w:eastAsia="Arial" w:hAnsi="Arial" w:cs="Arial"/>
          <w:b/>
          <w:bCs/>
          <w:color w:val="000000"/>
          <w:u w:val="single"/>
        </w:rPr>
        <w:t>Příloze č. 3 - Rozsah povinností MVP</w:t>
      </w:r>
      <w:r w:rsidR="004A29A0" w:rsidRPr="00242FA5">
        <w:rPr>
          <w:rFonts w:ascii="Arial" w:eastAsia="Arial" w:hAnsi="Arial" w:cs="Arial"/>
          <w:b/>
          <w:bCs/>
          <w:color w:val="000000"/>
          <w:u w:val="single"/>
        </w:rPr>
        <w:t>.</w:t>
      </w:r>
      <w:bookmarkStart w:id="11" w:name="_17dp8vu" w:colFirst="0" w:colLast="0"/>
      <w:bookmarkStart w:id="12" w:name="_3rdcrjn" w:colFirst="0" w:colLast="0"/>
      <w:bookmarkStart w:id="13" w:name="_26in1rg" w:colFirst="0" w:colLast="0"/>
      <w:bookmarkEnd w:id="11"/>
      <w:bookmarkEnd w:id="12"/>
      <w:bookmarkEnd w:id="13"/>
    </w:p>
    <w:p w14:paraId="52BB1E1A" w14:textId="77777777" w:rsidR="007D445A" w:rsidRPr="00242FA5" w:rsidRDefault="007D445A" w:rsidP="007D445A">
      <w:pPr>
        <w:numPr>
          <w:ilvl w:val="1"/>
          <w:numId w:val="1"/>
        </w:numPr>
        <w:pBdr>
          <w:top w:val="nil"/>
          <w:left w:val="nil"/>
          <w:bottom w:val="nil"/>
          <w:right w:val="nil"/>
          <w:between w:val="nil"/>
        </w:pBdr>
        <w:spacing w:after="120"/>
        <w:rPr>
          <w:color w:val="000000"/>
        </w:rPr>
      </w:pPr>
      <w:bookmarkStart w:id="14" w:name="_lnxbz9" w:colFirst="0" w:colLast="0"/>
      <w:bookmarkEnd w:id="14"/>
      <w:r w:rsidRPr="00242FA5">
        <w:rPr>
          <w:rFonts w:ascii="Arial" w:eastAsia="Arial" w:hAnsi="Arial" w:cs="Arial"/>
          <w:color w:val="000000"/>
        </w:rPr>
        <w:lastRenderedPageBreak/>
        <w:t xml:space="preserve">Smluvní strany si sdělí </w:t>
      </w:r>
      <w:r w:rsidR="000F01C3" w:rsidRPr="00242FA5">
        <w:rPr>
          <w:rFonts w:ascii="Arial" w:eastAsia="Arial" w:hAnsi="Arial" w:cs="Arial"/>
          <w:color w:val="000000"/>
        </w:rPr>
        <w:t xml:space="preserve">nejpozději do </w:t>
      </w:r>
      <w:r w:rsidR="00792B81" w:rsidRPr="00242FA5">
        <w:rPr>
          <w:rFonts w:ascii="Arial" w:eastAsia="Arial" w:hAnsi="Arial" w:cs="Arial"/>
          <w:color w:val="000000"/>
        </w:rPr>
        <w:t>31.1.2024</w:t>
      </w:r>
      <w:r w:rsidR="000F01C3" w:rsidRPr="00242FA5">
        <w:rPr>
          <w:rFonts w:ascii="Arial" w:eastAsia="Arial" w:hAnsi="Arial" w:cs="Arial"/>
          <w:color w:val="000000"/>
        </w:rPr>
        <w:t xml:space="preserve"> </w:t>
      </w:r>
      <w:r w:rsidRPr="00242FA5">
        <w:rPr>
          <w:rFonts w:ascii="Arial" w:eastAsia="Arial" w:hAnsi="Arial" w:cs="Arial"/>
          <w:color w:val="000000"/>
        </w:rPr>
        <w:t xml:space="preserve">kontaktní osoby pro účely koordinace organizace </w:t>
      </w:r>
      <w:r w:rsidR="004A29A0" w:rsidRPr="00242FA5">
        <w:rPr>
          <w:rFonts w:ascii="Arial" w:eastAsia="Arial" w:hAnsi="Arial" w:cs="Arial"/>
          <w:color w:val="000000"/>
        </w:rPr>
        <w:t>Akce</w:t>
      </w:r>
      <w:r w:rsidRPr="00242FA5">
        <w:rPr>
          <w:rFonts w:ascii="Arial" w:eastAsia="Arial" w:hAnsi="Arial" w:cs="Arial"/>
          <w:color w:val="000000"/>
        </w:rPr>
        <w:t xml:space="preserve">. Smluvní strany jsou povinny bezodkladně se informovat o jakékoliv změně kontaktních osob. </w:t>
      </w:r>
    </w:p>
    <w:p w14:paraId="6F7EA67B" w14:textId="77777777" w:rsidR="007D445A" w:rsidRDefault="007D445A" w:rsidP="007D445A">
      <w:pPr>
        <w:numPr>
          <w:ilvl w:val="1"/>
          <w:numId w:val="1"/>
        </w:numPr>
        <w:pBdr>
          <w:top w:val="nil"/>
          <w:left w:val="nil"/>
          <w:bottom w:val="nil"/>
          <w:right w:val="nil"/>
          <w:between w:val="nil"/>
        </w:pBdr>
        <w:spacing w:after="120"/>
        <w:rPr>
          <w:color w:val="000000"/>
        </w:rPr>
      </w:pPr>
      <w:r w:rsidRPr="00242FA5">
        <w:rPr>
          <w:rFonts w:ascii="Arial" w:eastAsia="Arial" w:hAnsi="Arial" w:cs="Arial"/>
          <w:color w:val="000000"/>
        </w:rPr>
        <w:t>Pro vyloučení pochybností smluvní strany sjednaly, že žádná ze smluvních stran není oprávněna činit právní jednání za druhou smluvní stranu v souvislosti</w:t>
      </w:r>
      <w:r>
        <w:rPr>
          <w:rFonts w:ascii="Arial" w:eastAsia="Arial" w:hAnsi="Arial" w:cs="Arial"/>
          <w:color w:val="000000"/>
        </w:rPr>
        <w:t xml:space="preserve"> s realizací Akce bez písemného zmocnění k takovémuto jednání. </w:t>
      </w:r>
    </w:p>
    <w:p w14:paraId="68C5B11F" w14:textId="77777777" w:rsidR="007D445A" w:rsidRPr="001A673E" w:rsidRDefault="007D445A" w:rsidP="007D445A">
      <w:pPr>
        <w:numPr>
          <w:ilvl w:val="1"/>
          <w:numId w:val="1"/>
        </w:numPr>
        <w:pBdr>
          <w:top w:val="nil"/>
          <w:left w:val="nil"/>
          <w:bottom w:val="nil"/>
          <w:right w:val="nil"/>
          <w:between w:val="nil"/>
        </w:pBdr>
        <w:spacing w:after="120"/>
        <w:rPr>
          <w:color w:val="000000"/>
        </w:rPr>
      </w:pPr>
      <w:bookmarkStart w:id="15" w:name="_Ref148304459"/>
      <w:r>
        <w:rPr>
          <w:rFonts w:ascii="Arial" w:eastAsia="Arial" w:hAnsi="Arial" w:cs="Arial"/>
          <w:color w:val="000000"/>
        </w:rPr>
        <w:t>Smluvní strany se zavazují pravidelně</w:t>
      </w:r>
      <w:r w:rsidR="00E566E5">
        <w:rPr>
          <w:rFonts w:ascii="Arial" w:eastAsia="Arial" w:hAnsi="Arial" w:cs="Arial"/>
          <w:color w:val="000000"/>
        </w:rPr>
        <w:t xml:space="preserve"> (nejméně 1x za 14 dní)</w:t>
      </w:r>
      <w:r>
        <w:rPr>
          <w:rFonts w:ascii="Arial" w:eastAsia="Arial" w:hAnsi="Arial" w:cs="Arial"/>
          <w:color w:val="000000"/>
        </w:rPr>
        <w:t xml:space="preserve"> se informovat o všech skutečnostech vztahujících se k realizaci Akce.</w:t>
      </w:r>
      <w:bookmarkEnd w:id="15"/>
    </w:p>
    <w:p w14:paraId="0328D698" w14:textId="77777777" w:rsidR="007D445A" w:rsidRDefault="007D445A" w:rsidP="007D445A">
      <w:pPr>
        <w:keepNext/>
        <w:numPr>
          <w:ilvl w:val="0"/>
          <w:numId w:val="1"/>
        </w:numPr>
        <w:pBdr>
          <w:top w:val="nil"/>
          <w:left w:val="nil"/>
          <w:bottom w:val="nil"/>
          <w:right w:val="nil"/>
          <w:between w:val="nil"/>
        </w:pBdr>
        <w:spacing w:before="240" w:after="120"/>
        <w:jc w:val="left"/>
        <w:rPr>
          <w:rFonts w:ascii="Arial" w:eastAsia="Arial" w:hAnsi="Arial" w:cs="Arial"/>
          <w:b/>
          <w:smallCaps/>
          <w:color w:val="000000"/>
        </w:rPr>
      </w:pPr>
      <w:r>
        <w:rPr>
          <w:rFonts w:ascii="Arial" w:eastAsia="Arial" w:hAnsi="Arial" w:cs="Arial"/>
          <w:b/>
          <w:smallCaps/>
          <w:color w:val="000000"/>
        </w:rPr>
        <w:t>p</w:t>
      </w:r>
      <w:r w:rsidRPr="001A673E">
        <w:rPr>
          <w:rFonts w:ascii="Arial" w:eastAsia="Arial" w:hAnsi="Arial" w:cs="Arial"/>
          <w:b/>
          <w:smallCaps/>
          <w:color w:val="000000"/>
        </w:rPr>
        <w:t>odmínky vztahů se třetími osobami</w:t>
      </w:r>
    </w:p>
    <w:p w14:paraId="50BD4103" w14:textId="2F3A3A66" w:rsidR="007D445A" w:rsidRPr="00482D60" w:rsidRDefault="007D445A" w:rsidP="007D445A">
      <w:pPr>
        <w:numPr>
          <w:ilvl w:val="1"/>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Vzhledem k tomu, že smlouvy s vystavovateli, prodejci občerstvení a vstupenek, ze kterých následně náleží část příjmů Výstavišti, bude uzavírat svým jménem a svůj účet MVP, dohodly se smluvní strany na minimálních podmínkách pro uzavírání takových smluv, které jsou vedeny v </w:t>
      </w:r>
      <w:r w:rsidRPr="00201C69">
        <w:rPr>
          <w:rFonts w:ascii="Arial" w:eastAsia="Arial" w:hAnsi="Arial" w:cs="Arial"/>
          <w:b/>
          <w:bCs/>
          <w:color w:val="000000"/>
          <w:u w:val="single"/>
        </w:rPr>
        <w:t xml:space="preserve">příloze č. </w:t>
      </w:r>
      <w:r w:rsidR="00D135AB">
        <w:rPr>
          <w:rFonts w:ascii="Arial" w:eastAsia="Arial" w:hAnsi="Arial" w:cs="Arial"/>
          <w:b/>
          <w:bCs/>
          <w:color w:val="000000"/>
          <w:u w:val="single"/>
        </w:rPr>
        <w:t>4</w:t>
      </w:r>
      <w:r w:rsidRPr="00201C69">
        <w:rPr>
          <w:rFonts w:ascii="Arial" w:eastAsia="Arial" w:hAnsi="Arial" w:cs="Arial"/>
          <w:b/>
          <w:bCs/>
          <w:color w:val="000000"/>
          <w:u w:val="single"/>
        </w:rPr>
        <w:t xml:space="preserve"> této smlouvy</w:t>
      </w:r>
      <w:r>
        <w:rPr>
          <w:rFonts w:ascii="Arial" w:eastAsia="Arial" w:hAnsi="Arial" w:cs="Arial"/>
          <w:color w:val="000000"/>
        </w:rPr>
        <w:t>.</w:t>
      </w:r>
    </w:p>
    <w:p w14:paraId="0773E7FD" w14:textId="77777777" w:rsidR="007D445A" w:rsidRDefault="007D445A" w:rsidP="007D445A">
      <w:pPr>
        <w:keepNext/>
        <w:numPr>
          <w:ilvl w:val="0"/>
          <w:numId w:val="1"/>
        </w:numPr>
        <w:pBdr>
          <w:top w:val="nil"/>
          <w:left w:val="nil"/>
          <w:bottom w:val="nil"/>
          <w:right w:val="nil"/>
          <w:between w:val="nil"/>
        </w:pBdr>
        <w:spacing w:before="240" w:after="120"/>
        <w:jc w:val="left"/>
      </w:pPr>
      <w:bookmarkStart w:id="16" w:name="_35nkun2" w:colFirst="0" w:colLast="0"/>
      <w:bookmarkStart w:id="17" w:name="_1ksv4uv" w:colFirst="0" w:colLast="0"/>
      <w:bookmarkEnd w:id="16"/>
      <w:bookmarkEnd w:id="17"/>
      <w:r>
        <w:rPr>
          <w:rFonts w:ascii="Arial" w:eastAsia="Arial" w:hAnsi="Arial" w:cs="Arial"/>
          <w:b/>
          <w:smallCaps/>
          <w:color w:val="000000"/>
        </w:rPr>
        <w:t>náklady</w:t>
      </w:r>
    </w:p>
    <w:p w14:paraId="04977B81" w14:textId="77777777" w:rsidR="007D445A" w:rsidRPr="00242FA5" w:rsidRDefault="007D445A" w:rsidP="007D445A">
      <w:pPr>
        <w:numPr>
          <w:ilvl w:val="1"/>
          <w:numId w:val="1"/>
        </w:numPr>
        <w:pBdr>
          <w:top w:val="nil"/>
          <w:left w:val="nil"/>
          <w:bottom w:val="nil"/>
          <w:right w:val="nil"/>
          <w:between w:val="nil"/>
        </w:pBdr>
        <w:spacing w:after="120"/>
        <w:rPr>
          <w:color w:val="000000"/>
        </w:rPr>
      </w:pPr>
      <w:r>
        <w:rPr>
          <w:rFonts w:ascii="Arial" w:eastAsia="Arial" w:hAnsi="Arial" w:cs="Arial"/>
          <w:color w:val="000000"/>
        </w:rPr>
        <w:t>Smluvní strany sjednávají, že veškeré náklady vzniklé smluvním stranám v souvislosti s plněním této smlouvy jsou povinny nést v </w:t>
      </w:r>
      <w:r w:rsidRPr="00242FA5">
        <w:rPr>
          <w:rFonts w:ascii="Arial" w:eastAsia="Arial" w:hAnsi="Arial" w:cs="Arial"/>
          <w:color w:val="000000"/>
        </w:rPr>
        <w:t>rozsahu jejich plnění, ke kterému se zavázaly touto smlouvou, zejména v rozsahu specifi</w:t>
      </w:r>
      <w:r w:rsidR="00A36228" w:rsidRPr="00242FA5">
        <w:rPr>
          <w:rFonts w:ascii="Arial" w:eastAsia="Arial" w:hAnsi="Arial" w:cs="Arial"/>
          <w:color w:val="000000"/>
        </w:rPr>
        <w:t>ka</w:t>
      </w:r>
      <w:r w:rsidRPr="00242FA5">
        <w:rPr>
          <w:rFonts w:ascii="Arial" w:eastAsia="Arial" w:hAnsi="Arial" w:cs="Arial"/>
          <w:color w:val="000000"/>
        </w:rPr>
        <w:t xml:space="preserve">ce dle příloh 2. a 3. této smlouvy. </w:t>
      </w:r>
    </w:p>
    <w:p w14:paraId="4269A5E2" w14:textId="77777777" w:rsidR="007D445A" w:rsidRPr="00242FA5" w:rsidRDefault="007D445A" w:rsidP="007D445A">
      <w:pPr>
        <w:numPr>
          <w:ilvl w:val="1"/>
          <w:numId w:val="1"/>
        </w:numPr>
        <w:pBdr>
          <w:top w:val="nil"/>
          <w:left w:val="nil"/>
          <w:bottom w:val="nil"/>
          <w:right w:val="nil"/>
          <w:between w:val="nil"/>
        </w:pBdr>
        <w:spacing w:after="120"/>
        <w:rPr>
          <w:color w:val="000000"/>
        </w:rPr>
      </w:pPr>
      <w:r w:rsidRPr="00242FA5">
        <w:rPr>
          <w:rFonts w:ascii="Arial" w:eastAsia="Arial" w:hAnsi="Arial" w:cs="Arial"/>
          <w:color w:val="000000"/>
        </w:rPr>
        <w:t xml:space="preserve">Takovéto ujednání se nevztahuje na </w:t>
      </w:r>
      <w:r w:rsidRPr="004B25E9">
        <w:rPr>
          <w:rFonts w:ascii="Arial" w:eastAsia="Arial" w:hAnsi="Arial" w:cs="Arial"/>
          <w:color w:val="000000"/>
        </w:rPr>
        <w:t>náklady</w:t>
      </w:r>
      <w:r w:rsidR="002A3A81" w:rsidRPr="004B25E9">
        <w:rPr>
          <w:rFonts w:ascii="Arial" w:eastAsia="Arial" w:hAnsi="Arial" w:cs="Arial"/>
          <w:color w:val="000000"/>
        </w:rPr>
        <w:t xml:space="preserve"> za služby</w:t>
      </w:r>
      <w:r w:rsidR="002A3A81" w:rsidRPr="004B25E9">
        <w:rPr>
          <w:rFonts w:ascii="Arial" w:eastAsia="Arial" w:hAnsi="Arial" w:cs="Arial"/>
          <w:b/>
          <w:bCs/>
          <w:color w:val="000000"/>
        </w:rPr>
        <w:t xml:space="preserve"> </w:t>
      </w:r>
      <w:r w:rsidR="002A3A81" w:rsidRPr="00242FA5">
        <w:rPr>
          <w:rFonts w:ascii="Arial" w:eastAsia="Arial" w:hAnsi="Arial" w:cs="Arial"/>
          <w:color w:val="000000"/>
        </w:rPr>
        <w:t xml:space="preserve">poskytnuté Výstavištěm na základě </w:t>
      </w:r>
      <w:r w:rsidR="00743148">
        <w:rPr>
          <w:rFonts w:ascii="Arial" w:eastAsia="Arial" w:hAnsi="Arial" w:cs="Arial"/>
          <w:color w:val="000000"/>
        </w:rPr>
        <w:t xml:space="preserve">objednávky dle </w:t>
      </w:r>
      <w:proofErr w:type="gramStart"/>
      <w:r w:rsidR="00743148">
        <w:rPr>
          <w:rFonts w:ascii="Arial" w:eastAsia="Arial" w:hAnsi="Arial" w:cs="Arial"/>
          <w:color w:val="000000"/>
        </w:rPr>
        <w:t xml:space="preserve">odst. </w:t>
      </w:r>
      <w:r w:rsidR="00743148">
        <w:rPr>
          <w:rFonts w:ascii="Arial" w:eastAsia="Arial" w:hAnsi="Arial" w:cs="Arial"/>
          <w:color w:val="000000"/>
        </w:rPr>
        <w:fldChar w:fldCharType="begin"/>
      </w:r>
      <w:r w:rsidR="00743148">
        <w:rPr>
          <w:rFonts w:ascii="Arial" w:eastAsia="Arial" w:hAnsi="Arial" w:cs="Arial"/>
          <w:color w:val="000000"/>
        </w:rPr>
        <w:instrText xml:space="preserve"> REF _Ref150775323 \r \h </w:instrText>
      </w:r>
      <w:r w:rsidR="00743148">
        <w:rPr>
          <w:rFonts w:ascii="Arial" w:eastAsia="Arial" w:hAnsi="Arial" w:cs="Arial"/>
          <w:color w:val="000000"/>
        </w:rPr>
      </w:r>
      <w:r w:rsidR="00743148">
        <w:rPr>
          <w:rFonts w:ascii="Arial" w:eastAsia="Arial" w:hAnsi="Arial" w:cs="Arial"/>
          <w:color w:val="000000"/>
        </w:rPr>
        <w:fldChar w:fldCharType="separate"/>
      </w:r>
      <w:r w:rsidR="00743148">
        <w:rPr>
          <w:rFonts w:ascii="Arial" w:eastAsia="Arial" w:hAnsi="Arial" w:cs="Arial"/>
          <w:color w:val="000000"/>
        </w:rPr>
        <w:t>2.2</w:t>
      </w:r>
      <w:r w:rsidR="00743148">
        <w:rPr>
          <w:rFonts w:ascii="Arial" w:eastAsia="Arial" w:hAnsi="Arial" w:cs="Arial"/>
          <w:color w:val="000000"/>
        </w:rPr>
        <w:fldChar w:fldCharType="end"/>
      </w:r>
      <w:r w:rsidR="00743148">
        <w:rPr>
          <w:rFonts w:ascii="Arial" w:eastAsia="Arial" w:hAnsi="Arial" w:cs="Arial"/>
          <w:color w:val="000000"/>
        </w:rPr>
        <w:t xml:space="preserve"> výše</w:t>
      </w:r>
      <w:proofErr w:type="gramEnd"/>
      <w:r w:rsidRPr="00242FA5">
        <w:rPr>
          <w:rFonts w:ascii="Arial" w:eastAsia="Arial" w:hAnsi="Arial" w:cs="Arial"/>
          <w:color w:val="000000"/>
        </w:rPr>
        <w:t xml:space="preserve">, které uhradí MVP Výstavišti na základě </w:t>
      </w:r>
      <w:r w:rsidR="00743148">
        <w:rPr>
          <w:rFonts w:ascii="Arial" w:eastAsia="Arial" w:hAnsi="Arial" w:cs="Arial"/>
          <w:color w:val="000000"/>
        </w:rPr>
        <w:t xml:space="preserve">faktury vystavené </w:t>
      </w:r>
      <w:r w:rsidRPr="00242FA5">
        <w:rPr>
          <w:rFonts w:ascii="Arial" w:eastAsia="Arial" w:hAnsi="Arial" w:cs="Arial"/>
          <w:color w:val="000000"/>
        </w:rPr>
        <w:t>Výstavištěm</w:t>
      </w:r>
      <w:r w:rsidR="00743148">
        <w:rPr>
          <w:rFonts w:ascii="Arial" w:eastAsia="Arial" w:hAnsi="Arial" w:cs="Arial"/>
          <w:color w:val="000000"/>
        </w:rPr>
        <w:t xml:space="preserve"> se splatností 15 dnů</w:t>
      </w:r>
      <w:r w:rsidRPr="00242FA5">
        <w:rPr>
          <w:rFonts w:ascii="Arial" w:eastAsia="Arial" w:hAnsi="Arial" w:cs="Arial"/>
          <w:color w:val="000000"/>
        </w:rPr>
        <w:t>.</w:t>
      </w:r>
    </w:p>
    <w:p w14:paraId="6A0D9468" w14:textId="67DF28D4" w:rsidR="007D445A" w:rsidRPr="00242FA5" w:rsidRDefault="007D445A" w:rsidP="007D445A">
      <w:pPr>
        <w:numPr>
          <w:ilvl w:val="1"/>
          <w:numId w:val="1"/>
        </w:numPr>
        <w:pBdr>
          <w:top w:val="nil"/>
          <w:left w:val="nil"/>
          <w:bottom w:val="nil"/>
          <w:right w:val="nil"/>
          <w:between w:val="nil"/>
        </w:pBdr>
        <w:spacing w:after="120"/>
        <w:rPr>
          <w:color w:val="000000"/>
        </w:rPr>
      </w:pPr>
      <w:r w:rsidRPr="00242FA5">
        <w:rPr>
          <w:rFonts w:ascii="Arial" w:eastAsia="Arial" w:hAnsi="Arial" w:cs="Arial"/>
          <w:color w:val="000000"/>
        </w:rPr>
        <w:t>Pro vyloučení pochybností smluvní strany uvádí, že žádné ze stran nevzniká nárok na náhradu nákladů s výjimkou případů výslovně uvedených v této smlouvě.</w:t>
      </w:r>
    </w:p>
    <w:p w14:paraId="26035AA9" w14:textId="77777777" w:rsidR="007D445A" w:rsidRPr="00242FA5" w:rsidRDefault="007D445A" w:rsidP="007D445A">
      <w:pPr>
        <w:keepNext/>
        <w:numPr>
          <w:ilvl w:val="0"/>
          <w:numId w:val="1"/>
        </w:numPr>
        <w:pBdr>
          <w:top w:val="nil"/>
          <w:left w:val="nil"/>
          <w:bottom w:val="nil"/>
          <w:right w:val="nil"/>
          <w:between w:val="nil"/>
        </w:pBdr>
        <w:spacing w:before="240" w:after="120"/>
        <w:jc w:val="left"/>
      </w:pPr>
      <w:r w:rsidRPr="00242FA5">
        <w:rPr>
          <w:rFonts w:ascii="Arial" w:eastAsia="Arial" w:hAnsi="Arial" w:cs="Arial"/>
          <w:b/>
          <w:smallCaps/>
          <w:color w:val="000000"/>
        </w:rPr>
        <w:t>evidence</w:t>
      </w:r>
    </w:p>
    <w:p w14:paraId="69B9C90D" w14:textId="77777777" w:rsidR="007D445A" w:rsidRPr="00242FA5" w:rsidRDefault="007D445A" w:rsidP="007D445A">
      <w:pPr>
        <w:numPr>
          <w:ilvl w:val="1"/>
          <w:numId w:val="1"/>
        </w:numPr>
        <w:pBdr>
          <w:top w:val="nil"/>
          <w:left w:val="nil"/>
          <w:bottom w:val="nil"/>
          <w:right w:val="nil"/>
          <w:between w:val="nil"/>
        </w:pBdr>
        <w:spacing w:after="120"/>
      </w:pPr>
      <w:bookmarkStart w:id="18" w:name="_44sinio" w:colFirst="0" w:colLast="0"/>
      <w:bookmarkEnd w:id="18"/>
      <w:r w:rsidRPr="00242FA5">
        <w:rPr>
          <w:rFonts w:ascii="Arial" w:eastAsia="Arial" w:hAnsi="Arial" w:cs="Arial"/>
          <w:color w:val="000000"/>
        </w:rPr>
        <w:t>Obě smluvní strany jsou povinny v rámci rozsahu své činnosti na Akci vést oddělenou evidenci nákladů a výnosů v rámci Akce dle zákona č. 563/1991 Sb., o účetnictví, a příslušné vyhlášky č. 500/2002, kterou se provádějí některá ustanovení zákona č. 563/1991 Sb., o účetnictví, ve znění pozdějších předpisů, pro účetní jednotky, které jsou podnikateli účtujícími v soustavě podvojného účetnictví, a českých účetních standardů pro účetní jednotky, které účtují podle vyhlášek č. 500/2002 Sb., za účelem konečného vypořádání smluvních stran po skončení Akce v</w:t>
      </w:r>
      <w:r w:rsidR="00DD215C" w:rsidRPr="00242FA5">
        <w:rPr>
          <w:rFonts w:ascii="Arial" w:eastAsia="Arial" w:hAnsi="Arial" w:cs="Arial"/>
          <w:color w:val="000000"/>
        </w:rPr>
        <w:t xml:space="preserve"> dohodnutém </w:t>
      </w:r>
      <w:r w:rsidRPr="00242FA5">
        <w:rPr>
          <w:rFonts w:ascii="Arial" w:eastAsia="Arial" w:hAnsi="Arial" w:cs="Arial"/>
          <w:color w:val="000000"/>
        </w:rPr>
        <w:t>rozsahu účasti na Akci.</w:t>
      </w:r>
    </w:p>
    <w:p w14:paraId="1762F8C1" w14:textId="77777777" w:rsidR="007D445A" w:rsidRPr="00242FA5" w:rsidRDefault="007D445A" w:rsidP="007D445A">
      <w:pPr>
        <w:keepNext/>
        <w:numPr>
          <w:ilvl w:val="0"/>
          <w:numId w:val="1"/>
        </w:numPr>
        <w:pBdr>
          <w:top w:val="nil"/>
          <w:left w:val="nil"/>
          <w:bottom w:val="nil"/>
          <w:right w:val="nil"/>
          <w:between w:val="nil"/>
        </w:pBdr>
        <w:spacing w:before="240" w:after="120"/>
        <w:jc w:val="left"/>
        <w:rPr>
          <w:b/>
          <w:smallCaps/>
          <w:color w:val="000000"/>
        </w:rPr>
      </w:pPr>
      <w:bookmarkStart w:id="19" w:name="_2jxsxqh" w:colFirst="0" w:colLast="0"/>
      <w:bookmarkEnd w:id="19"/>
      <w:r w:rsidRPr="00242FA5">
        <w:rPr>
          <w:rFonts w:ascii="Arial" w:eastAsia="Arial" w:hAnsi="Arial" w:cs="Arial"/>
          <w:b/>
          <w:smallCaps/>
          <w:color w:val="000000"/>
        </w:rPr>
        <w:t xml:space="preserve">Fundraising a zajištění </w:t>
      </w:r>
      <w:r w:rsidR="007F4085" w:rsidRPr="00242FA5">
        <w:rPr>
          <w:rFonts w:ascii="Arial" w:eastAsia="Arial" w:hAnsi="Arial" w:cs="Arial"/>
          <w:b/>
          <w:smallCaps/>
          <w:color w:val="000000"/>
        </w:rPr>
        <w:t>partnerů Akce</w:t>
      </w:r>
    </w:p>
    <w:p w14:paraId="4AEDAF59" w14:textId="77777777" w:rsidR="007D445A" w:rsidRPr="00242FA5"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 xml:space="preserve">Smluvní strany se dohodly, že pro naplnění podmínek pro konání Akce je nezbytné v dostatečném předstihu před plánovaným termínem konáním Akce, jak je tento uveden v čl. 1 této smlouvy, </w:t>
      </w:r>
      <w:r w:rsidRPr="00242FA5">
        <w:rPr>
          <w:rFonts w:ascii="Arial" w:eastAsia="Arial" w:hAnsi="Arial" w:cs="Arial"/>
          <w:color w:val="000000"/>
        </w:rPr>
        <w:t>zajistit smluvní partnery Akce.</w:t>
      </w:r>
    </w:p>
    <w:p w14:paraId="1B6CBBC1" w14:textId="77777777" w:rsidR="007D445A" w:rsidRPr="00E52DB9" w:rsidRDefault="007D445A" w:rsidP="007D445A">
      <w:pPr>
        <w:numPr>
          <w:ilvl w:val="1"/>
          <w:numId w:val="1"/>
        </w:numPr>
        <w:pBdr>
          <w:top w:val="nil"/>
          <w:left w:val="nil"/>
          <w:bottom w:val="nil"/>
          <w:right w:val="nil"/>
          <w:between w:val="nil"/>
        </w:pBdr>
        <w:spacing w:after="120"/>
      </w:pPr>
      <w:bookmarkStart w:id="20" w:name="_Ref148304655"/>
      <w:bookmarkStart w:id="21" w:name="_Ref150504132"/>
      <w:r w:rsidRPr="00242FA5">
        <w:rPr>
          <w:rFonts w:ascii="Arial" w:eastAsia="Arial" w:hAnsi="Arial" w:cs="Arial"/>
          <w:color w:val="000000"/>
        </w:rPr>
        <w:t xml:space="preserve">Smluvní partnery </w:t>
      </w:r>
      <w:r w:rsidR="002A3A81" w:rsidRPr="00242FA5">
        <w:rPr>
          <w:rFonts w:ascii="Arial" w:eastAsia="Arial" w:hAnsi="Arial" w:cs="Arial"/>
          <w:color w:val="000000"/>
        </w:rPr>
        <w:t>A</w:t>
      </w:r>
      <w:r w:rsidRPr="00242FA5">
        <w:rPr>
          <w:rFonts w:ascii="Arial" w:eastAsia="Arial" w:hAnsi="Arial" w:cs="Arial"/>
          <w:color w:val="000000"/>
        </w:rPr>
        <w:t>kce zajišťuj</w:t>
      </w:r>
      <w:r w:rsidR="00DD215C" w:rsidRPr="00242FA5">
        <w:rPr>
          <w:rFonts w:ascii="Arial" w:eastAsia="Arial" w:hAnsi="Arial" w:cs="Arial"/>
          <w:color w:val="000000"/>
        </w:rPr>
        <w:t>í obě smluvní strany s tím, že</w:t>
      </w:r>
      <w:r w:rsidRPr="00242FA5">
        <w:rPr>
          <w:rFonts w:ascii="Arial" w:eastAsia="Arial" w:hAnsi="Arial" w:cs="Arial"/>
          <w:color w:val="000000"/>
        </w:rPr>
        <w:t xml:space="preserve"> příjem na základě uzavřených partnerství</w:t>
      </w:r>
      <w:r w:rsidR="00DD215C" w:rsidRPr="00242FA5">
        <w:rPr>
          <w:rFonts w:ascii="Arial" w:eastAsia="Arial" w:hAnsi="Arial" w:cs="Arial"/>
          <w:color w:val="000000"/>
        </w:rPr>
        <w:t xml:space="preserve"> té které strany</w:t>
      </w:r>
      <w:r w:rsidRPr="00242FA5">
        <w:rPr>
          <w:rFonts w:ascii="Arial" w:eastAsia="Arial" w:hAnsi="Arial" w:cs="Arial"/>
          <w:color w:val="000000"/>
        </w:rPr>
        <w:t xml:space="preserve"> náleží </w:t>
      </w:r>
      <w:r w:rsidR="00DD215C" w:rsidRPr="00242FA5">
        <w:rPr>
          <w:rFonts w:ascii="Arial" w:eastAsia="Arial" w:hAnsi="Arial" w:cs="Arial"/>
          <w:color w:val="000000"/>
        </w:rPr>
        <w:t>příslušné straně</w:t>
      </w:r>
      <w:r w:rsidRPr="00242FA5">
        <w:rPr>
          <w:rFonts w:ascii="Arial" w:eastAsia="Arial" w:hAnsi="Arial" w:cs="Arial"/>
          <w:color w:val="000000"/>
        </w:rPr>
        <w:t xml:space="preserve">, </w:t>
      </w:r>
      <w:r w:rsidR="00DD215C" w:rsidRPr="00242FA5">
        <w:rPr>
          <w:rFonts w:ascii="Arial" w:eastAsia="Arial" w:hAnsi="Arial" w:cs="Arial"/>
          <w:color w:val="000000"/>
        </w:rPr>
        <w:t xml:space="preserve">a to </w:t>
      </w:r>
      <w:r w:rsidRPr="00242FA5">
        <w:rPr>
          <w:rFonts w:ascii="Arial" w:eastAsia="Arial" w:hAnsi="Arial" w:cs="Arial"/>
          <w:color w:val="000000"/>
        </w:rPr>
        <w:t xml:space="preserve">zejména na krytí nákladů Akce. </w:t>
      </w:r>
      <w:r w:rsidR="007B667B" w:rsidRPr="00242FA5">
        <w:rPr>
          <w:rFonts w:ascii="Arial" w:eastAsia="Arial" w:hAnsi="Arial" w:cs="Arial"/>
          <w:color w:val="000000"/>
        </w:rPr>
        <w:t>Smluvní strany se zavazují předem se informovat o oslovovaných</w:t>
      </w:r>
      <w:r w:rsidR="007B667B">
        <w:rPr>
          <w:rFonts w:ascii="Arial" w:eastAsia="Arial" w:hAnsi="Arial" w:cs="Arial"/>
          <w:color w:val="000000"/>
        </w:rPr>
        <w:t xml:space="preserve"> partnerech s tím, že Výstaviště si vyhrazuje právo partnera MVP odmítnout z </w:t>
      </w:r>
      <w:r w:rsidR="007B667B" w:rsidRPr="00242FA5">
        <w:rPr>
          <w:rFonts w:ascii="Arial" w:eastAsia="Arial" w:hAnsi="Arial" w:cs="Arial"/>
          <w:color w:val="000000"/>
        </w:rPr>
        <w:t>důvodu nevhodnosti pro Akci nebo pro konkurenční postavení k partnerům Výstaviště.</w:t>
      </w:r>
      <w:r w:rsidR="00FF6BB9" w:rsidRPr="00242FA5">
        <w:rPr>
          <w:rFonts w:ascii="Arial" w:eastAsia="Arial" w:hAnsi="Arial" w:cs="Arial"/>
          <w:color w:val="000000"/>
        </w:rPr>
        <w:t xml:space="preserve"> </w:t>
      </w:r>
      <w:r w:rsidR="00666A1F" w:rsidRPr="00242FA5">
        <w:rPr>
          <w:rFonts w:ascii="Arial" w:eastAsia="Arial" w:hAnsi="Arial" w:cs="Arial"/>
          <w:color w:val="000000"/>
        </w:rPr>
        <w:t>Finální s</w:t>
      </w:r>
      <w:r w:rsidR="00666A1F">
        <w:rPr>
          <w:rFonts w:ascii="Arial" w:eastAsia="Arial" w:hAnsi="Arial" w:cs="Arial"/>
          <w:color w:val="000000"/>
        </w:rPr>
        <w:t>eznam partnerů Akce podléhá oboustrannému odsouhlasení smluvních stran.</w:t>
      </w:r>
      <w:bookmarkEnd w:id="20"/>
      <w:bookmarkEnd w:id="21"/>
    </w:p>
    <w:p w14:paraId="356BAD76" w14:textId="77777777" w:rsidR="007D445A" w:rsidRPr="00152943" w:rsidRDefault="007D445A" w:rsidP="007D445A">
      <w:pPr>
        <w:numPr>
          <w:ilvl w:val="1"/>
          <w:numId w:val="1"/>
        </w:numPr>
        <w:pBdr>
          <w:top w:val="nil"/>
          <w:left w:val="nil"/>
          <w:bottom w:val="nil"/>
          <w:right w:val="nil"/>
          <w:between w:val="nil"/>
        </w:pBdr>
        <w:spacing w:after="120"/>
        <w:rPr>
          <w:rFonts w:ascii="Arial" w:eastAsia="Arial" w:hAnsi="Arial" w:cs="Arial"/>
          <w:color w:val="000000"/>
          <w:highlight w:val="black"/>
        </w:rPr>
      </w:pPr>
      <w:bookmarkStart w:id="22" w:name="_Ref150377645"/>
      <w:bookmarkStart w:id="23" w:name="_Ref148304625"/>
      <w:r w:rsidRPr="00152943">
        <w:rPr>
          <w:rFonts w:ascii="Arial" w:eastAsia="Arial" w:hAnsi="Arial" w:cs="Arial"/>
          <w:color w:val="000000"/>
          <w:highlight w:val="black"/>
        </w:rPr>
        <w:t>Výstaviště je oprávněno oslovit partnery, se kterými má k datu uzavření této smlouvy uzavřené smlouvy o dlouhodobém partnerství</w:t>
      </w:r>
      <w:r w:rsidR="00340F39" w:rsidRPr="00152943">
        <w:rPr>
          <w:rFonts w:ascii="Arial" w:eastAsia="Arial" w:hAnsi="Arial" w:cs="Arial"/>
          <w:color w:val="000000"/>
          <w:highlight w:val="black"/>
        </w:rPr>
        <w:t>, Hlavní město Praha</w:t>
      </w:r>
      <w:r w:rsidRPr="00152943">
        <w:rPr>
          <w:rFonts w:ascii="Arial" w:eastAsia="Arial" w:hAnsi="Arial" w:cs="Arial"/>
          <w:color w:val="000000"/>
          <w:highlight w:val="black"/>
        </w:rPr>
        <w:t xml:space="preserve"> a dále společnosti, v nichž má Hlavní město Praha majetkovou účast. Příjem od takových partnerů je příjmem Výstaviště. MVP tyto subjekty není oprávněno oslovit, ale strany se mohou dohodnout, že i tyto subjekty osloví </w:t>
      </w:r>
      <w:r w:rsidR="001849BB" w:rsidRPr="00152943">
        <w:rPr>
          <w:rFonts w:ascii="Arial" w:eastAsia="Arial" w:hAnsi="Arial" w:cs="Arial"/>
          <w:color w:val="000000"/>
          <w:highlight w:val="black"/>
        </w:rPr>
        <w:t xml:space="preserve">MVP </w:t>
      </w:r>
      <w:r w:rsidRPr="00152943">
        <w:rPr>
          <w:rFonts w:ascii="Arial" w:eastAsia="Arial" w:hAnsi="Arial" w:cs="Arial"/>
          <w:color w:val="000000"/>
          <w:highlight w:val="black"/>
        </w:rPr>
        <w:t xml:space="preserve">za účelem partnerství s tím, že v takovém případě si strany dohodnou i rozdělení takto získaných prostředků. </w:t>
      </w:r>
      <w:r w:rsidR="00A82A86" w:rsidRPr="00152943">
        <w:rPr>
          <w:rFonts w:ascii="Arial" w:eastAsia="Arial" w:hAnsi="Arial" w:cs="Arial"/>
          <w:color w:val="000000"/>
          <w:highlight w:val="black"/>
        </w:rPr>
        <w:t xml:space="preserve">Smluvní strany se dohodly, že primárně všechny partnery, za splnění podmínky předchozího informování Výstaviště dle </w:t>
      </w:r>
      <w:proofErr w:type="gramStart"/>
      <w:r w:rsidR="00A82A86" w:rsidRPr="00152943">
        <w:rPr>
          <w:rFonts w:ascii="Arial" w:eastAsia="Arial" w:hAnsi="Arial" w:cs="Arial"/>
          <w:color w:val="000000"/>
          <w:highlight w:val="black"/>
        </w:rPr>
        <w:t xml:space="preserve">odst. </w:t>
      </w:r>
      <w:r w:rsidR="00A82A86" w:rsidRPr="00152943">
        <w:rPr>
          <w:rFonts w:ascii="Arial" w:eastAsia="Arial" w:hAnsi="Arial" w:cs="Arial"/>
          <w:color w:val="000000"/>
          <w:highlight w:val="black"/>
        </w:rPr>
        <w:fldChar w:fldCharType="begin"/>
      </w:r>
      <w:r w:rsidR="00A82A86" w:rsidRPr="00152943">
        <w:rPr>
          <w:rFonts w:ascii="Arial" w:eastAsia="Arial" w:hAnsi="Arial" w:cs="Arial"/>
          <w:color w:val="000000"/>
          <w:highlight w:val="black"/>
        </w:rPr>
        <w:instrText xml:space="preserve"> REF _Ref150504132 \r \h  \* MERGEFORMAT </w:instrText>
      </w:r>
      <w:r w:rsidR="00A82A86" w:rsidRPr="00152943">
        <w:rPr>
          <w:rFonts w:ascii="Arial" w:eastAsia="Arial" w:hAnsi="Arial" w:cs="Arial"/>
          <w:color w:val="000000"/>
          <w:highlight w:val="black"/>
        </w:rPr>
      </w:r>
      <w:r w:rsidR="00A82A86" w:rsidRPr="00152943">
        <w:rPr>
          <w:rFonts w:ascii="Arial" w:eastAsia="Arial" w:hAnsi="Arial" w:cs="Arial"/>
          <w:color w:val="000000"/>
          <w:highlight w:val="black"/>
        </w:rPr>
        <w:fldChar w:fldCharType="separate"/>
      </w:r>
      <w:r w:rsidR="00A82A86" w:rsidRPr="00152943">
        <w:rPr>
          <w:rFonts w:ascii="Arial" w:eastAsia="Arial" w:hAnsi="Arial" w:cs="Arial"/>
          <w:color w:val="000000"/>
          <w:highlight w:val="black"/>
        </w:rPr>
        <w:t>7.2</w:t>
      </w:r>
      <w:r w:rsidR="00A82A86" w:rsidRPr="00152943">
        <w:rPr>
          <w:rFonts w:ascii="Arial" w:eastAsia="Arial" w:hAnsi="Arial" w:cs="Arial"/>
          <w:color w:val="000000"/>
          <w:highlight w:val="black"/>
        </w:rPr>
        <w:fldChar w:fldCharType="end"/>
      </w:r>
      <w:r w:rsidR="00A82A86" w:rsidRPr="00152943">
        <w:rPr>
          <w:rFonts w:ascii="Arial" w:eastAsia="Arial" w:hAnsi="Arial" w:cs="Arial"/>
          <w:color w:val="000000"/>
          <w:highlight w:val="black"/>
        </w:rPr>
        <w:t xml:space="preserve"> smlouvy</w:t>
      </w:r>
      <w:proofErr w:type="gramEnd"/>
      <w:r w:rsidR="00A82A86" w:rsidRPr="00152943">
        <w:rPr>
          <w:rFonts w:ascii="Arial" w:eastAsia="Arial" w:hAnsi="Arial" w:cs="Arial"/>
          <w:color w:val="000000"/>
          <w:highlight w:val="black"/>
        </w:rPr>
        <w:t xml:space="preserve"> bude oslovovat MVP, Výstaviště si vyhrazuje právo být na jednáních s partnery přítomno, pokud se bude jednat o společný kontakt. I v takovém případě se smluvní strany mohou dohodnout o rozdělení takto získaných prostředků. </w:t>
      </w:r>
      <w:bookmarkEnd w:id="22"/>
      <w:bookmarkEnd w:id="23"/>
    </w:p>
    <w:p w14:paraId="7EEA533E" w14:textId="77777777" w:rsidR="007D445A" w:rsidRPr="00242FA5"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Smlouvy zajišťující účast smluvních partnerů na Akci uzavírá ta za smluvních stran, která s partnerem účast na Akci dojednala, není-li dohodnuto jinak.</w:t>
      </w:r>
    </w:p>
    <w:p w14:paraId="7E886762" w14:textId="77777777" w:rsidR="00244826" w:rsidRPr="00242FA5" w:rsidRDefault="00244826" w:rsidP="00244826">
      <w:pPr>
        <w:numPr>
          <w:ilvl w:val="1"/>
          <w:numId w:val="1"/>
        </w:numPr>
        <w:pBdr>
          <w:top w:val="nil"/>
          <w:left w:val="nil"/>
          <w:bottom w:val="nil"/>
          <w:right w:val="nil"/>
          <w:between w:val="nil"/>
        </w:pBdr>
        <w:spacing w:after="120"/>
        <w:rPr>
          <w:rFonts w:ascii="Arial" w:eastAsia="Arial" w:hAnsi="Arial" w:cs="Arial"/>
          <w:color w:val="000000"/>
        </w:rPr>
      </w:pPr>
      <w:bookmarkStart w:id="24" w:name="_z337ya" w:colFirst="0" w:colLast="0"/>
      <w:bookmarkStart w:id="25" w:name="_Ref148305309"/>
      <w:bookmarkEnd w:id="24"/>
      <w:r w:rsidRPr="00242FA5">
        <w:rPr>
          <w:rFonts w:ascii="Arial" w:eastAsia="Arial" w:hAnsi="Arial" w:cs="Arial"/>
          <w:color w:val="000000"/>
        </w:rPr>
        <w:t>Jakákoli forma prezentace partnerů v on-line i tištěných médiích, na sociálních sítích, outdoor kampani, aj. podléhá oboustrannému schválení smluvních stran.</w:t>
      </w:r>
      <w:bookmarkEnd w:id="25"/>
    </w:p>
    <w:p w14:paraId="51F3102A" w14:textId="77777777" w:rsidR="007D445A" w:rsidRPr="00242FA5" w:rsidRDefault="007D445A" w:rsidP="007D445A">
      <w:pPr>
        <w:keepNext/>
        <w:numPr>
          <w:ilvl w:val="0"/>
          <w:numId w:val="1"/>
        </w:numPr>
        <w:pBdr>
          <w:top w:val="nil"/>
          <w:left w:val="nil"/>
          <w:bottom w:val="nil"/>
          <w:right w:val="nil"/>
          <w:between w:val="nil"/>
        </w:pBdr>
        <w:spacing w:before="240" w:after="120"/>
        <w:jc w:val="left"/>
        <w:rPr>
          <w:b/>
          <w:smallCaps/>
          <w:color w:val="000000"/>
        </w:rPr>
      </w:pPr>
      <w:r w:rsidRPr="00242FA5">
        <w:rPr>
          <w:rFonts w:ascii="Arial" w:eastAsia="Arial" w:hAnsi="Arial" w:cs="Arial"/>
          <w:b/>
          <w:smallCaps/>
          <w:color w:val="000000"/>
        </w:rPr>
        <w:t xml:space="preserve">marketing </w:t>
      </w:r>
    </w:p>
    <w:p w14:paraId="74BFF4F2" w14:textId="77777777" w:rsidR="007D445A" w:rsidRPr="00242FA5" w:rsidRDefault="002A3A81" w:rsidP="007D445A">
      <w:pPr>
        <w:numPr>
          <w:ilvl w:val="1"/>
          <w:numId w:val="1"/>
        </w:numPr>
        <w:pBdr>
          <w:top w:val="nil"/>
          <w:left w:val="nil"/>
          <w:bottom w:val="nil"/>
          <w:right w:val="nil"/>
          <w:between w:val="nil"/>
        </w:pBdr>
        <w:spacing w:after="120"/>
        <w:rPr>
          <w:rFonts w:ascii="Arial" w:eastAsia="Arial" w:hAnsi="Arial" w:cs="Arial"/>
          <w:color w:val="000000"/>
        </w:rPr>
      </w:pPr>
      <w:r w:rsidRPr="00242FA5">
        <w:rPr>
          <w:rFonts w:ascii="Arial" w:eastAsia="Arial" w:hAnsi="Arial" w:cs="Arial"/>
          <w:color w:val="000000"/>
        </w:rPr>
        <w:t xml:space="preserve">Výstaviště zajišťuje </w:t>
      </w:r>
      <w:r w:rsidR="007D445A" w:rsidRPr="00242FA5">
        <w:rPr>
          <w:rFonts w:ascii="Arial" w:eastAsia="Arial" w:hAnsi="Arial" w:cs="Arial"/>
          <w:color w:val="000000"/>
        </w:rPr>
        <w:t xml:space="preserve">marketing Akce v rozsahu popsaném v příloze č. 2 této smlouvy </w:t>
      </w:r>
      <w:r w:rsidRPr="00242FA5">
        <w:rPr>
          <w:rFonts w:ascii="Arial" w:eastAsia="Arial" w:hAnsi="Arial" w:cs="Arial"/>
          <w:color w:val="000000"/>
        </w:rPr>
        <w:t xml:space="preserve">s </w:t>
      </w:r>
      <w:r w:rsidR="007D445A" w:rsidRPr="00242FA5">
        <w:rPr>
          <w:rFonts w:ascii="Arial" w:eastAsia="Arial" w:hAnsi="Arial" w:cs="Arial"/>
          <w:color w:val="000000"/>
        </w:rPr>
        <w:t>předpokládaný</w:t>
      </w:r>
      <w:r w:rsidRPr="00242FA5">
        <w:rPr>
          <w:rFonts w:ascii="Arial" w:eastAsia="Arial" w:hAnsi="Arial" w:cs="Arial"/>
          <w:color w:val="000000"/>
        </w:rPr>
        <w:t>mi náklady v</w:t>
      </w:r>
      <w:r w:rsidR="007D445A" w:rsidRPr="00242FA5">
        <w:rPr>
          <w:rFonts w:ascii="Arial" w:eastAsia="Arial" w:hAnsi="Arial" w:cs="Arial"/>
          <w:color w:val="000000"/>
        </w:rPr>
        <w:t xml:space="preserve"> rozsah</w:t>
      </w:r>
      <w:r w:rsidRPr="00242FA5">
        <w:rPr>
          <w:rFonts w:ascii="Arial" w:eastAsia="Arial" w:hAnsi="Arial" w:cs="Arial"/>
          <w:color w:val="000000"/>
        </w:rPr>
        <w:t>u</w:t>
      </w:r>
      <w:r w:rsidR="007D445A" w:rsidRPr="00242FA5">
        <w:rPr>
          <w:rFonts w:ascii="Arial" w:eastAsia="Arial" w:hAnsi="Arial" w:cs="Arial"/>
          <w:color w:val="000000"/>
        </w:rPr>
        <w:t xml:space="preserve"> </w:t>
      </w:r>
      <w:r w:rsidR="007D445A" w:rsidRPr="00152943">
        <w:rPr>
          <w:rFonts w:ascii="Arial" w:eastAsia="Arial" w:hAnsi="Arial" w:cs="Arial"/>
          <w:color w:val="000000"/>
          <w:highlight w:val="black"/>
        </w:rPr>
        <w:t>750.000 Kč.</w:t>
      </w:r>
      <w:r w:rsidR="007D445A" w:rsidRPr="00242FA5">
        <w:rPr>
          <w:rFonts w:ascii="Arial" w:eastAsia="Arial" w:hAnsi="Arial" w:cs="Arial"/>
          <w:color w:val="000000"/>
        </w:rPr>
        <w:t xml:space="preserve"> </w:t>
      </w:r>
    </w:p>
    <w:p w14:paraId="0324D204" w14:textId="77777777" w:rsidR="007D445A" w:rsidRDefault="007D445A" w:rsidP="007D445A">
      <w:pPr>
        <w:numPr>
          <w:ilvl w:val="1"/>
          <w:numId w:val="1"/>
        </w:numPr>
        <w:pBdr>
          <w:top w:val="nil"/>
          <w:left w:val="nil"/>
          <w:bottom w:val="nil"/>
          <w:right w:val="nil"/>
          <w:between w:val="nil"/>
        </w:pBdr>
        <w:spacing w:after="120"/>
        <w:rPr>
          <w:rFonts w:ascii="Arial" w:eastAsia="Arial" w:hAnsi="Arial" w:cs="Arial"/>
          <w:color w:val="000000"/>
        </w:rPr>
      </w:pPr>
      <w:r w:rsidRPr="0059463C">
        <w:rPr>
          <w:rFonts w:ascii="Arial" w:eastAsia="Arial" w:hAnsi="Arial" w:cs="Arial"/>
          <w:color w:val="000000"/>
        </w:rPr>
        <w:t xml:space="preserve">MVP je oprávněno v rámci propagace </w:t>
      </w:r>
      <w:r w:rsidR="00E566E5">
        <w:rPr>
          <w:rFonts w:ascii="Arial" w:eastAsia="Arial" w:hAnsi="Arial" w:cs="Arial"/>
          <w:color w:val="000000"/>
        </w:rPr>
        <w:t>A</w:t>
      </w:r>
      <w:r w:rsidRPr="0059463C">
        <w:rPr>
          <w:rFonts w:ascii="Arial" w:eastAsia="Arial" w:hAnsi="Arial" w:cs="Arial"/>
          <w:color w:val="000000"/>
        </w:rPr>
        <w:t>kce provádět i vlastní marketing na vlastní náklady s tím, že taková marketingová komunikace podléhá schválení Výstaviště</w:t>
      </w:r>
      <w:r w:rsidR="00D34001">
        <w:rPr>
          <w:rFonts w:ascii="Arial" w:eastAsia="Arial" w:hAnsi="Arial" w:cs="Arial"/>
          <w:color w:val="000000"/>
        </w:rPr>
        <w:t xml:space="preserve"> a </w:t>
      </w:r>
      <w:r>
        <w:rPr>
          <w:rFonts w:ascii="Arial" w:eastAsia="Arial" w:hAnsi="Arial" w:cs="Arial"/>
          <w:color w:val="000000"/>
        </w:rPr>
        <w:t>je v souladu se schváleným komunikačním manuálem</w:t>
      </w:r>
      <w:r w:rsidRPr="0059463C">
        <w:rPr>
          <w:rFonts w:ascii="Arial" w:eastAsia="Arial" w:hAnsi="Arial" w:cs="Arial"/>
          <w:color w:val="000000"/>
        </w:rPr>
        <w:t>. Návrhy marketingových aktivit budou zasílány na adresu</w:t>
      </w:r>
      <w:r>
        <w:rPr>
          <w:rFonts w:ascii="Arial" w:eastAsia="Arial" w:hAnsi="Arial" w:cs="Arial"/>
          <w:color w:val="000000"/>
        </w:rPr>
        <w:t xml:space="preserve"> kontaktní osoby sdělené Výstavištěm </w:t>
      </w:r>
      <w:r w:rsidRPr="0059463C">
        <w:rPr>
          <w:rFonts w:ascii="Arial" w:eastAsia="Arial" w:hAnsi="Arial" w:cs="Arial"/>
          <w:color w:val="000000"/>
        </w:rPr>
        <w:t xml:space="preserve">s tím, že pokud Výstaviště nezašle své vyjádření k navrhované aktivitě do </w:t>
      </w:r>
      <w:r>
        <w:rPr>
          <w:rFonts w:ascii="Arial" w:eastAsia="Arial" w:hAnsi="Arial" w:cs="Arial"/>
          <w:color w:val="000000"/>
        </w:rPr>
        <w:t>5</w:t>
      </w:r>
      <w:r w:rsidR="00E566E5">
        <w:rPr>
          <w:rFonts w:ascii="Arial" w:eastAsia="Arial" w:hAnsi="Arial" w:cs="Arial"/>
          <w:color w:val="000000"/>
        </w:rPr>
        <w:t xml:space="preserve"> pracovních</w:t>
      </w:r>
      <w:r w:rsidRPr="0059463C">
        <w:rPr>
          <w:rFonts w:ascii="Arial" w:eastAsia="Arial" w:hAnsi="Arial" w:cs="Arial"/>
          <w:color w:val="000000"/>
        </w:rPr>
        <w:t xml:space="preserve"> dnů, považuje se taková aktivita za schválenou. </w:t>
      </w:r>
    </w:p>
    <w:p w14:paraId="36999EB9" w14:textId="42B9688F" w:rsidR="00D618FD" w:rsidRPr="004354F1" w:rsidRDefault="00D618FD" w:rsidP="007D445A">
      <w:pPr>
        <w:numPr>
          <w:ilvl w:val="1"/>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Smluvní strany se dohodly, že </w:t>
      </w:r>
      <w:r w:rsidRPr="00201C69">
        <w:rPr>
          <w:rFonts w:ascii="Arial" w:eastAsia="Arial" w:hAnsi="Arial" w:cs="Arial"/>
          <w:color w:val="000000"/>
        </w:rPr>
        <w:t>manuál, rámcové podmínky prezentace partnerů, vystavovatelů a spolupořadatelů jsou nastaveny předem dle dohody mezi MVP a Výstavištěm</w:t>
      </w:r>
      <w:r>
        <w:rPr>
          <w:rFonts w:ascii="Arial" w:eastAsia="Arial" w:hAnsi="Arial" w:cs="Arial"/>
          <w:color w:val="000000"/>
        </w:rPr>
        <w:t xml:space="preserve"> </w:t>
      </w:r>
      <w:r w:rsidR="005B0DCF">
        <w:rPr>
          <w:rFonts w:ascii="Arial" w:eastAsia="Arial" w:hAnsi="Arial" w:cs="Arial"/>
          <w:color w:val="000000"/>
        </w:rPr>
        <w:t xml:space="preserve">a podléhají oboustrannému schválení. </w:t>
      </w:r>
      <w:r w:rsidR="00831D79">
        <w:rPr>
          <w:rFonts w:ascii="Arial" w:eastAsia="Arial" w:hAnsi="Arial" w:cs="Arial"/>
          <w:color w:val="000000"/>
        </w:rPr>
        <w:t>Smluvní strany se dohodly na specifických požadavcích na zajištění marketingových služeb, jak je uvedeno v </w:t>
      </w:r>
      <w:r w:rsidR="00831D79" w:rsidRPr="00EA2CB7">
        <w:rPr>
          <w:rFonts w:ascii="Arial" w:eastAsia="Arial" w:hAnsi="Arial" w:cs="Arial"/>
          <w:b/>
          <w:bCs/>
          <w:color w:val="000000"/>
          <w:u w:val="single"/>
        </w:rPr>
        <w:t>příloze 5</w:t>
      </w:r>
      <w:r w:rsidR="00831D79">
        <w:rPr>
          <w:rFonts w:ascii="Arial" w:eastAsia="Arial" w:hAnsi="Arial" w:cs="Arial"/>
          <w:color w:val="000000"/>
        </w:rPr>
        <w:t xml:space="preserve"> této smlouvy.</w:t>
      </w:r>
    </w:p>
    <w:p w14:paraId="3E6AECB0" w14:textId="77777777" w:rsidR="007D445A" w:rsidRDefault="007D445A" w:rsidP="007D445A">
      <w:pPr>
        <w:keepNext/>
        <w:numPr>
          <w:ilvl w:val="0"/>
          <w:numId w:val="1"/>
        </w:numPr>
        <w:pBdr>
          <w:top w:val="nil"/>
          <w:left w:val="nil"/>
          <w:bottom w:val="nil"/>
          <w:right w:val="nil"/>
          <w:between w:val="nil"/>
        </w:pBdr>
        <w:spacing w:before="240" w:after="120"/>
        <w:jc w:val="left"/>
      </w:pPr>
      <w:r>
        <w:rPr>
          <w:rFonts w:ascii="Arial" w:eastAsia="Arial" w:hAnsi="Arial" w:cs="Arial"/>
          <w:b/>
          <w:smallCaps/>
          <w:color w:val="000000"/>
        </w:rPr>
        <w:t>vypořádání</w:t>
      </w:r>
    </w:p>
    <w:p w14:paraId="2706DF60" w14:textId="77777777" w:rsidR="007D445A" w:rsidRDefault="007D445A" w:rsidP="001D72D6">
      <w:pPr>
        <w:numPr>
          <w:ilvl w:val="1"/>
          <w:numId w:val="1"/>
        </w:numPr>
        <w:pBdr>
          <w:top w:val="nil"/>
          <w:left w:val="nil"/>
          <w:bottom w:val="nil"/>
          <w:right w:val="nil"/>
          <w:between w:val="nil"/>
        </w:pBdr>
        <w:spacing w:after="120"/>
        <w:rPr>
          <w:rFonts w:ascii="Arial" w:eastAsia="Arial" w:hAnsi="Arial" w:cs="Arial"/>
          <w:color w:val="000000"/>
        </w:rPr>
      </w:pPr>
      <w:bookmarkStart w:id="26" w:name="_Ref147945134"/>
      <w:r>
        <w:rPr>
          <w:rFonts w:ascii="Arial" w:eastAsia="Arial" w:hAnsi="Arial" w:cs="Arial"/>
          <w:color w:val="000000"/>
        </w:rPr>
        <w:t>Smluvní strany se dohodly na tom, že veškeré obdržené příjmy MVP</w:t>
      </w:r>
      <w:r w:rsidR="001D72D6">
        <w:rPr>
          <w:rFonts w:ascii="Arial" w:eastAsia="Arial" w:hAnsi="Arial" w:cs="Arial"/>
          <w:color w:val="000000"/>
        </w:rPr>
        <w:t xml:space="preserve"> mimo příjmy z partnerských smluv</w:t>
      </w:r>
      <w:r w:rsidR="00D34001">
        <w:rPr>
          <w:rFonts w:ascii="Arial" w:eastAsia="Arial" w:hAnsi="Arial" w:cs="Arial"/>
          <w:color w:val="000000"/>
        </w:rPr>
        <w:t xml:space="preserve"> (a dále s ohledem na </w:t>
      </w:r>
      <w:proofErr w:type="gramStart"/>
      <w:r w:rsidR="00D34001">
        <w:rPr>
          <w:rFonts w:ascii="Arial" w:eastAsia="Arial" w:hAnsi="Arial" w:cs="Arial"/>
          <w:color w:val="000000"/>
        </w:rPr>
        <w:t xml:space="preserve">ustanovení </w:t>
      </w:r>
      <w:r w:rsidR="00D34001">
        <w:rPr>
          <w:rFonts w:ascii="Arial" w:eastAsia="Arial" w:hAnsi="Arial" w:cs="Arial"/>
          <w:color w:val="000000"/>
        </w:rPr>
        <w:fldChar w:fldCharType="begin"/>
      </w:r>
      <w:r w:rsidR="00D34001">
        <w:rPr>
          <w:rFonts w:ascii="Arial" w:eastAsia="Arial" w:hAnsi="Arial" w:cs="Arial"/>
          <w:color w:val="000000"/>
        </w:rPr>
        <w:instrText xml:space="preserve"> REF _Ref150377645 \r \h </w:instrText>
      </w:r>
      <w:r w:rsidR="00D34001">
        <w:rPr>
          <w:rFonts w:ascii="Arial" w:eastAsia="Arial" w:hAnsi="Arial" w:cs="Arial"/>
          <w:color w:val="000000"/>
        </w:rPr>
      </w:r>
      <w:r w:rsidR="00D34001">
        <w:rPr>
          <w:rFonts w:ascii="Arial" w:eastAsia="Arial" w:hAnsi="Arial" w:cs="Arial"/>
          <w:color w:val="000000"/>
        </w:rPr>
        <w:fldChar w:fldCharType="separate"/>
      </w:r>
      <w:r w:rsidR="00D34001">
        <w:rPr>
          <w:rFonts w:ascii="Arial" w:eastAsia="Arial" w:hAnsi="Arial" w:cs="Arial"/>
          <w:color w:val="000000"/>
        </w:rPr>
        <w:t>7.3</w:t>
      </w:r>
      <w:r w:rsidR="00D34001">
        <w:rPr>
          <w:rFonts w:ascii="Arial" w:eastAsia="Arial" w:hAnsi="Arial" w:cs="Arial"/>
          <w:color w:val="000000"/>
        </w:rPr>
        <w:fldChar w:fldCharType="end"/>
      </w:r>
      <w:r w:rsidR="00D34001">
        <w:rPr>
          <w:rFonts w:ascii="Arial" w:eastAsia="Arial" w:hAnsi="Arial" w:cs="Arial"/>
          <w:color w:val="000000"/>
        </w:rPr>
        <w:t xml:space="preserve"> smlouvy</w:t>
      </w:r>
      <w:proofErr w:type="gramEnd"/>
      <w:r w:rsidR="00D34001">
        <w:rPr>
          <w:rFonts w:ascii="Arial" w:eastAsia="Arial" w:hAnsi="Arial" w:cs="Arial"/>
          <w:color w:val="000000"/>
        </w:rPr>
        <w:t>)</w:t>
      </w:r>
      <w:r w:rsidR="001D72D6">
        <w:rPr>
          <w:rFonts w:ascii="Arial" w:eastAsia="Arial" w:hAnsi="Arial" w:cs="Arial"/>
          <w:color w:val="000000"/>
        </w:rPr>
        <w:t xml:space="preserve"> </w:t>
      </w:r>
      <w:bookmarkEnd w:id="26"/>
      <w:r>
        <w:rPr>
          <w:rFonts w:ascii="Arial" w:eastAsia="Arial" w:hAnsi="Arial" w:cs="Arial"/>
          <w:color w:val="000000"/>
        </w:rPr>
        <w:t xml:space="preserve">budou mezi strany rozděleny </w:t>
      </w:r>
      <w:r w:rsidRPr="00152943">
        <w:rPr>
          <w:rFonts w:ascii="Arial" w:eastAsia="Arial" w:hAnsi="Arial" w:cs="Arial"/>
          <w:color w:val="000000"/>
          <w:highlight w:val="black"/>
        </w:rPr>
        <w:t>v poměru 70</w:t>
      </w:r>
      <w:r w:rsidR="00EF6B0D" w:rsidRPr="00152943">
        <w:rPr>
          <w:rFonts w:ascii="Arial" w:eastAsia="Arial" w:hAnsi="Arial" w:cs="Arial"/>
          <w:color w:val="000000"/>
          <w:highlight w:val="black"/>
        </w:rPr>
        <w:t xml:space="preserve"> </w:t>
      </w:r>
      <w:r w:rsidRPr="00152943">
        <w:rPr>
          <w:rFonts w:ascii="Arial" w:eastAsia="Arial" w:hAnsi="Arial" w:cs="Arial"/>
          <w:color w:val="000000"/>
          <w:highlight w:val="black"/>
        </w:rPr>
        <w:t>% MVP a 30</w:t>
      </w:r>
      <w:r w:rsidR="00EF6B0D" w:rsidRPr="00152943">
        <w:rPr>
          <w:rFonts w:ascii="Arial" w:eastAsia="Arial" w:hAnsi="Arial" w:cs="Arial"/>
          <w:color w:val="000000"/>
          <w:highlight w:val="black"/>
        </w:rPr>
        <w:t xml:space="preserve"> </w:t>
      </w:r>
      <w:r w:rsidRPr="00152943">
        <w:rPr>
          <w:rFonts w:ascii="Arial" w:eastAsia="Arial" w:hAnsi="Arial" w:cs="Arial"/>
          <w:color w:val="000000"/>
          <w:highlight w:val="black"/>
        </w:rPr>
        <w:t>%</w:t>
      </w:r>
      <w:r>
        <w:rPr>
          <w:rFonts w:ascii="Arial" w:eastAsia="Arial" w:hAnsi="Arial" w:cs="Arial"/>
          <w:color w:val="000000"/>
        </w:rPr>
        <w:t xml:space="preserve"> </w:t>
      </w:r>
      <w:r w:rsidR="00E566E5">
        <w:rPr>
          <w:rFonts w:ascii="Arial" w:eastAsia="Arial" w:hAnsi="Arial" w:cs="Arial"/>
          <w:color w:val="000000"/>
        </w:rPr>
        <w:t>V</w:t>
      </w:r>
      <w:r>
        <w:rPr>
          <w:rFonts w:ascii="Arial" w:eastAsia="Arial" w:hAnsi="Arial" w:cs="Arial"/>
          <w:color w:val="000000"/>
        </w:rPr>
        <w:t>ýstaviště dále podrobněji specifikovaným způsobem</w:t>
      </w:r>
      <w:r w:rsidR="00E566E5">
        <w:rPr>
          <w:rFonts w:ascii="Arial" w:eastAsia="Arial" w:hAnsi="Arial" w:cs="Arial"/>
          <w:color w:val="000000"/>
        </w:rPr>
        <w:t xml:space="preserve"> v příloze č. </w:t>
      </w:r>
      <w:r w:rsidR="00D34001">
        <w:rPr>
          <w:rFonts w:ascii="Arial" w:eastAsia="Arial" w:hAnsi="Arial" w:cs="Arial"/>
          <w:color w:val="000000"/>
        </w:rPr>
        <w:t>4</w:t>
      </w:r>
      <w:r>
        <w:rPr>
          <w:rFonts w:ascii="Arial" w:eastAsia="Arial" w:hAnsi="Arial" w:cs="Arial"/>
          <w:color w:val="000000"/>
        </w:rPr>
        <w:t>. Příjemcem těchto plnění ve vztahu k těmto třetím osobám je MVP, se kterou budou tyto třetí osoby mít uzavřenu smlouvu (</w:t>
      </w:r>
      <w:r w:rsidR="001D72D6">
        <w:rPr>
          <w:rFonts w:ascii="Arial" w:eastAsia="Arial" w:hAnsi="Arial" w:cs="Arial"/>
          <w:color w:val="000000"/>
        </w:rPr>
        <w:t>poskytnutí ploch</w:t>
      </w:r>
      <w:r w:rsidR="00244826">
        <w:rPr>
          <w:rFonts w:ascii="Arial" w:eastAsia="Arial" w:hAnsi="Arial" w:cs="Arial"/>
          <w:color w:val="000000"/>
        </w:rPr>
        <w:t>y</w:t>
      </w:r>
      <w:r w:rsidR="001D72D6">
        <w:rPr>
          <w:rFonts w:ascii="Arial" w:eastAsia="Arial" w:hAnsi="Arial" w:cs="Arial"/>
          <w:color w:val="000000"/>
        </w:rPr>
        <w:t xml:space="preserve"> do užívání</w:t>
      </w:r>
      <w:r>
        <w:rPr>
          <w:rFonts w:ascii="Arial" w:eastAsia="Arial" w:hAnsi="Arial" w:cs="Arial"/>
          <w:color w:val="000000"/>
        </w:rPr>
        <w:t xml:space="preserve">, smlouva o prodeji vstupenek etc) s tím, že Výstaviště výslovně pověřuje MVP a potvrzuje jeho oprávnění takové smlouvy uzavírat.  </w:t>
      </w:r>
    </w:p>
    <w:p w14:paraId="4DB42BA2" w14:textId="77777777" w:rsidR="007D445A" w:rsidRPr="00152943" w:rsidRDefault="007D445A" w:rsidP="007D445A">
      <w:pPr>
        <w:numPr>
          <w:ilvl w:val="1"/>
          <w:numId w:val="1"/>
        </w:numPr>
        <w:pBdr>
          <w:top w:val="nil"/>
          <w:left w:val="nil"/>
          <w:bottom w:val="nil"/>
          <w:right w:val="nil"/>
          <w:between w:val="nil"/>
        </w:pBdr>
        <w:spacing w:after="120"/>
        <w:rPr>
          <w:rFonts w:ascii="Arial" w:eastAsia="Arial" w:hAnsi="Arial" w:cs="Arial"/>
          <w:color w:val="000000"/>
          <w:highlight w:val="black"/>
        </w:rPr>
      </w:pPr>
      <w:bookmarkStart w:id="27" w:name="_Ref148305340"/>
      <w:r w:rsidRPr="00152943">
        <w:rPr>
          <w:rFonts w:ascii="Arial" w:eastAsia="Arial" w:hAnsi="Arial" w:cs="Arial"/>
          <w:color w:val="000000"/>
          <w:highlight w:val="black"/>
        </w:rPr>
        <w:t xml:space="preserve">MVP do </w:t>
      </w:r>
      <w:r w:rsidR="00792B81" w:rsidRPr="00152943">
        <w:rPr>
          <w:rFonts w:ascii="Arial" w:eastAsia="Arial" w:hAnsi="Arial" w:cs="Arial"/>
          <w:color w:val="000000"/>
          <w:highlight w:val="black"/>
        </w:rPr>
        <w:t>15</w:t>
      </w:r>
      <w:r w:rsidRPr="00152943">
        <w:rPr>
          <w:rFonts w:ascii="Arial" w:eastAsia="Arial" w:hAnsi="Arial" w:cs="Arial"/>
          <w:color w:val="000000"/>
          <w:highlight w:val="black"/>
        </w:rPr>
        <w:t xml:space="preserve"> dnů od skončení </w:t>
      </w:r>
      <w:r w:rsidR="0006148E" w:rsidRPr="00152943">
        <w:rPr>
          <w:rFonts w:ascii="Arial" w:eastAsia="Arial" w:hAnsi="Arial" w:cs="Arial"/>
          <w:color w:val="000000"/>
          <w:highlight w:val="black"/>
        </w:rPr>
        <w:t>A</w:t>
      </w:r>
      <w:r w:rsidRPr="00152943">
        <w:rPr>
          <w:rFonts w:ascii="Arial" w:eastAsia="Arial" w:hAnsi="Arial" w:cs="Arial"/>
          <w:color w:val="000000"/>
          <w:highlight w:val="black"/>
        </w:rPr>
        <w:t>kce provede vyúčtování příjmů, na základě kterého převede podíl ve výši 30</w:t>
      </w:r>
      <w:r w:rsidR="00EF6B0D" w:rsidRPr="00152943">
        <w:rPr>
          <w:rFonts w:ascii="Arial" w:eastAsia="Arial" w:hAnsi="Arial" w:cs="Arial"/>
          <w:color w:val="000000"/>
          <w:highlight w:val="black"/>
        </w:rPr>
        <w:t xml:space="preserve"> </w:t>
      </w:r>
      <w:r w:rsidRPr="00152943">
        <w:rPr>
          <w:rFonts w:ascii="Arial" w:eastAsia="Arial" w:hAnsi="Arial" w:cs="Arial"/>
          <w:color w:val="000000"/>
          <w:highlight w:val="black"/>
        </w:rPr>
        <w:t xml:space="preserve">% z příjmů dle </w:t>
      </w:r>
      <w:proofErr w:type="gramStart"/>
      <w:r w:rsidRPr="00152943">
        <w:rPr>
          <w:rFonts w:ascii="Arial" w:eastAsia="Arial" w:hAnsi="Arial" w:cs="Arial"/>
          <w:color w:val="000000"/>
          <w:highlight w:val="black"/>
        </w:rPr>
        <w:t xml:space="preserve">bodu </w:t>
      </w:r>
      <w:r w:rsidR="00C6233D" w:rsidRPr="00152943">
        <w:rPr>
          <w:rFonts w:ascii="Arial" w:eastAsia="Arial" w:hAnsi="Arial" w:cs="Arial"/>
          <w:color w:val="000000"/>
          <w:highlight w:val="black"/>
        </w:rPr>
        <w:fldChar w:fldCharType="begin"/>
      </w:r>
      <w:r w:rsidR="00C6233D" w:rsidRPr="00152943">
        <w:rPr>
          <w:rFonts w:ascii="Arial" w:eastAsia="Arial" w:hAnsi="Arial" w:cs="Arial"/>
          <w:color w:val="000000"/>
          <w:highlight w:val="black"/>
        </w:rPr>
        <w:instrText xml:space="preserve"> REF _Ref147945134 \r \h </w:instrText>
      </w:r>
      <w:r w:rsidR="00242FA5" w:rsidRPr="00152943">
        <w:rPr>
          <w:rFonts w:ascii="Arial" w:eastAsia="Arial" w:hAnsi="Arial" w:cs="Arial"/>
          <w:color w:val="000000"/>
          <w:highlight w:val="black"/>
        </w:rPr>
        <w:instrText xml:space="preserve"> \* MERGEFORMAT </w:instrText>
      </w:r>
      <w:r w:rsidR="00C6233D" w:rsidRPr="00152943">
        <w:rPr>
          <w:rFonts w:ascii="Arial" w:eastAsia="Arial" w:hAnsi="Arial" w:cs="Arial"/>
          <w:color w:val="000000"/>
          <w:highlight w:val="black"/>
        </w:rPr>
      </w:r>
      <w:r w:rsidR="00C6233D" w:rsidRPr="00152943">
        <w:rPr>
          <w:rFonts w:ascii="Arial" w:eastAsia="Arial" w:hAnsi="Arial" w:cs="Arial"/>
          <w:color w:val="000000"/>
          <w:highlight w:val="black"/>
        </w:rPr>
        <w:fldChar w:fldCharType="separate"/>
      </w:r>
      <w:r w:rsidR="00C6233D" w:rsidRPr="00152943">
        <w:rPr>
          <w:rFonts w:ascii="Arial" w:eastAsia="Arial" w:hAnsi="Arial" w:cs="Arial"/>
          <w:color w:val="000000"/>
          <w:highlight w:val="black"/>
        </w:rPr>
        <w:t>9.1</w:t>
      </w:r>
      <w:r w:rsidR="00C6233D" w:rsidRPr="00152943">
        <w:rPr>
          <w:rFonts w:ascii="Arial" w:eastAsia="Arial" w:hAnsi="Arial" w:cs="Arial"/>
          <w:color w:val="000000"/>
          <w:highlight w:val="black"/>
        </w:rPr>
        <w:fldChar w:fldCharType="end"/>
      </w:r>
      <w:r w:rsidR="00792B81" w:rsidRPr="00152943">
        <w:rPr>
          <w:rFonts w:ascii="Arial" w:eastAsia="Arial" w:hAnsi="Arial" w:cs="Arial"/>
          <w:color w:val="000000"/>
          <w:highlight w:val="black"/>
        </w:rPr>
        <w:t xml:space="preserve"> </w:t>
      </w:r>
      <w:r w:rsidR="001E478D" w:rsidRPr="00152943">
        <w:rPr>
          <w:rFonts w:ascii="Arial" w:eastAsia="Arial" w:hAnsi="Arial" w:cs="Arial"/>
          <w:color w:val="000000"/>
          <w:highlight w:val="black"/>
        </w:rPr>
        <w:t>na</w:t>
      </w:r>
      <w:proofErr w:type="gramEnd"/>
      <w:r w:rsidR="001E478D" w:rsidRPr="00152943">
        <w:rPr>
          <w:rFonts w:ascii="Arial" w:eastAsia="Arial" w:hAnsi="Arial" w:cs="Arial"/>
          <w:color w:val="000000"/>
          <w:highlight w:val="black"/>
        </w:rPr>
        <w:t xml:space="preserve"> Výstaviště.</w:t>
      </w:r>
      <w:r w:rsidRPr="00152943">
        <w:rPr>
          <w:rFonts w:ascii="Arial" w:eastAsia="Arial" w:hAnsi="Arial" w:cs="Arial"/>
          <w:color w:val="000000"/>
          <w:highlight w:val="black"/>
        </w:rPr>
        <w:t xml:space="preserve"> Základem pro výpočet podílu </w:t>
      </w:r>
      <w:r w:rsidR="001E478D" w:rsidRPr="00152943">
        <w:rPr>
          <w:rFonts w:ascii="Arial" w:eastAsia="Arial" w:hAnsi="Arial" w:cs="Arial"/>
          <w:color w:val="000000"/>
          <w:highlight w:val="black"/>
        </w:rPr>
        <w:t>V</w:t>
      </w:r>
      <w:r w:rsidRPr="00152943">
        <w:rPr>
          <w:rFonts w:ascii="Arial" w:eastAsia="Arial" w:hAnsi="Arial" w:cs="Arial"/>
          <w:color w:val="000000"/>
          <w:highlight w:val="black"/>
        </w:rPr>
        <w:t>ýstaviště jsou částky přijaté MVP od třetích osob po odečtení DPH</w:t>
      </w:r>
      <w:r w:rsidR="0006148E" w:rsidRPr="00152943">
        <w:rPr>
          <w:rFonts w:ascii="Arial" w:eastAsia="Arial" w:hAnsi="Arial" w:cs="Arial"/>
          <w:color w:val="000000"/>
          <w:highlight w:val="black"/>
        </w:rPr>
        <w:t>, tj.</w:t>
      </w:r>
      <w:r w:rsidRPr="00152943">
        <w:rPr>
          <w:rFonts w:ascii="Arial" w:eastAsia="Arial" w:hAnsi="Arial" w:cs="Arial"/>
          <w:color w:val="000000"/>
          <w:highlight w:val="black"/>
        </w:rPr>
        <w:t xml:space="preserve"> prokazateln</w:t>
      </w:r>
      <w:r w:rsidR="0006148E" w:rsidRPr="00152943">
        <w:rPr>
          <w:rFonts w:ascii="Arial" w:eastAsia="Arial" w:hAnsi="Arial" w:cs="Arial"/>
          <w:color w:val="000000"/>
          <w:highlight w:val="black"/>
        </w:rPr>
        <w:t xml:space="preserve">é výnosy po odečtení </w:t>
      </w:r>
      <w:r w:rsidRPr="00152943">
        <w:rPr>
          <w:rFonts w:ascii="Arial" w:eastAsia="Arial" w:hAnsi="Arial" w:cs="Arial"/>
          <w:color w:val="000000"/>
          <w:highlight w:val="black"/>
        </w:rPr>
        <w:t>účelně vynaložených nákladů vynaložených MVP na tyto činnosti</w:t>
      </w:r>
      <w:r w:rsidR="00EF6B0D" w:rsidRPr="00152943">
        <w:rPr>
          <w:rFonts w:ascii="Arial" w:eastAsia="Arial" w:hAnsi="Arial" w:cs="Arial"/>
          <w:color w:val="000000"/>
          <w:highlight w:val="black"/>
        </w:rPr>
        <w:t xml:space="preserve"> blíže popsané v příloze č. </w:t>
      </w:r>
      <w:r w:rsidR="00D34001" w:rsidRPr="00152943">
        <w:rPr>
          <w:rFonts w:ascii="Arial" w:eastAsia="Arial" w:hAnsi="Arial" w:cs="Arial"/>
          <w:color w:val="000000"/>
          <w:highlight w:val="black"/>
        </w:rPr>
        <w:t>4</w:t>
      </w:r>
      <w:r w:rsidR="00EF6B0D" w:rsidRPr="00152943">
        <w:rPr>
          <w:rFonts w:ascii="Arial" w:eastAsia="Arial" w:hAnsi="Arial" w:cs="Arial"/>
          <w:color w:val="000000"/>
          <w:highlight w:val="black"/>
        </w:rPr>
        <w:t>. této smlouvy</w:t>
      </w:r>
      <w:r w:rsidR="004354F1" w:rsidRPr="00152943">
        <w:rPr>
          <w:rFonts w:ascii="Arial" w:eastAsia="Arial" w:hAnsi="Arial" w:cs="Arial"/>
          <w:color w:val="000000"/>
          <w:highlight w:val="black"/>
        </w:rPr>
        <w:t>, které se oproti schválen</w:t>
      </w:r>
      <w:r w:rsidR="00D34001" w:rsidRPr="00152943">
        <w:rPr>
          <w:rFonts w:ascii="Arial" w:eastAsia="Arial" w:hAnsi="Arial" w:cs="Arial"/>
          <w:color w:val="000000"/>
          <w:highlight w:val="black"/>
        </w:rPr>
        <w:t xml:space="preserve">ým maximálním hodnotám </w:t>
      </w:r>
      <w:r w:rsidR="004354F1" w:rsidRPr="00152943">
        <w:rPr>
          <w:rFonts w:ascii="Arial" w:eastAsia="Arial" w:hAnsi="Arial" w:cs="Arial"/>
          <w:color w:val="000000"/>
          <w:highlight w:val="black"/>
        </w:rPr>
        <w:t xml:space="preserve">(příloha č. </w:t>
      </w:r>
      <w:r w:rsidR="00D34001" w:rsidRPr="00152943">
        <w:rPr>
          <w:rFonts w:ascii="Arial" w:eastAsia="Arial" w:hAnsi="Arial" w:cs="Arial"/>
          <w:color w:val="000000"/>
          <w:highlight w:val="black"/>
        </w:rPr>
        <w:t>4</w:t>
      </w:r>
      <w:r w:rsidR="004354F1" w:rsidRPr="00152943">
        <w:rPr>
          <w:rFonts w:ascii="Arial" w:eastAsia="Arial" w:hAnsi="Arial" w:cs="Arial"/>
          <w:color w:val="000000"/>
          <w:highlight w:val="black"/>
        </w:rPr>
        <w:t>) neliší více než o 10 %</w:t>
      </w:r>
      <w:r w:rsidRPr="00152943">
        <w:rPr>
          <w:rFonts w:ascii="Arial" w:eastAsia="Arial" w:hAnsi="Arial" w:cs="Arial"/>
          <w:color w:val="000000"/>
          <w:highlight w:val="black"/>
        </w:rPr>
        <w:t>.</w:t>
      </w:r>
      <w:bookmarkEnd w:id="27"/>
    </w:p>
    <w:p w14:paraId="13FAC3D1" w14:textId="77777777" w:rsidR="007D445A" w:rsidRPr="00F83A05" w:rsidRDefault="007D445A" w:rsidP="007D445A">
      <w:pPr>
        <w:numPr>
          <w:ilvl w:val="1"/>
          <w:numId w:val="1"/>
        </w:numPr>
        <w:pBdr>
          <w:top w:val="nil"/>
          <w:left w:val="nil"/>
          <w:bottom w:val="nil"/>
          <w:right w:val="nil"/>
          <w:between w:val="nil"/>
        </w:pBdr>
        <w:spacing w:after="120"/>
        <w:rPr>
          <w:color w:val="000000"/>
        </w:rPr>
      </w:pPr>
      <w:bookmarkStart w:id="28" w:name="_Ref148305342"/>
      <w:r>
        <w:rPr>
          <w:rFonts w:ascii="Arial" w:eastAsia="Arial" w:hAnsi="Arial" w:cs="Arial"/>
          <w:color w:val="000000"/>
        </w:rPr>
        <w:t xml:space="preserve">Výstaviště je oprávněno požadovat jakékoli doklady vztahující ke smluvním vztahům, ze kterých náleží Výstavišti podíl </w:t>
      </w:r>
      <w:proofErr w:type="gramStart"/>
      <w:r>
        <w:rPr>
          <w:rFonts w:ascii="Arial" w:eastAsia="Arial" w:hAnsi="Arial" w:cs="Arial"/>
          <w:color w:val="000000"/>
        </w:rPr>
        <w:t xml:space="preserve">dle </w:t>
      </w:r>
      <w:r w:rsidR="00C6233D">
        <w:rPr>
          <w:rFonts w:ascii="Arial" w:eastAsia="Arial" w:hAnsi="Arial" w:cs="Arial"/>
          <w:color w:val="000000"/>
        </w:rPr>
        <w:fldChar w:fldCharType="begin"/>
      </w:r>
      <w:r w:rsidR="00C6233D">
        <w:rPr>
          <w:rFonts w:ascii="Arial" w:eastAsia="Arial" w:hAnsi="Arial" w:cs="Arial"/>
          <w:color w:val="000000"/>
        </w:rPr>
        <w:instrText xml:space="preserve"> REF _Ref147945134 \r \h </w:instrText>
      </w:r>
      <w:r w:rsidR="00C6233D">
        <w:rPr>
          <w:rFonts w:ascii="Arial" w:eastAsia="Arial" w:hAnsi="Arial" w:cs="Arial"/>
          <w:color w:val="000000"/>
        </w:rPr>
      </w:r>
      <w:r w:rsidR="00C6233D">
        <w:rPr>
          <w:rFonts w:ascii="Arial" w:eastAsia="Arial" w:hAnsi="Arial" w:cs="Arial"/>
          <w:color w:val="000000"/>
        </w:rPr>
        <w:fldChar w:fldCharType="separate"/>
      </w:r>
      <w:r w:rsidR="00C6233D">
        <w:rPr>
          <w:rFonts w:ascii="Arial" w:eastAsia="Arial" w:hAnsi="Arial" w:cs="Arial"/>
          <w:color w:val="000000"/>
        </w:rPr>
        <w:t>9.1</w:t>
      </w:r>
      <w:r w:rsidR="00C6233D">
        <w:rPr>
          <w:rFonts w:ascii="Arial" w:eastAsia="Arial" w:hAnsi="Arial" w:cs="Arial"/>
          <w:color w:val="000000"/>
        </w:rPr>
        <w:fldChar w:fldCharType="end"/>
      </w:r>
      <w:r>
        <w:rPr>
          <w:rFonts w:ascii="Arial" w:eastAsia="Arial" w:hAnsi="Arial" w:cs="Arial"/>
          <w:color w:val="000000"/>
        </w:rPr>
        <w:t>., jako</w:t>
      </w:r>
      <w:proofErr w:type="gramEnd"/>
      <w:r>
        <w:rPr>
          <w:rFonts w:ascii="Arial" w:eastAsia="Arial" w:hAnsi="Arial" w:cs="Arial"/>
          <w:color w:val="000000"/>
        </w:rPr>
        <w:t xml:space="preserve"> jsou kopie veškerých dodavatelských</w:t>
      </w:r>
      <w:r w:rsidR="004273C8">
        <w:rPr>
          <w:rFonts w:ascii="Arial" w:eastAsia="Arial" w:hAnsi="Arial" w:cs="Arial"/>
          <w:color w:val="000000"/>
        </w:rPr>
        <w:t xml:space="preserve"> a</w:t>
      </w:r>
      <w:r>
        <w:rPr>
          <w:rFonts w:ascii="Arial" w:eastAsia="Arial" w:hAnsi="Arial" w:cs="Arial"/>
          <w:color w:val="000000"/>
        </w:rPr>
        <w:t xml:space="preserve"> odběratelských</w:t>
      </w:r>
      <w:r w:rsidR="00D34001">
        <w:rPr>
          <w:rFonts w:ascii="Arial" w:eastAsia="Arial" w:hAnsi="Arial" w:cs="Arial"/>
          <w:color w:val="000000"/>
        </w:rPr>
        <w:t xml:space="preserve"> i partnerských (dle </w:t>
      </w:r>
      <w:r w:rsidR="004614E9">
        <w:rPr>
          <w:rFonts w:ascii="Arial" w:eastAsia="Arial" w:hAnsi="Arial" w:cs="Arial"/>
          <w:color w:val="000000"/>
        </w:rPr>
        <w:t>odst. 7.3 smlouvy)</w:t>
      </w:r>
      <w:r>
        <w:rPr>
          <w:rFonts w:ascii="Arial" w:eastAsia="Arial" w:hAnsi="Arial" w:cs="Arial"/>
          <w:color w:val="000000"/>
        </w:rPr>
        <w:t xml:space="preserve"> daňových dokladů (příp. smluv), včetně vyúčtování od </w:t>
      </w:r>
      <w:r w:rsidR="001E478D">
        <w:rPr>
          <w:rFonts w:ascii="Arial" w:eastAsia="Arial" w:hAnsi="Arial" w:cs="Arial"/>
          <w:color w:val="000000"/>
        </w:rPr>
        <w:t>P</w:t>
      </w:r>
      <w:r>
        <w:rPr>
          <w:rFonts w:ascii="Arial" w:eastAsia="Arial" w:hAnsi="Arial" w:cs="Arial"/>
          <w:color w:val="000000"/>
        </w:rPr>
        <w:t xml:space="preserve">rodejce vstupenek. </w:t>
      </w:r>
      <w:r w:rsidR="00291C3F">
        <w:rPr>
          <w:rFonts w:ascii="Arial" w:eastAsia="Arial" w:hAnsi="Arial" w:cs="Arial"/>
          <w:color w:val="000000"/>
        </w:rPr>
        <w:t xml:space="preserve">MVP je povinno tyto doklady předložit bez zbytečného odkladu, nejpozději do </w:t>
      </w:r>
      <w:r w:rsidR="007F4085">
        <w:rPr>
          <w:rFonts w:ascii="Arial" w:eastAsia="Arial" w:hAnsi="Arial" w:cs="Arial"/>
          <w:color w:val="000000"/>
        </w:rPr>
        <w:t>1</w:t>
      </w:r>
      <w:r w:rsidR="004273C8">
        <w:rPr>
          <w:rFonts w:ascii="Arial" w:eastAsia="Arial" w:hAnsi="Arial" w:cs="Arial"/>
          <w:color w:val="000000"/>
        </w:rPr>
        <w:t>0</w:t>
      </w:r>
      <w:r w:rsidR="007F4085">
        <w:rPr>
          <w:rFonts w:ascii="Arial" w:eastAsia="Arial" w:hAnsi="Arial" w:cs="Arial"/>
          <w:color w:val="000000"/>
        </w:rPr>
        <w:t xml:space="preserve"> </w:t>
      </w:r>
      <w:r w:rsidR="008659AC">
        <w:rPr>
          <w:rFonts w:ascii="Arial" w:eastAsia="Arial" w:hAnsi="Arial" w:cs="Arial"/>
          <w:color w:val="000000"/>
        </w:rPr>
        <w:t xml:space="preserve">pracovních </w:t>
      </w:r>
      <w:r w:rsidR="007F4085">
        <w:rPr>
          <w:rFonts w:ascii="Arial" w:eastAsia="Arial" w:hAnsi="Arial" w:cs="Arial"/>
          <w:color w:val="000000"/>
        </w:rPr>
        <w:t>dnů</w:t>
      </w:r>
      <w:r w:rsidR="00291C3F">
        <w:rPr>
          <w:rFonts w:ascii="Arial" w:eastAsia="Arial" w:hAnsi="Arial" w:cs="Arial"/>
          <w:color w:val="000000"/>
        </w:rPr>
        <w:t xml:space="preserve"> od žádosti Výstaviště.</w:t>
      </w:r>
      <w:bookmarkEnd w:id="28"/>
    </w:p>
    <w:p w14:paraId="1636D3DD" w14:textId="77777777" w:rsidR="007D445A" w:rsidRPr="0059463C" w:rsidRDefault="007D445A" w:rsidP="007D445A">
      <w:pPr>
        <w:numPr>
          <w:ilvl w:val="1"/>
          <w:numId w:val="1"/>
        </w:numPr>
        <w:pBdr>
          <w:top w:val="nil"/>
          <w:left w:val="nil"/>
          <w:bottom w:val="nil"/>
          <w:right w:val="nil"/>
          <w:between w:val="nil"/>
        </w:pBdr>
        <w:spacing w:after="120"/>
        <w:rPr>
          <w:color w:val="000000"/>
        </w:rPr>
      </w:pPr>
      <w:bookmarkStart w:id="29" w:name="_Ref150775225"/>
      <w:r w:rsidRPr="0059463C">
        <w:rPr>
          <w:rFonts w:ascii="Arial" w:eastAsia="Arial" w:hAnsi="Arial" w:cs="Arial"/>
          <w:color w:val="000000"/>
        </w:rPr>
        <w:t xml:space="preserve">Závěrečné vyúčtování zašle MVP k odsouhlasení Výstavišti. Po odsouhlasení Výstaviště vystaví daňový doklad na </w:t>
      </w:r>
      <w:r w:rsidR="001E478D">
        <w:rPr>
          <w:rFonts w:ascii="Arial" w:eastAsia="Arial" w:hAnsi="Arial" w:cs="Arial"/>
          <w:color w:val="000000"/>
        </w:rPr>
        <w:t>smluvený</w:t>
      </w:r>
      <w:r w:rsidR="001E478D" w:rsidRPr="0059463C">
        <w:rPr>
          <w:rFonts w:ascii="Arial" w:eastAsia="Arial" w:hAnsi="Arial" w:cs="Arial"/>
          <w:color w:val="000000"/>
        </w:rPr>
        <w:t xml:space="preserve"> </w:t>
      </w:r>
      <w:r w:rsidRPr="0059463C">
        <w:rPr>
          <w:rFonts w:ascii="Arial" w:eastAsia="Arial" w:hAnsi="Arial" w:cs="Arial"/>
          <w:color w:val="000000"/>
        </w:rPr>
        <w:t>podíl příjmů. Splatnost daňového dokladu se stanoví na 30 dnů od vystavení daňového dokladu. Datem uskutečnění zdanitelného plnění bude datum odsouhlasení vyúčtování Akce.</w:t>
      </w:r>
      <w:bookmarkEnd w:id="29"/>
    </w:p>
    <w:p w14:paraId="506A7BD5" w14:textId="77777777" w:rsidR="007D445A" w:rsidRDefault="007D445A" w:rsidP="007D445A">
      <w:pPr>
        <w:keepNext/>
        <w:numPr>
          <w:ilvl w:val="0"/>
          <w:numId w:val="1"/>
        </w:numPr>
        <w:pBdr>
          <w:top w:val="nil"/>
          <w:left w:val="nil"/>
          <w:bottom w:val="nil"/>
          <w:right w:val="nil"/>
          <w:between w:val="nil"/>
        </w:pBdr>
        <w:spacing w:before="240" w:after="120"/>
        <w:jc w:val="left"/>
      </w:pPr>
      <w:bookmarkStart w:id="30" w:name="_Ref150502869"/>
      <w:r>
        <w:rPr>
          <w:rFonts w:ascii="Arial" w:eastAsia="Arial" w:hAnsi="Arial" w:cs="Arial"/>
          <w:b/>
          <w:smallCaps/>
          <w:color w:val="000000"/>
        </w:rPr>
        <w:t>Oprávnění k organizaci akce</w:t>
      </w:r>
      <w:bookmarkEnd w:id="30"/>
    </w:p>
    <w:p w14:paraId="201D7D36" w14:textId="77777777" w:rsidR="007D445A" w:rsidRPr="00242FA5"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Smluvní strany jsou spoluvlastníky oprávnění k </w:t>
      </w:r>
      <w:r w:rsidRPr="00242FA5">
        <w:rPr>
          <w:rFonts w:ascii="Arial" w:eastAsia="Arial" w:hAnsi="Arial" w:cs="Arial"/>
          <w:color w:val="000000"/>
        </w:rPr>
        <w:t xml:space="preserve">organizaci </w:t>
      </w:r>
      <w:r w:rsidR="004614E9" w:rsidRPr="00242FA5">
        <w:rPr>
          <w:rFonts w:ascii="Arial" w:eastAsia="Arial" w:hAnsi="Arial" w:cs="Arial"/>
          <w:color w:val="000000"/>
        </w:rPr>
        <w:t>Prague Bike Fest</w:t>
      </w:r>
      <w:r w:rsidRPr="00242FA5">
        <w:rPr>
          <w:rFonts w:ascii="Arial" w:eastAsia="Arial" w:hAnsi="Arial" w:cs="Arial"/>
          <w:color w:val="000000"/>
        </w:rPr>
        <w:t>, jak je definován touto smlouvou (</w:t>
      </w:r>
      <w:r w:rsidRPr="00242FA5">
        <w:rPr>
          <w:rFonts w:ascii="Arial" w:eastAsia="Arial" w:hAnsi="Arial" w:cs="Arial"/>
          <w:b/>
          <w:color w:val="000000"/>
        </w:rPr>
        <w:t>„licence“</w:t>
      </w:r>
      <w:r w:rsidRPr="00242FA5">
        <w:rPr>
          <w:rFonts w:ascii="Arial" w:eastAsia="Arial" w:hAnsi="Arial" w:cs="Arial"/>
          <w:color w:val="000000"/>
        </w:rPr>
        <w:t xml:space="preserve">). Žádná ze smluvních stran není oprávněna  organizovat </w:t>
      </w:r>
      <w:r w:rsidR="001E478D" w:rsidRPr="00242FA5">
        <w:rPr>
          <w:rFonts w:ascii="Arial" w:eastAsia="Arial" w:hAnsi="Arial" w:cs="Arial"/>
          <w:color w:val="000000"/>
        </w:rPr>
        <w:t xml:space="preserve">a komunikovat </w:t>
      </w:r>
      <w:r w:rsidR="004614E9" w:rsidRPr="00242FA5">
        <w:rPr>
          <w:rFonts w:ascii="Arial" w:eastAsia="Arial" w:hAnsi="Arial" w:cs="Arial"/>
          <w:color w:val="000000"/>
        </w:rPr>
        <w:t xml:space="preserve">Prague Bike Fest </w:t>
      </w:r>
      <w:r w:rsidRPr="00242FA5">
        <w:rPr>
          <w:rFonts w:ascii="Arial" w:eastAsia="Arial" w:hAnsi="Arial" w:cs="Arial"/>
          <w:color w:val="000000"/>
        </w:rPr>
        <w:t>sama bez písemného souhlasu druhé smluvní strany</w:t>
      </w:r>
      <w:r w:rsidR="00EF6B0D" w:rsidRPr="00242FA5">
        <w:rPr>
          <w:rFonts w:ascii="Arial" w:eastAsia="Arial" w:hAnsi="Arial" w:cs="Arial"/>
          <w:color w:val="000000"/>
        </w:rPr>
        <w:t>, a to ani pro potencionální budoucí ročníky</w:t>
      </w:r>
      <w:r w:rsidRPr="00242FA5">
        <w:rPr>
          <w:rFonts w:ascii="Arial" w:eastAsia="Arial" w:hAnsi="Arial" w:cs="Arial"/>
          <w:color w:val="000000"/>
        </w:rPr>
        <w:t>. Obě smluvní</w:t>
      </w:r>
      <w:r>
        <w:rPr>
          <w:rFonts w:ascii="Arial" w:eastAsia="Arial" w:hAnsi="Arial" w:cs="Arial"/>
          <w:color w:val="000000"/>
        </w:rPr>
        <w:t xml:space="preserve"> strany současně mohou disponovat s obchodním </w:t>
      </w:r>
      <w:r w:rsidRPr="00242FA5">
        <w:rPr>
          <w:rFonts w:ascii="Arial" w:eastAsia="Arial" w:hAnsi="Arial" w:cs="Arial"/>
          <w:color w:val="000000"/>
        </w:rPr>
        <w:t xml:space="preserve">označením </w:t>
      </w:r>
      <w:r w:rsidR="004614E9" w:rsidRPr="00242FA5">
        <w:rPr>
          <w:rFonts w:ascii="Arial" w:eastAsia="Arial" w:hAnsi="Arial" w:cs="Arial"/>
          <w:color w:val="000000"/>
        </w:rPr>
        <w:t xml:space="preserve">Prague Bike Fest </w:t>
      </w:r>
      <w:r w:rsidRPr="00242FA5">
        <w:rPr>
          <w:rFonts w:ascii="Arial" w:eastAsia="Arial" w:hAnsi="Arial" w:cs="Arial"/>
          <w:color w:val="000000"/>
        </w:rPr>
        <w:t>a jeho vizuální podobou (název a logo)</w:t>
      </w:r>
      <w:r w:rsidR="00B567D7" w:rsidRPr="00242FA5">
        <w:rPr>
          <w:rFonts w:ascii="Arial" w:eastAsia="Arial" w:hAnsi="Arial" w:cs="Arial"/>
          <w:color w:val="000000"/>
        </w:rPr>
        <w:t>, za podmínky vzájemné spolupráce</w:t>
      </w:r>
      <w:r w:rsidRPr="00242FA5">
        <w:rPr>
          <w:rFonts w:ascii="Arial" w:eastAsia="Arial" w:hAnsi="Arial" w:cs="Arial"/>
          <w:color w:val="000000"/>
        </w:rPr>
        <w:t>.</w:t>
      </w:r>
    </w:p>
    <w:p w14:paraId="26594A80" w14:textId="77777777" w:rsidR="007D445A"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Žádná ze smluvních stran není oprávněna poskytnout oprávnění tvořící součást licence zcela nebo zčásti třetí osobě (udělit podlicenci) či postoupit</w:t>
      </w:r>
      <w:r>
        <w:rPr>
          <w:rFonts w:ascii="Arial" w:eastAsia="Arial" w:hAnsi="Arial" w:cs="Arial"/>
          <w:color w:val="000000"/>
        </w:rPr>
        <w:t xml:space="preserve"> licenci třetí osobě.</w:t>
      </w:r>
    </w:p>
    <w:p w14:paraId="4A8BC7B9" w14:textId="77777777" w:rsidR="007D445A" w:rsidRPr="004354F1"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 xml:space="preserve">V případě porušení ustanovení tohoto </w:t>
      </w:r>
      <w:r w:rsidRPr="0059463C">
        <w:rPr>
          <w:rFonts w:ascii="Arial" w:eastAsia="Arial" w:hAnsi="Arial" w:cs="Arial"/>
          <w:color w:val="000000"/>
        </w:rPr>
        <w:t xml:space="preserve">článku je smluvní strana, která se porušení dopustila, povinna zaplatit druhé smluvní straně smluvní pokutu ve výši </w:t>
      </w:r>
      <w:r w:rsidRPr="00152943">
        <w:rPr>
          <w:rFonts w:ascii="Arial" w:eastAsia="Arial" w:hAnsi="Arial" w:cs="Arial"/>
          <w:color w:val="000000"/>
          <w:highlight w:val="black"/>
        </w:rPr>
        <w:t>1.000.000 Kč</w:t>
      </w:r>
      <w:r w:rsidRPr="0059463C">
        <w:rPr>
          <w:rFonts w:ascii="Arial" w:eastAsia="Arial" w:hAnsi="Arial" w:cs="Arial"/>
          <w:color w:val="000000"/>
        </w:rPr>
        <w:t xml:space="preserve"> za každé jednotlivé porušení.</w:t>
      </w:r>
    </w:p>
    <w:p w14:paraId="6F79D906" w14:textId="77777777" w:rsidR="00244826" w:rsidRPr="00242FA5" w:rsidRDefault="00244826" w:rsidP="007D445A">
      <w:pPr>
        <w:numPr>
          <w:ilvl w:val="1"/>
          <w:numId w:val="1"/>
        </w:numPr>
        <w:pBdr>
          <w:top w:val="nil"/>
          <w:left w:val="nil"/>
          <w:bottom w:val="nil"/>
          <w:right w:val="nil"/>
          <w:between w:val="nil"/>
        </w:pBdr>
        <w:spacing w:after="120"/>
      </w:pPr>
      <w:bookmarkStart w:id="31" w:name="_Ref148305376"/>
      <w:r>
        <w:rPr>
          <w:rFonts w:ascii="Arial" w:eastAsia="Arial" w:hAnsi="Arial" w:cs="Arial"/>
          <w:color w:val="000000"/>
        </w:rPr>
        <w:t xml:space="preserve">Pro odstranění pochybností, každá ze smluvních stran je povinna a současně oprávněna pro řádnou organizaci Akce zajistit a vypořádat práva třetích osob pro užití obsahu požívajícího autorsko-právní ochranu po celou dobu pořádání Akce pro veškeré způsoby užití předmětu autorsko-právní ochrany oběma smluvními stranami bez teritoriálního, množstevního omezení, omezení způsobu a </w:t>
      </w:r>
      <w:r w:rsidRPr="00242FA5">
        <w:rPr>
          <w:rFonts w:ascii="Arial" w:eastAsia="Arial" w:hAnsi="Arial" w:cs="Arial"/>
          <w:color w:val="000000"/>
        </w:rPr>
        <w:t>rozsahu využití.</w:t>
      </w:r>
      <w:bookmarkEnd w:id="31"/>
    </w:p>
    <w:p w14:paraId="3087ACB3" w14:textId="77777777" w:rsidR="007D445A" w:rsidRPr="00242FA5" w:rsidRDefault="007D445A" w:rsidP="007D445A">
      <w:pPr>
        <w:numPr>
          <w:ilvl w:val="1"/>
          <w:numId w:val="1"/>
        </w:numPr>
        <w:pBdr>
          <w:top w:val="nil"/>
          <w:left w:val="nil"/>
          <w:bottom w:val="nil"/>
          <w:right w:val="nil"/>
          <w:between w:val="nil"/>
        </w:pBdr>
        <w:spacing w:after="120"/>
      </w:pPr>
      <w:bookmarkStart w:id="32" w:name="_Ref150116220"/>
      <w:r w:rsidRPr="00242FA5">
        <w:rPr>
          <w:rFonts w:ascii="Arial" w:eastAsia="Arial" w:hAnsi="Arial" w:cs="Arial"/>
          <w:color w:val="000000"/>
        </w:rPr>
        <w:t>V případě</w:t>
      </w:r>
      <w:r w:rsidR="00B567D7" w:rsidRPr="00242FA5">
        <w:rPr>
          <w:rFonts w:ascii="Arial" w:eastAsia="Arial" w:hAnsi="Arial" w:cs="Arial"/>
          <w:color w:val="000000"/>
        </w:rPr>
        <w:t xml:space="preserve"> </w:t>
      </w:r>
      <w:r w:rsidR="00230C34" w:rsidRPr="00242FA5">
        <w:rPr>
          <w:rFonts w:ascii="Arial" w:eastAsia="Arial" w:hAnsi="Arial" w:cs="Arial"/>
          <w:color w:val="000000"/>
        </w:rPr>
        <w:t xml:space="preserve">pozitivních ekonomických výsledků Akce se smluvní strany dohodly na možnosti prodloužení platnosti podmínek pro pořádání </w:t>
      </w:r>
      <w:r w:rsidR="004614E9" w:rsidRPr="00242FA5">
        <w:rPr>
          <w:rFonts w:ascii="Arial" w:eastAsia="Arial" w:hAnsi="Arial" w:cs="Arial"/>
          <w:color w:val="000000"/>
        </w:rPr>
        <w:t>Prague Bike Fest</w:t>
      </w:r>
      <w:r w:rsidR="00230C34" w:rsidRPr="00242FA5">
        <w:rPr>
          <w:rFonts w:ascii="Arial" w:eastAsia="Arial" w:hAnsi="Arial" w:cs="Arial"/>
          <w:color w:val="000000"/>
        </w:rPr>
        <w:t xml:space="preserve"> i pro ročníky 2026 a 2027. Výstaviště si vyhrazuje právo potvrdit poskytnutí prostor pro pořádání </w:t>
      </w:r>
      <w:r w:rsidR="004614E9" w:rsidRPr="00242FA5">
        <w:rPr>
          <w:rFonts w:ascii="Arial" w:eastAsia="Arial" w:hAnsi="Arial" w:cs="Arial"/>
          <w:color w:val="000000"/>
        </w:rPr>
        <w:t>Prague Bike Fest</w:t>
      </w:r>
      <w:r w:rsidR="00230C34" w:rsidRPr="00242FA5">
        <w:rPr>
          <w:rFonts w:ascii="Arial" w:eastAsia="Arial" w:hAnsi="Arial" w:cs="Arial"/>
          <w:color w:val="000000"/>
        </w:rPr>
        <w:t xml:space="preserve"> i pro navazující ročníky (2026 a 2027) nejpozději do konce ledna 2025. </w:t>
      </w:r>
      <w:r w:rsidR="00B567D7" w:rsidRPr="00242FA5">
        <w:rPr>
          <w:rFonts w:ascii="Arial" w:eastAsia="Arial" w:hAnsi="Arial" w:cs="Arial"/>
          <w:color w:val="000000"/>
        </w:rPr>
        <w:t xml:space="preserve">Pro ročníky 2026 a 2027 se smluvní strany zavazují uzavřít dodatek k této smlouvě. </w:t>
      </w:r>
      <w:r w:rsidR="00230C34" w:rsidRPr="00242FA5">
        <w:rPr>
          <w:rFonts w:ascii="Arial" w:eastAsia="Arial" w:hAnsi="Arial" w:cs="Arial"/>
          <w:color w:val="000000"/>
        </w:rPr>
        <w:t xml:space="preserve">V případě, že smluvní strany projeví nespokojenost </w:t>
      </w:r>
      <w:r w:rsidR="00057563" w:rsidRPr="00242FA5">
        <w:rPr>
          <w:rFonts w:ascii="Arial" w:eastAsia="Arial" w:hAnsi="Arial" w:cs="Arial"/>
          <w:color w:val="000000"/>
        </w:rPr>
        <w:t xml:space="preserve">s komunikací, nebo s ekonomickými výsledky Akce, resp. v případě, kdy Výstaviště z objektivních důvodů nebude mít prostory pro pořádání </w:t>
      </w:r>
      <w:r w:rsidR="004614E9" w:rsidRPr="00242FA5">
        <w:rPr>
          <w:rFonts w:ascii="Arial" w:eastAsia="Arial" w:hAnsi="Arial" w:cs="Arial"/>
          <w:color w:val="000000"/>
        </w:rPr>
        <w:t>Prague Bike Fest</w:t>
      </w:r>
      <w:r w:rsidR="00057563" w:rsidRPr="00242FA5">
        <w:rPr>
          <w:rFonts w:ascii="Arial" w:eastAsia="Arial" w:hAnsi="Arial" w:cs="Arial"/>
          <w:color w:val="000000"/>
        </w:rPr>
        <w:t xml:space="preserve"> k dispozici</w:t>
      </w:r>
      <w:r w:rsidR="00230C34" w:rsidRPr="00242FA5">
        <w:rPr>
          <w:rFonts w:ascii="Arial" w:eastAsia="Arial" w:hAnsi="Arial" w:cs="Arial"/>
          <w:color w:val="000000"/>
        </w:rPr>
        <w:t xml:space="preserve"> </w:t>
      </w:r>
      <w:r w:rsidR="00057563" w:rsidRPr="00242FA5">
        <w:rPr>
          <w:rFonts w:ascii="Arial" w:eastAsia="Arial" w:hAnsi="Arial" w:cs="Arial"/>
          <w:color w:val="000000"/>
        </w:rPr>
        <w:t xml:space="preserve">zavazující se vzájemně jednat o ukončení a zveřejnění ukončení </w:t>
      </w:r>
      <w:r w:rsidR="004614E9" w:rsidRPr="00242FA5">
        <w:rPr>
          <w:rFonts w:ascii="Arial" w:eastAsia="Arial" w:hAnsi="Arial" w:cs="Arial"/>
          <w:color w:val="000000"/>
        </w:rPr>
        <w:t>pořádání Prague Bike Fest</w:t>
      </w:r>
      <w:r w:rsidR="00057563" w:rsidRPr="00242FA5">
        <w:rPr>
          <w:rFonts w:ascii="Arial" w:eastAsia="Arial" w:hAnsi="Arial" w:cs="Arial"/>
          <w:color w:val="000000"/>
        </w:rPr>
        <w:t xml:space="preserve"> po ročníku 2025 tak, aby ani jedna ze stran neutrpěla újmu</w:t>
      </w:r>
      <w:r w:rsidRPr="00242FA5">
        <w:rPr>
          <w:rFonts w:ascii="Arial" w:eastAsia="Arial" w:hAnsi="Arial" w:cs="Arial"/>
          <w:color w:val="000000"/>
        </w:rPr>
        <w:t>.</w:t>
      </w:r>
      <w:bookmarkEnd w:id="32"/>
      <w:r w:rsidRPr="00242FA5">
        <w:rPr>
          <w:rFonts w:ascii="Arial" w:eastAsia="Arial" w:hAnsi="Arial" w:cs="Arial"/>
          <w:color w:val="000000"/>
        </w:rPr>
        <w:t xml:space="preserve"> </w:t>
      </w:r>
    </w:p>
    <w:p w14:paraId="5FF909B2" w14:textId="77777777" w:rsidR="00F93F5C" w:rsidRPr="0059463C" w:rsidRDefault="00F93F5C" w:rsidP="007D445A">
      <w:pPr>
        <w:numPr>
          <w:ilvl w:val="1"/>
          <w:numId w:val="1"/>
        </w:numPr>
        <w:pBdr>
          <w:top w:val="nil"/>
          <w:left w:val="nil"/>
          <w:bottom w:val="nil"/>
          <w:right w:val="nil"/>
          <w:between w:val="nil"/>
        </w:pBdr>
        <w:spacing w:after="120"/>
      </w:pPr>
      <w:bookmarkStart w:id="33" w:name="_Ref136538083"/>
      <w:r w:rsidRPr="006027FC">
        <w:rPr>
          <w:rFonts w:ascii="Arial" w:hAnsi="Arial" w:cs="Arial"/>
        </w:rPr>
        <w:t xml:space="preserve">Pokud by došlo ze strany </w:t>
      </w:r>
      <w:r>
        <w:rPr>
          <w:rFonts w:ascii="Arial" w:hAnsi="Arial" w:cs="Arial"/>
        </w:rPr>
        <w:t>Výstaviště</w:t>
      </w:r>
      <w:r w:rsidRPr="006027FC">
        <w:rPr>
          <w:rFonts w:ascii="Arial" w:hAnsi="Arial" w:cs="Arial"/>
        </w:rPr>
        <w:t xml:space="preserve"> k</w:t>
      </w:r>
      <w:r>
        <w:rPr>
          <w:rFonts w:ascii="Arial" w:hAnsi="Arial" w:cs="Arial"/>
        </w:rPr>
        <w:t xml:space="preserve"> nutnosti</w:t>
      </w:r>
      <w:r w:rsidRPr="006027FC">
        <w:rPr>
          <w:rFonts w:ascii="Arial" w:hAnsi="Arial" w:cs="Arial"/>
        </w:rPr>
        <w:t> zrušení či přesunutí termínu Akce či k zrušení či přesunutí dohodnuté lokace Akce („</w:t>
      </w:r>
      <w:r w:rsidRPr="00AB5839">
        <w:rPr>
          <w:rFonts w:ascii="Arial" w:hAnsi="Arial" w:cs="Arial"/>
          <w:b/>
          <w:bCs/>
        </w:rPr>
        <w:t>Změna Akce</w:t>
      </w:r>
      <w:r w:rsidRPr="006027FC">
        <w:rPr>
          <w:rFonts w:ascii="Arial" w:hAnsi="Arial" w:cs="Arial"/>
        </w:rPr>
        <w:t>“), má</w:t>
      </w:r>
      <w:r>
        <w:rPr>
          <w:rFonts w:ascii="Arial" w:hAnsi="Arial" w:cs="Arial"/>
        </w:rPr>
        <w:t xml:space="preserve"> Výstaviště</w:t>
      </w:r>
      <w:r w:rsidRPr="006027FC">
        <w:rPr>
          <w:rFonts w:ascii="Arial" w:hAnsi="Arial" w:cs="Arial"/>
        </w:rPr>
        <w:t xml:space="preserve"> povinnost poskytnout </w:t>
      </w:r>
      <w:r>
        <w:rPr>
          <w:rFonts w:ascii="Arial" w:hAnsi="Arial" w:cs="Arial"/>
        </w:rPr>
        <w:t>MVP</w:t>
      </w:r>
      <w:r w:rsidRPr="006027FC">
        <w:rPr>
          <w:rFonts w:ascii="Arial" w:hAnsi="Arial" w:cs="Arial"/>
        </w:rPr>
        <w:t xml:space="preserve"> pro konání Akce adekvátní náhradu</w:t>
      </w:r>
      <w:r>
        <w:rPr>
          <w:rFonts w:ascii="Arial" w:hAnsi="Arial" w:cs="Arial"/>
        </w:rPr>
        <w:t xml:space="preserve">. </w:t>
      </w:r>
      <w:r w:rsidRPr="006027FC">
        <w:rPr>
          <w:rFonts w:ascii="Arial" w:hAnsi="Arial" w:cs="Arial"/>
        </w:rPr>
        <w:t xml:space="preserve">Pokud by tuto náhradu </w:t>
      </w:r>
      <w:r>
        <w:rPr>
          <w:rFonts w:ascii="Arial" w:hAnsi="Arial" w:cs="Arial"/>
        </w:rPr>
        <w:t>Výstaviště</w:t>
      </w:r>
      <w:r w:rsidRPr="006027FC">
        <w:rPr>
          <w:rFonts w:ascii="Arial" w:hAnsi="Arial" w:cs="Arial"/>
        </w:rPr>
        <w:t xml:space="preserve"> </w:t>
      </w:r>
      <w:r>
        <w:rPr>
          <w:rFonts w:ascii="Arial" w:hAnsi="Arial" w:cs="Arial"/>
        </w:rPr>
        <w:t>nenavrhlo</w:t>
      </w:r>
      <w:r w:rsidRPr="006027FC">
        <w:rPr>
          <w:rFonts w:ascii="Arial" w:hAnsi="Arial" w:cs="Arial"/>
        </w:rPr>
        <w:t xml:space="preserve"> do 14 dnů od</w:t>
      </w:r>
      <w:r>
        <w:rPr>
          <w:rFonts w:ascii="Arial" w:hAnsi="Arial" w:cs="Arial"/>
        </w:rPr>
        <w:t>e dne, kdy se o Změně Akce dozví</w:t>
      </w:r>
      <w:r w:rsidRPr="006027FC">
        <w:rPr>
          <w:rFonts w:ascii="Arial" w:hAnsi="Arial" w:cs="Arial"/>
        </w:rPr>
        <w:t xml:space="preserve">, má </w:t>
      </w:r>
      <w:r>
        <w:rPr>
          <w:rFonts w:ascii="Arial" w:hAnsi="Arial" w:cs="Arial"/>
        </w:rPr>
        <w:t>MVP</w:t>
      </w:r>
      <w:r w:rsidRPr="006027FC">
        <w:rPr>
          <w:rFonts w:ascii="Arial" w:hAnsi="Arial" w:cs="Arial"/>
        </w:rPr>
        <w:t xml:space="preserve"> právo odstoupit od této </w:t>
      </w:r>
      <w:r>
        <w:rPr>
          <w:rFonts w:ascii="Arial" w:hAnsi="Arial" w:cs="Arial"/>
        </w:rPr>
        <w:t>s</w:t>
      </w:r>
      <w:r w:rsidRPr="006027FC">
        <w:rPr>
          <w:rFonts w:ascii="Arial" w:hAnsi="Arial" w:cs="Arial"/>
        </w:rPr>
        <w:t xml:space="preserve">mlouvy. Pokud by navíc k Změně Akce došlo méně než 6 měsíců do začátku Akce, má </w:t>
      </w:r>
      <w:r>
        <w:rPr>
          <w:rFonts w:ascii="Arial" w:hAnsi="Arial" w:cs="Arial"/>
        </w:rPr>
        <w:t>MVP</w:t>
      </w:r>
      <w:r w:rsidRPr="006027FC">
        <w:rPr>
          <w:rFonts w:ascii="Arial" w:hAnsi="Arial" w:cs="Arial"/>
        </w:rPr>
        <w:t xml:space="preserve"> právo odstoupit od </w:t>
      </w:r>
      <w:r>
        <w:rPr>
          <w:rFonts w:ascii="Arial" w:hAnsi="Arial" w:cs="Arial"/>
        </w:rPr>
        <w:t>této s</w:t>
      </w:r>
      <w:r w:rsidRPr="006027FC">
        <w:rPr>
          <w:rFonts w:ascii="Arial" w:hAnsi="Arial" w:cs="Arial"/>
        </w:rPr>
        <w:t xml:space="preserve">mlouvy bez dalšího a </w:t>
      </w:r>
      <w:r>
        <w:rPr>
          <w:rFonts w:ascii="Arial" w:hAnsi="Arial" w:cs="Arial"/>
        </w:rPr>
        <w:t>Výstaviště je dále povinno nahradit MVP vzniklou reálnou škodu</w:t>
      </w:r>
      <w:bookmarkEnd w:id="33"/>
      <w:r>
        <w:rPr>
          <w:rFonts w:ascii="Arial" w:hAnsi="Arial" w:cs="Arial"/>
        </w:rPr>
        <w:t>.</w:t>
      </w:r>
    </w:p>
    <w:p w14:paraId="6FF5D41E" w14:textId="77777777" w:rsidR="007D445A" w:rsidRDefault="007D445A" w:rsidP="007D445A">
      <w:pPr>
        <w:keepNext/>
        <w:numPr>
          <w:ilvl w:val="0"/>
          <w:numId w:val="1"/>
        </w:numPr>
        <w:pBdr>
          <w:top w:val="nil"/>
          <w:left w:val="nil"/>
          <w:bottom w:val="nil"/>
          <w:right w:val="nil"/>
          <w:between w:val="nil"/>
        </w:pBdr>
        <w:spacing w:before="240" w:after="120"/>
        <w:jc w:val="left"/>
      </w:pPr>
      <w:r>
        <w:rPr>
          <w:rFonts w:ascii="Arial" w:eastAsia="Arial" w:hAnsi="Arial" w:cs="Arial"/>
          <w:b/>
          <w:smallCaps/>
          <w:color w:val="000000"/>
        </w:rPr>
        <w:t>informační povinnost, prohlášení</w:t>
      </w:r>
    </w:p>
    <w:p w14:paraId="44D776AA" w14:textId="77777777" w:rsidR="007D445A" w:rsidRDefault="007D445A" w:rsidP="007D445A">
      <w:pPr>
        <w:numPr>
          <w:ilvl w:val="1"/>
          <w:numId w:val="1"/>
        </w:numPr>
        <w:pBdr>
          <w:top w:val="nil"/>
          <w:left w:val="nil"/>
          <w:bottom w:val="nil"/>
          <w:right w:val="nil"/>
          <w:between w:val="nil"/>
        </w:pBdr>
        <w:spacing w:after="120"/>
        <w:rPr>
          <w:color w:val="000000"/>
        </w:rPr>
      </w:pPr>
      <w:r>
        <w:rPr>
          <w:rFonts w:ascii="Arial" w:eastAsia="Arial" w:hAnsi="Arial" w:cs="Arial"/>
          <w:color w:val="000000"/>
        </w:rPr>
        <w:t>Smluvní strany jsou povinny navzájem si sdělovat bez zbytečného odkladu poté, co se o těchto informacích daná smluvní strana dozví, veškeré informace, mající rozhodující význam pro plnění práv a povinností smluvních stran z této smlouvy, resp. pro realizaci Akce.</w:t>
      </w:r>
    </w:p>
    <w:p w14:paraId="18F023AA" w14:textId="77777777" w:rsidR="007D445A" w:rsidRDefault="007D445A" w:rsidP="007D445A">
      <w:pPr>
        <w:numPr>
          <w:ilvl w:val="1"/>
          <w:numId w:val="1"/>
        </w:numPr>
        <w:pBdr>
          <w:top w:val="nil"/>
          <w:left w:val="nil"/>
          <w:bottom w:val="nil"/>
          <w:right w:val="nil"/>
          <w:between w:val="nil"/>
        </w:pBdr>
        <w:spacing w:after="120"/>
      </w:pPr>
      <w:bookmarkStart w:id="34" w:name="_3j2qqm3" w:colFirst="0" w:colLast="0"/>
      <w:bookmarkStart w:id="35" w:name="_Ref147945119"/>
      <w:bookmarkEnd w:id="34"/>
      <w:r>
        <w:rPr>
          <w:rFonts w:ascii="Arial" w:eastAsia="Arial" w:hAnsi="Arial" w:cs="Arial"/>
          <w:color w:val="000000"/>
        </w:rPr>
        <w:t>Smluvní strany jsou povinny vzájemně se informovat i o plánované změně vlastnické struktury. Tato informace je považována za důvěrnou a smluvní strany jsou povinny s ní nakládat dle pravidel mlčenlivosti stanovených touto smlouvou.</w:t>
      </w:r>
      <w:bookmarkEnd w:id="35"/>
    </w:p>
    <w:p w14:paraId="4F94E44F" w14:textId="77777777" w:rsidR="007D445A" w:rsidRDefault="007D445A" w:rsidP="007D445A">
      <w:pPr>
        <w:keepNext/>
        <w:numPr>
          <w:ilvl w:val="0"/>
          <w:numId w:val="1"/>
        </w:numPr>
        <w:pBdr>
          <w:top w:val="nil"/>
          <w:left w:val="nil"/>
          <w:bottom w:val="nil"/>
          <w:right w:val="nil"/>
          <w:between w:val="nil"/>
        </w:pBdr>
        <w:spacing w:before="240" w:after="120"/>
        <w:jc w:val="left"/>
      </w:pPr>
      <w:bookmarkStart w:id="36" w:name="_1y810tw" w:colFirst="0" w:colLast="0"/>
      <w:bookmarkStart w:id="37" w:name="_Ref148304372"/>
      <w:bookmarkEnd w:id="36"/>
      <w:r>
        <w:rPr>
          <w:rFonts w:ascii="Arial" w:eastAsia="Arial" w:hAnsi="Arial" w:cs="Arial"/>
          <w:b/>
          <w:smallCaps/>
          <w:color w:val="000000"/>
        </w:rPr>
        <w:t>mlčenlivost</w:t>
      </w:r>
      <w:bookmarkEnd w:id="37"/>
    </w:p>
    <w:p w14:paraId="1E078357"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Smluvní strany se zavazují zachovat mlčenlivost o veškerých skutečnostech obsažených v této smlouvě, či veškerých skutečnostech obsažených v jiných smlouvách či dohodách, ať už přímých či nepřímých, písemných či ústních uzavřených mezi smluvními stranami, nebo jejichž stranami je některá ze smluvních stran, a jež se týkají společného záměru smluvních stran, kdy v pochybnostech se má za to, že se společného záměru smluvních stran týkají, jakož i o veškerých skutečnostech, které se v průběhu trvání společného záměru smluvních stran nebo i po jeho skončení smluvní strany dozví od druhé smluvní strany nebo jakýmkoliv jiným způsobem.</w:t>
      </w:r>
    </w:p>
    <w:p w14:paraId="214675E0"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Smluvní strany se zavazují zachovat mlčenlivost o skutečnostech uvedených v předcházejícím odstavci tohoto článku i po úspěšné realizaci Akce.</w:t>
      </w:r>
    </w:p>
    <w:p w14:paraId="2724E0FA" w14:textId="77777777" w:rsidR="007D445A" w:rsidRDefault="007D445A" w:rsidP="007D445A">
      <w:pPr>
        <w:keepNext/>
        <w:numPr>
          <w:ilvl w:val="0"/>
          <w:numId w:val="1"/>
        </w:numPr>
        <w:pBdr>
          <w:top w:val="nil"/>
          <w:left w:val="nil"/>
          <w:bottom w:val="nil"/>
          <w:right w:val="nil"/>
          <w:between w:val="nil"/>
        </w:pBdr>
        <w:spacing w:before="240" w:after="120"/>
        <w:jc w:val="left"/>
      </w:pPr>
      <w:bookmarkStart w:id="38" w:name="_4i7ojhp" w:colFirst="0" w:colLast="0"/>
      <w:bookmarkStart w:id="39" w:name="_2xcytpi" w:colFirst="0" w:colLast="0"/>
      <w:bookmarkEnd w:id="38"/>
      <w:bookmarkEnd w:id="39"/>
      <w:r>
        <w:rPr>
          <w:rFonts w:ascii="Arial" w:eastAsia="Arial" w:hAnsi="Arial" w:cs="Arial"/>
          <w:b/>
          <w:smallCaps/>
          <w:color w:val="000000"/>
        </w:rPr>
        <w:t>trvání smlouvy</w:t>
      </w:r>
    </w:p>
    <w:p w14:paraId="4CD79F0D" w14:textId="77777777" w:rsidR="007D445A" w:rsidRPr="00242FA5"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 xml:space="preserve">Smlouva je uzavřena na </w:t>
      </w:r>
      <w:r w:rsidRPr="00242FA5">
        <w:rPr>
          <w:rFonts w:ascii="Arial" w:eastAsia="Arial" w:hAnsi="Arial" w:cs="Arial"/>
          <w:color w:val="000000"/>
        </w:rPr>
        <w:t xml:space="preserve">dobu </w:t>
      </w:r>
      <w:r w:rsidR="00057563" w:rsidRPr="00242FA5">
        <w:rPr>
          <w:rFonts w:ascii="Arial" w:eastAsia="Arial" w:hAnsi="Arial" w:cs="Arial"/>
          <w:color w:val="000000"/>
        </w:rPr>
        <w:t xml:space="preserve">dvou let (do vyúčtování ročníku 2025) s možností dle odst. </w:t>
      </w:r>
      <w:r w:rsidR="00057563" w:rsidRPr="00242FA5">
        <w:rPr>
          <w:rFonts w:ascii="Arial" w:eastAsia="Arial" w:hAnsi="Arial" w:cs="Arial"/>
          <w:color w:val="000000"/>
        </w:rPr>
        <w:fldChar w:fldCharType="begin"/>
      </w:r>
      <w:r w:rsidR="00057563" w:rsidRPr="00242FA5">
        <w:rPr>
          <w:rFonts w:ascii="Arial" w:eastAsia="Arial" w:hAnsi="Arial" w:cs="Arial"/>
          <w:color w:val="000000"/>
        </w:rPr>
        <w:instrText xml:space="preserve"> REF _Ref150116220 \r \h  \* MERGEFORMAT </w:instrText>
      </w:r>
      <w:r w:rsidR="00057563" w:rsidRPr="00242FA5">
        <w:rPr>
          <w:rFonts w:ascii="Arial" w:eastAsia="Arial" w:hAnsi="Arial" w:cs="Arial"/>
          <w:color w:val="000000"/>
        </w:rPr>
      </w:r>
      <w:r w:rsidR="00057563" w:rsidRPr="00242FA5">
        <w:rPr>
          <w:rFonts w:ascii="Arial" w:eastAsia="Arial" w:hAnsi="Arial" w:cs="Arial"/>
          <w:color w:val="000000"/>
        </w:rPr>
        <w:fldChar w:fldCharType="separate"/>
      </w:r>
      <w:proofErr w:type="gramStart"/>
      <w:r w:rsidR="00057563" w:rsidRPr="00242FA5">
        <w:rPr>
          <w:rFonts w:ascii="Arial" w:eastAsia="Arial" w:hAnsi="Arial" w:cs="Arial"/>
          <w:color w:val="000000"/>
        </w:rPr>
        <w:t>10.5</w:t>
      </w:r>
      <w:r w:rsidR="00057563" w:rsidRPr="00242FA5">
        <w:rPr>
          <w:rFonts w:ascii="Arial" w:eastAsia="Arial" w:hAnsi="Arial" w:cs="Arial"/>
          <w:color w:val="000000"/>
        </w:rPr>
        <w:fldChar w:fldCharType="end"/>
      </w:r>
      <w:r w:rsidR="00057563" w:rsidRPr="00242FA5">
        <w:rPr>
          <w:rFonts w:ascii="Arial" w:eastAsia="Arial" w:hAnsi="Arial" w:cs="Arial"/>
          <w:color w:val="000000"/>
        </w:rPr>
        <w:t xml:space="preserve"> smlouvy</w:t>
      </w:r>
      <w:proofErr w:type="gramEnd"/>
      <w:r w:rsidR="00057563" w:rsidRPr="00242FA5">
        <w:rPr>
          <w:rFonts w:ascii="Arial" w:eastAsia="Arial" w:hAnsi="Arial" w:cs="Arial"/>
          <w:color w:val="000000"/>
        </w:rPr>
        <w:t xml:space="preserve"> platnost a účinnost smlouvy prodloužit na další dva roky (2026 a 2027)</w:t>
      </w:r>
      <w:r w:rsidRPr="00242FA5">
        <w:rPr>
          <w:rFonts w:ascii="Arial" w:eastAsia="Arial" w:hAnsi="Arial" w:cs="Arial"/>
          <w:color w:val="000000"/>
        </w:rPr>
        <w:t>.</w:t>
      </w:r>
    </w:p>
    <w:p w14:paraId="06FD9376" w14:textId="77777777" w:rsidR="007D445A" w:rsidRPr="00242FA5" w:rsidRDefault="007D445A" w:rsidP="007D445A">
      <w:pPr>
        <w:numPr>
          <w:ilvl w:val="1"/>
          <w:numId w:val="1"/>
        </w:numPr>
        <w:pBdr>
          <w:top w:val="nil"/>
          <w:left w:val="nil"/>
          <w:bottom w:val="nil"/>
          <w:right w:val="nil"/>
          <w:between w:val="nil"/>
        </w:pBdr>
        <w:spacing w:after="120"/>
      </w:pPr>
      <w:r w:rsidRPr="00242FA5">
        <w:rPr>
          <w:rFonts w:ascii="Arial" w:eastAsia="Arial" w:hAnsi="Arial" w:cs="Arial"/>
          <w:color w:val="000000"/>
        </w:rPr>
        <w:t>Smluvní strany sjednávají, že tuto smlouvu lze ukončit také vzájemnou dohodou</w:t>
      </w:r>
      <w:r w:rsidR="00C6233D" w:rsidRPr="00242FA5">
        <w:rPr>
          <w:rFonts w:ascii="Arial" w:eastAsia="Arial" w:hAnsi="Arial" w:cs="Arial"/>
          <w:color w:val="000000"/>
        </w:rPr>
        <w:t>.</w:t>
      </w:r>
    </w:p>
    <w:p w14:paraId="490ED242" w14:textId="77777777" w:rsidR="00C6233D" w:rsidRPr="00242FA5" w:rsidRDefault="00C6233D" w:rsidP="007D445A">
      <w:pPr>
        <w:numPr>
          <w:ilvl w:val="1"/>
          <w:numId w:val="1"/>
        </w:numPr>
        <w:pBdr>
          <w:top w:val="nil"/>
          <w:left w:val="nil"/>
          <w:bottom w:val="nil"/>
          <w:right w:val="nil"/>
          <w:between w:val="nil"/>
        </w:pBdr>
        <w:spacing w:after="120"/>
        <w:rPr>
          <w:color w:val="000000"/>
        </w:rPr>
      </w:pPr>
      <w:r w:rsidRPr="00242FA5">
        <w:rPr>
          <w:rFonts w:ascii="Arial" w:eastAsia="Arial" w:hAnsi="Arial" w:cs="Arial"/>
          <w:color w:val="000000"/>
        </w:rPr>
        <w:t xml:space="preserve">Smluvní strany pro vyloučení pochybností uvádějí, že pro každý ročník </w:t>
      </w:r>
      <w:r w:rsidR="00185033" w:rsidRPr="00242FA5">
        <w:rPr>
          <w:rFonts w:ascii="Arial" w:eastAsia="Arial" w:hAnsi="Arial" w:cs="Arial"/>
          <w:color w:val="000000"/>
        </w:rPr>
        <w:t>Prague Bike Fest</w:t>
      </w:r>
      <w:r w:rsidRPr="00242FA5">
        <w:rPr>
          <w:rFonts w:ascii="Arial" w:eastAsia="Arial" w:hAnsi="Arial" w:cs="Arial"/>
          <w:color w:val="000000"/>
        </w:rPr>
        <w:t xml:space="preserve"> je potřeba pořídit a vypořádat autorská práva k vizuálnímu, textovému a video obsahu, který musí smluvní strany pro každý ročník individuálně zajistit.</w:t>
      </w:r>
    </w:p>
    <w:p w14:paraId="58A51740" w14:textId="77777777" w:rsidR="007D445A" w:rsidRPr="00242FA5" w:rsidRDefault="007D445A" w:rsidP="007D445A">
      <w:pPr>
        <w:numPr>
          <w:ilvl w:val="1"/>
          <w:numId w:val="1"/>
        </w:numPr>
        <w:pBdr>
          <w:top w:val="nil"/>
          <w:left w:val="nil"/>
          <w:bottom w:val="nil"/>
          <w:right w:val="nil"/>
          <w:between w:val="nil"/>
        </w:pBdr>
        <w:spacing w:after="120"/>
        <w:rPr>
          <w:color w:val="000000"/>
        </w:rPr>
      </w:pPr>
      <w:r w:rsidRPr="00242FA5">
        <w:rPr>
          <w:rFonts w:ascii="Arial" w:eastAsia="Arial" w:hAnsi="Arial" w:cs="Arial"/>
          <w:color w:val="000000"/>
        </w:rPr>
        <w:t>Smlouvu lze ukončit s výpovědní dobou 3 měsíce v případě, kdy:</w:t>
      </w:r>
    </w:p>
    <w:p w14:paraId="5079D3F5" w14:textId="77777777" w:rsidR="007D445A" w:rsidRDefault="007D445A" w:rsidP="007D445A">
      <w:pPr>
        <w:numPr>
          <w:ilvl w:val="2"/>
          <w:numId w:val="1"/>
        </w:numPr>
        <w:pBdr>
          <w:top w:val="nil"/>
          <w:left w:val="nil"/>
          <w:bottom w:val="nil"/>
          <w:right w:val="nil"/>
          <w:between w:val="nil"/>
        </w:pBdr>
        <w:spacing w:after="120"/>
        <w:rPr>
          <w:color w:val="000000"/>
        </w:rPr>
      </w:pPr>
      <w:r w:rsidRPr="00242FA5">
        <w:rPr>
          <w:rFonts w:ascii="Arial" w:eastAsia="Arial" w:hAnsi="Arial" w:cs="Arial"/>
          <w:color w:val="000000"/>
        </w:rPr>
        <w:t>druhá smluvní strana zahájí proces likvidace</w:t>
      </w:r>
      <w:r>
        <w:rPr>
          <w:rFonts w:ascii="Arial" w:eastAsia="Arial" w:hAnsi="Arial" w:cs="Arial"/>
          <w:color w:val="000000"/>
        </w:rPr>
        <w:t>, nebo bude zahájeno jednání o úpadku druhé smluvní strany;</w:t>
      </w:r>
    </w:p>
    <w:p w14:paraId="6CC53272" w14:textId="77777777" w:rsidR="007D445A" w:rsidRDefault="007D445A" w:rsidP="007D445A">
      <w:pPr>
        <w:numPr>
          <w:ilvl w:val="2"/>
          <w:numId w:val="1"/>
        </w:numPr>
        <w:pBdr>
          <w:top w:val="nil"/>
          <w:left w:val="nil"/>
          <w:bottom w:val="nil"/>
          <w:right w:val="nil"/>
          <w:between w:val="nil"/>
        </w:pBdr>
        <w:spacing w:after="120"/>
        <w:rPr>
          <w:color w:val="000000"/>
        </w:rPr>
      </w:pPr>
      <w:r>
        <w:rPr>
          <w:rFonts w:ascii="Arial" w:eastAsia="Arial" w:hAnsi="Arial" w:cs="Arial"/>
          <w:color w:val="000000"/>
        </w:rPr>
        <w:t xml:space="preserve">druhá smluvní strana změní vlastnickou strukturu nebo druhá smluvní straně o změně vlastnické struktury neinformuje dle odst. </w:t>
      </w:r>
      <w:r w:rsidR="00C6233D">
        <w:rPr>
          <w:rFonts w:ascii="Arial" w:eastAsia="Arial" w:hAnsi="Arial" w:cs="Arial"/>
          <w:color w:val="000000"/>
        </w:rPr>
        <w:fldChar w:fldCharType="begin"/>
      </w:r>
      <w:r w:rsidR="00C6233D">
        <w:rPr>
          <w:rFonts w:ascii="Arial" w:eastAsia="Arial" w:hAnsi="Arial" w:cs="Arial"/>
          <w:color w:val="000000"/>
        </w:rPr>
        <w:instrText xml:space="preserve"> REF _Ref147945119 \r \h </w:instrText>
      </w:r>
      <w:r w:rsidR="00C6233D">
        <w:rPr>
          <w:rFonts w:ascii="Arial" w:eastAsia="Arial" w:hAnsi="Arial" w:cs="Arial"/>
          <w:color w:val="000000"/>
        </w:rPr>
      </w:r>
      <w:r w:rsidR="00C6233D">
        <w:rPr>
          <w:rFonts w:ascii="Arial" w:eastAsia="Arial" w:hAnsi="Arial" w:cs="Arial"/>
          <w:color w:val="000000"/>
        </w:rPr>
        <w:fldChar w:fldCharType="separate"/>
      </w:r>
      <w:proofErr w:type="gramStart"/>
      <w:r w:rsidR="00C6233D">
        <w:rPr>
          <w:rFonts w:ascii="Arial" w:eastAsia="Arial" w:hAnsi="Arial" w:cs="Arial"/>
          <w:color w:val="000000"/>
        </w:rPr>
        <w:t>11.2</w:t>
      </w:r>
      <w:r w:rsidR="00C6233D">
        <w:rPr>
          <w:rFonts w:ascii="Arial" w:eastAsia="Arial" w:hAnsi="Arial" w:cs="Arial"/>
          <w:color w:val="000000"/>
        </w:rPr>
        <w:fldChar w:fldCharType="end"/>
      </w:r>
      <w:r>
        <w:rPr>
          <w:rFonts w:ascii="Arial" w:eastAsia="Arial" w:hAnsi="Arial" w:cs="Arial"/>
          <w:color w:val="000000"/>
        </w:rPr>
        <w:t>této</w:t>
      </w:r>
      <w:proofErr w:type="gramEnd"/>
      <w:r>
        <w:rPr>
          <w:rFonts w:ascii="Arial" w:eastAsia="Arial" w:hAnsi="Arial" w:cs="Arial"/>
          <w:color w:val="000000"/>
        </w:rPr>
        <w:t xml:space="preserve"> smlouvy.</w:t>
      </w:r>
    </w:p>
    <w:p w14:paraId="642D3473" w14:textId="77777777" w:rsidR="00F93F5C" w:rsidRDefault="00F93F5C" w:rsidP="00F93F5C">
      <w:pPr>
        <w:pStyle w:val="ArticlesHeader"/>
        <w:numPr>
          <w:ilvl w:val="0"/>
          <w:numId w:val="1"/>
        </w:numPr>
      </w:pPr>
      <w:r>
        <w:t>SANKční ujednání</w:t>
      </w:r>
    </w:p>
    <w:p w14:paraId="3542157E" w14:textId="77777777" w:rsidR="00F93F5C" w:rsidRPr="008448BA" w:rsidRDefault="00F93F5C" w:rsidP="00F93F5C">
      <w:pPr>
        <w:pStyle w:val="Articlescontent"/>
        <w:numPr>
          <w:ilvl w:val="1"/>
          <w:numId w:val="1"/>
        </w:numPr>
      </w:pPr>
      <w:bookmarkStart w:id="40" w:name="_Ref148304542"/>
      <w:r w:rsidRPr="008448BA">
        <w:t>Smluvní strany sjednávají, že v případě porušení následujících povinností:</w:t>
      </w:r>
      <w:bookmarkEnd w:id="40"/>
    </w:p>
    <w:p w14:paraId="433F43F6" w14:textId="77777777" w:rsidR="00F93F5C" w:rsidRDefault="00F93F5C" w:rsidP="00F93F5C">
      <w:pPr>
        <w:pStyle w:val="Sub-articles"/>
        <w:numPr>
          <w:ilvl w:val="2"/>
          <w:numId w:val="1"/>
        </w:numPr>
      </w:pPr>
      <w:r>
        <w:t xml:space="preserve">porušení povinnosti stanovené </w:t>
      </w:r>
      <w:proofErr w:type="gramStart"/>
      <w:r>
        <w:t xml:space="preserve">odst. </w:t>
      </w:r>
      <w:r>
        <w:fldChar w:fldCharType="begin"/>
      </w:r>
      <w:r>
        <w:instrText xml:space="preserve"> REF _Ref148304341 \r \h </w:instrText>
      </w:r>
      <w:r>
        <w:fldChar w:fldCharType="separate"/>
      </w:r>
      <w:r>
        <w:t>1.6</w:t>
      </w:r>
      <w:r>
        <w:fldChar w:fldCharType="end"/>
      </w:r>
      <w:r>
        <w:t xml:space="preserve"> této</w:t>
      </w:r>
      <w:proofErr w:type="gramEnd"/>
      <w:r>
        <w:t xml:space="preserve"> smlouvy;</w:t>
      </w:r>
    </w:p>
    <w:p w14:paraId="6D1F0F41" w14:textId="77777777" w:rsidR="00F93F5C" w:rsidRDefault="002D1652" w:rsidP="00F93F5C">
      <w:pPr>
        <w:pStyle w:val="Sub-articles"/>
        <w:numPr>
          <w:ilvl w:val="2"/>
          <w:numId w:val="1"/>
        </w:numPr>
      </w:pPr>
      <w:r>
        <w:t xml:space="preserve">opakované </w:t>
      </w:r>
      <w:r w:rsidR="005E44CB">
        <w:t xml:space="preserve">porušení povinnosti stanovené </w:t>
      </w:r>
      <w:proofErr w:type="gramStart"/>
      <w:r w:rsidR="005E44CB">
        <w:t xml:space="preserve">odst. </w:t>
      </w:r>
      <w:r w:rsidR="005E44CB">
        <w:fldChar w:fldCharType="begin"/>
      </w:r>
      <w:r w:rsidR="005E44CB">
        <w:instrText xml:space="preserve"> REF _Ref148304459 \r \h </w:instrText>
      </w:r>
      <w:r w:rsidR="005E44CB">
        <w:fldChar w:fldCharType="separate"/>
      </w:r>
      <w:r w:rsidR="005E44CB">
        <w:t>3.4</w:t>
      </w:r>
      <w:r w:rsidR="005E44CB">
        <w:fldChar w:fldCharType="end"/>
      </w:r>
      <w:r w:rsidR="005E44CB">
        <w:t xml:space="preserve"> této</w:t>
      </w:r>
      <w:proofErr w:type="gramEnd"/>
      <w:r w:rsidR="005E44CB">
        <w:t xml:space="preserve"> smlouvy,</w:t>
      </w:r>
    </w:p>
    <w:p w14:paraId="5B99171D" w14:textId="77777777" w:rsidR="005E44CB" w:rsidRPr="00ED28D7" w:rsidRDefault="005E44CB" w:rsidP="00F93F5C">
      <w:pPr>
        <w:pStyle w:val="Sub-articles"/>
        <w:numPr>
          <w:ilvl w:val="2"/>
          <w:numId w:val="1"/>
        </w:numPr>
      </w:pPr>
      <w:r>
        <w:t xml:space="preserve">porušení povinnosti stanovené </w:t>
      </w:r>
      <w:proofErr w:type="gramStart"/>
      <w:r>
        <w:t xml:space="preserve">odst. </w:t>
      </w:r>
      <w:r>
        <w:fldChar w:fldCharType="begin"/>
      </w:r>
      <w:r>
        <w:instrText xml:space="preserve"> REF _Ref148304655 \r \h </w:instrText>
      </w:r>
      <w:r>
        <w:fldChar w:fldCharType="separate"/>
      </w:r>
      <w:r>
        <w:t>7.2</w:t>
      </w:r>
      <w:r>
        <w:fldChar w:fldCharType="end"/>
      </w:r>
      <w:r>
        <w:t xml:space="preserve"> této</w:t>
      </w:r>
      <w:proofErr w:type="gramEnd"/>
      <w:r>
        <w:t xml:space="preserve"> smlouvy,</w:t>
      </w:r>
    </w:p>
    <w:p w14:paraId="1B189FF5" w14:textId="77777777" w:rsidR="00F93F5C" w:rsidRPr="00466CDC" w:rsidRDefault="00F93F5C" w:rsidP="00F93F5C">
      <w:pPr>
        <w:pStyle w:val="Sub-articles"/>
        <w:numPr>
          <w:ilvl w:val="2"/>
          <w:numId w:val="1"/>
        </w:numPr>
      </w:pPr>
      <w:r w:rsidRPr="00466CDC">
        <w:t xml:space="preserve">porušení povinnosti mlčenlivosti či porušení povinnosti ochrany obchodního tajemství dle čl. </w:t>
      </w:r>
      <w:r w:rsidRPr="00466CDC">
        <w:fldChar w:fldCharType="begin"/>
      </w:r>
      <w:r w:rsidRPr="00466CDC">
        <w:instrText xml:space="preserve"> REF _Ref148304372 \r \h </w:instrText>
      </w:r>
      <w:r w:rsidR="00466CDC">
        <w:instrText xml:space="preserve"> \* MERGEFORMAT </w:instrText>
      </w:r>
      <w:r w:rsidRPr="00466CDC">
        <w:fldChar w:fldCharType="separate"/>
      </w:r>
      <w:r w:rsidRPr="00466CDC">
        <w:t>12</w:t>
      </w:r>
      <w:r w:rsidRPr="00466CDC">
        <w:fldChar w:fldCharType="end"/>
      </w:r>
      <w:r w:rsidRPr="00466CDC">
        <w:t xml:space="preserve"> této smlouvy</w:t>
      </w:r>
    </w:p>
    <w:p w14:paraId="1ABD4D7A" w14:textId="77777777" w:rsidR="00F93F5C" w:rsidRPr="008448BA" w:rsidRDefault="00F93F5C" w:rsidP="00F93F5C">
      <w:pPr>
        <w:pStyle w:val="Articlescontent"/>
        <w:numPr>
          <w:ilvl w:val="0"/>
          <w:numId w:val="0"/>
        </w:numPr>
        <w:ind w:left="709"/>
      </w:pPr>
      <w:r w:rsidRPr="008448BA">
        <w:t xml:space="preserve">vzniká </w:t>
      </w:r>
      <w:r w:rsidR="002D1652">
        <w:t>druhé smluvní straně</w:t>
      </w:r>
      <w:r w:rsidRPr="008448BA">
        <w:t xml:space="preserve"> nárok na úhradu smluvní pokuty ve výši </w:t>
      </w:r>
      <w:r w:rsidRPr="00152943">
        <w:rPr>
          <w:highlight w:val="black"/>
        </w:rPr>
        <w:t>50.000 Kč</w:t>
      </w:r>
      <w:r w:rsidRPr="008448BA">
        <w:t xml:space="preserve"> za každé takové porušení smlouvy</w:t>
      </w:r>
      <w:r w:rsidR="005E44CB">
        <w:t xml:space="preserve">, pokud ani po písemné předchozí výzvě </w:t>
      </w:r>
      <w:r w:rsidR="002D1652">
        <w:t xml:space="preserve">porušující strana </w:t>
      </w:r>
      <w:r w:rsidR="005E44CB">
        <w:t>nezjedná nápravu</w:t>
      </w:r>
      <w:r w:rsidRPr="008448BA">
        <w:t>.</w:t>
      </w:r>
      <w:r w:rsidR="005E44CB">
        <w:t xml:space="preserve"> Při opakovaném porušení povinností dle odst. </w:t>
      </w:r>
      <w:r w:rsidR="005E44CB">
        <w:fldChar w:fldCharType="begin"/>
      </w:r>
      <w:r w:rsidR="005E44CB">
        <w:instrText xml:space="preserve"> REF _Ref148304542 \r \h </w:instrText>
      </w:r>
      <w:r w:rsidR="005E44CB">
        <w:fldChar w:fldCharType="separate"/>
      </w:r>
      <w:proofErr w:type="gramStart"/>
      <w:r w:rsidR="005E44CB">
        <w:t>14.1</w:t>
      </w:r>
      <w:r w:rsidR="005E44CB">
        <w:fldChar w:fldCharType="end"/>
      </w:r>
      <w:r w:rsidR="005E44CB">
        <w:t xml:space="preserve"> této</w:t>
      </w:r>
      <w:proofErr w:type="gramEnd"/>
      <w:r w:rsidR="005E44CB">
        <w:t xml:space="preserve"> smlouvy </w:t>
      </w:r>
      <w:r w:rsidR="002D1652">
        <w:t xml:space="preserve">vzniká právo druhé strany </w:t>
      </w:r>
      <w:r w:rsidR="005E44CB">
        <w:t xml:space="preserve"> od této smlouvy odstoupit.</w:t>
      </w:r>
      <w:r w:rsidR="00412148">
        <w:t xml:space="preserve"> Licence dle čl. </w:t>
      </w:r>
      <w:r w:rsidR="00412148">
        <w:fldChar w:fldCharType="begin"/>
      </w:r>
      <w:r w:rsidR="00412148">
        <w:instrText xml:space="preserve"> REF _Ref150502869 \r \h </w:instrText>
      </w:r>
      <w:r w:rsidR="00412148">
        <w:fldChar w:fldCharType="separate"/>
      </w:r>
      <w:r w:rsidR="00412148">
        <w:t>10</w:t>
      </w:r>
      <w:r w:rsidR="00412148">
        <w:fldChar w:fldCharType="end"/>
      </w:r>
      <w:r w:rsidR="00412148">
        <w:t xml:space="preserve"> v takovém případě musí být </w:t>
      </w:r>
      <w:r w:rsidR="004D6C47">
        <w:t>vypořádána dohodou smluvních stran.</w:t>
      </w:r>
    </w:p>
    <w:p w14:paraId="6B520222" w14:textId="77777777" w:rsidR="00F93F5C" w:rsidRPr="008448BA" w:rsidRDefault="00F93F5C" w:rsidP="00F93F5C">
      <w:pPr>
        <w:pStyle w:val="Articlescontent"/>
        <w:numPr>
          <w:ilvl w:val="1"/>
          <w:numId w:val="1"/>
        </w:numPr>
      </w:pPr>
      <w:r w:rsidRPr="008448BA">
        <w:t xml:space="preserve">Smluvní strany sjednávají, že v případě porušení následujících povinností </w:t>
      </w:r>
      <w:r>
        <w:t>MVP</w:t>
      </w:r>
      <w:r w:rsidRPr="008448BA">
        <w:t>:</w:t>
      </w:r>
    </w:p>
    <w:p w14:paraId="4428B0C3" w14:textId="77777777" w:rsidR="00F93F5C" w:rsidRDefault="005E44CB" w:rsidP="00F93F5C">
      <w:pPr>
        <w:pStyle w:val="Sub-articles"/>
        <w:numPr>
          <w:ilvl w:val="2"/>
          <w:numId w:val="1"/>
        </w:numPr>
      </w:pPr>
      <w:r>
        <w:t>neoslovovat aktivně partnery Výstaviště</w:t>
      </w:r>
      <w:r w:rsidR="00F93F5C" w:rsidRPr="008448BA">
        <w:t xml:space="preserve"> v souladu s</w:t>
      </w:r>
      <w:r w:rsidR="00F93F5C">
        <w:t> </w:t>
      </w:r>
      <w:proofErr w:type="gramStart"/>
      <w:r w:rsidR="00F93F5C">
        <w:t xml:space="preserve">odst. </w:t>
      </w:r>
      <w:r>
        <w:fldChar w:fldCharType="begin"/>
      </w:r>
      <w:r>
        <w:instrText xml:space="preserve"> REF _Ref148304625 \r \h </w:instrText>
      </w:r>
      <w:r>
        <w:fldChar w:fldCharType="separate"/>
      </w:r>
      <w:r>
        <w:t>7.3</w:t>
      </w:r>
      <w:r>
        <w:fldChar w:fldCharType="end"/>
      </w:r>
      <w:r>
        <w:t xml:space="preserve"> </w:t>
      </w:r>
      <w:r w:rsidR="00F93F5C" w:rsidRPr="008448BA">
        <w:t>této</w:t>
      </w:r>
      <w:proofErr w:type="gramEnd"/>
      <w:r w:rsidR="00F93F5C" w:rsidRPr="008448BA">
        <w:t xml:space="preserve"> smlouvy;</w:t>
      </w:r>
    </w:p>
    <w:p w14:paraId="6811FD95" w14:textId="77777777" w:rsidR="00F93F5C" w:rsidRDefault="00244826" w:rsidP="00F93F5C">
      <w:pPr>
        <w:pStyle w:val="Sub-articles"/>
        <w:numPr>
          <w:ilvl w:val="2"/>
          <w:numId w:val="1"/>
        </w:numPr>
      </w:pPr>
      <w:r>
        <w:t xml:space="preserve">porušení povinnosti schválení stanovené </w:t>
      </w:r>
      <w:proofErr w:type="gramStart"/>
      <w:r>
        <w:t xml:space="preserve">odst. </w:t>
      </w:r>
      <w:r>
        <w:fldChar w:fldCharType="begin"/>
      </w:r>
      <w:r>
        <w:instrText xml:space="preserve"> REF _Ref148305309 \r \h </w:instrText>
      </w:r>
      <w:r>
        <w:fldChar w:fldCharType="separate"/>
      </w:r>
      <w:r>
        <w:t>7.7</w:t>
      </w:r>
      <w:r>
        <w:fldChar w:fldCharType="end"/>
      </w:r>
      <w:r>
        <w:t xml:space="preserve"> této</w:t>
      </w:r>
      <w:proofErr w:type="gramEnd"/>
      <w:r>
        <w:t xml:space="preserve"> smlouvy</w:t>
      </w:r>
      <w:r w:rsidR="00F93F5C">
        <w:t>;</w:t>
      </w:r>
    </w:p>
    <w:p w14:paraId="153A27AE" w14:textId="77777777" w:rsidR="00244826" w:rsidRDefault="00244826" w:rsidP="00F93F5C">
      <w:pPr>
        <w:pStyle w:val="Sub-articles"/>
        <w:numPr>
          <w:ilvl w:val="2"/>
          <w:numId w:val="1"/>
        </w:numPr>
      </w:pPr>
      <w:r>
        <w:t xml:space="preserve">porušení povinnosti stanovené </w:t>
      </w:r>
      <w:proofErr w:type="gramStart"/>
      <w:r>
        <w:t xml:space="preserve">odst. </w:t>
      </w:r>
      <w:r>
        <w:fldChar w:fldCharType="begin"/>
      </w:r>
      <w:r>
        <w:instrText xml:space="preserve"> REF _Ref148305340 \r \h </w:instrText>
      </w:r>
      <w:r>
        <w:fldChar w:fldCharType="separate"/>
      </w:r>
      <w:r>
        <w:t>9.2</w:t>
      </w:r>
      <w:r>
        <w:fldChar w:fldCharType="end"/>
      </w:r>
      <w:r>
        <w:t xml:space="preserve"> a </w:t>
      </w:r>
      <w:r>
        <w:fldChar w:fldCharType="begin"/>
      </w:r>
      <w:r>
        <w:instrText xml:space="preserve"> REF _Ref148305342 \r \h </w:instrText>
      </w:r>
      <w:r>
        <w:fldChar w:fldCharType="separate"/>
      </w:r>
      <w:r>
        <w:t>9.3</w:t>
      </w:r>
      <w:r>
        <w:fldChar w:fldCharType="end"/>
      </w:r>
      <w:r>
        <w:t xml:space="preserve"> této</w:t>
      </w:r>
      <w:proofErr w:type="gramEnd"/>
      <w:r>
        <w:t xml:space="preserve"> smlouvy.</w:t>
      </w:r>
    </w:p>
    <w:p w14:paraId="7310FCEC" w14:textId="77777777" w:rsidR="00F93F5C" w:rsidRPr="008448BA" w:rsidRDefault="00B0700F" w:rsidP="00F93F5C">
      <w:pPr>
        <w:pStyle w:val="Sub-articles"/>
        <w:numPr>
          <w:ilvl w:val="2"/>
          <w:numId w:val="1"/>
        </w:numPr>
      </w:pPr>
      <w:r>
        <w:t xml:space="preserve">porušení povinnosti stanovené odst. </w:t>
      </w:r>
      <w:r>
        <w:fldChar w:fldCharType="begin"/>
      </w:r>
      <w:r>
        <w:instrText xml:space="preserve"> REF _Ref148305376 \r \h </w:instrText>
      </w:r>
      <w:r>
        <w:fldChar w:fldCharType="separate"/>
      </w:r>
      <w:proofErr w:type="gramStart"/>
      <w:r>
        <w:t>10.4</w:t>
      </w:r>
      <w:r>
        <w:fldChar w:fldCharType="end"/>
      </w:r>
      <w:r>
        <w:t xml:space="preserve"> této</w:t>
      </w:r>
      <w:proofErr w:type="gramEnd"/>
      <w:r>
        <w:t xml:space="preserve"> smlouvy</w:t>
      </w:r>
    </w:p>
    <w:p w14:paraId="6DC3EB35" w14:textId="77777777" w:rsidR="00F93F5C" w:rsidRPr="008448BA" w:rsidRDefault="00F93F5C" w:rsidP="00F93F5C">
      <w:pPr>
        <w:pStyle w:val="Sub-articles"/>
        <w:numPr>
          <w:ilvl w:val="0"/>
          <w:numId w:val="0"/>
        </w:numPr>
        <w:ind w:left="709"/>
      </w:pPr>
      <w:r w:rsidRPr="008448BA">
        <w:t xml:space="preserve">vzniká </w:t>
      </w:r>
      <w:r w:rsidR="00B0700F">
        <w:t>Výstavišti</w:t>
      </w:r>
      <w:r w:rsidRPr="008448BA">
        <w:t xml:space="preserve"> nárok na úhradu smluvní pokuty </w:t>
      </w:r>
      <w:r w:rsidRPr="00152943">
        <w:rPr>
          <w:highlight w:val="black"/>
        </w:rPr>
        <w:t xml:space="preserve">ve výši </w:t>
      </w:r>
      <w:r w:rsidR="004D6C47" w:rsidRPr="00152943">
        <w:rPr>
          <w:highlight w:val="black"/>
        </w:rPr>
        <w:t>20</w:t>
      </w:r>
      <w:r w:rsidR="00E67DCE" w:rsidRPr="00152943">
        <w:rPr>
          <w:highlight w:val="black"/>
        </w:rPr>
        <w:t xml:space="preserve">.000 Kč </w:t>
      </w:r>
      <w:r w:rsidRPr="008448BA">
        <w:t xml:space="preserve"> za každé takové porušení smlouvy</w:t>
      </w:r>
      <w:r w:rsidR="004D6C47">
        <w:t>,</w:t>
      </w:r>
      <w:r w:rsidR="004D6C47" w:rsidRPr="004D6C47">
        <w:t xml:space="preserve"> </w:t>
      </w:r>
      <w:r w:rsidR="004D6C47">
        <w:t>pokud ani po písemné předchozí výzvě MVP nezjedná nápravu</w:t>
      </w:r>
      <w:r w:rsidRPr="008448BA">
        <w:t>.</w:t>
      </w:r>
    </w:p>
    <w:p w14:paraId="10234BAA" w14:textId="77777777" w:rsidR="00F93F5C" w:rsidRPr="008448BA" w:rsidRDefault="00F93F5C" w:rsidP="00F93F5C">
      <w:pPr>
        <w:pStyle w:val="Articlescontent"/>
        <w:numPr>
          <w:ilvl w:val="1"/>
          <w:numId w:val="1"/>
        </w:numPr>
      </w:pPr>
      <w:r w:rsidRPr="008448BA">
        <w:t>Výzva k</w:t>
      </w:r>
      <w:r>
        <w:t> </w:t>
      </w:r>
      <w:r w:rsidRPr="008448BA">
        <w:t>zaplacení smluvní pokuty, uplatnění nároku na náhradu újmy nebo právní jednání, na jejichž základě má dojít k</w:t>
      </w:r>
      <w:r>
        <w:t> </w:t>
      </w:r>
      <w:r w:rsidRPr="008448BA">
        <w:t>ukončení, prodloužení či změně smlouvy musí mít vždy písemnou formu a mohou být doručeny druhé smluvní straně na adresu uvedenou v</w:t>
      </w:r>
      <w:r>
        <w:t> </w:t>
      </w:r>
      <w:r w:rsidRPr="008448BA">
        <w:t>záhlaví smlouvy pouze osobně, doporučenou poštou do vlastních rukou</w:t>
      </w:r>
      <w:r>
        <w:t>, datovou schránkou</w:t>
      </w:r>
      <w:r w:rsidRPr="008448BA">
        <w:t xml:space="preserve"> či prostřednictvím kurýra. Písemnosti dle předchozí věty se považují za doručené:</w:t>
      </w:r>
    </w:p>
    <w:p w14:paraId="351A7287" w14:textId="77777777" w:rsidR="00F93F5C" w:rsidRPr="008448BA" w:rsidRDefault="00F93F5C" w:rsidP="00F93F5C">
      <w:pPr>
        <w:pStyle w:val="Sub-articles"/>
        <w:numPr>
          <w:ilvl w:val="2"/>
          <w:numId w:val="1"/>
        </w:numPr>
      </w:pPr>
      <w:r w:rsidRPr="008448BA">
        <w:t>při doručování osobně dnem přijetí písemnosti smluvní stranou, případně jejím oprávněným zástupcem, jíž je písemnost adresována,</w:t>
      </w:r>
      <w:r>
        <w:t xml:space="preserve"> nebo odmítnutím převzít písemnost smluvní stranou nebo jejím oprávněným zástupcem,</w:t>
      </w:r>
    </w:p>
    <w:p w14:paraId="52A8809B" w14:textId="77777777" w:rsidR="00F93F5C" w:rsidRDefault="00F93F5C" w:rsidP="00F93F5C">
      <w:pPr>
        <w:pStyle w:val="Sub-articles"/>
        <w:numPr>
          <w:ilvl w:val="2"/>
          <w:numId w:val="1"/>
        </w:numPr>
      </w:pPr>
      <w:r w:rsidRPr="008448BA">
        <w:t>při doručování poštou řádn</w:t>
      </w:r>
      <w:r>
        <w:t>ým</w:t>
      </w:r>
      <w:r w:rsidRPr="008448BA">
        <w:t xml:space="preserve"> převzetí</w:t>
      </w:r>
      <w:r>
        <w:t>m</w:t>
      </w:r>
      <w:r w:rsidRPr="008448BA">
        <w:t xml:space="preserve"> písemnosti </w:t>
      </w:r>
      <w:r>
        <w:t xml:space="preserve">adresátem </w:t>
      </w:r>
      <w:r w:rsidRPr="00982CC6">
        <w:t>nebo jejím oprávněným zástupcem</w:t>
      </w:r>
      <w:r w:rsidRPr="008448BA">
        <w:t>,</w:t>
      </w:r>
      <w:r>
        <w:t xml:space="preserve"> </w:t>
      </w:r>
      <w:r w:rsidRPr="00982CC6">
        <w:t>nebo odmítnutím převzít písemnost smluvní stranou nebo jejím oprávněným zástupcem</w:t>
      </w:r>
      <w:r>
        <w:t>, za odmítnutí převzít se má také marné uplynutí úložní doby,</w:t>
      </w:r>
    </w:p>
    <w:p w14:paraId="255A92CD" w14:textId="77777777" w:rsidR="00F93F5C" w:rsidRPr="008448BA" w:rsidRDefault="00F93F5C" w:rsidP="00F93F5C">
      <w:pPr>
        <w:pStyle w:val="Sub-articles"/>
        <w:numPr>
          <w:ilvl w:val="2"/>
          <w:numId w:val="1"/>
        </w:numPr>
      </w:pPr>
      <w:r>
        <w:t>při doručování prostřednictvím datové schránky přihlášením oprávněné osoby, nebo marným uplynutím 10denní úložní doby;</w:t>
      </w:r>
    </w:p>
    <w:p w14:paraId="1EBE89CF" w14:textId="77777777" w:rsidR="00F93F5C" w:rsidRPr="008448BA" w:rsidRDefault="00F93F5C" w:rsidP="00F93F5C">
      <w:pPr>
        <w:pStyle w:val="Sub-articles"/>
        <w:numPr>
          <w:ilvl w:val="2"/>
          <w:numId w:val="1"/>
        </w:numPr>
      </w:pPr>
      <w:r w:rsidRPr="008448BA">
        <w:t xml:space="preserve">při doručování kurýrem </w:t>
      </w:r>
      <w:r w:rsidRPr="00512F0F">
        <w:t>dnem přijetí písemnosti smluvní stranou, případně jejím oprávněným zástupcem, jíž je písemnost adresována</w:t>
      </w:r>
      <w:r>
        <w:t xml:space="preserve"> </w:t>
      </w:r>
      <w:r w:rsidRPr="00982CC6">
        <w:t>nebo odmítnutím převzít písemnost smluvní stranou nebo jejím oprávněným zástupcem</w:t>
      </w:r>
      <w:r w:rsidRPr="008448BA">
        <w:t>.</w:t>
      </w:r>
    </w:p>
    <w:p w14:paraId="0EB97AAE" w14:textId="77777777" w:rsidR="00F93F5C" w:rsidRPr="00A52421" w:rsidRDefault="00F93F5C" w:rsidP="00F93F5C">
      <w:pPr>
        <w:pStyle w:val="Articlescontent"/>
        <w:numPr>
          <w:ilvl w:val="1"/>
          <w:numId w:val="1"/>
        </w:numPr>
      </w:pPr>
      <w:r w:rsidRPr="00BE3D77">
        <w:t>Uplatněním či úhradou smluvní pokuty není dotčen nárok na náhradu škody.</w:t>
      </w:r>
      <w:r>
        <w:t xml:space="preserve"> Odstoupením od smlouvy nezaniká povinnost k úhradě smluvní pokuty. </w:t>
      </w:r>
      <w:r w:rsidR="00B0700F">
        <w:t>MVP</w:t>
      </w:r>
      <w:r>
        <w:t xml:space="preserve"> souhlasí se započtením vzájemných pohledávek při uplatnění smluvní pokuty z odměny před provedením její úhrady. V případech, kdy smlouva stanoví možnost odstoupení od smlouvy, musí být odstoupení vyhotoveno písemně a jeho účinky nastávají dnem doručení druhé smluvní straně.</w:t>
      </w:r>
    </w:p>
    <w:p w14:paraId="7CA42CB0" w14:textId="77777777" w:rsidR="00F93F5C" w:rsidRPr="00CF760D" w:rsidRDefault="00F93F5C" w:rsidP="00F93F5C">
      <w:pPr>
        <w:pStyle w:val="Articlescontent"/>
        <w:numPr>
          <w:ilvl w:val="1"/>
          <w:numId w:val="1"/>
        </w:numPr>
      </w:pPr>
      <w:r w:rsidRPr="00CF760D">
        <w:t>Dohoda smluvních stran týkající se ujednání o mlčenlivosti, nároku na zaplacení smluvní pokuty a náhrady újmy, včetně závazků vyplývajících z</w:t>
      </w:r>
      <w:r>
        <w:t> </w:t>
      </w:r>
      <w:r w:rsidRPr="00CF760D">
        <w:t xml:space="preserve">takové dohody, přetrvávají i po ukončení </w:t>
      </w:r>
      <w:r>
        <w:t>s</w:t>
      </w:r>
      <w:r w:rsidRPr="00CF760D">
        <w:t>mlouvy.</w:t>
      </w:r>
    </w:p>
    <w:p w14:paraId="41536714" w14:textId="77777777" w:rsidR="007D445A" w:rsidRDefault="007D445A" w:rsidP="007D445A">
      <w:pPr>
        <w:keepNext/>
        <w:numPr>
          <w:ilvl w:val="0"/>
          <w:numId w:val="1"/>
        </w:numPr>
        <w:pBdr>
          <w:top w:val="nil"/>
          <w:left w:val="nil"/>
          <w:bottom w:val="nil"/>
          <w:right w:val="nil"/>
          <w:between w:val="nil"/>
        </w:pBdr>
        <w:spacing w:before="240" w:after="120"/>
        <w:jc w:val="left"/>
      </w:pPr>
      <w:r>
        <w:rPr>
          <w:rFonts w:ascii="Arial" w:eastAsia="Arial" w:hAnsi="Arial" w:cs="Arial"/>
          <w:b/>
          <w:smallCaps/>
          <w:color w:val="000000"/>
        </w:rPr>
        <w:t>závěrečná ustanovení</w:t>
      </w:r>
    </w:p>
    <w:p w14:paraId="37A64FF2"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Výstaviště prohlašuje, že je na základě Smlouvy o zajištění správy a nájmu areálu Výstaviště Praha č. SPR/35/04/010655/2021, uzavřené s Hl. městem Prahou dne 11. ledna 2021, nájemcem a správcem areálu Výstaviště Praha, a je oprávněno uzavřít tuto Smlouvu a plnit závazky v ní obsažené. Výše uvedená Smlouva o zajištění správy a nájmu areálu Výstaviště Praha, ve znění jejího dodatku č. 1, je veřejně přístupná v centrální evidenci smluv vedené Hl. městem Prahou.</w:t>
      </w:r>
    </w:p>
    <w:p w14:paraId="0255BD0D" w14:textId="77777777" w:rsidR="007D445A" w:rsidRPr="0059463C" w:rsidRDefault="007D445A" w:rsidP="007D445A">
      <w:pPr>
        <w:numPr>
          <w:ilvl w:val="1"/>
          <w:numId w:val="1"/>
        </w:numPr>
        <w:pBdr>
          <w:top w:val="nil"/>
          <w:left w:val="nil"/>
          <w:bottom w:val="nil"/>
          <w:right w:val="nil"/>
          <w:between w:val="nil"/>
        </w:pBdr>
        <w:spacing w:after="120"/>
      </w:pPr>
      <w:r w:rsidRPr="0059463C">
        <w:rPr>
          <w:rFonts w:ascii="Arial" w:eastAsia="Arial" w:hAnsi="Arial" w:cs="Arial"/>
          <w:color w:val="000000"/>
        </w:rPr>
        <w:t>Smlouva nabývá platnosti dnem jejího podpisu oběma smluvními stranami. Smlouva nabývá účinnosti dnem uveřejnění smlouvy ve smyslu příslušných ustanovení zákona č. 340/2015 Sb., o zvláštních podmínkách účinnosti některých smluv, uveřejňování těchto smluv a o registru smluv („</w:t>
      </w:r>
      <w:r w:rsidRPr="00201C69">
        <w:rPr>
          <w:rFonts w:ascii="Arial" w:eastAsia="Arial" w:hAnsi="Arial" w:cs="Arial"/>
          <w:b/>
          <w:bCs/>
          <w:color w:val="000000"/>
        </w:rPr>
        <w:t>zákon o registru smluv</w:t>
      </w:r>
      <w:r w:rsidRPr="0059463C">
        <w:rPr>
          <w:rFonts w:ascii="Arial" w:eastAsia="Arial" w:hAnsi="Arial" w:cs="Arial"/>
          <w:color w:val="000000"/>
        </w:rPr>
        <w:t>“).</w:t>
      </w:r>
    </w:p>
    <w:p w14:paraId="2E424FCD" w14:textId="77777777" w:rsidR="007D445A" w:rsidRPr="00D34001" w:rsidRDefault="007D445A" w:rsidP="007D445A">
      <w:pPr>
        <w:numPr>
          <w:ilvl w:val="1"/>
          <w:numId w:val="1"/>
        </w:numPr>
        <w:pBdr>
          <w:top w:val="nil"/>
          <w:left w:val="nil"/>
          <w:bottom w:val="nil"/>
          <w:right w:val="nil"/>
          <w:between w:val="nil"/>
        </w:pBdr>
        <w:spacing w:after="120"/>
        <w:rPr>
          <w:rFonts w:ascii="Arial" w:hAnsi="Arial" w:cs="Arial"/>
        </w:rPr>
      </w:pPr>
      <w:r w:rsidRPr="0059463C">
        <w:rPr>
          <w:rFonts w:ascii="Arial" w:eastAsia="Arial" w:hAnsi="Arial" w:cs="Arial"/>
          <w:color w:val="000000"/>
        </w:rPr>
        <w:t xml:space="preserve">Tato </w:t>
      </w:r>
      <w:r w:rsidR="004B25E9">
        <w:rPr>
          <w:rFonts w:ascii="Arial" w:eastAsia="Arial" w:hAnsi="Arial" w:cs="Arial"/>
          <w:color w:val="000000"/>
        </w:rPr>
        <w:t>s</w:t>
      </w:r>
      <w:r w:rsidRPr="000B174D">
        <w:rPr>
          <w:rFonts w:ascii="Arial" w:eastAsia="Arial" w:hAnsi="Arial" w:cs="Arial"/>
          <w:color w:val="000000"/>
        </w:rPr>
        <w:t>mlouva bude uveřejněna Výstavištěm v registru smluv v souladu se zákonem o registru smluv.</w:t>
      </w:r>
      <w:bookmarkStart w:id="41" w:name="_Ref128303489"/>
      <w:r w:rsidR="000B174D" w:rsidRPr="00D34001">
        <w:rPr>
          <w:rFonts w:ascii="Arial" w:hAnsi="Arial" w:cs="Arial"/>
        </w:rPr>
        <w:t xml:space="preserve"> </w:t>
      </w:r>
      <w:r w:rsidR="00185033">
        <w:rPr>
          <w:rFonts w:ascii="Arial" w:hAnsi="Arial" w:cs="Arial"/>
        </w:rPr>
        <w:t>MVP</w:t>
      </w:r>
      <w:r w:rsidR="000B174D" w:rsidRPr="00D34001">
        <w:rPr>
          <w:rFonts w:ascii="Arial" w:hAnsi="Arial" w:cs="Arial"/>
        </w:rPr>
        <w:t xml:space="preserve"> bere na vědomí, že smlouva bude Výstavištěm uveřejněna v souladu se zákonem č. 340/2015 Sb., o registru smluv. </w:t>
      </w:r>
      <w:r w:rsidR="000B174D" w:rsidRPr="00152943">
        <w:rPr>
          <w:rFonts w:ascii="Arial" w:hAnsi="Arial" w:cs="Arial"/>
          <w:highlight w:val="black"/>
        </w:rPr>
        <w:t>Ujednání smlouvy, která jsou označena žlutou barvou,</w:t>
      </w:r>
      <w:r w:rsidR="000B174D" w:rsidRPr="00D34001">
        <w:rPr>
          <w:rFonts w:ascii="Arial" w:hAnsi="Arial" w:cs="Arial"/>
        </w:rPr>
        <w:t xml:space="preserve"> stejně tak jako okolnosti uzavření smlouvy, konkrétní obsah práv a povinností smluvních stran a zejména administrativní a finanční parametry činnosti Výstaviště považují smluvní strany za obchodní tajemství, které je smluvní strana přijímající informaci obsahující obchodní tajemství oprávněna zveřejnit třetí osobě pouze s předchozím písemným souhlasem druhé smluvní strany (netýká se právních zástupců, účetních, auditorů nebo odborných poradců dané smluvní strany, kteří jsou vázáni vůči dané smluvní straně mlčenlivostí). Smluvní strany berou na vědomí a souhlasí s tím, že takové údaje, tvořící předmět obchodního tajemství tak, jak shora uvedeno, budou z uveřejnění postupem dle zákona vyloučeny. Povinnost mlčenlivosti se nevztahuje na informace, které jsou v době jejich poskytnutí již veřejně dostupné (jinak než v důsledku jejich neoprávněného zveřejnění).</w:t>
      </w:r>
      <w:bookmarkEnd w:id="41"/>
      <w:r w:rsidRPr="000B174D">
        <w:rPr>
          <w:rFonts w:ascii="Arial" w:eastAsia="Arial" w:hAnsi="Arial" w:cs="Arial"/>
          <w:color w:val="000000"/>
        </w:rPr>
        <w:t xml:space="preserve"> </w:t>
      </w:r>
    </w:p>
    <w:p w14:paraId="40FC282B"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Oznámení nebo jiná sdělení podle této smlouvy musí být učiněna písemně v českém jazyce, a to formou doporučeného dopisu nebo zprávy zaslané do datové schránky příslušné smluvní strany. Oznámení nebo jiná sdělení podle této smlouvy se budou považovat za řádně učiněná, pokud budou doručena osobně, poštou či kurýrem nebo do datové schránky příslušné smluvní strany. V případě běžné korespondence při plnění smlouvy se připouští komunikace prostřednictvím e-mailu na e-mailové adresy kontaktních osob smluvních stran uvedených v </w:t>
      </w:r>
      <w:r w:rsidR="00C6233D">
        <w:rPr>
          <w:rFonts w:ascii="Arial" w:eastAsia="Arial" w:hAnsi="Arial" w:cs="Arial"/>
          <w:color w:val="000000"/>
        </w:rPr>
        <w:t>záhlaví</w:t>
      </w:r>
      <w:r>
        <w:rPr>
          <w:rFonts w:ascii="Arial" w:eastAsia="Arial" w:hAnsi="Arial" w:cs="Arial"/>
          <w:color w:val="000000"/>
        </w:rPr>
        <w:t xml:space="preserve"> této smlouvy.</w:t>
      </w:r>
    </w:p>
    <w:p w14:paraId="249DC90C"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Ani jedna ze smluvních stran neodpovídá za úplné nebo částečné nesplnění jakékoliv své povinnosti dle této smlouvy, jestliže nesplnění bude následkem takových nepředvídatelných okolností, jako jsou záplavy, požár, zemětřesení nebo jiné živelné pohromy, rozhodnutí vlády či jiného orgánu státní správy, občanské nepokoje nebo vojenské akce, pandemie („</w:t>
      </w:r>
      <w:r>
        <w:rPr>
          <w:rFonts w:ascii="Arial" w:eastAsia="Arial" w:hAnsi="Arial" w:cs="Arial"/>
          <w:b/>
          <w:color w:val="000000"/>
        </w:rPr>
        <w:t>vyšší moc</w:t>
      </w:r>
      <w:r>
        <w:rPr>
          <w:rFonts w:ascii="Arial" w:eastAsia="Arial" w:hAnsi="Arial" w:cs="Arial"/>
          <w:color w:val="000000"/>
        </w:rPr>
        <w:t>“), které vzniknou po uzavření této smlouvy a jestliže jakékoliv z těchto okolností bezprostředně ovlivnily plnění smlouvy. Přitom se termín splnění povinnosti přiměřeně odkládá o dobu nepředvídatelnými okolnostmi vyvolanou. Smluvní strana, u které vzniklo působení vyšší moci, je povinna o tom bezodkladně uvědomit písemně druhou smluvní stranu.</w:t>
      </w:r>
    </w:p>
    <w:p w14:paraId="54369984"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Smlouva se řídí právním řádem České republiky a je vykládána v souladu s ním.</w:t>
      </w:r>
    </w:p>
    <w:p w14:paraId="4DAC33B8"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Smlouvu je možné měnit pouze formou písemných, vzestupně číslovaných dodatků podepsaných oprávněnými zástupci smluvních stran.</w:t>
      </w:r>
    </w:p>
    <w:p w14:paraId="624900B8"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Smlouva je vyhotovena ve dvou (2) stejnopisech, z nichž po jednom (1) stejnopise obdrží každá ze smluvních stran.</w:t>
      </w:r>
    </w:p>
    <w:p w14:paraId="25AD7BBF" w14:textId="77777777" w:rsidR="007D445A" w:rsidRDefault="007D445A" w:rsidP="007D445A">
      <w:pPr>
        <w:numPr>
          <w:ilvl w:val="1"/>
          <w:numId w:val="1"/>
        </w:numPr>
        <w:pBdr>
          <w:top w:val="nil"/>
          <w:left w:val="nil"/>
          <w:bottom w:val="nil"/>
          <w:right w:val="nil"/>
          <w:between w:val="nil"/>
        </w:pBdr>
        <w:spacing w:after="120"/>
      </w:pPr>
      <w:r>
        <w:rPr>
          <w:rFonts w:ascii="Arial" w:eastAsia="Arial" w:hAnsi="Arial" w:cs="Arial"/>
          <w:color w:val="000000"/>
        </w:rPr>
        <w:t>Smluvní strany prohlašují, že smlouva obsahuje úplné ujednání o jejím předmětu (neexistují žádná vedlejší ujednání) a byla uzavřena na základě jejich pravé, svobodné a vážné vůle, že smlouvě rozumí a jsou oprávněny zavázat se způsobem zde uvedeným, na důkaz čehož připojují níže své vlastnoruční podpisy.</w:t>
      </w:r>
    </w:p>
    <w:p w14:paraId="0B710D41" w14:textId="77777777" w:rsidR="007D445A" w:rsidRDefault="007D445A" w:rsidP="007D445A">
      <w:pPr>
        <w:numPr>
          <w:ilvl w:val="1"/>
          <w:numId w:val="1"/>
        </w:numPr>
        <w:pBdr>
          <w:top w:val="nil"/>
          <w:left w:val="nil"/>
          <w:bottom w:val="nil"/>
          <w:right w:val="nil"/>
          <w:between w:val="nil"/>
        </w:pBdr>
        <w:spacing w:after="120"/>
        <w:rPr>
          <w:color w:val="000000"/>
        </w:rPr>
      </w:pPr>
      <w:r>
        <w:rPr>
          <w:rFonts w:ascii="Arial" w:eastAsia="Arial" w:hAnsi="Arial" w:cs="Arial"/>
          <w:color w:val="000000"/>
        </w:rPr>
        <w:t>Nedílnou součástí smlouvy jsou následující přílohy</w:t>
      </w:r>
      <w:r w:rsidR="00743148">
        <w:rPr>
          <w:rFonts w:ascii="Arial" w:eastAsia="Arial" w:hAnsi="Arial" w:cs="Arial"/>
          <w:color w:val="000000"/>
        </w:rPr>
        <w:t xml:space="preserve">, které jsou pro účely zveřejnění v registru smluv označeny </w:t>
      </w:r>
      <w:r w:rsidR="00743148" w:rsidRPr="00A15460">
        <w:rPr>
          <w:rFonts w:ascii="Arial" w:eastAsia="Arial" w:hAnsi="Arial" w:cs="Arial"/>
          <w:color w:val="000000"/>
        </w:rPr>
        <w:t>žlutou</w:t>
      </w:r>
      <w:r w:rsidR="00743148">
        <w:rPr>
          <w:rFonts w:ascii="Arial" w:eastAsia="Arial" w:hAnsi="Arial" w:cs="Arial"/>
          <w:color w:val="000000"/>
        </w:rPr>
        <w:t xml:space="preserve"> barvou</w:t>
      </w:r>
      <w:r>
        <w:rPr>
          <w:rFonts w:ascii="Arial" w:eastAsia="Arial" w:hAnsi="Arial" w:cs="Arial"/>
          <w:color w:val="000000"/>
        </w:rPr>
        <w:t>:</w:t>
      </w:r>
    </w:p>
    <w:p w14:paraId="0B16394E" w14:textId="77777777" w:rsidR="007D445A" w:rsidRPr="004B25E9" w:rsidRDefault="007D445A" w:rsidP="007D445A">
      <w:pPr>
        <w:spacing w:before="120" w:after="120"/>
        <w:rPr>
          <w:rFonts w:ascii="Arial" w:eastAsia="Arial" w:hAnsi="Arial" w:cs="Arial"/>
          <w:highlight w:val="yellow"/>
        </w:rPr>
      </w:pPr>
      <w:r w:rsidRPr="004B25E9">
        <w:rPr>
          <w:rFonts w:ascii="Arial" w:eastAsia="Arial" w:hAnsi="Arial" w:cs="Arial"/>
          <w:b/>
          <w:highlight w:val="yellow"/>
        </w:rPr>
        <w:t>Příloha č. 1</w:t>
      </w:r>
      <w:r w:rsidRPr="004B25E9">
        <w:rPr>
          <w:rFonts w:ascii="Arial" w:eastAsia="Arial" w:hAnsi="Arial" w:cs="Arial"/>
          <w:highlight w:val="yellow"/>
        </w:rPr>
        <w:t xml:space="preserve"> – Plán Výstaviště Praha se zakreslením ploch a objektů určených pro konání Akce  </w:t>
      </w:r>
    </w:p>
    <w:p w14:paraId="6EA10BC6" w14:textId="77777777" w:rsidR="007D445A" w:rsidRPr="004B25E9" w:rsidRDefault="007D445A" w:rsidP="007D445A">
      <w:pPr>
        <w:spacing w:before="120" w:after="120"/>
        <w:rPr>
          <w:rFonts w:ascii="Arial" w:eastAsia="Arial" w:hAnsi="Arial" w:cs="Arial"/>
          <w:highlight w:val="yellow"/>
        </w:rPr>
      </w:pPr>
      <w:r w:rsidRPr="004B25E9">
        <w:rPr>
          <w:rFonts w:ascii="Arial" w:eastAsia="Arial" w:hAnsi="Arial" w:cs="Arial"/>
          <w:b/>
          <w:highlight w:val="yellow"/>
        </w:rPr>
        <w:t>Příloha č. 2</w:t>
      </w:r>
      <w:r w:rsidRPr="004B25E9">
        <w:rPr>
          <w:rFonts w:ascii="Arial" w:eastAsia="Arial" w:hAnsi="Arial" w:cs="Arial"/>
          <w:highlight w:val="yellow"/>
        </w:rPr>
        <w:t xml:space="preserve"> – Rozsah povinností Výstaviště </w:t>
      </w:r>
    </w:p>
    <w:p w14:paraId="334D8BBD" w14:textId="77777777" w:rsidR="007D445A" w:rsidRPr="004B25E9" w:rsidRDefault="007D445A" w:rsidP="007D445A">
      <w:pPr>
        <w:spacing w:before="120" w:after="120"/>
        <w:rPr>
          <w:rFonts w:ascii="Arial" w:eastAsia="Arial" w:hAnsi="Arial" w:cs="Arial"/>
          <w:highlight w:val="yellow"/>
        </w:rPr>
      </w:pPr>
      <w:r w:rsidRPr="004B25E9">
        <w:rPr>
          <w:rFonts w:ascii="Arial" w:eastAsia="Arial" w:hAnsi="Arial" w:cs="Arial"/>
          <w:b/>
          <w:highlight w:val="yellow"/>
        </w:rPr>
        <w:t>Příloha č. 3</w:t>
      </w:r>
      <w:r w:rsidRPr="004B25E9">
        <w:rPr>
          <w:rFonts w:ascii="Arial" w:eastAsia="Arial" w:hAnsi="Arial" w:cs="Arial"/>
          <w:highlight w:val="yellow"/>
        </w:rPr>
        <w:t xml:space="preserve"> – Rozsah povinností MVP</w:t>
      </w:r>
    </w:p>
    <w:p w14:paraId="40F69F36" w14:textId="77777777" w:rsidR="00743148" w:rsidRDefault="007D445A" w:rsidP="00EA2CB7">
      <w:pPr>
        <w:spacing w:before="120" w:after="120"/>
        <w:ind w:left="1440" w:hanging="1440"/>
        <w:rPr>
          <w:rFonts w:ascii="Arial" w:hAnsi="Arial" w:cs="Arial"/>
          <w:highlight w:val="yellow"/>
        </w:rPr>
      </w:pPr>
      <w:r w:rsidRPr="004B25E9">
        <w:rPr>
          <w:rFonts w:ascii="Arial" w:eastAsia="Arial" w:hAnsi="Arial" w:cs="Arial"/>
          <w:b/>
          <w:highlight w:val="yellow"/>
        </w:rPr>
        <w:t xml:space="preserve">Příloha č. 4 </w:t>
      </w:r>
      <w:r w:rsidRPr="004B25E9">
        <w:rPr>
          <w:rFonts w:ascii="Arial" w:eastAsia="Arial" w:hAnsi="Arial" w:cs="Arial"/>
          <w:highlight w:val="yellow"/>
        </w:rPr>
        <w:t xml:space="preserve">– </w:t>
      </w:r>
      <w:r w:rsidR="00185033" w:rsidRPr="004B25E9">
        <w:rPr>
          <w:rFonts w:ascii="Arial" w:hAnsi="Arial" w:cs="Arial"/>
          <w:highlight w:val="yellow"/>
        </w:rPr>
        <w:t>Minimální ceny ve vztahu k třetím osobám a přímé náklady MVP a demonstrativní výpočet</w:t>
      </w:r>
    </w:p>
    <w:p w14:paraId="4156341B" w14:textId="3EE3A713" w:rsidR="004A1235" w:rsidRPr="00675122" w:rsidRDefault="004A1235" w:rsidP="00185033">
      <w:pPr>
        <w:spacing w:before="120" w:after="120"/>
        <w:rPr>
          <w:rFonts w:ascii="Arial" w:hAnsi="Arial" w:cs="Arial"/>
          <w:highlight w:val="yellow"/>
        </w:rPr>
      </w:pPr>
      <w:r w:rsidRPr="004B25E9">
        <w:rPr>
          <w:rFonts w:ascii="Arial" w:eastAsia="Arial" w:hAnsi="Arial" w:cs="Arial"/>
          <w:b/>
          <w:highlight w:val="yellow"/>
        </w:rPr>
        <w:t>Příloha č</w:t>
      </w:r>
      <w:r w:rsidRPr="00675122">
        <w:rPr>
          <w:rFonts w:ascii="Arial" w:eastAsia="Arial" w:hAnsi="Arial" w:cs="Arial"/>
          <w:b/>
          <w:highlight w:val="yellow"/>
        </w:rPr>
        <w:t xml:space="preserve">. 5 </w:t>
      </w:r>
      <w:r w:rsidRPr="00675122">
        <w:rPr>
          <w:rFonts w:ascii="Arial" w:eastAsia="Arial" w:hAnsi="Arial" w:cs="Arial"/>
          <w:highlight w:val="yellow"/>
        </w:rPr>
        <w:t xml:space="preserve">– </w:t>
      </w:r>
      <w:r w:rsidR="00675122" w:rsidRPr="00EA2CB7">
        <w:rPr>
          <w:rFonts w:ascii="Arial" w:eastAsia="Arial" w:hAnsi="Arial" w:cs="Arial"/>
          <w:highlight w:val="yellow"/>
        </w:rPr>
        <w:t>Specifické požadavky na zajištění marketingových služeb</w:t>
      </w:r>
      <w:bookmarkStart w:id="42" w:name="_GoBack"/>
      <w:bookmarkEnd w:id="42"/>
    </w:p>
    <w:p w14:paraId="14477822" w14:textId="77777777" w:rsidR="004A1235" w:rsidRDefault="004A1235" w:rsidP="00185033">
      <w:pPr>
        <w:spacing w:before="120" w:after="120"/>
        <w:rPr>
          <w:rFonts w:ascii="Arial" w:hAnsi="Arial" w:cs="Arial"/>
          <w:highlight w:val="yellow"/>
        </w:rPr>
      </w:pPr>
    </w:p>
    <w:p w14:paraId="5046B461" w14:textId="77777777" w:rsidR="00D618FD" w:rsidRDefault="00D618FD" w:rsidP="004B25E9">
      <w:pPr>
        <w:spacing w:before="120" w:after="120"/>
        <w:rPr>
          <w:rFonts w:ascii="Arial" w:eastAsia="Arial" w:hAnsi="Arial" w:cs="Arial"/>
          <w:color w:val="000000"/>
        </w:rPr>
      </w:pPr>
    </w:p>
    <w:p w14:paraId="4382DE4E" w14:textId="77777777" w:rsidR="007D445A" w:rsidRDefault="007D445A" w:rsidP="007D445A">
      <w:pPr>
        <w:rPr>
          <w:rFonts w:ascii="Arial" w:eastAsia="Arial" w:hAnsi="Arial" w:cs="Arial"/>
          <w:b/>
        </w:rPr>
      </w:pPr>
    </w:p>
    <w:p w14:paraId="0E9733DA" w14:textId="77777777" w:rsidR="007D445A" w:rsidRDefault="007D445A" w:rsidP="007D445A">
      <w:pPr>
        <w:rPr>
          <w:rFonts w:ascii="Arial" w:eastAsia="Arial" w:hAnsi="Arial" w:cs="Arial"/>
          <w:b/>
        </w:rPr>
      </w:pPr>
    </w:p>
    <w:p w14:paraId="59ACD9AE" w14:textId="77777777" w:rsidR="007D445A" w:rsidRDefault="007D445A" w:rsidP="007D445A">
      <w:pPr>
        <w:rPr>
          <w:rFonts w:ascii="Arial" w:eastAsia="Arial" w:hAnsi="Arial" w:cs="Arial"/>
          <w:b/>
        </w:rPr>
      </w:pPr>
    </w:p>
    <w:p w14:paraId="5727DDD9" w14:textId="77777777" w:rsidR="007D445A" w:rsidRDefault="007D445A" w:rsidP="007D445A">
      <w:pPr>
        <w:rPr>
          <w:rFonts w:ascii="Arial" w:eastAsia="Arial" w:hAnsi="Arial" w:cs="Arial"/>
          <w:b/>
        </w:rPr>
      </w:pPr>
    </w:p>
    <w:p w14:paraId="2F76AE6A" w14:textId="77777777" w:rsidR="007D445A" w:rsidRDefault="007D445A" w:rsidP="007D445A">
      <w:pPr>
        <w:tabs>
          <w:tab w:val="left" w:pos="5103"/>
        </w:tabs>
        <w:rPr>
          <w:rFonts w:ascii="Arial" w:eastAsia="Arial" w:hAnsi="Arial" w:cs="Arial"/>
        </w:rPr>
      </w:pPr>
      <w:r>
        <w:rPr>
          <w:rFonts w:ascii="Arial" w:eastAsia="Arial" w:hAnsi="Arial" w:cs="Arial"/>
        </w:rPr>
        <w:t>V Praze dne: _______________</w:t>
      </w:r>
      <w:r>
        <w:rPr>
          <w:rFonts w:ascii="Arial" w:eastAsia="Arial" w:hAnsi="Arial" w:cs="Arial"/>
        </w:rPr>
        <w:tab/>
        <w:t>V Praze dne: ______________</w:t>
      </w:r>
    </w:p>
    <w:p w14:paraId="770DF784" w14:textId="77777777" w:rsidR="007D445A" w:rsidRDefault="007D445A" w:rsidP="007D445A">
      <w:pPr>
        <w:rPr>
          <w:rFonts w:ascii="Arial" w:eastAsia="Arial" w:hAnsi="Arial" w:cs="Arial"/>
        </w:rPr>
      </w:pPr>
    </w:p>
    <w:p w14:paraId="6DDD6914" w14:textId="77777777" w:rsidR="007D445A" w:rsidRDefault="007D445A" w:rsidP="007D445A">
      <w:pPr>
        <w:tabs>
          <w:tab w:val="left" w:pos="5103"/>
        </w:tabs>
        <w:rPr>
          <w:rFonts w:ascii="Arial" w:eastAsia="Arial" w:hAnsi="Arial" w:cs="Arial"/>
          <w:b/>
        </w:rPr>
      </w:pPr>
      <w:r>
        <w:rPr>
          <w:rFonts w:ascii="Arial" w:eastAsia="Arial" w:hAnsi="Arial" w:cs="Arial"/>
          <w:b/>
        </w:rPr>
        <w:t>Výstaviště Praha, a.s.</w:t>
      </w:r>
      <w:r>
        <w:rPr>
          <w:rFonts w:ascii="Arial" w:eastAsia="Arial" w:hAnsi="Arial" w:cs="Arial"/>
          <w:b/>
        </w:rPr>
        <w:tab/>
        <w:t>MVP events s.r.o.</w:t>
      </w:r>
    </w:p>
    <w:p w14:paraId="62151448" w14:textId="77777777" w:rsidR="007D445A" w:rsidRDefault="007D445A" w:rsidP="007D445A">
      <w:pPr>
        <w:tabs>
          <w:tab w:val="left" w:pos="5103"/>
        </w:tabs>
        <w:rPr>
          <w:rFonts w:ascii="Arial" w:eastAsia="Arial" w:hAnsi="Arial" w:cs="Arial"/>
          <w:b/>
        </w:rPr>
      </w:pPr>
    </w:p>
    <w:p w14:paraId="5DB7FD46" w14:textId="77777777" w:rsidR="007D445A" w:rsidRDefault="007D445A" w:rsidP="007D445A">
      <w:pPr>
        <w:tabs>
          <w:tab w:val="left" w:pos="5103"/>
        </w:tabs>
        <w:rPr>
          <w:rFonts w:ascii="Arial" w:eastAsia="Arial" w:hAnsi="Arial" w:cs="Arial"/>
          <w:b/>
        </w:rPr>
      </w:pPr>
    </w:p>
    <w:p w14:paraId="767C4E94" w14:textId="77777777" w:rsidR="007D445A" w:rsidRDefault="007D445A" w:rsidP="007D445A">
      <w:pPr>
        <w:tabs>
          <w:tab w:val="left" w:pos="5103"/>
        </w:tabs>
        <w:rPr>
          <w:rFonts w:ascii="Arial" w:eastAsia="Arial" w:hAnsi="Arial" w:cs="Arial"/>
          <w:b/>
        </w:rPr>
      </w:pPr>
    </w:p>
    <w:p w14:paraId="19DF700A" w14:textId="77777777" w:rsidR="007D445A" w:rsidRDefault="007D445A" w:rsidP="007D445A">
      <w:pPr>
        <w:rPr>
          <w:rFonts w:ascii="Arial" w:eastAsia="Arial" w:hAnsi="Arial" w:cs="Arial"/>
        </w:rPr>
      </w:pPr>
    </w:p>
    <w:p w14:paraId="2BD9F53E" w14:textId="77777777" w:rsidR="007D445A" w:rsidRDefault="007D445A" w:rsidP="007D445A">
      <w:pPr>
        <w:rPr>
          <w:rFonts w:ascii="Arial" w:eastAsia="Arial" w:hAnsi="Arial" w:cs="Arial"/>
        </w:rPr>
      </w:pPr>
    </w:p>
    <w:p w14:paraId="63A21B8C" w14:textId="77777777" w:rsidR="007D445A" w:rsidRDefault="007D445A" w:rsidP="007D445A">
      <w:pPr>
        <w:rPr>
          <w:rFonts w:ascii="Arial" w:eastAsia="Arial" w:hAnsi="Arial" w:cs="Arial"/>
        </w:rPr>
      </w:pPr>
    </w:p>
    <w:p w14:paraId="5D07A366" w14:textId="77777777" w:rsidR="007D445A" w:rsidRDefault="007D445A" w:rsidP="007D445A">
      <w:pPr>
        <w:tabs>
          <w:tab w:val="left" w:pos="5103"/>
        </w:tabs>
        <w:rPr>
          <w:rFonts w:ascii="Arial" w:eastAsia="Arial" w:hAnsi="Arial" w:cs="Arial"/>
        </w:rPr>
      </w:pPr>
      <w:r>
        <w:rPr>
          <w:rFonts w:ascii="Arial" w:eastAsia="Arial" w:hAnsi="Arial" w:cs="Arial"/>
        </w:rPr>
        <w:t>_________________________________</w:t>
      </w:r>
      <w:r>
        <w:rPr>
          <w:rFonts w:ascii="Arial" w:eastAsia="Arial" w:hAnsi="Arial" w:cs="Arial"/>
        </w:rPr>
        <w:tab/>
        <w:t>______________________________</w:t>
      </w:r>
    </w:p>
    <w:p w14:paraId="09145C38" w14:textId="77777777" w:rsidR="007D445A" w:rsidRDefault="007D445A" w:rsidP="007D445A">
      <w:pPr>
        <w:tabs>
          <w:tab w:val="left" w:pos="5103"/>
        </w:tabs>
        <w:rPr>
          <w:rFonts w:ascii="Arial" w:eastAsia="Arial" w:hAnsi="Arial" w:cs="Arial"/>
        </w:rPr>
      </w:pPr>
      <w:r>
        <w:rPr>
          <w:rFonts w:ascii="Arial" w:eastAsia="Arial" w:hAnsi="Arial" w:cs="Arial"/>
        </w:rPr>
        <w:t>Tomáš Hübl, předseda představenstva</w:t>
      </w:r>
      <w:r>
        <w:rPr>
          <w:rFonts w:ascii="Arial" w:eastAsia="Arial" w:hAnsi="Arial" w:cs="Arial"/>
        </w:rPr>
        <w:tab/>
        <w:t xml:space="preserve">Marek Vocel, jednatel </w:t>
      </w:r>
    </w:p>
    <w:p w14:paraId="6D2293DA" w14:textId="77777777" w:rsidR="007D445A" w:rsidRDefault="007D445A" w:rsidP="007D445A">
      <w:pPr>
        <w:ind w:left="5664" w:hanging="5664"/>
        <w:rPr>
          <w:rFonts w:ascii="Arial" w:eastAsia="Arial" w:hAnsi="Arial" w:cs="Arial"/>
        </w:rPr>
      </w:pPr>
    </w:p>
    <w:p w14:paraId="628F0549" w14:textId="77777777" w:rsidR="007D445A" w:rsidRDefault="007D445A" w:rsidP="007D445A">
      <w:pPr>
        <w:ind w:left="5664" w:hanging="5664"/>
        <w:rPr>
          <w:rFonts w:ascii="Arial" w:eastAsia="Arial" w:hAnsi="Arial" w:cs="Arial"/>
        </w:rPr>
      </w:pPr>
    </w:p>
    <w:p w14:paraId="23CA9B5C" w14:textId="77777777" w:rsidR="007D445A" w:rsidRDefault="007D445A" w:rsidP="007D445A">
      <w:pPr>
        <w:ind w:left="5664" w:hanging="5664"/>
        <w:rPr>
          <w:rFonts w:ascii="Arial" w:eastAsia="Arial" w:hAnsi="Arial" w:cs="Arial"/>
        </w:rPr>
      </w:pPr>
    </w:p>
    <w:p w14:paraId="2EB6EA18" w14:textId="77777777" w:rsidR="007D445A" w:rsidRDefault="007D445A" w:rsidP="007D445A">
      <w:pPr>
        <w:ind w:left="5664" w:hanging="5664"/>
        <w:rPr>
          <w:rFonts w:ascii="Arial" w:eastAsia="Arial" w:hAnsi="Arial" w:cs="Arial"/>
        </w:rPr>
      </w:pPr>
    </w:p>
    <w:p w14:paraId="3A3F741C" w14:textId="77777777" w:rsidR="007D445A" w:rsidRDefault="007D445A" w:rsidP="007D445A">
      <w:pPr>
        <w:ind w:left="5664" w:hanging="5664"/>
        <w:rPr>
          <w:rFonts w:ascii="Arial" w:eastAsia="Arial" w:hAnsi="Arial" w:cs="Arial"/>
        </w:rPr>
      </w:pPr>
    </w:p>
    <w:p w14:paraId="2F562466" w14:textId="77777777" w:rsidR="007D445A" w:rsidRDefault="007D445A" w:rsidP="007D445A">
      <w:pPr>
        <w:rPr>
          <w:rFonts w:ascii="Arial" w:eastAsia="Arial" w:hAnsi="Arial" w:cs="Arial"/>
        </w:rPr>
      </w:pPr>
    </w:p>
    <w:p w14:paraId="16BF28CF" w14:textId="77777777" w:rsidR="007D445A" w:rsidRDefault="007D445A" w:rsidP="007D445A">
      <w:pPr>
        <w:rPr>
          <w:rFonts w:ascii="Arial" w:eastAsia="Arial" w:hAnsi="Arial" w:cs="Arial"/>
        </w:rPr>
      </w:pPr>
    </w:p>
    <w:p w14:paraId="3E8D592D" w14:textId="77777777" w:rsidR="007D445A" w:rsidRDefault="007D445A" w:rsidP="007D445A">
      <w:pPr>
        <w:tabs>
          <w:tab w:val="left" w:pos="5103"/>
        </w:tabs>
        <w:rPr>
          <w:rFonts w:ascii="Arial" w:eastAsia="Arial" w:hAnsi="Arial" w:cs="Arial"/>
        </w:rPr>
      </w:pPr>
      <w:r>
        <w:rPr>
          <w:rFonts w:ascii="Arial" w:eastAsia="Arial" w:hAnsi="Arial" w:cs="Arial"/>
        </w:rPr>
        <w:t>_________________________________</w:t>
      </w:r>
    </w:p>
    <w:p w14:paraId="4FA2F43B" w14:textId="77777777" w:rsidR="007D445A" w:rsidRDefault="007D445A" w:rsidP="007D445A">
      <w:pPr>
        <w:tabs>
          <w:tab w:val="left" w:pos="5103"/>
        </w:tabs>
        <w:rPr>
          <w:rFonts w:ascii="Arial" w:eastAsia="Arial" w:hAnsi="Arial" w:cs="Arial"/>
        </w:rPr>
      </w:pPr>
      <w:r>
        <w:rPr>
          <w:rFonts w:ascii="Arial" w:eastAsia="Arial" w:hAnsi="Arial" w:cs="Arial"/>
        </w:rPr>
        <w:t>Ing. Jan Stanko, člen představenstva</w:t>
      </w:r>
    </w:p>
    <w:p w14:paraId="39804FF4" w14:textId="77777777" w:rsidR="007D445A" w:rsidRDefault="007D445A"/>
    <w:sectPr w:rsidR="007D445A">
      <w:headerReference w:type="default" r:id="rId8"/>
      <w:footerReference w:type="default" r:id="rId9"/>
      <w:headerReference w:type="first" r:id="rId10"/>
      <w:footerReference w:type="first" r:id="rId11"/>
      <w:pgSz w:w="11901" w:h="16817"/>
      <w:pgMar w:top="1133" w:right="1417" w:bottom="1133" w:left="1133"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1C073" w14:textId="77777777" w:rsidR="006E0301" w:rsidRDefault="006E0301">
      <w:r>
        <w:separator/>
      </w:r>
    </w:p>
  </w:endnote>
  <w:endnote w:type="continuationSeparator" w:id="0">
    <w:p w14:paraId="336ED0C2" w14:textId="77777777" w:rsidR="006E0301" w:rsidRDefault="006E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8F3E" w14:textId="77777777" w:rsidR="007D445A" w:rsidRDefault="007D445A">
    <w:pPr>
      <w:widowControl w:val="0"/>
      <w:pBdr>
        <w:top w:val="nil"/>
        <w:left w:val="nil"/>
        <w:bottom w:val="nil"/>
        <w:right w:val="nil"/>
        <w:between w:val="nil"/>
      </w:pBdr>
      <w:spacing w:line="276" w:lineRule="auto"/>
      <w:jc w:val="left"/>
      <w:rPr>
        <w:rFonts w:ascii="Arial" w:eastAsia="Arial" w:hAnsi="Arial" w:cs="Arial"/>
        <w:color w:val="000000"/>
        <w:sz w:val="15"/>
        <w:szCs w:val="15"/>
      </w:rPr>
    </w:pPr>
  </w:p>
  <w:p w14:paraId="5FE727B2" w14:textId="77777777" w:rsidR="007D445A" w:rsidRDefault="007D445A">
    <w:pPr>
      <w:rPr>
        <w:rFonts w:ascii="Arial" w:eastAsia="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3310" w14:textId="77777777" w:rsidR="007D445A" w:rsidRDefault="007D445A">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00BFDBB6" w14:textId="77777777" w:rsidR="007D445A" w:rsidRDefault="007D445A">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Výstaviště Praha, a.s.</w:t>
    </w:r>
  </w:p>
  <w:p w14:paraId="5B5C81FF" w14:textId="77777777" w:rsidR="007D445A" w:rsidRDefault="007D445A">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Výstaviště 67, 170 00 Praha 7</w:t>
    </w:r>
  </w:p>
  <w:p w14:paraId="06F40C47" w14:textId="77777777" w:rsidR="007D445A" w:rsidRDefault="007D445A">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www.navystavisti.cz</w:t>
    </w:r>
  </w:p>
  <w:p w14:paraId="5B87A94D" w14:textId="77777777" w:rsidR="007D445A" w:rsidRDefault="007D445A">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IČO 25649329 | DIČ CZ25649329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194A" w14:textId="77777777" w:rsidR="006E0301" w:rsidRDefault="006E0301">
      <w:r>
        <w:separator/>
      </w:r>
    </w:p>
  </w:footnote>
  <w:footnote w:type="continuationSeparator" w:id="0">
    <w:p w14:paraId="5ED55792" w14:textId="77777777" w:rsidR="006E0301" w:rsidRDefault="006E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B163" w14:textId="77777777" w:rsidR="007D445A" w:rsidRDefault="007D445A">
    <w:pPr>
      <w:pBdr>
        <w:top w:val="nil"/>
        <w:left w:val="nil"/>
        <w:bottom w:val="nil"/>
        <w:right w:val="nil"/>
        <w:between w:val="nil"/>
      </w:pBdr>
      <w:tabs>
        <w:tab w:val="center" w:pos="4536"/>
        <w:tab w:val="right" w:pos="9072"/>
      </w:tabs>
      <w:rPr>
        <w:color w:val="000000"/>
      </w:rPr>
    </w:pPr>
  </w:p>
  <w:p w14:paraId="17DBE3B5" w14:textId="77777777" w:rsidR="007D445A" w:rsidRDefault="007D44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BA0E" w14:textId="77777777" w:rsidR="007D445A" w:rsidRDefault="007D445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E79"/>
    <w:multiLevelType w:val="hybridMultilevel"/>
    <w:tmpl w:val="75F0169C"/>
    <w:lvl w:ilvl="0" w:tplc="D9006AF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D300079"/>
    <w:multiLevelType w:val="multilevel"/>
    <w:tmpl w:val="7082AAE2"/>
    <w:lvl w:ilvl="0">
      <w:start w:val="1"/>
      <w:numFmt w:val="decimal"/>
      <w:lvlText w:val="%1."/>
      <w:lvlJc w:val="left"/>
      <w:pPr>
        <w:ind w:left="425" w:hanging="425"/>
      </w:pPr>
      <w:rPr>
        <w:rFonts w:ascii="Arial" w:eastAsia="Arial" w:hAnsi="Arial" w:cs="Arial"/>
        <w:b w:val="0"/>
        <w:bCs/>
      </w:rPr>
    </w:lvl>
    <w:lvl w:ilvl="1">
      <w:start w:val="1"/>
      <w:numFmt w:val="decimal"/>
      <w:lvlText w:val="%1.%2."/>
      <w:lvlJc w:val="left"/>
      <w:pPr>
        <w:ind w:left="709" w:hanging="709"/>
      </w:pPr>
      <w:rPr>
        <w:rFonts w:ascii="Arial" w:eastAsia="Arial" w:hAnsi="Arial" w:cs="Arial"/>
        <w:b w:val="0"/>
        <w:sz w:val="22"/>
        <w:szCs w:val="22"/>
      </w:rPr>
    </w:lvl>
    <w:lvl w:ilvl="2">
      <w:start w:val="1"/>
      <w:numFmt w:val="decimal"/>
      <w:lvlText w:val="%1.%2.%3."/>
      <w:lvlJc w:val="left"/>
      <w:pPr>
        <w:ind w:left="1418" w:hanging="1418"/>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1407B"/>
    <w:multiLevelType w:val="hybridMultilevel"/>
    <w:tmpl w:val="2A30F4A8"/>
    <w:lvl w:ilvl="0" w:tplc="58AADEA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222435"/>
    <w:multiLevelType w:val="multilevel"/>
    <w:tmpl w:val="EF4004FA"/>
    <w:lvl w:ilvl="0">
      <w:start w:val="1"/>
      <w:numFmt w:val="decimal"/>
      <w:pStyle w:val="ArticlesHeader"/>
      <w:lvlText w:val="%1."/>
      <w:lvlJc w:val="left"/>
      <w:pPr>
        <w:ind w:left="425" w:hanging="425"/>
      </w:pPr>
    </w:lvl>
    <w:lvl w:ilvl="1">
      <w:start w:val="1"/>
      <w:numFmt w:val="decimal"/>
      <w:pStyle w:val="Articlescontent"/>
      <w:isLgl/>
      <w:lvlText w:val="%1.%2."/>
      <w:lvlJc w:val="left"/>
      <w:pPr>
        <w:ind w:left="993" w:hanging="709"/>
      </w:pPr>
      <w:rPr>
        <w:rFonts w:ascii="Arial" w:hAnsi="Arial" w:cs="Arial" w:hint="default"/>
        <w:b w:val="0"/>
        <w:bCs w:val="0"/>
        <w:sz w:val="22"/>
        <w:szCs w:val="22"/>
      </w:rPr>
    </w:lvl>
    <w:lvl w:ilvl="2">
      <w:start w:val="1"/>
      <w:numFmt w:val="decimal"/>
      <w:pStyle w:val="Sub-articles"/>
      <w:isLgl/>
      <w:lvlText w:val="%1.%2.%3."/>
      <w:lvlJc w:val="left"/>
      <w:pPr>
        <w:ind w:left="1418" w:hanging="141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5A"/>
    <w:rsid w:val="000107D0"/>
    <w:rsid w:val="000417F2"/>
    <w:rsid w:val="00057563"/>
    <w:rsid w:val="0006035A"/>
    <w:rsid w:val="0006148E"/>
    <w:rsid w:val="000B174D"/>
    <w:rsid w:val="000E0B3A"/>
    <w:rsid w:val="000F01C3"/>
    <w:rsid w:val="00124759"/>
    <w:rsid w:val="00152943"/>
    <w:rsid w:val="0016754A"/>
    <w:rsid w:val="001849BB"/>
    <w:rsid w:val="00185033"/>
    <w:rsid w:val="001A22C4"/>
    <w:rsid w:val="001B13D4"/>
    <w:rsid w:val="001B5EAA"/>
    <w:rsid w:val="001D72D6"/>
    <w:rsid w:val="001E478D"/>
    <w:rsid w:val="00201C69"/>
    <w:rsid w:val="00211910"/>
    <w:rsid w:val="00230C34"/>
    <w:rsid w:val="00242FA5"/>
    <w:rsid w:val="00244826"/>
    <w:rsid w:val="00291C3F"/>
    <w:rsid w:val="002A3A81"/>
    <w:rsid w:val="002C5578"/>
    <w:rsid w:val="002D1652"/>
    <w:rsid w:val="002D4BC0"/>
    <w:rsid w:val="002E1A40"/>
    <w:rsid w:val="002E3CBA"/>
    <w:rsid w:val="00315A37"/>
    <w:rsid w:val="00340F39"/>
    <w:rsid w:val="003D1685"/>
    <w:rsid w:val="00412148"/>
    <w:rsid w:val="004273C8"/>
    <w:rsid w:val="004354F1"/>
    <w:rsid w:val="00440958"/>
    <w:rsid w:val="00456072"/>
    <w:rsid w:val="004614E9"/>
    <w:rsid w:val="00466CDC"/>
    <w:rsid w:val="0047382A"/>
    <w:rsid w:val="004A1235"/>
    <w:rsid w:val="004A281F"/>
    <w:rsid w:val="004A29A0"/>
    <w:rsid w:val="004A3D33"/>
    <w:rsid w:val="004A3E56"/>
    <w:rsid w:val="004B25E9"/>
    <w:rsid w:val="004D6C47"/>
    <w:rsid w:val="004F5FC5"/>
    <w:rsid w:val="005954C9"/>
    <w:rsid w:val="005B0DCF"/>
    <w:rsid w:val="005C2360"/>
    <w:rsid w:val="005E44CB"/>
    <w:rsid w:val="00654ECC"/>
    <w:rsid w:val="00666A1F"/>
    <w:rsid w:val="00675122"/>
    <w:rsid w:val="006E0301"/>
    <w:rsid w:val="00741615"/>
    <w:rsid w:val="00743148"/>
    <w:rsid w:val="00792B81"/>
    <w:rsid w:val="007B667B"/>
    <w:rsid w:val="007D445A"/>
    <w:rsid w:val="007F3374"/>
    <w:rsid w:val="007F4085"/>
    <w:rsid w:val="008159FD"/>
    <w:rsid w:val="00816BB7"/>
    <w:rsid w:val="00831D79"/>
    <w:rsid w:val="00833E12"/>
    <w:rsid w:val="008659AC"/>
    <w:rsid w:val="008C0538"/>
    <w:rsid w:val="008E5F49"/>
    <w:rsid w:val="00910DE1"/>
    <w:rsid w:val="0093211E"/>
    <w:rsid w:val="00932764"/>
    <w:rsid w:val="00933FF6"/>
    <w:rsid w:val="00944D9B"/>
    <w:rsid w:val="009751D0"/>
    <w:rsid w:val="00A15460"/>
    <w:rsid w:val="00A36228"/>
    <w:rsid w:val="00A55214"/>
    <w:rsid w:val="00A63A3D"/>
    <w:rsid w:val="00A822D9"/>
    <w:rsid w:val="00A82A86"/>
    <w:rsid w:val="00B0700F"/>
    <w:rsid w:val="00B567D7"/>
    <w:rsid w:val="00B64C1D"/>
    <w:rsid w:val="00BD10C4"/>
    <w:rsid w:val="00C432BB"/>
    <w:rsid w:val="00C6233D"/>
    <w:rsid w:val="00CD7CEA"/>
    <w:rsid w:val="00CF2276"/>
    <w:rsid w:val="00D02D30"/>
    <w:rsid w:val="00D135AB"/>
    <w:rsid w:val="00D34001"/>
    <w:rsid w:val="00D618FD"/>
    <w:rsid w:val="00DD215C"/>
    <w:rsid w:val="00DE5B9D"/>
    <w:rsid w:val="00E431A1"/>
    <w:rsid w:val="00E436E5"/>
    <w:rsid w:val="00E566E5"/>
    <w:rsid w:val="00E667BD"/>
    <w:rsid w:val="00E67DCE"/>
    <w:rsid w:val="00E90766"/>
    <w:rsid w:val="00EA2CB7"/>
    <w:rsid w:val="00EB241F"/>
    <w:rsid w:val="00EF6B0D"/>
    <w:rsid w:val="00F37E47"/>
    <w:rsid w:val="00F7290E"/>
    <w:rsid w:val="00F93F5C"/>
    <w:rsid w:val="00FC13F6"/>
    <w:rsid w:val="00FF2FAB"/>
    <w:rsid w:val="00FF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88F5"/>
  <w15:docId w15:val="{F05A7BE0-46BA-4B40-890B-22C2E438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45A"/>
    <w:pPr>
      <w:spacing w:after="0" w:line="240" w:lineRule="auto"/>
      <w:jc w:val="both"/>
    </w:pPr>
    <w:rPr>
      <w:rFonts w:ascii="Cambria" w:eastAsia="Cambria" w:hAnsi="Cambria" w:cs="Cambria"/>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445A"/>
    <w:pPr>
      <w:ind w:left="720"/>
      <w:contextualSpacing/>
    </w:pPr>
  </w:style>
  <w:style w:type="character" w:styleId="Odkaznakoment">
    <w:name w:val="annotation reference"/>
    <w:basedOn w:val="Standardnpsmoodstavce"/>
    <w:uiPriority w:val="99"/>
    <w:semiHidden/>
    <w:unhideWhenUsed/>
    <w:rsid w:val="001B13D4"/>
    <w:rPr>
      <w:sz w:val="16"/>
      <w:szCs w:val="16"/>
    </w:rPr>
  </w:style>
  <w:style w:type="paragraph" w:styleId="Textkomente">
    <w:name w:val="annotation text"/>
    <w:basedOn w:val="Normln"/>
    <w:link w:val="TextkomenteChar"/>
    <w:uiPriority w:val="99"/>
    <w:unhideWhenUsed/>
    <w:rsid w:val="001B13D4"/>
    <w:rPr>
      <w:sz w:val="20"/>
      <w:szCs w:val="20"/>
    </w:rPr>
  </w:style>
  <w:style w:type="character" w:customStyle="1" w:styleId="TextkomenteChar">
    <w:name w:val="Text komentáře Char"/>
    <w:basedOn w:val="Standardnpsmoodstavce"/>
    <w:link w:val="Textkomente"/>
    <w:uiPriority w:val="99"/>
    <w:rsid w:val="001B13D4"/>
    <w:rPr>
      <w:rFonts w:ascii="Cambria" w:eastAsia="Cambria" w:hAnsi="Cambria" w:cs="Cambria"/>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1B13D4"/>
    <w:rPr>
      <w:b/>
      <w:bCs/>
    </w:rPr>
  </w:style>
  <w:style w:type="character" w:customStyle="1" w:styleId="PedmtkomenteChar">
    <w:name w:val="Předmět komentáře Char"/>
    <w:basedOn w:val="TextkomenteChar"/>
    <w:link w:val="Pedmtkomente"/>
    <w:uiPriority w:val="99"/>
    <w:semiHidden/>
    <w:rsid w:val="001B13D4"/>
    <w:rPr>
      <w:rFonts w:ascii="Cambria" w:eastAsia="Cambria" w:hAnsi="Cambria" w:cs="Cambria"/>
      <w:b/>
      <w:bCs/>
      <w:kern w:val="0"/>
      <w:sz w:val="20"/>
      <w:szCs w:val="20"/>
      <w:lang w:eastAsia="cs-CZ"/>
      <w14:ligatures w14:val="none"/>
    </w:rPr>
  </w:style>
  <w:style w:type="paragraph" w:styleId="Revize">
    <w:name w:val="Revision"/>
    <w:hidden/>
    <w:uiPriority w:val="99"/>
    <w:semiHidden/>
    <w:rsid w:val="001B13D4"/>
    <w:pPr>
      <w:spacing w:after="0" w:line="240" w:lineRule="auto"/>
    </w:pPr>
    <w:rPr>
      <w:rFonts w:ascii="Cambria" w:eastAsia="Cambria" w:hAnsi="Cambria" w:cs="Cambria"/>
      <w:kern w:val="0"/>
      <w:lang w:eastAsia="cs-CZ"/>
      <w14:ligatures w14:val="none"/>
    </w:rPr>
  </w:style>
  <w:style w:type="character" w:styleId="Siln">
    <w:name w:val="Strong"/>
    <w:basedOn w:val="Standardnpsmoodstavce"/>
    <w:uiPriority w:val="22"/>
    <w:qFormat/>
    <w:rsid w:val="000F01C3"/>
    <w:rPr>
      <w:b/>
      <w:bCs/>
    </w:rPr>
  </w:style>
  <w:style w:type="paragraph" w:customStyle="1" w:styleId="Articlescontent">
    <w:name w:val="Articles content"/>
    <w:basedOn w:val="Normln"/>
    <w:link w:val="ArticlescontentChar"/>
    <w:qFormat/>
    <w:rsid w:val="00F93F5C"/>
    <w:pPr>
      <w:numPr>
        <w:ilvl w:val="1"/>
        <w:numId w:val="4"/>
      </w:numPr>
      <w:spacing w:after="120"/>
    </w:pPr>
    <w:rPr>
      <w:rFonts w:ascii="Arial" w:eastAsiaTheme="minorHAnsi" w:hAnsi="Arial" w:cs="Arial"/>
      <w:lang w:eastAsia="en-US"/>
    </w:rPr>
  </w:style>
  <w:style w:type="paragraph" w:customStyle="1" w:styleId="Sub-articles">
    <w:name w:val="Sub-articles"/>
    <w:basedOn w:val="Articlescontent"/>
    <w:uiPriority w:val="2"/>
    <w:qFormat/>
    <w:rsid w:val="00F93F5C"/>
    <w:pPr>
      <w:numPr>
        <w:ilvl w:val="2"/>
      </w:numPr>
      <w:ind w:left="2160" w:hanging="360"/>
      <w:outlineLvl w:val="2"/>
    </w:pPr>
    <w:rPr>
      <w:w w:val="102"/>
    </w:rPr>
  </w:style>
  <w:style w:type="character" w:customStyle="1" w:styleId="ArticlescontentChar">
    <w:name w:val="Articles content Char"/>
    <w:basedOn w:val="Standardnpsmoodstavce"/>
    <w:link w:val="Articlescontent"/>
    <w:rsid w:val="00F93F5C"/>
    <w:rPr>
      <w:rFonts w:ascii="Arial" w:hAnsi="Arial" w:cs="Arial"/>
      <w:kern w:val="0"/>
      <w14:ligatures w14:val="none"/>
    </w:rPr>
  </w:style>
  <w:style w:type="paragraph" w:customStyle="1" w:styleId="ArticlesHeader">
    <w:name w:val="Articles Header"/>
    <w:basedOn w:val="Normln"/>
    <w:next w:val="Articlescontent"/>
    <w:link w:val="ArticlesHeaderChar"/>
    <w:uiPriority w:val="2"/>
    <w:qFormat/>
    <w:rsid w:val="00F93F5C"/>
    <w:pPr>
      <w:keepNext/>
      <w:numPr>
        <w:numId w:val="4"/>
      </w:numPr>
      <w:spacing w:before="240" w:after="120"/>
      <w:jc w:val="left"/>
    </w:pPr>
    <w:rPr>
      <w:rFonts w:ascii="Arial" w:eastAsia="Times New Roman" w:hAnsi="Arial" w:cs="Arial"/>
      <w:b/>
      <w:caps/>
    </w:rPr>
  </w:style>
  <w:style w:type="character" w:customStyle="1" w:styleId="ArticlesHeaderChar">
    <w:name w:val="Articles Header Char"/>
    <w:basedOn w:val="Standardnpsmoodstavce"/>
    <w:link w:val="ArticlesHeader"/>
    <w:uiPriority w:val="2"/>
    <w:rsid w:val="00F93F5C"/>
    <w:rPr>
      <w:rFonts w:ascii="Arial" w:eastAsia="Times New Roman" w:hAnsi="Arial" w:cs="Arial"/>
      <w:b/>
      <w:caps/>
      <w:kern w:val="0"/>
      <w:lang w:eastAsia="cs-CZ"/>
      <w14:ligatures w14:val="none"/>
    </w:rPr>
  </w:style>
  <w:style w:type="paragraph" w:styleId="Textbubliny">
    <w:name w:val="Balloon Text"/>
    <w:basedOn w:val="Normln"/>
    <w:link w:val="TextbublinyChar"/>
    <w:uiPriority w:val="99"/>
    <w:semiHidden/>
    <w:unhideWhenUsed/>
    <w:rsid w:val="004A3D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3D33"/>
    <w:rPr>
      <w:rFonts w:ascii="Segoe UI" w:eastAsia="Cambria"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8B68-53F6-47F0-8206-2A9E704A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3650</Words>
  <Characters>21537</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Kubrycht</dc:creator>
  <cp:keywords/>
  <dc:description/>
  <cp:lastModifiedBy>Lenka Hájková</cp:lastModifiedBy>
  <cp:revision>3</cp:revision>
  <dcterms:created xsi:type="dcterms:W3CDTF">2024-02-22T12:51:00Z</dcterms:created>
  <dcterms:modified xsi:type="dcterms:W3CDTF">2024-02-22T12:54:00Z</dcterms:modified>
</cp:coreProperties>
</file>