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0D3B" w14:textId="77777777" w:rsidR="00E02EFD" w:rsidRDefault="00E02EFD" w:rsidP="003100BC">
      <w:pPr>
        <w:pStyle w:val="Nzev"/>
        <w:jc w:val="left"/>
        <w:rPr>
          <w:rFonts w:ascii="Calibri" w:hAnsi="Calibri" w:cs="Calibri"/>
          <w:iCs/>
          <w:sz w:val="28"/>
          <w:szCs w:val="28"/>
        </w:rPr>
      </w:pPr>
    </w:p>
    <w:p w14:paraId="6FCE50D3" w14:textId="104537C4" w:rsidR="007C7663" w:rsidRPr="00584090" w:rsidRDefault="007C7663" w:rsidP="007C7663">
      <w:pPr>
        <w:pStyle w:val="Nzev"/>
        <w:rPr>
          <w:rFonts w:ascii="Calibri" w:hAnsi="Calibri" w:cs="Calibri"/>
          <w:iCs/>
          <w:sz w:val="28"/>
          <w:szCs w:val="28"/>
        </w:rPr>
      </w:pPr>
      <w:r w:rsidRPr="00584090">
        <w:rPr>
          <w:rFonts w:ascii="Calibri" w:hAnsi="Calibri" w:cs="Calibri"/>
          <w:iCs/>
          <w:sz w:val="28"/>
          <w:szCs w:val="28"/>
        </w:rPr>
        <w:t>Nájemní smlouva</w:t>
      </w:r>
    </w:p>
    <w:p w14:paraId="58FFAA6F" w14:textId="1F357D6E" w:rsidR="007C7663" w:rsidRPr="00584090" w:rsidRDefault="007C7663" w:rsidP="007C7663">
      <w:pPr>
        <w:pBdr>
          <w:bottom w:val="single" w:sz="4" w:space="1" w:color="auto"/>
        </w:pBdr>
        <w:jc w:val="center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uzavřená dle zák. č. 89/2012 Sb., občanský zákoník,</w:t>
      </w:r>
      <w:r w:rsidR="00584090" w:rsidRPr="00584090">
        <w:rPr>
          <w:rFonts w:ascii="Calibri" w:hAnsi="Calibri" w:cs="Calibri"/>
          <w:iCs/>
          <w:sz w:val="22"/>
          <w:szCs w:val="22"/>
        </w:rPr>
        <w:t xml:space="preserve"> </w:t>
      </w:r>
      <w:r w:rsidRPr="00584090">
        <w:rPr>
          <w:rFonts w:ascii="Calibri" w:hAnsi="Calibri" w:cs="Calibri"/>
          <w:iCs/>
          <w:sz w:val="22"/>
          <w:szCs w:val="22"/>
        </w:rPr>
        <w:t>mezi:</w:t>
      </w:r>
    </w:p>
    <w:p w14:paraId="633A40DC" w14:textId="77777777" w:rsidR="007C7663" w:rsidRDefault="007C7663" w:rsidP="007C7663">
      <w:pPr>
        <w:rPr>
          <w:rFonts w:ascii="Calibri" w:hAnsi="Calibri" w:cs="Calibri"/>
          <w:iCs/>
          <w:sz w:val="22"/>
          <w:szCs w:val="22"/>
        </w:rPr>
      </w:pPr>
    </w:p>
    <w:p w14:paraId="5F53F1C0" w14:textId="77777777" w:rsidR="008B53D5" w:rsidRDefault="00800757" w:rsidP="007C7663">
      <w:pPr>
        <w:rPr>
          <w:rFonts w:ascii="Calibri" w:hAnsi="Calibri" w:cs="Calibri"/>
          <w:b/>
          <w:bCs/>
          <w:iCs/>
          <w:sz w:val="22"/>
          <w:szCs w:val="22"/>
        </w:rPr>
      </w:pPr>
      <w:r w:rsidRPr="00DB5A1E">
        <w:rPr>
          <w:rFonts w:ascii="Calibri" w:hAnsi="Calibri" w:cs="Calibri"/>
          <w:b/>
          <w:bCs/>
          <w:iCs/>
          <w:sz w:val="22"/>
          <w:szCs w:val="22"/>
        </w:rPr>
        <w:t>Číslo smlouvy:</w:t>
      </w:r>
      <w:r w:rsidR="00E64164">
        <w:rPr>
          <w:rFonts w:ascii="Calibri" w:hAnsi="Calibri" w:cs="Calibri"/>
          <w:b/>
          <w:bCs/>
          <w:iCs/>
          <w:sz w:val="22"/>
          <w:szCs w:val="22"/>
        </w:rPr>
        <w:t xml:space="preserve"> FS20240006</w:t>
      </w:r>
    </w:p>
    <w:p w14:paraId="05DB29DE" w14:textId="3AD7D1FD" w:rsidR="00800757" w:rsidRDefault="008B53D5" w:rsidP="007C7663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Číslo jednací NG</w:t>
      </w:r>
      <w:r w:rsidR="00534259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F57E2E">
        <w:rPr>
          <w:rFonts w:ascii="Calibri" w:hAnsi="Calibri" w:cs="Calibri"/>
          <w:b/>
          <w:bCs/>
          <w:iCs/>
          <w:sz w:val="22"/>
          <w:szCs w:val="22"/>
        </w:rPr>
        <w:t>340/2024</w:t>
      </w:r>
    </w:p>
    <w:p w14:paraId="0B8FB174" w14:textId="77777777" w:rsidR="009763DF" w:rsidRPr="00DB5A1E" w:rsidRDefault="009763DF" w:rsidP="007C7663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4CD71E46" w14:textId="77777777" w:rsidR="007C7663" w:rsidRPr="00584090" w:rsidRDefault="007C7663" w:rsidP="007C7663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I.</w:t>
      </w:r>
    </w:p>
    <w:p w14:paraId="73B141E9" w14:textId="77777777" w:rsidR="007C7663" w:rsidRPr="00584090" w:rsidRDefault="007C7663" w:rsidP="007C7663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Smluvní strany</w:t>
      </w:r>
    </w:p>
    <w:p w14:paraId="723A89B8" w14:textId="77777777" w:rsidR="007C7663" w:rsidRPr="00584090" w:rsidRDefault="007C7663" w:rsidP="007C7663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E16694C" w14:textId="77777777" w:rsidR="00B10184" w:rsidRPr="00B10184" w:rsidRDefault="007C7663" w:rsidP="00B10184">
      <w:pPr>
        <w:rPr>
          <w:rFonts w:ascii="Calibri" w:hAnsi="Calibri" w:cs="Calibri"/>
          <w:b/>
          <w:bCs/>
          <w:iCs/>
          <w:sz w:val="22"/>
          <w:szCs w:val="22"/>
        </w:rPr>
      </w:pPr>
      <w:r w:rsidRPr="00584090">
        <w:rPr>
          <w:rFonts w:ascii="Calibri" w:hAnsi="Calibri" w:cs="Calibri"/>
          <w:b/>
          <w:bCs/>
          <w:iCs/>
          <w:sz w:val="22"/>
          <w:szCs w:val="22"/>
        </w:rPr>
        <w:t>Pronajímatel:</w:t>
      </w:r>
      <w:r w:rsidRPr="00584090">
        <w:rPr>
          <w:rFonts w:ascii="Calibri" w:hAnsi="Calibri" w:cs="Calibri"/>
          <w:b/>
          <w:bCs/>
          <w:iCs/>
          <w:sz w:val="22"/>
          <w:szCs w:val="22"/>
        </w:rPr>
        <w:tab/>
      </w:r>
      <w:r w:rsidR="00FE6638" w:rsidRPr="00584090">
        <w:rPr>
          <w:rFonts w:ascii="Calibri" w:hAnsi="Calibri" w:cs="Calibri"/>
          <w:b/>
          <w:bCs/>
          <w:iCs/>
          <w:sz w:val="22"/>
          <w:szCs w:val="22"/>
        </w:rPr>
        <w:tab/>
      </w:r>
      <w:r w:rsidR="00B10184" w:rsidRPr="00B10184">
        <w:rPr>
          <w:rFonts w:ascii="Calibri" w:hAnsi="Calibri" w:cs="Calibri"/>
          <w:b/>
          <w:bCs/>
          <w:iCs/>
          <w:sz w:val="22"/>
          <w:szCs w:val="22"/>
        </w:rPr>
        <w:t>EVROFIN FS s.r.o.</w:t>
      </w:r>
    </w:p>
    <w:p w14:paraId="1FB24C16" w14:textId="18CE778F" w:rsidR="00B10184" w:rsidRPr="00B10184" w:rsidRDefault="00B10184" w:rsidP="00B10184">
      <w:pPr>
        <w:ind w:left="1418" w:firstLine="709"/>
        <w:rPr>
          <w:rFonts w:ascii="Calibri" w:hAnsi="Calibri" w:cs="Calibri"/>
          <w:iCs/>
          <w:sz w:val="22"/>
          <w:szCs w:val="22"/>
        </w:rPr>
      </w:pPr>
      <w:r w:rsidRPr="00B10184">
        <w:rPr>
          <w:rFonts w:ascii="Calibri" w:hAnsi="Calibri" w:cs="Calibri"/>
          <w:iCs/>
          <w:sz w:val="22"/>
          <w:szCs w:val="22"/>
        </w:rPr>
        <w:t>se sídlem Sienkiewiczova 2072/2,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B10184">
        <w:rPr>
          <w:rFonts w:ascii="Calibri" w:hAnsi="Calibri" w:cs="Calibri"/>
          <w:iCs/>
          <w:sz w:val="22"/>
          <w:szCs w:val="22"/>
        </w:rPr>
        <w:t xml:space="preserve">400 11 Ústí nad Labem                </w:t>
      </w:r>
    </w:p>
    <w:p w14:paraId="161DB3E6" w14:textId="77777777" w:rsidR="00B10184" w:rsidRPr="00B10184" w:rsidRDefault="00B10184" w:rsidP="00B10184">
      <w:pPr>
        <w:ind w:left="2127"/>
        <w:rPr>
          <w:rFonts w:ascii="Calibri" w:hAnsi="Calibri" w:cs="Calibri"/>
          <w:iCs/>
          <w:sz w:val="22"/>
          <w:szCs w:val="22"/>
        </w:rPr>
      </w:pPr>
      <w:r w:rsidRPr="00B10184">
        <w:rPr>
          <w:rFonts w:ascii="Calibri" w:hAnsi="Calibri" w:cs="Calibri"/>
          <w:iCs/>
          <w:sz w:val="22"/>
          <w:szCs w:val="22"/>
        </w:rPr>
        <w:t>IČ: 04711751</w:t>
      </w:r>
    </w:p>
    <w:p w14:paraId="0C8B321C" w14:textId="77777777" w:rsidR="00B10184" w:rsidRPr="00B10184" w:rsidRDefault="00B10184" w:rsidP="00B10184">
      <w:pPr>
        <w:ind w:left="2127"/>
        <w:rPr>
          <w:rFonts w:ascii="Calibri" w:hAnsi="Calibri" w:cs="Calibri"/>
          <w:iCs/>
          <w:sz w:val="22"/>
          <w:szCs w:val="22"/>
        </w:rPr>
      </w:pPr>
      <w:r w:rsidRPr="00B10184">
        <w:rPr>
          <w:rFonts w:ascii="Calibri" w:hAnsi="Calibri" w:cs="Calibri"/>
          <w:iCs/>
          <w:sz w:val="22"/>
          <w:szCs w:val="22"/>
        </w:rPr>
        <w:t>DIČ: CZ04711751</w:t>
      </w:r>
    </w:p>
    <w:p w14:paraId="530E0E73" w14:textId="2CB32C70" w:rsidR="00B10184" w:rsidRPr="00B10184" w:rsidRDefault="00B10184" w:rsidP="00B10184">
      <w:pPr>
        <w:ind w:left="2127"/>
        <w:rPr>
          <w:rFonts w:ascii="Calibri" w:hAnsi="Calibri" w:cs="Calibri"/>
          <w:iCs/>
          <w:sz w:val="22"/>
          <w:szCs w:val="22"/>
        </w:rPr>
      </w:pPr>
      <w:r w:rsidRPr="00B10184">
        <w:rPr>
          <w:rFonts w:ascii="Calibri" w:hAnsi="Calibri" w:cs="Calibri"/>
          <w:iCs/>
          <w:sz w:val="22"/>
          <w:szCs w:val="22"/>
        </w:rPr>
        <w:t>Bankovní spojení: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C23F0C">
        <w:rPr>
          <w:rFonts w:ascii="Calibri" w:hAnsi="Calibri" w:cs="Calibri"/>
          <w:iCs/>
          <w:sz w:val="22"/>
          <w:szCs w:val="22"/>
        </w:rPr>
        <w:t>XXXXXXXXXXXXXXXXXXXXXX</w:t>
      </w:r>
      <w:r w:rsidRPr="00584090">
        <w:rPr>
          <w:rFonts w:ascii="Calibri" w:hAnsi="Calibri" w:cs="Calibri"/>
          <w:iCs/>
          <w:sz w:val="22"/>
          <w:szCs w:val="22"/>
        </w:rPr>
        <w:tab/>
      </w:r>
    </w:p>
    <w:p w14:paraId="5D4D270B" w14:textId="383373D4" w:rsidR="00B10184" w:rsidRPr="00B10184" w:rsidRDefault="00B10184" w:rsidP="00B10184">
      <w:pPr>
        <w:ind w:left="2127"/>
        <w:rPr>
          <w:rFonts w:ascii="Calibri" w:hAnsi="Calibri" w:cs="Calibri"/>
          <w:iCs/>
          <w:sz w:val="22"/>
          <w:szCs w:val="22"/>
        </w:rPr>
      </w:pPr>
      <w:r w:rsidRPr="00B10184">
        <w:rPr>
          <w:rFonts w:ascii="Calibri" w:hAnsi="Calibri" w:cs="Calibri"/>
          <w:iCs/>
          <w:sz w:val="22"/>
          <w:szCs w:val="22"/>
        </w:rPr>
        <w:t xml:space="preserve">Číslo účtu: </w:t>
      </w:r>
      <w:r w:rsidR="00C23F0C">
        <w:rPr>
          <w:rFonts w:ascii="Calibri" w:hAnsi="Calibri" w:cs="Calibri"/>
          <w:iCs/>
          <w:sz w:val="22"/>
          <w:szCs w:val="22"/>
        </w:rPr>
        <w:t>XXXXXXXXXXXXXXX</w:t>
      </w:r>
    </w:p>
    <w:p w14:paraId="6ABA3699" w14:textId="7E174951" w:rsidR="00B10184" w:rsidRPr="00B10184" w:rsidRDefault="00B10184" w:rsidP="00B10184">
      <w:pPr>
        <w:ind w:left="2127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zastoupen </w:t>
      </w:r>
      <w:r w:rsidRPr="00B10184">
        <w:rPr>
          <w:rFonts w:ascii="Calibri" w:hAnsi="Calibri" w:cs="Calibri"/>
          <w:iCs/>
          <w:sz w:val="22"/>
          <w:szCs w:val="22"/>
        </w:rPr>
        <w:t>Milan</w:t>
      </w:r>
      <w:r>
        <w:rPr>
          <w:rFonts w:ascii="Calibri" w:hAnsi="Calibri" w:cs="Calibri"/>
          <w:iCs/>
          <w:sz w:val="22"/>
          <w:szCs w:val="22"/>
        </w:rPr>
        <w:t>em</w:t>
      </w:r>
      <w:r w:rsidRPr="00B10184">
        <w:rPr>
          <w:rFonts w:ascii="Calibri" w:hAnsi="Calibri" w:cs="Calibri"/>
          <w:iCs/>
          <w:sz w:val="22"/>
          <w:szCs w:val="22"/>
        </w:rPr>
        <w:t xml:space="preserve"> Poživil</w:t>
      </w:r>
      <w:r>
        <w:rPr>
          <w:rFonts w:ascii="Calibri" w:hAnsi="Calibri" w:cs="Calibri"/>
          <w:iCs/>
          <w:sz w:val="22"/>
          <w:szCs w:val="22"/>
        </w:rPr>
        <w:t>em</w:t>
      </w:r>
      <w:r w:rsidRPr="00B10184">
        <w:rPr>
          <w:rFonts w:ascii="Calibri" w:hAnsi="Calibri" w:cs="Calibri"/>
          <w:iCs/>
          <w:sz w:val="22"/>
          <w:szCs w:val="22"/>
        </w:rPr>
        <w:t xml:space="preserve"> – jednatel</w:t>
      </w:r>
      <w:r>
        <w:rPr>
          <w:rFonts w:ascii="Calibri" w:hAnsi="Calibri" w:cs="Calibri"/>
          <w:iCs/>
          <w:sz w:val="22"/>
          <w:szCs w:val="22"/>
        </w:rPr>
        <w:t>em</w:t>
      </w:r>
      <w:r w:rsidRPr="00B10184">
        <w:rPr>
          <w:rFonts w:ascii="Calibri" w:hAnsi="Calibri" w:cs="Calibri"/>
          <w:iCs/>
          <w:sz w:val="22"/>
          <w:szCs w:val="22"/>
        </w:rPr>
        <w:t xml:space="preserve"> </w:t>
      </w:r>
    </w:p>
    <w:p w14:paraId="6B04426E" w14:textId="140890A7" w:rsidR="00B10184" w:rsidRPr="00B10184" w:rsidRDefault="00FD2079" w:rsidP="00B10184">
      <w:pPr>
        <w:ind w:left="2127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zapsán </w:t>
      </w:r>
      <w:r>
        <w:rPr>
          <w:rFonts w:ascii="Calibri" w:hAnsi="Calibri" w:cs="Calibri"/>
          <w:iCs/>
          <w:sz w:val="22"/>
          <w:szCs w:val="22"/>
        </w:rPr>
        <w:t>v OR u</w:t>
      </w:r>
      <w:r w:rsidR="00B10184">
        <w:rPr>
          <w:rFonts w:ascii="Calibri" w:hAnsi="Calibri" w:cs="Calibri"/>
          <w:iCs/>
          <w:sz w:val="22"/>
          <w:szCs w:val="22"/>
        </w:rPr>
        <w:t xml:space="preserve"> </w:t>
      </w:r>
      <w:r w:rsidR="00B10184" w:rsidRPr="00B10184">
        <w:rPr>
          <w:rFonts w:ascii="Calibri" w:hAnsi="Calibri" w:cs="Calibri"/>
          <w:iCs/>
          <w:sz w:val="22"/>
          <w:szCs w:val="22"/>
        </w:rPr>
        <w:t>KS v Ústí nad Labem, oddíl C, vložka 36859</w:t>
      </w:r>
    </w:p>
    <w:p w14:paraId="1C56CFD6" w14:textId="77777777" w:rsidR="00B10184" w:rsidRPr="00783273" w:rsidRDefault="00B10184" w:rsidP="00B10184">
      <w:pPr>
        <w:ind w:left="1416" w:firstLine="708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(dále jen „pronajímatel“)</w:t>
      </w:r>
    </w:p>
    <w:p w14:paraId="3CE72ABA" w14:textId="77777777" w:rsidR="00B10184" w:rsidRDefault="00B10184" w:rsidP="00FE663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6F820E30" w14:textId="4D969BA9" w:rsidR="007C7663" w:rsidRPr="00216D47" w:rsidRDefault="007D3F34" w:rsidP="007C7663">
      <w:pPr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a</w:t>
      </w:r>
    </w:p>
    <w:p w14:paraId="322515EC" w14:textId="0103C1BD" w:rsidR="00B10184" w:rsidRPr="00584090" w:rsidRDefault="007C7663" w:rsidP="00B10184">
      <w:pPr>
        <w:rPr>
          <w:rFonts w:ascii="Calibri" w:hAnsi="Calibri" w:cs="Calibri"/>
          <w:b/>
          <w:bCs/>
          <w:iCs/>
          <w:sz w:val="22"/>
          <w:szCs w:val="22"/>
        </w:rPr>
      </w:pPr>
      <w:r w:rsidRPr="00584090">
        <w:rPr>
          <w:rFonts w:ascii="Calibri" w:hAnsi="Calibri" w:cs="Calibri"/>
          <w:b/>
          <w:bCs/>
          <w:iCs/>
          <w:sz w:val="22"/>
          <w:szCs w:val="22"/>
        </w:rPr>
        <w:t>Nájemce:</w:t>
      </w:r>
      <w:r w:rsidRPr="00584090">
        <w:rPr>
          <w:rFonts w:ascii="Calibri" w:hAnsi="Calibri" w:cs="Calibri"/>
          <w:b/>
          <w:bCs/>
          <w:iCs/>
          <w:sz w:val="22"/>
          <w:szCs w:val="22"/>
        </w:rPr>
        <w:tab/>
      </w:r>
      <w:r w:rsidRPr="00584090">
        <w:rPr>
          <w:rFonts w:ascii="Calibri" w:hAnsi="Calibri" w:cs="Calibri"/>
          <w:b/>
          <w:bCs/>
          <w:iCs/>
          <w:sz w:val="22"/>
          <w:szCs w:val="22"/>
        </w:rPr>
        <w:tab/>
      </w:r>
      <w:r w:rsidR="00E64164">
        <w:rPr>
          <w:rFonts w:ascii="Calibri" w:hAnsi="Calibri" w:cs="Calibri"/>
          <w:b/>
          <w:bCs/>
          <w:iCs/>
          <w:sz w:val="22"/>
          <w:szCs w:val="22"/>
        </w:rPr>
        <w:t>Národní galerie v Praze</w:t>
      </w:r>
    </w:p>
    <w:p w14:paraId="53C6C2C5" w14:textId="7881E36D" w:rsidR="00B10184" w:rsidRPr="00584090" w:rsidRDefault="00B10184" w:rsidP="00B10184">
      <w:pPr>
        <w:ind w:left="1416" w:firstLine="708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se sídlem </w:t>
      </w:r>
      <w:r w:rsidR="00674117">
        <w:rPr>
          <w:rFonts w:ascii="Calibri" w:hAnsi="Calibri" w:cs="Calibri"/>
          <w:iCs/>
          <w:sz w:val="22"/>
          <w:szCs w:val="22"/>
        </w:rPr>
        <w:t>Staroměstské náměstí 606/12, 110 00 Praha – Staré město</w:t>
      </w:r>
    </w:p>
    <w:p w14:paraId="0B2AD6B6" w14:textId="1508BF88" w:rsidR="00B10184" w:rsidRDefault="00B10184" w:rsidP="00B10184">
      <w:pPr>
        <w:ind w:left="1416" w:firstLine="708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IČO: </w:t>
      </w:r>
      <w:r w:rsidR="00674117">
        <w:rPr>
          <w:rFonts w:ascii="Calibri" w:hAnsi="Calibri" w:cs="Calibri"/>
          <w:iCs/>
          <w:sz w:val="22"/>
          <w:szCs w:val="22"/>
        </w:rPr>
        <w:t>00023281</w:t>
      </w:r>
    </w:p>
    <w:p w14:paraId="057BC11D" w14:textId="3F28A32D" w:rsidR="00B10184" w:rsidRPr="00584090" w:rsidRDefault="00B10184" w:rsidP="00B10184">
      <w:pPr>
        <w:ind w:left="1416" w:firstLine="708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DIČ: </w:t>
      </w:r>
      <w:r w:rsidR="00674117">
        <w:rPr>
          <w:rFonts w:ascii="Calibri" w:hAnsi="Calibri" w:cs="Calibri"/>
          <w:iCs/>
          <w:sz w:val="22"/>
          <w:szCs w:val="22"/>
        </w:rPr>
        <w:t>CZ00023281</w:t>
      </w:r>
    </w:p>
    <w:p w14:paraId="65415406" w14:textId="1222935D" w:rsidR="003100BC" w:rsidRDefault="00B10184" w:rsidP="00B10184">
      <w:pPr>
        <w:ind w:left="2124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bankovní spojení:</w:t>
      </w:r>
      <w:r w:rsidR="00674117">
        <w:rPr>
          <w:rFonts w:ascii="Calibri" w:hAnsi="Calibri" w:cs="Calibri"/>
          <w:iCs/>
          <w:sz w:val="22"/>
          <w:szCs w:val="22"/>
        </w:rPr>
        <w:t xml:space="preserve"> </w:t>
      </w:r>
      <w:r w:rsidR="00C23F0C">
        <w:rPr>
          <w:rFonts w:ascii="Calibri" w:hAnsi="Calibri" w:cs="Calibri"/>
          <w:iCs/>
          <w:sz w:val="22"/>
          <w:szCs w:val="22"/>
        </w:rPr>
        <w:t>XXXXXXXXXXXXXXXX</w:t>
      </w:r>
    </w:p>
    <w:p w14:paraId="21D97355" w14:textId="2FA872A3" w:rsidR="00B10184" w:rsidRPr="00584090" w:rsidRDefault="00B10184" w:rsidP="00B10184">
      <w:pPr>
        <w:ind w:left="2124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účet č.: </w:t>
      </w:r>
      <w:r w:rsidR="003100BC">
        <w:rPr>
          <w:rFonts w:ascii="Calibri" w:hAnsi="Calibri" w:cs="Calibri"/>
          <w:iCs/>
          <w:sz w:val="22"/>
          <w:szCs w:val="22"/>
        </w:rPr>
        <w:t xml:space="preserve"> </w:t>
      </w:r>
      <w:r w:rsidR="00C23F0C">
        <w:rPr>
          <w:rFonts w:ascii="Calibri" w:hAnsi="Calibri" w:cs="Calibri"/>
          <w:iCs/>
          <w:sz w:val="22"/>
          <w:szCs w:val="22"/>
        </w:rPr>
        <w:t>XXXXXXXXXXXXXXXXXXX</w:t>
      </w:r>
    </w:p>
    <w:p w14:paraId="2E2A5B52" w14:textId="5EFD5666" w:rsidR="00B10184" w:rsidRPr="00584090" w:rsidRDefault="00B10184" w:rsidP="00B10184">
      <w:pPr>
        <w:ind w:left="1416" w:firstLine="708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zastoupen</w:t>
      </w:r>
      <w:r w:rsidR="003734B1">
        <w:rPr>
          <w:rFonts w:ascii="Calibri" w:hAnsi="Calibri" w:cs="Calibri"/>
          <w:iCs/>
          <w:sz w:val="22"/>
          <w:szCs w:val="22"/>
        </w:rPr>
        <w:t>a Evou Giese - kancléřkou</w:t>
      </w:r>
      <w:r w:rsidRPr="00584090">
        <w:rPr>
          <w:rFonts w:ascii="Calibri" w:hAnsi="Calibri" w:cs="Calibri"/>
          <w:iCs/>
          <w:sz w:val="22"/>
          <w:szCs w:val="22"/>
        </w:rPr>
        <w:t xml:space="preserve"> </w:t>
      </w:r>
      <w:r w:rsidR="003100BC">
        <w:rPr>
          <w:rFonts w:ascii="Calibri" w:hAnsi="Calibri" w:cs="Calibri"/>
          <w:iCs/>
          <w:sz w:val="22"/>
          <w:szCs w:val="22"/>
        </w:rPr>
        <w:t xml:space="preserve"> </w:t>
      </w:r>
    </w:p>
    <w:p w14:paraId="7EDBCDD3" w14:textId="2C32E452" w:rsidR="007D3F34" w:rsidRDefault="007D3F34" w:rsidP="007D3F34">
      <w:pPr>
        <w:ind w:left="1416" w:firstLine="708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(dále jen „nájemce“)</w:t>
      </w:r>
    </w:p>
    <w:p w14:paraId="45FAA962" w14:textId="77777777" w:rsidR="007C7663" w:rsidRPr="00584090" w:rsidRDefault="007C7663" w:rsidP="007C7663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7172AF9" w14:textId="30849DE6" w:rsidR="00683EFF" w:rsidRPr="00584090" w:rsidRDefault="007C7663" w:rsidP="007C7663">
      <w:pPr>
        <w:rPr>
          <w:rFonts w:ascii="Calibri" w:hAnsi="Calibri" w:cs="Calibri"/>
          <w:iCs/>
          <w:color w:val="FF0000"/>
          <w:sz w:val="22"/>
          <w:szCs w:val="22"/>
        </w:rPr>
      </w:pPr>
      <w:r w:rsidRPr="00584090">
        <w:rPr>
          <w:rFonts w:ascii="Calibri" w:hAnsi="Calibri" w:cs="Calibri"/>
          <w:b/>
          <w:bCs/>
          <w:iCs/>
          <w:sz w:val="22"/>
          <w:szCs w:val="22"/>
        </w:rPr>
        <w:tab/>
      </w:r>
      <w:r w:rsidRPr="00584090">
        <w:rPr>
          <w:rFonts w:ascii="Calibri" w:hAnsi="Calibri" w:cs="Calibri"/>
          <w:b/>
          <w:bCs/>
          <w:iCs/>
          <w:sz w:val="22"/>
          <w:szCs w:val="22"/>
        </w:rPr>
        <w:tab/>
      </w:r>
    </w:p>
    <w:p w14:paraId="22951063" w14:textId="77777777" w:rsidR="007C7663" w:rsidRPr="00584090" w:rsidRDefault="007C7663" w:rsidP="007C7663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II.</w:t>
      </w:r>
    </w:p>
    <w:p w14:paraId="327885BE" w14:textId="72B16B42" w:rsidR="007C7663" w:rsidRPr="00584090" w:rsidRDefault="007C7663" w:rsidP="00C505E0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Předmět a účel nájmu</w:t>
      </w:r>
    </w:p>
    <w:p w14:paraId="13811F72" w14:textId="7C80DCD1" w:rsidR="00627ABC" w:rsidRDefault="007C7663" w:rsidP="00795C14">
      <w:pPr>
        <w:pStyle w:val="Odstavecseseznamem"/>
        <w:numPr>
          <w:ilvl w:val="0"/>
          <w:numId w:val="23"/>
        </w:numPr>
        <w:ind w:left="567" w:hanging="567"/>
        <w:jc w:val="both"/>
        <w:rPr>
          <w:rFonts w:ascii="Calibri" w:hAnsi="Calibri" w:cs="Calibri"/>
          <w:iCs/>
          <w:sz w:val="22"/>
          <w:szCs w:val="22"/>
        </w:rPr>
      </w:pPr>
      <w:r w:rsidRPr="00B10184">
        <w:rPr>
          <w:rFonts w:ascii="Calibri" w:hAnsi="Calibri" w:cs="Calibri"/>
          <w:iCs/>
          <w:sz w:val="22"/>
          <w:szCs w:val="22"/>
        </w:rPr>
        <w:t xml:space="preserve">Pronajímatel </w:t>
      </w:r>
      <w:r w:rsidR="00627ABC" w:rsidRPr="00B10184">
        <w:rPr>
          <w:rFonts w:ascii="Calibri" w:hAnsi="Calibri" w:cs="Calibri"/>
          <w:iCs/>
          <w:sz w:val="22"/>
          <w:szCs w:val="22"/>
        </w:rPr>
        <w:t xml:space="preserve">touto smlouvou </w:t>
      </w:r>
      <w:r w:rsidRPr="00B10184">
        <w:rPr>
          <w:rFonts w:ascii="Calibri" w:hAnsi="Calibri" w:cs="Calibri"/>
          <w:iCs/>
          <w:sz w:val="22"/>
          <w:szCs w:val="22"/>
        </w:rPr>
        <w:t xml:space="preserve">pronajímá nájemci </w:t>
      </w:r>
      <w:r w:rsidR="00B10184" w:rsidRPr="00B10184">
        <w:rPr>
          <w:rFonts w:ascii="Calibri" w:hAnsi="Calibri" w:cs="Calibri"/>
          <w:iCs/>
          <w:sz w:val="22"/>
          <w:szCs w:val="22"/>
        </w:rPr>
        <w:t xml:space="preserve">1 ks Frankovacího stroje QUADIENT </w:t>
      </w:r>
      <w:r w:rsidR="00E64164">
        <w:rPr>
          <w:rFonts w:ascii="Calibri" w:hAnsi="Calibri" w:cs="Calibri"/>
          <w:iCs/>
          <w:sz w:val="22"/>
          <w:szCs w:val="22"/>
        </w:rPr>
        <w:t>iX 3</w:t>
      </w:r>
      <w:r w:rsidR="00B10184" w:rsidRPr="00B10184">
        <w:rPr>
          <w:rFonts w:ascii="Calibri" w:hAnsi="Calibri" w:cs="Calibri"/>
          <w:iCs/>
          <w:sz w:val="22"/>
          <w:szCs w:val="22"/>
        </w:rPr>
        <w:t xml:space="preserve"> s integrovanou váhou do </w:t>
      </w:r>
      <w:r w:rsidR="00710DA5">
        <w:rPr>
          <w:rFonts w:ascii="Calibri" w:hAnsi="Calibri" w:cs="Calibri"/>
          <w:iCs/>
          <w:sz w:val="22"/>
          <w:szCs w:val="22"/>
        </w:rPr>
        <w:t>10</w:t>
      </w:r>
      <w:r w:rsidR="00B10184" w:rsidRPr="00B10184">
        <w:rPr>
          <w:rFonts w:ascii="Calibri" w:hAnsi="Calibri" w:cs="Calibri"/>
          <w:iCs/>
          <w:sz w:val="22"/>
          <w:szCs w:val="22"/>
        </w:rPr>
        <w:t xml:space="preserve"> kg, včetně denního a reklamního razítka, stroj bude dodán vč. sady samolepících štítků a 1x startovací cartridge</w:t>
      </w:r>
      <w:r w:rsidR="00627ABC" w:rsidRPr="00B10184">
        <w:rPr>
          <w:rFonts w:ascii="Calibri" w:hAnsi="Calibri" w:cs="Calibri"/>
          <w:iCs/>
          <w:sz w:val="22"/>
          <w:szCs w:val="22"/>
        </w:rPr>
        <w:t xml:space="preserve"> </w:t>
      </w:r>
      <w:r w:rsidR="00F92A64" w:rsidRPr="00B10184">
        <w:rPr>
          <w:rFonts w:ascii="Calibri" w:hAnsi="Calibri" w:cs="Calibri"/>
          <w:iCs/>
          <w:sz w:val="22"/>
          <w:szCs w:val="22"/>
        </w:rPr>
        <w:t>(dále jen „předmět nájmu“)</w:t>
      </w:r>
      <w:r w:rsidRPr="00B10184">
        <w:rPr>
          <w:rFonts w:ascii="Calibri" w:hAnsi="Calibri" w:cs="Calibri"/>
          <w:iCs/>
          <w:sz w:val="22"/>
          <w:szCs w:val="22"/>
        </w:rPr>
        <w:t>.</w:t>
      </w:r>
    </w:p>
    <w:p w14:paraId="6C06ACA9" w14:textId="21404188" w:rsidR="00B10184" w:rsidRDefault="00B10184" w:rsidP="00795C14">
      <w:pPr>
        <w:pStyle w:val="Odstavecseseznamem"/>
        <w:numPr>
          <w:ilvl w:val="0"/>
          <w:numId w:val="23"/>
        </w:numPr>
        <w:ind w:left="567" w:hanging="567"/>
        <w:jc w:val="both"/>
        <w:rPr>
          <w:rFonts w:ascii="Calibri" w:hAnsi="Calibri" w:cs="Calibri"/>
          <w:iCs/>
          <w:sz w:val="22"/>
          <w:szCs w:val="22"/>
        </w:rPr>
      </w:pPr>
      <w:r w:rsidRPr="00B10184">
        <w:rPr>
          <w:rFonts w:ascii="Calibri" w:hAnsi="Calibri" w:cs="Calibri"/>
          <w:iCs/>
          <w:sz w:val="22"/>
          <w:szCs w:val="22"/>
        </w:rPr>
        <w:t>V ceně pronájmu je obsaženo: instalace předmětu nájmu včetně zaškolení obsluhy, servis instalovaných zařízení a 1 x ročně profylaktická prohlídka po celou dobu nájmu (vč. dopravného), kreditovací poplatek po celou dobu nájmu</w:t>
      </w:r>
      <w:r w:rsidR="00EE1B79">
        <w:rPr>
          <w:rFonts w:ascii="Calibri" w:hAnsi="Calibri" w:cs="Calibri"/>
          <w:iCs/>
          <w:sz w:val="22"/>
          <w:szCs w:val="22"/>
        </w:rPr>
        <w:t xml:space="preserve">. </w:t>
      </w:r>
    </w:p>
    <w:p w14:paraId="6A02781E" w14:textId="39F65947" w:rsidR="00EE1B79" w:rsidRDefault="00EE1B79" w:rsidP="00795C14">
      <w:pPr>
        <w:pStyle w:val="Odstavecseseznamem"/>
        <w:numPr>
          <w:ilvl w:val="0"/>
          <w:numId w:val="23"/>
        </w:numPr>
        <w:ind w:left="567" w:hanging="56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Pravidla pro bezplatný servis:</w:t>
      </w:r>
    </w:p>
    <w:p w14:paraId="0D20B5C5" w14:textId="3AEA0DD3" w:rsidR="00EE1B79" w:rsidRDefault="00EE1B79" w:rsidP="00EE1B79">
      <w:pPr>
        <w:pStyle w:val="Odstavecseseznamem"/>
        <w:numPr>
          <w:ilvl w:val="0"/>
          <w:numId w:val="26"/>
        </w:numPr>
        <w:ind w:left="1134"/>
        <w:jc w:val="both"/>
        <w:rPr>
          <w:rFonts w:ascii="Calibri" w:hAnsi="Calibri" w:cs="Calibri"/>
          <w:iCs/>
          <w:sz w:val="22"/>
          <w:szCs w:val="22"/>
        </w:rPr>
      </w:pPr>
      <w:r w:rsidRPr="00EE1B79">
        <w:rPr>
          <w:rFonts w:ascii="Calibri" w:hAnsi="Calibri" w:cs="Calibri"/>
          <w:iCs/>
          <w:sz w:val="22"/>
          <w:szCs w:val="22"/>
        </w:rPr>
        <w:t>Bezplatný servis vč. ročních profylaktických prohlídek a náhradních dílů, bezplatné dopravné, bezplatné kreditování po dobu 48 měsíců od data instalace</w:t>
      </w:r>
      <w:r>
        <w:rPr>
          <w:rFonts w:ascii="Calibri" w:hAnsi="Calibri" w:cs="Calibri"/>
          <w:iCs/>
          <w:sz w:val="22"/>
          <w:szCs w:val="22"/>
        </w:rPr>
        <w:t>;</w:t>
      </w:r>
    </w:p>
    <w:p w14:paraId="59C71BEA" w14:textId="6EC60F69" w:rsidR="00EE1B79" w:rsidRPr="00EE1B79" w:rsidRDefault="00EE1B79" w:rsidP="00EE1B79">
      <w:pPr>
        <w:pStyle w:val="Odstavecseseznamem"/>
        <w:numPr>
          <w:ilvl w:val="0"/>
          <w:numId w:val="26"/>
        </w:numPr>
        <w:ind w:left="1134"/>
        <w:jc w:val="both"/>
        <w:rPr>
          <w:rFonts w:ascii="Calibri" w:hAnsi="Calibri" w:cs="Calibri"/>
          <w:iCs/>
          <w:sz w:val="22"/>
          <w:szCs w:val="22"/>
        </w:rPr>
      </w:pPr>
      <w:r w:rsidRPr="00EE1B79">
        <w:rPr>
          <w:rFonts w:ascii="Calibri" w:hAnsi="Calibri" w:cs="Calibri"/>
          <w:iCs/>
          <w:sz w:val="22"/>
          <w:szCs w:val="22"/>
        </w:rPr>
        <w:t>Servis frankovacího stroje po celé ČR do 24 hodin po nahlášení závady. Provedení opravy stroje v místě instalace nebo v případě poruchy, která si vyžaduje provedení opravy v servisním odd. spol. EVROFIN, zapůjčení náhradního frankovacího stroje stejných či obdobných parametrů</w:t>
      </w:r>
      <w:r w:rsidR="00847249">
        <w:rPr>
          <w:rFonts w:ascii="Calibri" w:hAnsi="Calibri" w:cs="Calibri"/>
          <w:iCs/>
          <w:sz w:val="22"/>
          <w:szCs w:val="22"/>
        </w:rPr>
        <w:t>;</w:t>
      </w:r>
    </w:p>
    <w:p w14:paraId="34882EA0" w14:textId="28A29F42" w:rsidR="00EE1B79" w:rsidRPr="00B10184" w:rsidRDefault="00EE1B79" w:rsidP="00EE1B79">
      <w:pPr>
        <w:pStyle w:val="Odstavecseseznamem"/>
        <w:numPr>
          <w:ilvl w:val="0"/>
          <w:numId w:val="26"/>
        </w:numPr>
        <w:ind w:left="1134"/>
        <w:jc w:val="both"/>
        <w:rPr>
          <w:rFonts w:ascii="Calibri" w:hAnsi="Calibri" w:cs="Calibri"/>
          <w:iCs/>
          <w:sz w:val="22"/>
          <w:szCs w:val="22"/>
        </w:rPr>
      </w:pPr>
      <w:r w:rsidRPr="00EE1B79">
        <w:rPr>
          <w:rFonts w:ascii="Calibri" w:hAnsi="Calibri" w:cs="Calibri"/>
          <w:iCs/>
          <w:sz w:val="22"/>
          <w:szCs w:val="22"/>
        </w:rPr>
        <w:t>Bezplatný servis a nájem nezahrnuje spotřební materiál pro frankovací stroj, tj. InkJet náplň a samolepící etikety, s v</w:t>
      </w:r>
      <w:r w:rsidR="00FD2079">
        <w:rPr>
          <w:rFonts w:ascii="Calibri" w:hAnsi="Calibri" w:cs="Calibri"/>
          <w:iCs/>
          <w:sz w:val="22"/>
          <w:szCs w:val="22"/>
        </w:rPr>
        <w:t>ýji</w:t>
      </w:r>
      <w:r w:rsidRPr="00EE1B79">
        <w:rPr>
          <w:rFonts w:ascii="Calibri" w:hAnsi="Calibri" w:cs="Calibri"/>
          <w:iCs/>
          <w:sz w:val="22"/>
          <w:szCs w:val="22"/>
        </w:rPr>
        <w:t>mkou prvního dodání.</w:t>
      </w:r>
    </w:p>
    <w:p w14:paraId="5A26CD53" w14:textId="6390CF88" w:rsidR="007C7663" w:rsidRPr="00DB5A1E" w:rsidRDefault="00DB5A1E" w:rsidP="00DB5A1E">
      <w:pPr>
        <w:pStyle w:val="Odstavecseseznamem"/>
        <w:numPr>
          <w:ilvl w:val="0"/>
          <w:numId w:val="23"/>
        </w:numPr>
        <w:ind w:left="357" w:hanging="357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   </w:t>
      </w:r>
      <w:r w:rsidRPr="00DB5A1E">
        <w:rPr>
          <w:rFonts w:ascii="Calibri" w:hAnsi="Calibri" w:cs="Calibri"/>
          <w:iCs/>
          <w:sz w:val="22"/>
          <w:szCs w:val="22"/>
        </w:rPr>
        <w:t xml:space="preserve">Místo užívání předmětu </w:t>
      </w:r>
      <w:r w:rsidRPr="00E64164">
        <w:rPr>
          <w:rFonts w:ascii="Calibri" w:hAnsi="Calibri" w:cs="Calibri"/>
          <w:iCs/>
          <w:sz w:val="22"/>
          <w:szCs w:val="22"/>
        </w:rPr>
        <w:t xml:space="preserve">nájmu je: </w:t>
      </w:r>
      <w:r w:rsidR="00E64164">
        <w:rPr>
          <w:rFonts w:ascii="Calibri" w:hAnsi="Calibri" w:cs="Calibri"/>
          <w:iCs/>
          <w:sz w:val="22"/>
          <w:szCs w:val="22"/>
        </w:rPr>
        <w:t>adrese nájemce, podatelna nájemce</w:t>
      </w:r>
      <w:r w:rsidR="00B44EC6">
        <w:rPr>
          <w:rFonts w:ascii="Calibri" w:hAnsi="Calibri" w:cs="Calibri"/>
          <w:iCs/>
          <w:sz w:val="22"/>
          <w:szCs w:val="22"/>
        </w:rPr>
        <w:t>.</w:t>
      </w:r>
      <w:r w:rsidRPr="00E64164">
        <w:rPr>
          <w:rFonts w:ascii="Calibri" w:hAnsi="Calibri" w:cs="Calibri"/>
          <w:iCs/>
          <w:sz w:val="22"/>
          <w:szCs w:val="22"/>
        </w:rPr>
        <w:t xml:space="preserve"> </w:t>
      </w:r>
    </w:p>
    <w:p w14:paraId="105EAC56" w14:textId="05CF311A" w:rsidR="00DB5A1E" w:rsidRPr="00DB5A1E" w:rsidRDefault="00DB5A1E" w:rsidP="00DB5A1E">
      <w:pPr>
        <w:pStyle w:val="Odstavecseseznamem"/>
        <w:numPr>
          <w:ilvl w:val="0"/>
          <w:numId w:val="23"/>
        </w:numPr>
        <w:ind w:left="357" w:hanging="357"/>
        <w:jc w:val="both"/>
        <w:rPr>
          <w:rFonts w:ascii="Calibri" w:hAnsi="Calibri" w:cs="Calibri"/>
          <w:iCs/>
          <w:sz w:val="22"/>
          <w:szCs w:val="22"/>
        </w:rPr>
      </w:pPr>
      <w:r w:rsidRPr="00DB5A1E">
        <w:rPr>
          <w:rFonts w:ascii="Calibri" w:hAnsi="Calibri" w:cs="Calibri"/>
          <w:iCs/>
          <w:sz w:val="22"/>
          <w:szCs w:val="22"/>
        </w:rPr>
        <w:t xml:space="preserve">   Po celou dobu trvání nájemní smlouvy je vlastníkem předmětu nájmu pronajímatel. </w:t>
      </w:r>
    </w:p>
    <w:p w14:paraId="1D9FD0EE" w14:textId="77777777" w:rsidR="007C7663" w:rsidRPr="00584090" w:rsidRDefault="007C7663" w:rsidP="007C7663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lastRenderedPageBreak/>
        <w:t>III.</w:t>
      </w:r>
    </w:p>
    <w:p w14:paraId="1BE51BF8" w14:textId="1B6CBB77" w:rsidR="007C7663" w:rsidRPr="00584090" w:rsidRDefault="007C7663" w:rsidP="00C505E0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Doba trvání nájmu</w:t>
      </w:r>
    </w:p>
    <w:p w14:paraId="5827C1E6" w14:textId="29657586" w:rsidR="00EE1B79" w:rsidRPr="00EE1B79" w:rsidRDefault="007C7663" w:rsidP="0035023E">
      <w:pPr>
        <w:pStyle w:val="Odstavecseseznamem"/>
        <w:numPr>
          <w:ilvl w:val="0"/>
          <w:numId w:val="12"/>
        </w:numPr>
        <w:tabs>
          <w:tab w:val="num" w:pos="1134"/>
        </w:tabs>
        <w:ind w:left="567" w:hanging="567"/>
        <w:jc w:val="both"/>
        <w:rPr>
          <w:rFonts w:ascii="Calibri" w:hAnsi="Calibri" w:cs="Calibri"/>
          <w:iCs/>
          <w:noProof/>
          <w:color w:val="000000" w:themeColor="text1"/>
          <w:sz w:val="22"/>
          <w:szCs w:val="22"/>
        </w:rPr>
      </w:pPr>
      <w:r w:rsidRPr="00672F7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Nájemní smlouva se uzavírá na dobu </w:t>
      </w:r>
      <w:r w:rsidRPr="00672F78">
        <w:rPr>
          <w:rFonts w:ascii="Calibri" w:hAnsi="Calibri" w:cs="Calibri"/>
          <w:iCs/>
          <w:noProof/>
          <w:color w:val="000000" w:themeColor="text1"/>
          <w:sz w:val="22"/>
          <w:szCs w:val="22"/>
        </w:rPr>
        <w:t>určitou</w:t>
      </w:r>
      <w:r w:rsidRPr="00672F78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r w:rsidR="00B10184">
        <w:rPr>
          <w:rFonts w:ascii="Calibri" w:hAnsi="Calibri" w:cs="Calibri"/>
          <w:iCs/>
          <w:color w:val="000000" w:themeColor="text1"/>
          <w:sz w:val="22"/>
          <w:szCs w:val="22"/>
        </w:rPr>
        <w:t xml:space="preserve">v délce </w:t>
      </w:r>
      <w:r w:rsidR="00B10184" w:rsidRPr="00B10184">
        <w:rPr>
          <w:rFonts w:ascii="Calibri" w:hAnsi="Calibri" w:cs="Calibri"/>
          <w:iCs/>
          <w:color w:val="000000" w:themeColor="text1"/>
          <w:sz w:val="22"/>
          <w:szCs w:val="22"/>
        </w:rPr>
        <w:t>48 měsíců</w:t>
      </w:r>
      <w:r w:rsidR="00672F78" w:rsidRPr="00672F78">
        <w:rPr>
          <w:rFonts w:ascii="Calibri" w:hAnsi="Calibri" w:cs="Calibri"/>
          <w:iCs/>
          <w:sz w:val="22"/>
          <w:szCs w:val="22"/>
        </w:rPr>
        <w:t>.</w:t>
      </w:r>
      <w:r w:rsidR="00E31E70">
        <w:rPr>
          <w:rFonts w:ascii="Calibri" w:hAnsi="Calibri" w:cs="Calibri"/>
          <w:iCs/>
          <w:sz w:val="22"/>
          <w:szCs w:val="22"/>
        </w:rPr>
        <w:t xml:space="preserve"> Nájem je zahájen dnem instalace a uvedení předmětu nájmu do provozu. </w:t>
      </w:r>
      <w:r w:rsidR="00EA0D46" w:rsidRPr="0035023E">
        <w:rPr>
          <w:rFonts w:ascii="Calibri" w:hAnsi="Calibri" w:cs="Calibri"/>
          <w:iCs/>
          <w:noProof/>
          <w:sz w:val="22"/>
          <w:szCs w:val="22"/>
        </w:rPr>
        <w:t xml:space="preserve"> </w:t>
      </w:r>
    </w:p>
    <w:p w14:paraId="4F30DC49" w14:textId="6806AFBD" w:rsidR="00E31E70" w:rsidRPr="00DB5A1E" w:rsidRDefault="00E31E70" w:rsidP="0035023E">
      <w:pPr>
        <w:pStyle w:val="Odstavecseseznamem"/>
        <w:numPr>
          <w:ilvl w:val="0"/>
          <w:numId w:val="12"/>
        </w:numPr>
        <w:tabs>
          <w:tab w:val="num" w:pos="1134"/>
        </w:tabs>
        <w:ind w:left="567" w:hanging="567"/>
        <w:jc w:val="both"/>
        <w:rPr>
          <w:rFonts w:ascii="Calibri" w:hAnsi="Calibri" w:cs="Calibri"/>
          <w:iCs/>
          <w:noProof/>
          <w:color w:val="000000" w:themeColor="text1"/>
          <w:sz w:val="22"/>
          <w:szCs w:val="22"/>
        </w:rPr>
      </w:pPr>
      <w:r w:rsidRPr="00DB5A1E">
        <w:rPr>
          <w:rFonts w:ascii="Calibri" w:hAnsi="Calibri" w:cs="Calibri"/>
          <w:iCs/>
          <w:noProof/>
          <w:color w:val="000000" w:themeColor="text1"/>
          <w:sz w:val="22"/>
          <w:szCs w:val="22"/>
        </w:rPr>
        <w:t xml:space="preserve">Pronajímatel je oprávněn od smlouvy odstoupit v případě, že nájemce je v prodlení s placením nájmu delším než 30 dnů ode dne splatnosti nájmu. </w:t>
      </w:r>
    </w:p>
    <w:p w14:paraId="01DDF489" w14:textId="405A3980" w:rsidR="00E31E70" w:rsidRPr="00DB5A1E" w:rsidRDefault="00E31E70" w:rsidP="0035023E">
      <w:pPr>
        <w:pStyle w:val="Odstavecseseznamem"/>
        <w:numPr>
          <w:ilvl w:val="0"/>
          <w:numId w:val="12"/>
        </w:numPr>
        <w:tabs>
          <w:tab w:val="num" w:pos="1134"/>
        </w:tabs>
        <w:ind w:left="567" w:hanging="567"/>
        <w:jc w:val="both"/>
        <w:rPr>
          <w:rFonts w:ascii="Calibri" w:hAnsi="Calibri" w:cs="Calibri"/>
          <w:iCs/>
          <w:noProof/>
          <w:color w:val="000000" w:themeColor="text1"/>
          <w:sz w:val="22"/>
          <w:szCs w:val="22"/>
        </w:rPr>
      </w:pPr>
      <w:r w:rsidRPr="00DB5A1E">
        <w:rPr>
          <w:rFonts w:ascii="Calibri" w:hAnsi="Calibri" w:cs="Calibri"/>
          <w:iCs/>
          <w:noProof/>
          <w:color w:val="000000" w:themeColor="text1"/>
          <w:sz w:val="22"/>
          <w:szCs w:val="22"/>
        </w:rPr>
        <w:t>Nájemce je oprávněn od smlouvy odstoupit v případě, že pronajímatel si neplní své povinnosti vyplývající z povinnosti bezplatných oprav předmětu nájmu a předmět nájmu je nefunční z důvodu neprovedení opravy pronajímatelem</w:t>
      </w:r>
      <w:r w:rsidR="00DB5A1E">
        <w:rPr>
          <w:rFonts w:ascii="Calibri" w:hAnsi="Calibri" w:cs="Calibri"/>
          <w:iCs/>
          <w:noProof/>
          <w:color w:val="000000" w:themeColor="text1"/>
          <w:sz w:val="22"/>
          <w:szCs w:val="22"/>
        </w:rPr>
        <w:t xml:space="preserve">, </w:t>
      </w:r>
      <w:r w:rsidRPr="00DB5A1E">
        <w:rPr>
          <w:rFonts w:ascii="Calibri" w:hAnsi="Calibri" w:cs="Calibri"/>
          <w:iCs/>
          <w:noProof/>
          <w:color w:val="000000" w:themeColor="text1"/>
          <w:sz w:val="22"/>
          <w:szCs w:val="22"/>
        </w:rPr>
        <w:t xml:space="preserve"> a to minimálně 10 pracovních dnů</w:t>
      </w:r>
      <w:r w:rsidR="00DB5A1E">
        <w:rPr>
          <w:rFonts w:ascii="Calibri" w:hAnsi="Calibri" w:cs="Calibri"/>
          <w:iCs/>
          <w:noProof/>
          <w:color w:val="000000" w:themeColor="text1"/>
          <w:sz w:val="22"/>
          <w:szCs w:val="22"/>
        </w:rPr>
        <w:t xml:space="preserve"> ode dne řádného nahlášení vady předmětu nájmu</w:t>
      </w:r>
      <w:r w:rsidRPr="00DB5A1E">
        <w:rPr>
          <w:rFonts w:ascii="Calibri" w:hAnsi="Calibri" w:cs="Calibri"/>
          <w:iCs/>
          <w:noProof/>
          <w:color w:val="000000" w:themeColor="text1"/>
          <w:sz w:val="22"/>
          <w:szCs w:val="22"/>
        </w:rPr>
        <w:t xml:space="preserve">. </w:t>
      </w:r>
    </w:p>
    <w:p w14:paraId="01E50FC9" w14:textId="47D240A4" w:rsidR="007C7663" w:rsidRPr="00DB5A1E" w:rsidRDefault="00B10184" w:rsidP="00E31E70">
      <w:pPr>
        <w:pStyle w:val="Odstavecseseznamem"/>
        <w:numPr>
          <w:ilvl w:val="0"/>
          <w:numId w:val="12"/>
        </w:numPr>
        <w:tabs>
          <w:tab w:val="num" w:pos="1134"/>
        </w:tabs>
        <w:ind w:left="567" w:hanging="567"/>
        <w:jc w:val="both"/>
        <w:rPr>
          <w:rFonts w:ascii="Calibri" w:hAnsi="Calibri" w:cs="Calibri"/>
          <w:iCs/>
          <w:noProof/>
          <w:color w:val="000000" w:themeColor="text1"/>
          <w:sz w:val="22"/>
          <w:szCs w:val="22"/>
        </w:rPr>
      </w:pPr>
      <w:r w:rsidRPr="00DB5A1E">
        <w:rPr>
          <w:rFonts w:ascii="Calibri" w:hAnsi="Calibri" w:cs="Calibri"/>
          <w:iCs/>
          <w:noProof/>
          <w:sz w:val="22"/>
          <w:szCs w:val="22"/>
        </w:rPr>
        <w:t xml:space="preserve">Tuto smlouvu lze ukončit </w:t>
      </w:r>
      <w:r w:rsidR="00E31E70" w:rsidRPr="00DB5A1E">
        <w:rPr>
          <w:rFonts w:ascii="Calibri" w:hAnsi="Calibri" w:cs="Calibri"/>
          <w:iCs/>
          <w:noProof/>
          <w:sz w:val="22"/>
          <w:szCs w:val="22"/>
        </w:rPr>
        <w:t xml:space="preserve">také dohodou obou smluvních stran.  </w:t>
      </w:r>
      <w:r w:rsidR="00E31E70" w:rsidRPr="00DB5A1E">
        <w:rPr>
          <w:rFonts w:ascii="Calibri" w:hAnsi="Calibri" w:cs="Calibri"/>
          <w:iCs/>
          <w:noProof/>
          <w:color w:val="000000" w:themeColor="text1"/>
          <w:sz w:val="22"/>
          <w:szCs w:val="22"/>
        </w:rPr>
        <w:t xml:space="preserve"> </w:t>
      </w:r>
    </w:p>
    <w:p w14:paraId="319D97FB" w14:textId="77777777" w:rsidR="00E31E70" w:rsidRPr="0035023E" w:rsidRDefault="00E31E70" w:rsidP="00E31E70">
      <w:pPr>
        <w:pStyle w:val="Odstavecseseznamem"/>
        <w:ind w:left="567"/>
        <w:jc w:val="both"/>
        <w:rPr>
          <w:rFonts w:ascii="Calibri" w:hAnsi="Calibri" w:cs="Calibri"/>
          <w:iCs/>
          <w:noProof/>
          <w:color w:val="000000" w:themeColor="text1"/>
          <w:sz w:val="22"/>
          <w:szCs w:val="22"/>
        </w:rPr>
      </w:pPr>
    </w:p>
    <w:p w14:paraId="4B9B31F0" w14:textId="77777777" w:rsidR="007C7663" w:rsidRPr="00584090" w:rsidRDefault="007C7663" w:rsidP="0035023E">
      <w:pPr>
        <w:pStyle w:val="Nadpis3"/>
        <w:keepNext w:val="0"/>
        <w:rPr>
          <w:rFonts w:ascii="Calibri" w:hAnsi="Calibri" w:cs="Calibri"/>
          <w:iCs/>
          <w:sz w:val="22"/>
          <w:szCs w:val="22"/>
        </w:rPr>
      </w:pPr>
    </w:p>
    <w:p w14:paraId="1BD7AC91" w14:textId="77777777" w:rsidR="007C7663" w:rsidRPr="00584090" w:rsidRDefault="007C7663" w:rsidP="00216D47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IV.</w:t>
      </w:r>
    </w:p>
    <w:p w14:paraId="00D28276" w14:textId="35607AB4" w:rsidR="007C7663" w:rsidRPr="00584090" w:rsidRDefault="007C7663" w:rsidP="00216D47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Nájemné </w:t>
      </w:r>
    </w:p>
    <w:p w14:paraId="722A95F8" w14:textId="606AD802" w:rsidR="008156EB" w:rsidRDefault="00F92A64" w:rsidP="00216D47">
      <w:pPr>
        <w:pStyle w:val="Seznam"/>
        <w:keepNext/>
        <w:numPr>
          <w:ilvl w:val="0"/>
          <w:numId w:val="5"/>
        </w:numPr>
        <w:tabs>
          <w:tab w:val="left" w:pos="567"/>
        </w:tabs>
        <w:ind w:left="567" w:hanging="567"/>
        <w:rPr>
          <w:rFonts w:ascii="Calibri" w:hAnsi="Calibri" w:cs="Calibri"/>
          <w:bCs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Nájemce se zavazuje </w:t>
      </w:r>
      <w:r w:rsidR="00216D47">
        <w:rPr>
          <w:rFonts w:ascii="Calibri" w:hAnsi="Calibri" w:cs="Calibri"/>
          <w:iCs/>
          <w:sz w:val="22"/>
          <w:szCs w:val="22"/>
        </w:rPr>
        <w:t>uhradit</w:t>
      </w:r>
      <w:r w:rsidRPr="00584090">
        <w:rPr>
          <w:rFonts w:ascii="Calibri" w:hAnsi="Calibri" w:cs="Calibri"/>
          <w:iCs/>
          <w:sz w:val="22"/>
          <w:szCs w:val="22"/>
        </w:rPr>
        <w:t xml:space="preserve"> pronajímateli nájemné za předmět nájmu ve výši </w:t>
      </w:r>
      <w:r w:rsidR="00E64164">
        <w:rPr>
          <w:rFonts w:ascii="Calibri" w:hAnsi="Calibri" w:cs="Calibri"/>
          <w:iCs/>
          <w:sz w:val="22"/>
          <w:szCs w:val="22"/>
        </w:rPr>
        <w:t xml:space="preserve">1490 </w:t>
      </w:r>
      <w:r w:rsidRPr="00584090">
        <w:rPr>
          <w:rFonts w:ascii="Calibri" w:hAnsi="Calibri" w:cs="Calibri"/>
          <w:iCs/>
          <w:sz w:val="22"/>
          <w:szCs w:val="22"/>
        </w:rPr>
        <w:t>Kč</w:t>
      </w:r>
      <w:r w:rsidR="005674FB" w:rsidRPr="00584090">
        <w:rPr>
          <w:rFonts w:ascii="Calibri" w:hAnsi="Calibri" w:cs="Calibri"/>
          <w:iCs/>
          <w:sz w:val="22"/>
          <w:szCs w:val="22"/>
        </w:rPr>
        <w:t xml:space="preserve"> bez DPH</w:t>
      </w:r>
      <w:r w:rsidRPr="00584090">
        <w:rPr>
          <w:rFonts w:ascii="Calibri" w:hAnsi="Calibri" w:cs="Calibri"/>
          <w:iCs/>
          <w:sz w:val="22"/>
          <w:szCs w:val="22"/>
        </w:rPr>
        <w:t>/</w:t>
      </w:r>
      <w:r w:rsidR="00B10184">
        <w:rPr>
          <w:rFonts w:ascii="Calibri" w:hAnsi="Calibri" w:cs="Calibri"/>
          <w:iCs/>
          <w:sz w:val="22"/>
          <w:szCs w:val="22"/>
        </w:rPr>
        <w:t>měsíc.</w:t>
      </w:r>
      <w:r w:rsidR="00C505E0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8156EB" w:rsidRPr="008156EB">
        <w:rPr>
          <w:rFonts w:ascii="Calibri" w:hAnsi="Calibri" w:cs="Calibri"/>
          <w:bCs/>
          <w:iCs/>
          <w:sz w:val="22"/>
          <w:szCs w:val="22"/>
        </w:rPr>
        <w:t xml:space="preserve">Případné DPH bude připočteno </w:t>
      </w:r>
      <w:r w:rsidR="008156EB">
        <w:rPr>
          <w:rFonts w:ascii="Calibri" w:hAnsi="Calibri" w:cs="Calibri"/>
          <w:bCs/>
          <w:iCs/>
          <w:sz w:val="22"/>
          <w:szCs w:val="22"/>
        </w:rPr>
        <w:t xml:space="preserve">a fakturováno </w:t>
      </w:r>
      <w:r w:rsidR="008156EB" w:rsidRPr="008156EB">
        <w:rPr>
          <w:rFonts w:ascii="Calibri" w:hAnsi="Calibri" w:cs="Calibri"/>
          <w:bCs/>
          <w:iCs/>
          <w:sz w:val="22"/>
          <w:szCs w:val="22"/>
        </w:rPr>
        <w:t>v zákonem stanovené výši.</w:t>
      </w:r>
    </w:p>
    <w:p w14:paraId="375BF37B" w14:textId="77777777" w:rsidR="008156EB" w:rsidRPr="00584090" w:rsidRDefault="008156EB" w:rsidP="0035023E">
      <w:pPr>
        <w:pStyle w:val="Seznam"/>
        <w:numPr>
          <w:ilvl w:val="0"/>
          <w:numId w:val="5"/>
        </w:numPr>
        <w:tabs>
          <w:tab w:val="num" w:pos="567"/>
        </w:tabs>
        <w:ind w:left="567" w:hanging="567"/>
        <w:rPr>
          <w:rFonts w:asciiTheme="minorHAnsi" w:hAnsiTheme="minorHAnsi" w:cstheme="minorHAnsi"/>
          <w:b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Výše nájemného byla stanovena dohodou smluvních stran v souladu se zákonem </w:t>
      </w:r>
      <w:r w:rsidRPr="00584090">
        <w:rPr>
          <w:rFonts w:ascii="Calibri" w:hAnsi="Calibri" w:cs="Calibri"/>
          <w:iCs/>
          <w:sz w:val="22"/>
          <w:szCs w:val="22"/>
        </w:rPr>
        <w:br/>
        <w:t>č. 526/1990 Sb., zákon o cenách, ve znění pozdějších předpisů.</w:t>
      </w:r>
    </w:p>
    <w:p w14:paraId="07059D65" w14:textId="41DFB6DF" w:rsidR="00932BC9" w:rsidRDefault="00665DCF" w:rsidP="00932BC9">
      <w:pPr>
        <w:pStyle w:val="Seznam"/>
        <w:numPr>
          <w:ilvl w:val="0"/>
          <w:numId w:val="5"/>
        </w:numPr>
        <w:tabs>
          <w:tab w:val="num" w:pos="567"/>
        </w:tabs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Nájemce se zavazuje hradit nájemné </w:t>
      </w:r>
      <w:r w:rsidRPr="008F4BBD">
        <w:rPr>
          <w:rFonts w:asciiTheme="minorHAnsi" w:hAnsiTheme="minorHAnsi" w:cstheme="minorHAnsi"/>
          <w:iCs/>
          <w:sz w:val="22"/>
          <w:szCs w:val="22"/>
        </w:rPr>
        <w:t xml:space="preserve">bezhotovostně </w:t>
      </w:r>
      <w:r>
        <w:rPr>
          <w:rFonts w:asciiTheme="minorHAnsi" w:hAnsiTheme="minorHAnsi" w:cstheme="minorHAnsi"/>
          <w:iCs/>
          <w:sz w:val="22"/>
          <w:szCs w:val="22"/>
        </w:rPr>
        <w:t xml:space="preserve">v pravidelných měsíčních platbách </w:t>
      </w:r>
      <w:r w:rsidRPr="008F4BBD">
        <w:rPr>
          <w:rFonts w:asciiTheme="minorHAnsi" w:hAnsiTheme="minorHAnsi" w:cstheme="minorHAnsi"/>
          <w:iCs/>
          <w:sz w:val="22"/>
          <w:szCs w:val="22"/>
        </w:rPr>
        <w:t xml:space="preserve">na bankovní účet pronajímatele uvedený v záhlaví této smlouvy. Nájemné je splatné na základě </w:t>
      </w:r>
      <w:r w:rsidRPr="00932BC9">
        <w:rPr>
          <w:rFonts w:asciiTheme="minorHAnsi" w:hAnsiTheme="minorHAnsi" w:cstheme="minorHAnsi"/>
          <w:iCs/>
          <w:sz w:val="22"/>
          <w:szCs w:val="22"/>
        </w:rPr>
        <w:t xml:space="preserve">daňového dokladu – faktury vystavené pronajímatelem se lhůtou splatnosti </w:t>
      </w:r>
      <w:r w:rsidR="00DB5A1E">
        <w:rPr>
          <w:rFonts w:asciiTheme="minorHAnsi" w:hAnsiTheme="minorHAnsi" w:cstheme="minorHAnsi"/>
          <w:iCs/>
          <w:sz w:val="22"/>
          <w:szCs w:val="22"/>
        </w:rPr>
        <w:t>14</w:t>
      </w:r>
      <w:r w:rsidRPr="00932BC9">
        <w:rPr>
          <w:rFonts w:asciiTheme="minorHAnsi" w:hAnsiTheme="minorHAnsi" w:cstheme="minorHAnsi"/>
          <w:iCs/>
          <w:sz w:val="22"/>
          <w:szCs w:val="22"/>
        </w:rPr>
        <w:t xml:space="preserve"> dnů.</w:t>
      </w:r>
    </w:p>
    <w:p w14:paraId="4E3829DA" w14:textId="605CB339" w:rsidR="00932BC9" w:rsidRDefault="00932BC9" w:rsidP="00932BC9">
      <w:pPr>
        <w:pStyle w:val="Seznam"/>
        <w:numPr>
          <w:ilvl w:val="0"/>
          <w:numId w:val="5"/>
        </w:numPr>
        <w:tabs>
          <w:tab w:val="num" w:pos="567"/>
        </w:tabs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932BC9">
        <w:rPr>
          <w:rFonts w:asciiTheme="minorHAnsi" w:hAnsiTheme="minorHAnsi" w:cstheme="minorHAnsi"/>
          <w:iCs/>
          <w:sz w:val="22"/>
          <w:szCs w:val="22"/>
        </w:rPr>
        <w:t>Faktury vystaví pronajímatel nájemci vždy</w:t>
      </w:r>
      <w:r w:rsidR="00DB5A1E">
        <w:rPr>
          <w:rFonts w:asciiTheme="minorHAnsi" w:hAnsiTheme="minorHAnsi" w:cstheme="minorHAnsi"/>
          <w:iCs/>
          <w:sz w:val="22"/>
          <w:szCs w:val="22"/>
        </w:rPr>
        <w:t xml:space="preserve"> nejpozději</w:t>
      </w:r>
      <w:r w:rsidRPr="00932BC9">
        <w:rPr>
          <w:rFonts w:asciiTheme="minorHAnsi" w:hAnsiTheme="minorHAnsi" w:cstheme="minorHAnsi"/>
          <w:iCs/>
          <w:sz w:val="22"/>
          <w:szCs w:val="22"/>
        </w:rPr>
        <w:t xml:space="preserve"> k 10. dni následujícího měsíce, a to za každý měsíc nájmu. </w:t>
      </w:r>
    </w:p>
    <w:p w14:paraId="319B9854" w14:textId="21A90073" w:rsidR="00932BC9" w:rsidRDefault="00932BC9" w:rsidP="00932BC9">
      <w:pPr>
        <w:pStyle w:val="Seznam"/>
        <w:numPr>
          <w:ilvl w:val="0"/>
          <w:numId w:val="5"/>
        </w:numPr>
        <w:tabs>
          <w:tab w:val="num" w:pos="567"/>
        </w:tabs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932BC9">
        <w:rPr>
          <w:rFonts w:asciiTheme="minorHAnsi" w:hAnsiTheme="minorHAnsi" w:cstheme="minorHAnsi"/>
          <w:iCs/>
          <w:sz w:val="22"/>
          <w:szCs w:val="22"/>
        </w:rPr>
        <w:t xml:space="preserve">Faktura je daňovým dokladem a musí být vystavena v souladu s § 28 zákona č. 235/2004 Sb., o dani z přidané hodnoty, ve znění pozdějších předpisů. </w:t>
      </w:r>
      <w:r w:rsidR="00DB5A1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28027D6" w14:textId="677293C3" w:rsidR="00932BC9" w:rsidRDefault="00932BC9" w:rsidP="00932BC9">
      <w:pPr>
        <w:pStyle w:val="Seznam"/>
        <w:numPr>
          <w:ilvl w:val="0"/>
          <w:numId w:val="5"/>
        </w:numPr>
        <w:tabs>
          <w:tab w:val="num" w:pos="567"/>
        </w:tabs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932BC9">
        <w:rPr>
          <w:rFonts w:asciiTheme="minorHAnsi" w:hAnsiTheme="minorHAnsi" w:cstheme="minorHAnsi"/>
          <w:iCs/>
          <w:sz w:val="22"/>
          <w:szCs w:val="22"/>
        </w:rPr>
        <w:t>Nájemce je oprávněn vrátit fakturu pronajímateli až do data její splatnosti, jestliže obsahuje neúplné nebo nepravdivé údaje. Při nezaplacení takto nesprávně vystavené a doručené faktury není nájemce v prodlení se zaplacením. Pronajímatel je povinen fakturu řádně opravit a doručit ji nájemci s novou lhůtou splatnosti.</w:t>
      </w:r>
    </w:p>
    <w:p w14:paraId="58D9190F" w14:textId="3D3BC6BF" w:rsidR="006264DB" w:rsidRPr="00932BC9" w:rsidRDefault="006264DB" w:rsidP="00932BC9">
      <w:pPr>
        <w:pStyle w:val="Seznam"/>
        <w:numPr>
          <w:ilvl w:val="0"/>
          <w:numId w:val="5"/>
        </w:numPr>
        <w:tabs>
          <w:tab w:val="num" w:pos="567"/>
        </w:tabs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6264DB">
        <w:rPr>
          <w:rFonts w:asciiTheme="minorHAnsi" w:hAnsiTheme="minorHAnsi" w:cstheme="minorHAnsi"/>
          <w:iCs/>
          <w:sz w:val="22"/>
          <w:szCs w:val="22"/>
        </w:rPr>
        <w:t>Strany smlouvy se dohodly, že nájemné se může každoročně vždy od 1.</w:t>
      </w:r>
      <w:r w:rsidR="00026E3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264DB">
        <w:rPr>
          <w:rFonts w:asciiTheme="minorHAnsi" w:hAnsiTheme="minorHAnsi" w:cstheme="minorHAnsi"/>
          <w:iCs/>
          <w:sz w:val="22"/>
          <w:szCs w:val="22"/>
        </w:rPr>
        <w:t xml:space="preserve">února automaticky zvyšovat o míru inflace, která je vyjádřená přírůstkem průměrného ročního indexu spotřebitelských cen, tak jak jej vyhlašuje Český statistický úřad. První navýšení o případnou inflaci může nastat nejprve v roce 2025 a to za nájem měsíce leden 2025.  </w:t>
      </w:r>
    </w:p>
    <w:p w14:paraId="08377F47" w14:textId="77777777" w:rsidR="00665DCF" w:rsidRDefault="00665DCF" w:rsidP="00665DCF">
      <w:pPr>
        <w:pStyle w:val="Seznam"/>
        <w:numPr>
          <w:ilvl w:val="0"/>
          <w:numId w:val="0"/>
        </w:numPr>
        <w:ind w:firstLine="709"/>
        <w:rPr>
          <w:rFonts w:asciiTheme="minorHAnsi" w:hAnsiTheme="minorHAnsi" w:cstheme="minorHAnsi"/>
          <w:b/>
          <w:iCs/>
          <w:sz w:val="22"/>
          <w:szCs w:val="22"/>
        </w:rPr>
      </w:pPr>
    </w:p>
    <w:p w14:paraId="49F5780C" w14:textId="77777777" w:rsidR="0031527D" w:rsidRPr="005004F1" w:rsidRDefault="0031527D" w:rsidP="00665DCF">
      <w:pPr>
        <w:pStyle w:val="Seznam"/>
        <w:numPr>
          <w:ilvl w:val="0"/>
          <w:numId w:val="0"/>
        </w:numPr>
        <w:ind w:firstLine="709"/>
        <w:rPr>
          <w:rFonts w:asciiTheme="minorHAnsi" w:hAnsiTheme="minorHAnsi" w:cstheme="minorHAnsi"/>
          <w:b/>
          <w:iCs/>
          <w:sz w:val="22"/>
          <w:szCs w:val="22"/>
        </w:rPr>
      </w:pPr>
    </w:p>
    <w:p w14:paraId="36B625F8" w14:textId="04456EEC" w:rsidR="007C7663" w:rsidRPr="00584090" w:rsidRDefault="007C7663" w:rsidP="007C7663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V</w:t>
      </w:r>
      <w:r w:rsidR="009261AA">
        <w:rPr>
          <w:rFonts w:ascii="Calibri" w:hAnsi="Calibri" w:cs="Calibri"/>
          <w:iCs/>
          <w:sz w:val="22"/>
          <w:szCs w:val="22"/>
        </w:rPr>
        <w:t>.</w:t>
      </w:r>
    </w:p>
    <w:p w14:paraId="6EC08D6C" w14:textId="77C06237" w:rsidR="007C7663" w:rsidRPr="00584090" w:rsidRDefault="007C7663" w:rsidP="00C941BD">
      <w:pPr>
        <w:pStyle w:val="Nadpis3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Další povinnosti nájemce</w:t>
      </w:r>
    </w:p>
    <w:p w14:paraId="2E99F62C" w14:textId="77777777" w:rsidR="00847249" w:rsidRDefault="007C7663" w:rsidP="00847249">
      <w:pPr>
        <w:pStyle w:val="Seznam"/>
        <w:numPr>
          <w:ilvl w:val="0"/>
          <w:numId w:val="4"/>
        </w:numPr>
        <w:tabs>
          <w:tab w:val="clear" w:pos="1097"/>
          <w:tab w:val="num" w:pos="567"/>
        </w:tabs>
        <w:ind w:left="567" w:hanging="567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Nájemce se zavazuje udržovat předmět nájmu </w:t>
      </w:r>
      <w:r w:rsidR="00BE381B">
        <w:rPr>
          <w:rFonts w:ascii="Calibri" w:hAnsi="Calibri" w:cs="Calibri"/>
          <w:iCs/>
          <w:sz w:val="22"/>
          <w:szCs w:val="22"/>
        </w:rPr>
        <w:t xml:space="preserve">jako řádný hospodář </w:t>
      </w:r>
      <w:r w:rsidRPr="00584090">
        <w:rPr>
          <w:rFonts w:ascii="Calibri" w:hAnsi="Calibri" w:cs="Calibri"/>
          <w:iCs/>
          <w:sz w:val="22"/>
          <w:szCs w:val="22"/>
        </w:rPr>
        <w:t>ve stavu způsobilém k řádnému užívání a užívat je jen v souladu se zákonnými předpisy a činností, na niž má oprávnění</w:t>
      </w:r>
      <w:r w:rsidR="00EE1B79">
        <w:rPr>
          <w:rFonts w:ascii="Calibri" w:hAnsi="Calibri" w:cs="Calibri"/>
          <w:iCs/>
          <w:sz w:val="22"/>
          <w:szCs w:val="22"/>
        </w:rPr>
        <w:t xml:space="preserve">. </w:t>
      </w:r>
      <w:r w:rsidRPr="00584090">
        <w:rPr>
          <w:rFonts w:ascii="Calibri" w:hAnsi="Calibri" w:cs="Calibri"/>
          <w:iCs/>
          <w:sz w:val="22"/>
          <w:szCs w:val="22"/>
        </w:rPr>
        <w:t>Dále se zavazuje užívat předmět nájmu tak, aby neomezoval a neohrožoval bezpečnost osob a majetku.</w:t>
      </w:r>
    </w:p>
    <w:p w14:paraId="0E962EC3" w14:textId="044BE682" w:rsidR="00847249" w:rsidRDefault="00847249" w:rsidP="00847249">
      <w:pPr>
        <w:pStyle w:val="Seznam"/>
        <w:numPr>
          <w:ilvl w:val="0"/>
          <w:numId w:val="4"/>
        </w:numPr>
        <w:tabs>
          <w:tab w:val="clear" w:pos="1097"/>
          <w:tab w:val="num" w:pos="567"/>
        </w:tabs>
        <w:ind w:left="567" w:hanging="567"/>
        <w:rPr>
          <w:rFonts w:ascii="Calibri" w:hAnsi="Calibri" w:cs="Calibri"/>
          <w:iCs/>
          <w:sz w:val="22"/>
          <w:szCs w:val="22"/>
        </w:rPr>
      </w:pPr>
      <w:r w:rsidRPr="00847249">
        <w:rPr>
          <w:rFonts w:ascii="Calibri" w:hAnsi="Calibri" w:cs="Calibri"/>
          <w:iCs/>
          <w:sz w:val="22"/>
          <w:szCs w:val="22"/>
        </w:rPr>
        <w:t xml:space="preserve">Nájemce je povinen se seznámit se servisními podmínkami předmětu nájmu a respektovat je. Nájemce je povinen závady vzniklé v době nájmu uplatnit bez zbytečného odkladu, nejpozději však do </w:t>
      </w:r>
      <w:r w:rsidR="00435C55">
        <w:rPr>
          <w:rFonts w:ascii="Calibri" w:hAnsi="Calibri" w:cs="Calibri"/>
          <w:iCs/>
          <w:sz w:val="22"/>
          <w:szCs w:val="22"/>
        </w:rPr>
        <w:t>3</w:t>
      </w:r>
      <w:r w:rsidRPr="00847249">
        <w:rPr>
          <w:rFonts w:ascii="Calibri" w:hAnsi="Calibri" w:cs="Calibri"/>
          <w:iCs/>
          <w:sz w:val="22"/>
          <w:szCs w:val="22"/>
        </w:rPr>
        <w:t xml:space="preserve"> pracovních dnů od zjištění závady, u pronajímatele. Neučiní-li tak, odpovídá pronajímateli za vzniklé škody a je povinen uhradit pronajímateli cenu servisního zásahu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296EF0AA" w14:textId="77777777" w:rsidR="00847249" w:rsidRDefault="00847249" w:rsidP="00847249">
      <w:pPr>
        <w:pStyle w:val="Seznam"/>
        <w:numPr>
          <w:ilvl w:val="0"/>
          <w:numId w:val="4"/>
        </w:numPr>
        <w:tabs>
          <w:tab w:val="clear" w:pos="1097"/>
          <w:tab w:val="num" w:pos="567"/>
        </w:tabs>
        <w:ind w:left="567" w:hanging="567"/>
        <w:rPr>
          <w:rFonts w:ascii="Calibri" w:hAnsi="Calibri" w:cs="Calibri"/>
          <w:iCs/>
          <w:sz w:val="22"/>
          <w:szCs w:val="22"/>
        </w:rPr>
      </w:pPr>
      <w:r w:rsidRPr="00847249">
        <w:rPr>
          <w:rFonts w:ascii="Calibri" w:hAnsi="Calibri" w:cs="Calibri"/>
          <w:iCs/>
          <w:sz w:val="22"/>
          <w:szCs w:val="22"/>
        </w:rPr>
        <w:t xml:space="preserve">Nájemce je oprávněn užívat předmět nájmu pouze k účelům, ke kterým je výrobcem určen a v souladu s platnými právními i technickými předpisy a s pokyny pronajímatele. Nesmí jej bez předchozího souhlasu pronajímatele zapůjčit či jinak poskytnout k užívání jiným fyzickým ani právnickým osobám. Pracovat s ním mohou pouze oprávnění a odborně proškolení pracovníci. Bez předchozího souhlasu pronajímatele nesmí být na předmětu nájmu prováděny jakékoliv úpravy mimo běžné údržby, která je specifikována výrobcem v technických podmínkách. Jestliže </w:t>
      </w:r>
      <w:r w:rsidRPr="00847249">
        <w:rPr>
          <w:rFonts w:ascii="Calibri" w:hAnsi="Calibri" w:cs="Calibri"/>
          <w:iCs/>
          <w:sz w:val="22"/>
          <w:szCs w:val="22"/>
        </w:rPr>
        <w:lastRenderedPageBreak/>
        <w:t>pronajímatel udělí nájemci souhlas s provedením úprav nebo změn na předmětu nájmu, nemá nájemce nárok na úhradu nákladů, které mu v souvislosti s těmito úpravami nebo změnami vznikly. V případě ukončení nájmu je nájemce povinen uvést předmět nájmu do původního stavu a odstranit veškeré úpravy či změny provedené na předmětu nájmu (za předpokladu, že předmět nájmu nebude nájemcem odkoupen).</w:t>
      </w:r>
    </w:p>
    <w:p w14:paraId="61676205" w14:textId="0B930B67" w:rsidR="00847249" w:rsidRDefault="00847249" w:rsidP="00847249">
      <w:pPr>
        <w:pStyle w:val="Seznam"/>
        <w:numPr>
          <w:ilvl w:val="0"/>
          <w:numId w:val="4"/>
        </w:numPr>
        <w:tabs>
          <w:tab w:val="clear" w:pos="1097"/>
          <w:tab w:val="num" w:pos="567"/>
        </w:tabs>
        <w:ind w:left="567" w:hanging="567"/>
        <w:rPr>
          <w:rFonts w:ascii="Calibri" w:hAnsi="Calibri" w:cs="Calibri"/>
          <w:iCs/>
          <w:sz w:val="22"/>
          <w:szCs w:val="22"/>
        </w:rPr>
      </w:pPr>
      <w:r w:rsidRPr="00847249">
        <w:rPr>
          <w:rFonts w:ascii="Calibri" w:hAnsi="Calibri" w:cs="Calibri"/>
          <w:iCs/>
          <w:sz w:val="22"/>
          <w:szCs w:val="22"/>
        </w:rPr>
        <w:t>Nájemce je povinen zabezpečovat provoz předmětu nájmu, udržovat jej v řádném stavu, chránit jej před poškozením, zničením, nadměrným opotřebením, ztrátou nebo zcizením. Nájemce nese riziko poškození, zničení, ztráty, předčasného opotřebení nebo odcizení i tehdy, pokud je nezavinil. Nájemce je povinen stroj pravidelně kontrolovat a předcházet vzniku škod na stroji. Za škody způsobené na předmětu nájmu odpovídá nájemce a zavazuje se tyto škody pronajímateli v plné výši uhradit.</w:t>
      </w:r>
    </w:p>
    <w:p w14:paraId="4FF4C31D" w14:textId="6ED50E8A" w:rsidR="00847249" w:rsidRDefault="00847249" w:rsidP="00847249">
      <w:pPr>
        <w:pStyle w:val="Seznam"/>
        <w:numPr>
          <w:ilvl w:val="0"/>
          <w:numId w:val="4"/>
        </w:numPr>
        <w:tabs>
          <w:tab w:val="clear" w:pos="1097"/>
          <w:tab w:val="num" w:pos="567"/>
        </w:tabs>
        <w:ind w:left="567" w:hanging="567"/>
        <w:rPr>
          <w:rFonts w:ascii="Calibri" w:hAnsi="Calibri" w:cs="Calibri"/>
          <w:iCs/>
          <w:sz w:val="22"/>
          <w:szCs w:val="22"/>
        </w:rPr>
      </w:pPr>
      <w:r w:rsidRPr="00847249">
        <w:rPr>
          <w:rFonts w:ascii="Calibri" w:hAnsi="Calibri" w:cs="Calibri"/>
          <w:iCs/>
          <w:sz w:val="22"/>
          <w:szCs w:val="22"/>
        </w:rPr>
        <w:t>O předání a převzetí předmětu nájmu sepíše nájemce s pronajímatelem doklad o převzetí, kde je uvedeno datum převzetí, výrobní číslo, místo umístění</w:t>
      </w:r>
      <w:r w:rsidR="008E2CA0">
        <w:rPr>
          <w:rFonts w:ascii="Calibri" w:hAnsi="Calibri" w:cs="Calibri"/>
          <w:iCs/>
          <w:sz w:val="22"/>
          <w:szCs w:val="22"/>
        </w:rPr>
        <w:t>, výrobní číslo předmětu nájmu</w:t>
      </w:r>
      <w:r w:rsidRPr="00847249">
        <w:rPr>
          <w:rFonts w:ascii="Calibri" w:hAnsi="Calibri" w:cs="Calibri"/>
          <w:iCs/>
          <w:sz w:val="22"/>
          <w:szCs w:val="22"/>
        </w:rPr>
        <w:t>.</w:t>
      </w:r>
    </w:p>
    <w:p w14:paraId="5407CDF4" w14:textId="7014E326" w:rsidR="006264DB" w:rsidRDefault="006264DB" w:rsidP="00847249">
      <w:pPr>
        <w:pStyle w:val="Seznam"/>
        <w:numPr>
          <w:ilvl w:val="0"/>
          <w:numId w:val="4"/>
        </w:numPr>
        <w:tabs>
          <w:tab w:val="clear" w:pos="1097"/>
          <w:tab w:val="num" w:pos="567"/>
        </w:tabs>
        <w:ind w:left="567" w:hanging="567"/>
        <w:rPr>
          <w:rFonts w:ascii="Calibri" w:hAnsi="Calibri" w:cs="Calibri"/>
          <w:iCs/>
          <w:sz w:val="22"/>
          <w:szCs w:val="22"/>
        </w:rPr>
      </w:pPr>
      <w:r w:rsidRPr="006264DB">
        <w:rPr>
          <w:rFonts w:ascii="Calibri" w:hAnsi="Calibri" w:cs="Calibri"/>
          <w:iCs/>
          <w:sz w:val="22"/>
          <w:szCs w:val="22"/>
        </w:rPr>
        <w:t>V případě odstavení předmětu nájmu z provozu z důvodů ležících na straně nájemce (poškození z viny nájemce) či v případě odcizení je nájemce povinen hradit sjednané nájemné, a to až do okamžiku, kdy bude škoda pronajímateli plně uhrazena pojišťovnou nebo do okamžiku uplynutí doby, na kterou byla smlouva sjednána.</w:t>
      </w:r>
    </w:p>
    <w:p w14:paraId="6077FE1E" w14:textId="5178CDE6" w:rsidR="006264DB" w:rsidRDefault="008E2CA0" w:rsidP="00847249">
      <w:pPr>
        <w:pStyle w:val="Seznam"/>
        <w:numPr>
          <w:ilvl w:val="0"/>
          <w:numId w:val="4"/>
        </w:numPr>
        <w:tabs>
          <w:tab w:val="clear" w:pos="1097"/>
          <w:tab w:val="num" w:pos="567"/>
        </w:tabs>
        <w:ind w:left="567" w:hanging="567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V případě řádného ukončení smlouvy o nájmu, či v případě předčasného ukončení předmětu nájmu dle podmínek smlouvy je nájemce povinen vrátit pronajímateli předmět nájmu nejpozději do 5 ti pracovních dnů ode dne ukončení této nájemní smlouvy. </w:t>
      </w:r>
    </w:p>
    <w:p w14:paraId="006941AB" w14:textId="77777777" w:rsidR="006264DB" w:rsidRPr="00847249" w:rsidRDefault="006264DB" w:rsidP="006264DB">
      <w:pPr>
        <w:pStyle w:val="Seznam"/>
        <w:numPr>
          <w:ilvl w:val="0"/>
          <w:numId w:val="0"/>
        </w:numPr>
        <w:ind w:left="567"/>
        <w:rPr>
          <w:rFonts w:ascii="Calibri" w:hAnsi="Calibri" w:cs="Calibri"/>
          <w:iCs/>
          <w:sz w:val="22"/>
          <w:szCs w:val="22"/>
        </w:rPr>
      </w:pPr>
    </w:p>
    <w:p w14:paraId="5F4F1EFC" w14:textId="77777777" w:rsidR="007C7663" w:rsidRPr="00584090" w:rsidRDefault="007C7663" w:rsidP="007C7663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14:paraId="7964845B" w14:textId="76BD0329" w:rsidR="007C7663" w:rsidRPr="00584090" w:rsidRDefault="007C7663" w:rsidP="007C7663">
      <w:pPr>
        <w:jc w:val="center"/>
        <w:rPr>
          <w:rFonts w:ascii="Calibri" w:hAnsi="Calibri" w:cs="Calibri"/>
          <w:b/>
          <w:iCs/>
          <w:sz w:val="22"/>
          <w:szCs w:val="22"/>
        </w:rPr>
      </w:pPr>
      <w:r w:rsidRPr="00584090">
        <w:rPr>
          <w:rFonts w:ascii="Calibri" w:hAnsi="Calibri" w:cs="Calibri"/>
          <w:b/>
          <w:iCs/>
          <w:sz w:val="22"/>
          <w:szCs w:val="22"/>
        </w:rPr>
        <w:t>VI.</w:t>
      </w:r>
    </w:p>
    <w:p w14:paraId="6A302D41" w14:textId="6594B6DC" w:rsidR="007C7663" w:rsidRPr="00584090" w:rsidRDefault="007C7663" w:rsidP="00C941BD">
      <w:pPr>
        <w:pStyle w:val="nadpis2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Další povinnosti pronajímatele</w:t>
      </w:r>
    </w:p>
    <w:p w14:paraId="5545170A" w14:textId="77777777" w:rsidR="007C7663" w:rsidRPr="00584090" w:rsidRDefault="007C7663" w:rsidP="00F92A64">
      <w:pPr>
        <w:pStyle w:val="Seznam"/>
        <w:numPr>
          <w:ilvl w:val="0"/>
          <w:numId w:val="7"/>
        </w:numPr>
        <w:ind w:left="567" w:hanging="567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Pronajímatel se zavazuje umožnit nájemci řádný výkon jeho práv dle této smlouvy.</w:t>
      </w:r>
    </w:p>
    <w:p w14:paraId="5691C135" w14:textId="77777777" w:rsidR="007C7663" w:rsidRPr="00584090" w:rsidRDefault="007C7663" w:rsidP="00F92A64">
      <w:pPr>
        <w:pStyle w:val="Seznam"/>
        <w:numPr>
          <w:ilvl w:val="0"/>
          <w:numId w:val="7"/>
        </w:numPr>
        <w:ind w:left="567" w:hanging="567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Pronajímatel je povinen upozornit nájemce na všechna zjištěná nebezpečí a závady, které mohou vést ke vzniku škod nájemci.</w:t>
      </w:r>
    </w:p>
    <w:p w14:paraId="4C017751" w14:textId="01C47F05" w:rsidR="00847249" w:rsidRDefault="007C7663" w:rsidP="00847249">
      <w:pPr>
        <w:pStyle w:val="Seznam"/>
        <w:numPr>
          <w:ilvl w:val="0"/>
          <w:numId w:val="7"/>
        </w:numPr>
        <w:ind w:left="567" w:hanging="567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 xml:space="preserve">Pronajímatel se zavazuje na žádost nájemce poskytnout potřebnou součinnost </w:t>
      </w:r>
      <w:r w:rsidRPr="00584090">
        <w:rPr>
          <w:rFonts w:ascii="Calibri" w:hAnsi="Calibri" w:cs="Calibri"/>
          <w:iCs/>
          <w:sz w:val="22"/>
          <w:szCs w:val="22"/>
        </w:rPr>
        <w:br/>
        <w:t>při odstraňování překážek bránících nájemci v řádném užívání předmětu nájmu.</w:t>
      </w:r>
    </w:p>
    <w:p w14:paraId="2F0EC0E4" w14:textId="18A9DBC2" w:rsidR="00847249" w:rsidRDefault="00847249" w:rsidP="00847249">
      <w:pPr>
        <w:pStyle w:val="Seznam"/>
        <w:numPr>
          <w:ilvl w:val="0"/>
          <w:numId w:val="7"/>
        </w:numPr>
        <w:ind w:left="567" w:hanging="567"/>
        <w:rPr>
          <w:rFonts w:ascii="Calibri" w:hAnsi="Calibri" w:cs="Calibri"/>
          <w:iCs/>
          <w:sz w:val="22"/>
          <w:szCs w:val="22"/>
        </w:rPr>
      </w:pPr>
      <w:r w:rsidRPr="00847249">
        <w:rPr>
          <w:rFonts w:ascii="Calibri" w:hAnsi="Calibri" w:cs="Calibri"/>
          <w:iCs/>
          <w:sz w:val="22"/>
          <w:szCs w:val="22"/>
        </w:rPr>
        <w:t>Zajištění servisu bude probíhat na adrese EVROFIN, Servisní oddělení</w:t>
      </w:r>
      <w:r>
        <w:rPr>
          <w:rFonts w:ascii="Calibri" w:hAnsi="Calibri" w:cs="Calibri"/>
          <w:iCs/>
          <w:sz w:val="22"/>
          <w:szCs w:val="22"/>
        </w:rPr>
        <w:t>. O</w:t>
      </w:r>
      <w:r w:rsidRPr="00847249">
        <w:rPr>
          <w:rFonts w:ascii="Calibri" w:hAnsi="Calibri" w:cs="Calibri"/>
          <w:iCs/>
          <w:sz w:val="22"/>
          <w:szCs w:val="22"/>
        </w:rPr>
        <w:t xml:space="preserve">bjednání servisní služby </w:t>
      </w:r>
      <w:r>
        <w:rPr>
          <w:rFonts w:ascii="Calibri" w:hAnsi="Calibri" w:cs="Calibri"/>
          <w:iCs/>
          <w:sz w:val="22"/>
          <w:szCs w:val="22"/>
        </w:rPr>
        <w:t>na</w:t>
      </w:r>
      <w:r w:rsidRPr="00847249">
        <w:rPr>
          <w:rFonts w:ascii="Calibri" w:hAnsi="Calibri" w:cs="Calibri"/>
          <w:iCs/>
          <w:sz w:val="22"/>
          <w:szCs w:val="22"/>
        </w:rPr>
        <w:t xml:space="preserve"> tel. </w:t>
      </w:r>
      <w:r w:rsidR="00BB5A14">
        <w:rPr>
          <w:rFonts w:ascii="Calibri" w:hAnsi="Calibri" w:cs="Calibri"/>
          <w:iCs/>
          <w:sz w:val="22"/>
          <w:szCs w:val="22"/>
        </w:rPr>
        <w:t>XXX XXX XXX</w:t>
      </w:r>
      <w:r w:rsidRPr="00847249">
        <w:rPr>
          <w:rFonts w:ascii="Calibri" w:hAnsi="Calibri" w:cs="Calibri"/>
          <w:iCs/>
          <w:sz w:val="22"/>
          <w:szCs w:val="22"/>
        </w:rPr>
        <w:t xml:space="preserve">, </w:t>
      </w:r>
      <w:r w:rsidR="00BB5A14">
        <w:rPr>
          <w:rFonts w:ascii="Calibri" w:hAnsi="Calibri" w:cs="Calibri"/>
          <w:iCs/>
          <w:sz w:val="22"/>
          <w:szCs w:val="22"/>
        </w:rPr>
        <w:t>XXX XXX XXX</w:t>
      </w:r>
      <w:r w:rsidRPr="00847249">
        <w:rPr>
          <w:rFonts w:ascii="Calibri" w:hAnsi="Calibri" w:cs="Calibri"/>
          <w:iCs/>
          <w:sz w:val="22"/>
          <w:szCs w:val="22"/>
        </w:rPr>
        <w:t xml:space="preserve">, </w:t>
      </w:r>
      <w:r w:rsidR="00BB5A14">
        <w:rPr>
          <w:rFonts w:ascii="Calibri" w:hAnsi="Calibri" w:cs="Calibri"/>
          <w:iCs/>
          <w:sz w:val="22"/>
          <w:szCs w:val="22"/>
        </w:rPr>
        <w:t>XXX XXX XXX</w:t>
      </w:r>
      <w:r>
        <w:rPr>
          <w:rFonts w:ascii="Calibri" w:hAnsi="Calibri" w:cs="Calibri"/>
          <w:iCs/>
          <w:sz w:val="22"/>
          <w:szCs w:val="22"/>
        </w:rPr>
        <w:t xml:space="preserve">, </w:t>
      </w:r>
      <w:r w:rsidRPr="00847249">
        <w:rPr>
          <w:rFonts w:ascii="Calibri" w:hAnsi="Calibri" w:cs="Calibri"/>
          <w:iCs/>
          <w:sz w:val="22"/>
          <w:szCs w:val="22"/>
        </w:rPr>
        <w:t xml:space="preserve">fax: </w:t>
      </w:r>
      <w:r w:rsidR="00BB5A14">
        <w:rPr>
          <w:rFonts w:ascii="Calibri" w:hAnsi="Calibri" w:cs="Calibri"/>
          <w:iCs/>
          <w:sz w:val="22"/>
          <w:szCs w:val="22"/>
        </w:rPr>
        <w:t>XXX XXX XXX</w:t>
      </w:r>
      <w:r w:rsidRPr="00847249">
        <w:rPr>
          <w:rFonts w:ascii="Calibri" w:hAnsi="Calibri" w:cs="Calibri"/>
          <w:iCs/>
          <w:sz w:val="22"/>
          <w:szCs w:val="22"/>
        </w:rPr>
        <w:t xml:space="preserve"> nebo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847249">
        <w:rPr>
          <w:rFonts w:ascii="Calibri" w:hAnsi="Calibri" w:cs="Calibri"/>
          <w:iCs/>
          <w:sz w:val="22"/>
          <w:szCs w:val="22"/>
        </w:rPr>
        <w:t xml:space="preserve">e-mail: </w:t>
      </w:r>
      <w:hyperlink r:id="rId8" w:history="1">
        <w:r w:rsidR="00BB5A14">
          <w:rPr>
            <w:rStyle w:val="Hypertextovodkaz"/>
            <w:rFonts w:ascii="Calibri" w:hAnsi="Calibri" w:cs="Calibri"/>
            <w:iCs/>
            <w:sz w:val="22"/>
            <w:szCs w:val="22"/>
          </w:rPr>
          <w:t>XXXXXXXXXXXXXXXXXX</w:t>
        </w:r>
      </w:hyperlink>
      <w:r>
        <w:rPr>
          <w:rFonts w:ascii="Calibri" w:hAnsi="Calibri" w:cs="Calibri"/>
          <w:iCs/>
          <w:sz w:val="22"/>
          <w:szCs w:val="22"/>
        </w:rPr>
        <w:t xml:space="preserve"> </w:t>
      </w:r>
    </w:p>
    <w:p w14:paraId="2D1A453E" w14:textId="77777777" w:rsidR="006264DB" w:rsidRDefault="00932BC9" w:rsidP="00847249">
      <w:pPr>
        <w:pStyle w:val="Seznam"/>
        <w:numPr>
          <w:ilvl w:val="0"/>
          <w:numId w:val="7"/>
        </w:numPr>
        <w:ind w:left="567" w:hanging="567"/>
        <w:rPr>
          <w:rFonts w:ascii="Calibri" w:hAnsi="Calibri" w:cs="Calibri"/>
          <w:iCs/>
          <w:sz w:val="22"/>
          <w:szCs w:val="22"/>
        </w:rPr>
      </w:pPr>
      <w:r w:rsidRPr="00932BC9">
        <w:rPr>
          <w:rFonts w:ascii="Calibri" w:hAnsi="Calibri" w:cs="Calibri"/>
          <w:iCs/>
          <w:sz w:val="22"/>
          <w:szCs w:val="22"/>
        </w:rPr>
        <w:t xml:space="preserve">Pronajímatel poskytuje nájemci po dobu 48 měsíců právo bezplatných oprav a jedné bezplatné profylaktické prohlídky ročně. Právo bezplatných oprav se nevztahuje na spotřební materiál a opravy ležící na straně nájemce, které jsou způsobeny nesprávným užíváním předmětu nájmu. Právo bezplatných oprav zahrnuje i náklady na dopravu. </w:t>
      </w:r>
    </w:p>
    <w:p w14:paraId="37516BE5" w14:textId="0C43FAEE" w:rsidR="00932BC9" w:rsidRPr="00847249" w:rsidRDefault="00932BC9" w:rsidP="00847249">
      <w:pPr>
        <w:pStyle w:val="Seznam"/>
        <w:numPr>
          <w:ilvl w:val="0"/>
          <w:numId w:val="7"/>
        </w:numPr>
        <w:ind w:left="567" w:hanging="567"/>
        <w:rPr>
          <w:rFonts w:ascii="Calibri" w:hAnsi="Calibri" w:cs="Calibri"/>
          <w:iCs/>
          <w:sz w:val="22"/>
          <w:szCs w:val="22"/>
        </w:rPr>
      </w:pPr>
      <w:r w:rsidRPr="00932BC9">
        <w:rPr>
          <w:rFonts w:ascii="Calibri" w:hAnsi="Calibri" w:cs="Calibri"/>
          <w:iCs/>
          <w:sz w:val="22"/>
          <w:szCs w:val="22"/>
        </w:rPr>
        <w:t xml:space="preserve">Náklady na dopravu ve výši </w:t>
      </w:r>
      <w:r w:rsidR="00E64164">
        <w:rPr>
          <w:rFonts w:ascii="Calibri" w:hAnsi="Calibri" w:cs="Calibri"/>
          <w:iCs/>
          <w:sz w:val="22"/>
          <w:szCs w:val="22"/>
        </w:rPr>
        <w:t>850</w:t>
      </w:r>
      <w:r w:rsidRPr="00932BC9">
        <w:rPr>
          <w:rFonts w:ascii="Calibri" w:hAnsi="Calibri" w:cs="Calibri"/>
          <w:iCs/>
          <w:sz w:val="22"/>
          <w:szCs w:val="22"/>
        </w:rPr>
        <w:t>,-Kč bez DPH budou účtovány v případě opravy ležící na straně nájemce</w:t>
      </w:r>
      <w:r w:rsidR="006264DB">
        <w:rPr>
          <w:rFonts w:ascii="Calibri" w:hAnsi="Calibri" w:cs="Calibri"/>
          <w:iCs/>
          <w:sz w:val="22"/>
          <w:szCs w:val="22"/>
        </w:rPr>
        <w:t xml:space="preserve"> a z viny nájemce</w:t>
      </w:r>
      <w:r w:rsidRPr="00932BC9">
        <w:rPr>
          <w:rFonts w:ascii="Calibri" w:hAnsi="Calibri" w:cs="Calibri"/>
          <w:iCs/>
          <w:sz w:val="22"/>
          <w:szCs w:val="22"/>
        </w:rPr>
        <w:t>. Hodinová sazba práce technika v případě opravy ležící na straně nájemce je účtována částkou 1100,-Kč bez DPH/hodinu práce.</w:t>
      </w:r>
    </w:p>
    <w:p w14:paraId="66E1159F" w14:textId="77777777" w:rsidR="007C7663" w:rsidRDefault="007C7663" w:rsidP="00783273">
      <w:pPr>
        <w:pStyle w:val="Seznam"/>
        <w:numPr>
          <w:ilvl w:val="0"/>
          <w:numId w:val="0"/>
        </w:numPr>
        <w:rPr>
          <w:rFonts w:ascii="Calibri" w:hAnsi="Calibri" w:cs="Calibri"/>
          <w:iCs/>
          <w:sz w:val="22"/>
          <w:szCs w:val="22"/>
        </w:rPr>
      </w:pPr>
    </w:p>
    <w:p w14:paraId="32C5A212" w14:textId="77777777" w:rsidR="006264DB" w:rsidRPr="00584090" w:rsidRDefault="006264DB" w:rsidP="00783273">
      <w:pPr>
        <w:pStyle w:val="Seznam"/>
        <w:numPr>
          <w:ilvl w:val="0"/>
          <w:numId w:val="0"/>
        </w:numPr>
        <w:rPr>
          <w:rFonts w:ascii="Calibri" w:hAnsi="Calibri" w:cs="Calibri"/>
          <w:iCs/>
          <w:sz w:val="22"/>
          <w:szCs w:val="22"/>
        </w:rPr>
      </w:pPr>
    </w:p>
    <w:p w14:paraId="6B16E212" w14:textId="0CC299D2" w:rsidR="007C7663" w:rsidRPr="00584090" w:rsidRDefault="00FD2079" w:rsidP="007C7663">
      <w:pPr>
        <w:pStyle w:val="nadpis2"/>
        <w:outlineLvl w:val="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VI</w:t>
      </w:r>
      <w:r w:rsidR="00C947A9">
        <w:rPr>
          <w:rFonts w:ascii="Calibri" w:hAnsi="Calibri" w:cs="Calibri"/>
          <w:iCs/>
          <w:sz w:val="22"/>
          <w:szCs w:val="22"/>
        </w:rPr>
        <w:t>I</w:t>
      </w:r>
      <w:r w:rsidR="007C7663" w:rsidRPr="00584090">
        <w:rPr>
          <w:rFonts w:ascii="Calibri" w:hAnsi="Calibri" w:cs="Calibri"/>
          <w:iCs/>
          <w:sz w:val="22"/>
          <w:szCs w:val="22"/>
        </w:rPr>
        <w:t>.</w:t>
      </w:r>
    </w:p>
    <w:p w14:paraId="2A075CCA" w14:textId="49A7F1A2" w:rsidR="003927A5" w:rsidRPr="00584090" w:rsidRDefault="007C7663" w:rsidP="00351127">
      <w:pPr>
        <w:pStyle w:val="nadpis2"/>
        <w:rPr>
          <w:rFonts w:ascii="Calibri" w:hAnsi="Calibri" w:cs="Calibri"/>
          <w:iCs/>
          <w:sz w:val="22"/>
          <w:szCs w:val="22"/>
        </w:rPr>
      </w:pPr>
      <w:r w:rsidRPr="00584090">
        <w:rPr>
          <w:rFonts w:ascii="Calibri" w:hAnsi="Calibri" w:cs="Calibri"/>
          <w:iCs/>
          <w:sz w:val="22"/>
          <w:szCs w:val="22"/>
        </w:rPr>
        <w:t>Závěrečná ustanovení</w:t>
      </w:r>
    </w:p>
    <w:p w14:paraId="28524356" w14:textId="4576877F" w:rsidR="006264DB" w:rsidRDefault="00EE1B79" w:rsidP="00351127">
      <w:pPr>
        <w:pStyle w:val="Seznam"/>
        <w:numPr>
          <w:ilvl w:val="0"/>
          <w:numId w:val="8"/>
        </w:numPr>
        <w:ind w:left="567" w:hanging="567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EE1B79">
        <w:rPr>
          <w:rFonts w:ascii="Calibri" w:hAnsi="Calibri" w:cs="Calibri"/>
          <w:iCs/>
          <w:color w:val="000000" w:themeColor="text1"/>
          <w:sz w:val="22"/>
          <w:szCs w:val="22"/>
        </w:rPr>
        <w:t xml:space="preserve">Nájemní smlouva nabývá platnosti dnem jejího podpisu oběma smluvními stranami a </w:t>
      </w:r>
      <w:r w:rsidR="006264DB">
        <w:rPr>
          <w:rFonts w:ascii="Calibri" w:hAnsi="Calibri" w:cs="Calibri"/>
          <w:iCs/>
          <w:color w:val="000000" w:themeColor="text1"/>
          <w:sz w:val="22"/>
          <w:szCs w:val="22"/>
        </w:rPr>
        <w:t>dne</w:t>
      </w:r>
      <w:r w:rsidR="00B44EC6">
        <w:rPr>
          <w:rFonts w:ascii="Calibri" w:hAnsi="Calibri" w:cs="Calibri"/>
          <w:iCs/>
          <w:color w:val="000000" w:themeColor="text1"/>
          <w:sz w:val="22"/>
          <w:szCs w:val="22"/>
        </w:rPr>
        <w:t>m</w:t>
      </w:r>
      <w:r w:rsidR="006264DB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předání a převzetí předmětu nájmu. Pokud je subjektem</w:t>
      </w:r>
      <w:r w:rsidR="00E64164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  <w:r w:rsidR="006264DB">
        <w:rPr>
          <w:rFonts w:ascii="Calibri" w:hAnsi="Calibri" w:cs="Calibri"/>
          <w:iCs/>
          <w:color w:val="000000" w:themeColor="text1"/>
          <w:sz w:val="22"/>
          <w:szCs w:val="22"/>
        </w:rPr>
        <w:t>nájemce</w:t>
      </w:r>
      <w:r w:rsidR="00E64164">
        <w:rPr>
          <w:rFonts w:ascii="Calibri" w:hAnsi="Calibri" w:cs="Calibri"/>
          <w:iCs/>
          <w:color w:val="000000" w:themeColor="text1"/>
          <w:sz w:val="22"/>
          <w:szCs w:val="22"/>
        </w:rPr>
        <w:t>,</w:t>
      </w:r>
      <w:r w:rsidR="006264DB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který má povinnost zveřejňovat smlouvy v registru smluv, smlouva nabývá účinnosti </w:t>
      </w:r>
      <w:r w:rsidRPr="00EE1B79">
        <w:rPr>
          <w:rFonts w:ascii="Calibri" w:hAnsi="Calibri" w:cs="Calibri"/>
          <w:iCs/>
          <w:color w:val="000000" w:themeColor="text1"/>
          <w:sz w:val="22"/>
          <w:szCs w:val="22"/>
        </w:rPr>
        <w:t>dnem jejího uveřejnění dle zákona č. 340/2015 Sb., o registru smluv, ve znění pozdějších předpisů. Její zveřejnění zajistí nájemce.</w:t>
      </w:r>
    </w:p>
    <w:p w14:paraId="0B6E46C9" w14:textId="10D8CEAF" w:rsidR="00351127" w:rsidRPr="008E2CA0" w:rsidRDefault="00351127" w:rsidP="00351127">
      <w:pPr>
        <w:pStyle w:val="Seznam"/>
        <w:numPr>
          <w:ilvl w:val="0"/>
          <w:numId w:val="8"/>
        </w:numPr>
        <w:ind w:left="567" w:hanging="567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8E2CA0">
        <w:rPr>
          <w:rFonts w:ascii="Calibri" w:hAnsi="Calibri" w:cs="Calibri"/>
          <w:iCs/>
          <w:color w:val="000000" w:themeColor="text1"/>
          <w:sz w:val="22"/>
          <w:szCs w:val="22"/>
        </w:rPr>
        <w:t>Tato smlouva může být změněna či doplněna vždy pouze formou písemného dodatku.</w:t>
      </w:r>
    </w:p>
    <w:p w14:paraId="618BAB94" w14:textId="22B9A704" w:rsidR="007B343F" w:rsidRPr="008E2CA0" w:rsidRDefault="00351127" w:rsidP="006264DB">
      <w:pPr>
        <w:pStyle w:val="Seznam"/>
        <w:numPr>
          <w:ilvl w:val="0"/>
          <w:numId w:val="8"/>
        </w:numPr>
        <w:ind w:left="567" w:hanging="567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8E2CA0">
        <w:rPr>
          <w:rFonts w:ascii="Calibri" w:hAnsi="Calibri" w:cs="Calibri"/>
          <w:iCs/>
          <w:color w:val="000000" w:themeColor="text1"/>
          <w:sz w:val="22"/>
          <w:szCs w:val="22"/>
        </w:rPr>
        <w:t>Pronajímatel a nájemce jsou povinni se navzájem informovat o tom, že se ocitli v insolvenčním řízení v postavení dlužníka dle zákona č. 182/2006 Sb., insolvenčního zákona.</w:t>
      </w:r>
      <w:r w:rsidR="006264DB" w:rsidRPr="008E2CA0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</w:t>
      </w:r>
    </w:p>
    <w:p w14:paraId="3ACB7AEC" w14:textId="1D6C82D3" w:rsidR="00351127" w:rsidRDefault="00351127" w:rsidP="00351127">
      <w:pPr>
        <w:pStyle w:val="Seznam"/>
        <w:numPr>
          <w:ilvl w:val="0"/>
          <w:numId w:val="8"/>
        </w:numPr>
        <w:ind w:left="567" w:hanging="567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8E2CA0">
        <w:rPr>
          <w:rFonts w:ascii="Calibri" w:hAnsi="Calibri" w:cs="Calibri"/>
          <w:iCs/>
          <w:color w:val="000000" w:themeColor="text1"/>
          <w:sz w:val="22"/>
          <w:szCs w:val="22"/>
        </w:rPr>
        <w:t>Tato smlouva</w:t>
      </w:r>
      <w:r w:rsidRPr="00351127">
        <w:rPr>
          <w:rFonts w:ascii="Calibri" w:hAnsi="Calibri" w:cs="Calibri"/>
          <w:iCs/>
          <w:color w:val="000000" w:themeColor="text1"/>
          <w:sz w:val="22"/>
          <w:szCs w:val="22"/>
        </w:rPr>
        <w:t xml:space="preserve"> je vyhotovena ve dvou </w:t>
      </w:r>
      <w:r>
        <w:rPr>
          <w:rFonts w:ascii="Calibri" w:hAnsi="Calibri" w:cs="Calibri"/>
          <w:iCs/>
          <w:color w:val="000000" w:themeColor="text1"/>
          <w:sz w:val="22"/>
          <w:szCs w:val="22"/>
        </w:rPr>
        <w:t>stejnopisech; každá smluvní strana obdrží po jednom.</w:t>
      </w:r>
    </w:p>
    <w:p w14:paraId="371100BC" w14:textId="7ADF370C" w:rsidR="006264DB" w:rsidRPr="00386C43" w:rsidRDefault="00386C43" w:rsidP="00386C43">
      <w:pPr>
        <w:pStyle w:val="Seznam"/>
        <w:numPr>
          <w:ilvl w:val="0"/>
          <w:numId w:val="8"/>
        </w:numPr>
        <w:ind w:left="567" w:hanging="567"/>
        <w:rPr>
          <w:rFonts w:ascii="Calibri" w:hAnsi="Calibri" w:cs="Calibri"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  <w:iCs/>
          <w:color w:val="000000" w:themeColor="text1"/>
          <w:sz w:val="22"/>
          <w:szCs w:val="22"/>
        </w:rPr>
        <w:lastRenderedPageBreak/>
        <w:t xml:space="preserve">Smlouvu </w:t>
      </w:r>
      <w:r w:rsidRPr="006264DB">
        <w:rPr>
          <w:rFonts w:ascii="Calibri" w:hAnsi="Calibri" w:cs="Calibri"/>
          <w:iCs/>
          <w:color w:val="000000" w:themeColor="text1"/>
          <w:sz w:val="22"/>
          <w:szCs w:val="22"/>
        </w:rPr>
        <w:t>lze podepsat i elektronicky za předpokladu, že smlouvu elektronicky podepíší obě smluvní strany.</w:t>
      </w:r>
    </w:p>
    <w:p w14:paraId="117B66C3" w14:textId="77777777" w:rsidR="00351127" w:rsidRDefault="00351127" w:rsidP="00351127">
      <w:pPr>
        <w:pStyle w:val="Seznam"/>
        <w:numPr>
          <w:ilvl w:val="0"/>
          <w:numId w:val="8"/>
        </w:numPr>
        <w:ind w:left="567" w:hanging="567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351127">
        <w:rPr>
          <w:rFonts w:ascii="Calibri" w:hAnsi="Calibri" w:cs="Calibri"/>
          <w:iCs/>
          <w:color w:val="000000" w:themeColor="text1"/>
          <w:sz w:val="22"/>
          <w:szCs w:val="22"/>
        </w:rPr>
        <w:t>Smluvní strany prohlašují, že si smlouvu přečetly, s jejím obsahem souhlasí a že smlouva byla sepsána na základě jejich pravé a svobodné vůle, prosté omylu, nikoli v tísni a za nápadně nevýhodných podmínek.</w:t>
      </w:r>
    </w:p>
    <w:p w14:paraId="041B4788" w14:textId="77777777" w:rsidR="00627ABC" w:rsidRDefault="00627ABC" w:rsidP="007C7663">
      <w:pPr>
        <w:pStyle w:val="neodsazen"/>
        <w:outlineLvl w:val="0"/>
        <w:rPr>
          <w:rFonts w:ascii="Calibri" w:hAnsi="Calibri" w:cs="Calibri"/>
          <w:iCs/>
          <w:sz w:val="22"/>
          <w:szCs w:val="22"/>
        </w:rPr>
      </w:pPr>
    </w:p>
    <w:p w14:paraId="75C40C31" w14:textId="77777777" w:rsidR="00F60E47" w:rsidRPr="00584090" w:rsidRDefault="00F60E47" w:rsidP="007C7663">
      <w:pPr>
        <w:pStyle w:val="neodsazen"/>
        <w:outlineLvl w:val="0"/>
        <w:rPr>
          <w:rFonts w:ascii="Calibri" w:hAnsi="Calibri" w:cs="Calibri"/>
          <w:iCs/>
          <w:sz w:val="22"/>
          <w:szCs w:val="22"/>
        </w:rPr>
      </w:pPr>
    </w:p>
    <w:p w14:paraId="56F967E0" w14:textId="3912F1F0" w:rsidR="00351127" w:rsidRDefault="00351127" w:rsidP="007C7663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</w:p>
    <w:p w14:paraId="2B1C725B" w14:textId="77777777" w:rsidR="00351127" w:rsidRPr="00351127" w:rsidRDefault="00351127" w:rsidP="00351127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  <w:r w:rsidRPr="00351127">
        <w:rPr>
          <w:rFonts w:ascii="Calibri" w:hAnsi="Calibri" w:cs="Calibri"/>
          <w:iCs/>
          <w:sz w:val="22"/>
          <w:szCs w:val="22"/>
        </w:rPr>
        <w:t>za pronajímatele:</w:t>
      </w:r>
      <w:r w:rsidRPr="00351127">
        <w:rPr>
          <w:rFonts w:ascii="Calibri" w:hAnsi="Calibri" w:cs="Calibri"/>
          <w:iCs/>
          <w:sz w:val="22"/>
          <w:szCs w:val="22"/>
        </w:rPr>
        <w:tab/>
        <w:t>za nájemce:</w:t>
      </w:r>
    </w:p>
    <w:p w14:paraId="7D5BE83E" w14:textId="77777777" w:rsidR="00351127" w:rsidRPr="00351127" w:rsidRDefault="00351127" w:rsidP="00351127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</w:p>
    <w:p w14:paraId="49E994E6" w14:textId="561B4D05" w:rsidR="00351127" w:rsidRPr="00351127" w:rsidRDefault="00351127" w:rsidP="00351127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  <w:r w:rsidRPr="00351127">
        <w:rPr>
          <w:rFonts w:ascii="Calibri" w:hAnsi="Calibri" w:cs="Calibri"/>
          <w:iCs/>
          <w:sz w:val="22"/>
          <w:szCs w:val="22"/>
        </w:rPr>
        <w:t>V</w:t>
      </w:r>
      <w:r w:rsidR="00EE1B79">
        <w:rPr>
          <w:rFonts w:ascii="Calibri" w:hAnsi="Calibri" w:cs="Calibri"/>
          <w:iCs/>
          <w:sz w:val="22"/>
          <w:szCs w:val="22"/>
        </w:rPr>
        <w:t> Ústí nad Labem</w:t>
      </w:r>
      <w:r w:rsidRPr="00351127">
        <w:rPr>
          <w:rFonts w:ascii="Calibri" w:hAnsi="Calibri" w:cs="Calibri"/>
          <w:iCs/>
          <w:sz w:val="22"/>
          <w:szCs w:val="22"/>
        </w:rPr>
        <w:t xml:space="preserve"> dne:</w:t>
      </w:r>
      <w:r w:rsidRPr="00351127">
        <w:rPr>
          <w:rFonts w:ascii="Calibri" w:hAnsi="Calibri" w:cs="Calibri"/>
          <w:iCs/>
          <w:sz w:val="22"/>
          <w:szCs w:val="22"/>
        </w:rPr>
        <w:tab/>
        <w:t>V</w:t>
      </w:r>
      <w:r w:rsidR="008E2CA0">
        <w:rPr>
          <w:rFonts w:ascii="Calibri" w:hAnsi="Calibri" w:cs="Calibri"/>
          <w:iCs/>
          <w:sz w:val="22"/>
          <w:szCs w:val="22"/>
        </w:rPr>
        <w:t> </w:t>
      </w:r>
      <w:r w:rsidR="00E64164">
        <w:rPr>
          <w:rFonts w:ascii="Calibri" w:hAnsi="Calibri" w:cs="Calibri"/>
          <w:iCs/>
          <w:sz w:val="22"/>
          <w:szCs w:val="22"/>
        </w:rPr>
        <w:t>Praze</w:t>
      </w:r>
      <w:r w:rsidR="008E2CA0">
        <w:rPr>
          <w:rFonts w:ascii="Calibri" w:hAnsi="Calibri" w:cs="Calibri"/>
          <w:iCs/>
          <w:sz w:val="22"/>
          <w:szCs w:val="22"/>
        </w:rPr>
        <w:t xml:space="preserve"> </w:t>
      </w:r>
      <w:r w:rsidRPr="00351127">
        <w:rPr>
          <w:rFonts w:ascii="Calibri" w:hAnsi="Calibri" w:cs="Calibri"/>
          <w:iCs/>
          <w:sz w:val="22"/>
          <w:szCs w:val="22"/>
        </w:rPr>
        <w:t xml:space="preserve">dne: </w:t>
      </w:r>
    </w:p>
    <w:p w14:paraId="2102177E" w14:textId="77777777" w:rsidR="00351127" w:rsidRPr="00351127" w:rsidRDefault="00351127" w:rsidP="00351127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  <w:r w:rsidRPr="00351127">
        <w:rPr>
          <w:rFonts w:ascii="Calibri" w:hAnsi="Calibri" w:cs="Calibri"/>
          <w:iCs/>
          <w:sz w:val="22"/>
          <w:szCs w:val="22"/>
        </w:rPr>
        <w:tab/>
      </w:r>
    </w:p>
    <w:p w14:paraId="67130C7A" w14:textId="60D284AD" w:rsidR="00351127" w:rsidRDefault="00351127" w:rsidP="00351127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</w:p>
    <w:p w14:paraId="1D8CA4A6" w14:textId="77777777" w:rsidR="00F60E47" w:rsidRDefault="00F60E47" w:rsidP="00351127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</w:p>
    <w:p w14:paraId="71A523FF" w14:textId="77777777" w:rsidR="00F60E47" w:rsidRDefault="00F60E47" w:rsidP="00351127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</w:p>
    <w:p w14:paraId="0738D152" w14:textId="77777777" w:rsidR="00351127" w:rsidRPr="00351127" w:rsidRDefault="00351127" w:rsidP="00351127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</w:p>
    <w:p w14:paraId="56865440" w14:textId="77777777" w:rsidR="00351127" w:rsidRPr="00351127" w:rsidRDefault="00351127" w:rsidP="00351127">
      <w:pPr>
        <w:tabs>
          <w:tab w:val="left" w:pos="4962"/>
        </w:tabs>
        <w:rPr>
          <w:rFonts w:ascii="Calibri" w:hAnsi="Calibri" w:cs="Calibri"/>
          <w:iCs/>
          <w:sz w:val="22"/>
          <w:szCs w:val="22"/>
        </w:rPr>
      </w:pPr>
      <w:r w:rsidRPr="00351127">
        <w:rPr>
          <w:rFonts w:ascii="Calibri" w:hAnsi="Calibri" w:cs="Calibri"/>
          <w:iCs/>
          <w:sz w:val="22"/>
          <w:szCs w:val="22"/>
        </w:rPr>
        <w:t>……………………………………………</w:t>
      </w:r>
      <w:r w:rsidRPr="00351127">
        <w:rPr>
          <w:rFonts w:ascii="Calibri" w:hAnsi="Calibri" w:cs="Calibri"/>
          <w:iCs/>
          <w:sz w:val="22"/>
          <w:szCs w:val="22"/>
        </w:rPr>
        <w:tab/>
        <w:t>…………………………………………….</w:t>
      </w:r>
    </w:p>
    <w:p w14:paraId="5D3F96F7" w14:textId="54CFB951" w:rsidR="00EE1B79" w:rsidRDefault="00EE1B79" w:rsidP="00C947A9">
      <w:pPr>
        <w:rPr>
          <w:rFonts w:ascii="Calibri" w:hAnsi="Calibri" w:cs="Calibri"/>
          <w:iCs/>
          <w:sz w:val="22"/>
          <w:szCs w:val="22"/>
        </w:rPr>
      </w:pPr>
      <w:r w:rsidRPr="00B10184">
        <w:rPr>
          <w:rFonts w:ascii="Calibri" w:hAnsi="Calibri" w:cs="Calibri"/>
          <w:iCs/>
          <w:sz w:val="22"/>
          <w:szCs w:val="22"/>
        </w:rPr>
        <w:t xml:space="preserve">Milan Poživil 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 w:rsidR="00F60E47">
        <w:rPr>
          <w:rFonts w:ascii="Calibri" w:hAnsi="Calibri" w:cs="Calibri"/>
          <w:iCs/>
          <w:sz w:val="22"/>
          <w:szCs w:val="22"/>
        </w:rPr>
        <w:t>Eva Giese</w:t>
      </w:r>
      <w:r w:rsidR="00351127">
        <w:rPr>
          <w:rFonts w:ascii="Calibri" w:hAnsi="Calibri" w:cs="Calibri"/>
          <w:iCs/>
          <w:sz w:val="22"/>
          <w:szCs w:val="22"/>
        </w:rPr>
        <w:tab/>
      </w:r>
      <w:r w:rsidR="00C947A9">
        <w:rPr>
          <w:rFonts w:ascii="Calibri" w:hAnsi="Calibri" w:cs="Calibri"/>
          <w:iCs/>
          <w:sz w:val="22"/>
          <w:szCs w:val="22"/>
        </w:rPr>
        <w:tab/>
      </w:r>
    </w:p>
    <w:p w14:paraId="0ED540E4" w14:textId="5837DA31" w:rsidR="00351127" w:rsidRPr="00351127" w:rsidRDefault="00F60E47" w:rsidP="00EE1B79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J</w:t>
      </w:r>
      <w:r w:rsidR="00EE1B79">
        <w:rPr>
          <w:rFonts w:ascii="Calibri" w:hAnsi="Calibri" w:cs="Calibri"/>
          <w:iCs/>
          <w:sz w:val="22"/>
          <w:szCs w:val="22"/>
        </w:rPr>
        <w:t>ednatel</w:t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ab/>
      </w:r>
      <w:r w:rsidR="005E60E1">
        <w:rPr>
          <w:rFonts w:ascii="Calibri" w:hAnsi="Calibri" w:cs="Calibri"/>
          <w:iCs/>
          <w:sz w:val="22"/>
          <w:szCs w:val="22"/>
        </w:rPr>
        <w:t>Kancléřka</w:t>
      </w:r>
      <w:r w:rsidR="00EE1B79">
        <w:rPr>
          <w:rFonts w:ascii="Calibri" w:hAnsi="Calibri" w:cs="Calibri"/>
          <w:iCs/>
          <w:sz w:val="22"/>
          <w:szCs w:val="22"/>
        </w:rPr>
        <w:tab/>
      </w:r>
      <w:r w:rsidR="00EE1B79">
        <w:rPr>
          <w:rFonts w:ascii="Calibri" w:hAnsi="Calibri" w:cs="Calibri"/>
          <w:iCs/>
          <w:sz w:val="22"/>
          <w:szCs w:val="22"/>
        </w:rPr>
        <w:tab/>
      </w:r>
      <w:r w:rsidR="00EE1B79">
        <w:rPr>
          <w:rFonts w:ascii="Calibri" w:hAnsi="Calibri" w:cs="Calibri"/>
          <w:iCs/>
          <w:sz w:val="22"/>
          <w:szCs w:val="22"/>
        </w:rPr>
        <w:tab/>
      </w:r>
      <w:r w:rsidR="00EE1B79">
        <w:rPr>
          <w:rFonts w:ascii="Calibri" w:hAnsi="Calibri" w:cs="Calibri"/>
          <w:iCs/>
          <w:sz w:val="22"/>
          <w:szCs w:val="22"/>
        </w:rPr>
        <w:tab/>
      </w:r>
      <w:r w:rsidR="00EE1B79">
        <w:rPr>
          <w:rFonts w:ascii="Calibri" w:hAnsi="Calibri" w:cs="Calibri"/>
          <w:iCs/>
          <w:sz w:val="22"/>
          <w:szCs w:val="22"/>
        </w:rPr>
        <w:tab/>
      </w:r>
      <w:r w:rsidR="00EE1B79">
        <w:rPr>
          <w:rFonts w:ascii="Calibri" w:hAnsi="Calibri" w:cs="Calibri"/>
          <w:iCs/>
          <w:sz w:val="22"/>
          <w:szCs w:val="22"/>
        </w:rPr>
        <w:tab/>
      </w:r>
      <w:r w:rsidR="008E2CA0">
        <w:rPr>
          <w:rFonts w:ascii="Calibri" w:hAnsi="Calibri" w:cs="Calibri"/>
          <w:iCs/>
          <w:sz w:val="22"/>
          <w:szCs w:val="22"/>
        </w:rPr>
        <w:t xml:space="preserve"> </w:t>
      </w:r>
    </w:p>
    <w:p w14:paraId="3E3FB424" w14:textId="77777777" w:rsidR="0038587E" w:rsidRDefault="0038587E" w:rsidP="007C7663">
      <w:pPr>
        <w:tabs>
          <w:tab w:val="left" w:pos="4962"/>
        </w:tabs>
        <w:rPr>
          <w:noProof/>
        </w:rPr>
      </w:pPr>
    </w:p>
    <w:p w14:paraId="79426F2C" w14:textId="77777777" w:rsidR="00213D78" w:rsidRDefault="00213D78" w:rsidP="007C7663">
      <w:pPr>
        <w:tabs>
          <w:tab w:val="left" w:pos="4962"/>
        </w:tabs>
        <w:rPr>
          <w:noProof/>
        </w:rPr>
      </w:pPr>
    </w:p>
    <w:sectPr w:rsidR="00213D78" w:rsidSect="001A0B6E">
      <w:headerReference w:type="default" r:id="rId9"/>
      <w:headerReference w:type="first" r:id="rId10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BE81" w14:textId="77777777" w:rsidR="001A0B6E" w:rsidRDefault="001A0B6E" w:rsidP="007C7663">
      <w:r>
        <w:separator/>
      </w:r>
    </w:p>
  </w:endnote>
  <w:endnote w:type="continuationSeparator" w:id="0">
    <w:p w14:paraId="019C2676" w14:textId="77777777" w:rsidR="001A0B6E" w:rsidRDefault="001A0B6E" w:rsidP="007C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EB63" w14:textId="77777777" w:rsidR="001A0B6E" w:rsidRDefault="001A0B6E" w:rsidP="007C7663">
      <w:r>
        <w:separator/>
      </w:r>
    </w:p>
  </w:footnote>
  <w:footnote w:type="continuationSeparator" w:id="0">
    <w:p w14:paraId="66861540" w14:textId="77777777" w:rsidR="001A0B6E" w:rsidRDefault="001A0B6E" w:rsidP="007C7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F8B7" w14:textId="71C0ED0A" w:rsidR="002A112F" w:rsidRPr="000E1237" w:rsidRDefault="001079EE" w:rsidP="00752D0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C7663">
      <w:tab/>
    </w:r>
  </w:p>
  <w:p w14:paraId="504063F0" w14:textId="77777777" w:rsidR="007C7663" w:rsidRDefault="007C76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626F" w14:textId="3D9D2985" w:rsidR="00213D78" w:rsidRDefault="003100B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2216A1" wp14:editId="4531658C">
          <wp:simplePos x="0" y="0"/>
          <wp:positionH relativeFrom="column">
            <wp:posOffset>5069205</wp:posOffset>
          </wp:positionH>
          <wp:positionV relativeFrom="paragraph">
            <wp:posOffset>-290830</wp:posOffset>
          </wp:positionV>
          <wp:extent cx="1209600" cy="558000"/>
          <wp:effectExtent l="0" t="0" r="0" b="0"/>
          <wp:wrapTight wrapText="bothSides">
            <wp:wrapPolygon edited="0">
              <wp:start x="6466" y="0"/>
              <wp:lineTo x="0" y="10333"/>
              <wp:lineTo x="0" y="16975"/>
              <wp:lineTo x="1361" y="20665"/>
              <wp:lineTo x="15655" y="20665"/>
              <wp:lineTo x="21101" y="16975"/>
              <wp:lineTo x="21101" y="13285"/>
              <wp:lineTo x="18378" y="11809"/>
              <wp:lineTo x="11231" y="0"/>
              <wp:lineTo x="6466" y="0"/>
            </wp:wrapPolygon>
          </wp:wrapTight>
          <wp:docPr id="2411698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00" cy="55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B06"/>
    <w:multiLevelType w:val="hybridMultilevel"/>
    <w:tmpl w:val="189A272E"/>
    <w:lvl w:ilvl="0" w:tplc="75F6BABE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b w:val="0"/>
        <w:i w:val="0"/>
        <w:iCs w:val="0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907EB2"/>
    <w:multiLevelType w:val="hybridMultilevel"/>
    <w:tmpl w:val="9638873A"/>
    <w:lvl w:ilvl="0" w:tplc="3D7AC7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702DDA"/>
    <w:multiLevelType w:val="hybridMultilevel"/>
    <w:tmpl w:val="733422A0"/>
    <w:lvl w:ilvl="0" w:tplc="1B88B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BD2"/>
    <w:multiLevelType w:val="hybridMultilevel"/>
    <w:tmpl w:val="E982C52E"/>
    <w:lvl w:ilvl="0" w:tplc="F79492CA">
      <w:start w:val="1"/>
      <w:numFmt w:val="decimal"/>
      <w:lvlText w:val="(%1)"/>
      <w:lvlJc w:val="left"/>
      <w:pPr>
        <w:ind w:left="927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4B679B"/>
    <w:multiLevelType w:val="hybridMultilevel"/>
    <w:tmpl w:val="1C207B0A"/>
    <w:lvl w:ilvl="0" w:tplc="D4D21D28">
      <w:start w:val="1"/>
      <w:numFmt w:val="decimal"/>
      <w:lvlText w:val="(%1)"/>
      <w:lvlJc w:val="left"/>
      <w:pPr>
        <w:tabs>
          <w:tab w:val="num" w:pos="1097"/>
        </w:tabs>
        <w:ind w:left="0" w:firstLine="737"/>
      </w:pPr>
      <w:rPr>
        <w:rFonts w:hint="default"/>
        <w:b w:val="0"/>
        <w:i w:val="0"/>
        <w:iCs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99292A"/>
    <w:multiLevelType w:val="hybridMultilevel"/>
    <w:tmpl w:val="9EEEB56A"/>
    <w:lvl w:ilvl="0" w:tplc="573C131E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  <w:iCs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735299"/>
    <w:multiLevelType w:val="hybridMultilevel"/>
    <w:tmpl w:val="6F9A0560"/>
    <w:lvl w:ilvl="0" w:tplc="7524892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E4970"/>
    <w:multiLevelType w:val="hybridMultilevel"/>
    <w:tmpl w:val="2938B45E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38D75E14"/>
    <w:multiLevelType w:val="hybridMultilevel"/>
    <w:tmpl w:val="D1C4DA60"/>
    <w:lvl w:ilvl="0" w:tplc="1C6CC214">
      <w:start w:val="1"/>
      <w:numFmt w:val="decimal"/>
      <w:lvlText w:val="(%1)"/>
      <w:lvlJc w:val="left"/>
      <w:pPr>
        <w:tabs>
          <w:tab w:val="num" w:pos="644"/>
        </w:tabs>
        <w:ind w:left="-424" w:firstLine="708"/>
      </w:pPr>
      <w:rPr>
        <w:rFonts w:hint="default"/>
        <w:b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009B1"/>
    <w:multiLevelType w:val="hybridMultilevel"/>
    <w:tmpl w:val="B6FC838E"/>
    <w:lvl w:ilvl="0" w:tplc="DA4ACB1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2B6E22"/>
    <w:multiLevelType w:val="hybridMultilevel"/>
    <w:tmpl w:val="100E4D8A"/>
    <w:lvl w:ilvl="0" w:tplc="E16216B0">
      <w:start w:val="1"/>
      <w:numFmt w:val="decimal"/>
      <w:lvlText w:val="(%1)"/>
      <w:lvlJc w:val="left"/>
      <w:pPr>
        <w:tabs>
          <w:tab w:val="num" w:pos="1068"/>
        </w:tabs>
        <w:ind w:left="0" w:firstLine="708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31F3A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1E5E52"/>
    <w:multiLevelType w:val="hybridMultilevel"/>
    <w:tmpl w:val="3E28FADC"/>
    <w:lvl w:ilvl="0" w:tplc="4BCA10DC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  <w:iCs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1297F"/>
    <w:multiLevelType w:val="multilevel"/>
    <w:tmpl w:val="CFEE99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6C2660"/>
    <w:multiLevelType w:val="hybridMultilevel"/>
    <w:tmpl w:val="2B7EE0EE"/>
    <w:lvl w:ilvl="0" w:tplc="AE080F78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58034C"/>
    <w:multiLevelType w:val="hybridMultilevel"/>
    <w:tmpl w:val="FF282F82"/>
    <w:lvl w:ilvl="0" w:tplc="E74E378A">
      <w:start w:val="1"/>
      <w:numFmt w:val="decimal"/>
      <w:lvlText w:val="(%1)"/>
      <w:lvlJc w:val="left"/>
      <w:pPr>
        <w:ind w:left="72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7C32E28"/>
    <w:multiLevelType w:val="hybridMultilevel"/>
    <w:tmpl w:val="2CC6F1B8"/>
    <w:lvl w:ilvl="0" w:tplc="648A7112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4C2236A"/>
    <w:multiLevelType w:val="hybridMultilevel"/>
    <w:tmpl w:val="527CC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87848"/>
    <w:multiLevelType w:val="hybridMultilevel"/>
    <w:tmpl w:val="99D65276"/>
    <w:lvl w:ilvl="0" w:tplc="0CE4DAE2">
      <w:start w:val="1"/>
      <w:numFmt w:val="decimal"/>
      <w:lvlText w:val="(%1)"/>
      <w:lvlJc w:val="left"/>
      <w:pPr>
        <w:ind w:left="795" w:hanging="43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F4BA1"/>
    <w:multiLevelType w:val="hybridMultilevel"/>
    <w:tmpl w:val="A8BCBF0A"/>
    <w:lvl w:ilvl="0" w:tplc="9A621BD4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6C6E7F28"/>
    <w:multiLevelType w:val="hybridMultilevel"/>
    <w:tmpl w:val="A62EC1F4"/>
    <w:lvl w:ilvl="0" w:tplc="334C44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91E67"/>
    <w:multiLevelType w:val="hybridMultilevel"/>
    <w:tmpl w:val="771E3738"/>
    <w:lvl w:ilvl="0" w:tplc="D6700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50222">
    <w:abstractNumId w:val="15"/>
  </w:num>
  <w:num w:numId="2" w16cid:durableId="957839317">
    <w:abstractNumId w:val="11"/>
  </w:num>
  <w:num w:numId="3" w16cid:durableId="370037209">
    <w:abstractNumId w:val="9"/>
  </w:num>
  <w:num w:numId="4" w16cid:durableId="216823037">
    <w:abstractNumId w:val="5"/>
  </w:num>
  <w:num w:numId="5" w16cid:durableId="2063819686">
    <w:abstractNumId w:val="6"/>
  </w:num>
  <w:num w:numId="6" w16cid:durableId="1408378214">
    <w:abstractNumId w:val="7"/>
  </w:num>
  <w:num w:numId="7" w16cid:durableId="203299732">
    <w:abstractNumId w:val="13"/>
  </w:num>
  <w:num w:numId="8" w16cid:durableId="1264874390">
    <w:abstractNumId w:val="0"/>
  </w:num>
  <w:num w:numId="9" w16cid:durableId="845025037">
    <w:abstractNumId w:val="21"/>
  </w:num>
  <w:num w:numId="10" w16cid:durableId="2012023670">
    <w:abstractNumId w:val="19"/>
  </w:num>
  <w:num w:numId="11" w16cid:durableId="996610907">
    <w:abstractNumId w:val="16"/>
  </w:num>
  <w:num w:numId="12" w16cid:durableId="1963531409">
    <w:abstractNumId w:val="20"/>
  </w:num>
  <w:num w:numId="13" w16cid:durableId="14148196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6592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623083">
    <w:abstractNumId w:val="17"/>
  </w:num>
  <w:num w:numId="16" w16cid:durableId="2123305497">
    <w:abstractNumId w:val="14"/>
  </w:num>
  <w:num w:numId="17" w16cid:durableId="862018503">
    <w:abstractNumId w:val="3"/>
  </w:num>
  <w:num w:numId="18" w16cid:durableId="167025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4764990">
    <w:abstractNumId w:val="10"/>
  </w:num>
  <w:num w:numId="20" w16cid:durableId="355470600">
    <w:abstractNumId w:val="12"/>
    <w:lvlOverride w:ilvl="0">
      <w:startOverride w:val="1"/>
    </w:lvlOverride>
  </w:num>
  <w:num w:numId="21" w16cid:durableId="1825198882">
    <w:abstractNumId w:val="22"/>
  </w:num>
  <w:num w:numId="22" w16cid:durableId="633213587">
    <w:abstractNumId w:val="2"/>
  </w:num>
  <w:num w:numId="23" w16cid:durableId="2001537104">
    <w:abstractNumId w:val="4"/>
  </w:num>
  <w:num w:numId="24" w16cid:durableId="773473545">
    <w:abstractNumId w:val="18"/>
  </w:num>
  <w:num w:numId="25" w16cid:durableId="1249458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77120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63"/>
    <w:rsid w:val="00026E35"/>
    <w:rsid w:val="000A2631"/>
    <w:rsid w:val="000D1673"/>
    <w:rsid w:val="000D4FA4"/>
    <w:rsid w:val="000F0C5F"/>
    <w:rsid w:val="001079EE"/>
    <w:rsid w:val="001338B1"/>
    <w:rsid w:val="001A0B6E"/>
    <w:rsid w:val="001A6682"/>
    <w:rsid w:val="001F3857"/>
    <w:rsid w:val="00213D78"/>
    <w:rsid w:val="00216D47"/>
    <w:rsid w:val="00241938"/>
    <w:rsid w:val="00245BF3"/>
    <w:rsid w:val="002A112F"/>
    <w:rsid w:val="002F4094"/>
    <w:rsid w:val="003100BC"/>
    <w:rsid w:val="0031527D"/>
    <w:rsid w:val="0035023E"/>
    <w:rsid w:val="00351127"/>
    <w:rsid w:val="003600F5"/>
    <w:rsid w:val="003734B1"/>
    <w:rsid w:val="0038587E"/>
    <w:rsid w:val="0038650C"/>
    <w:rsid w:val="00386C43"/>
    <w:rsid w:val="003927A5"/>
    <w:rsid w:val="0039349C"/>
    <w:rsid w:val="003C59EB"/>
    <w:rsid w:val="003D691A"/>
    <w:rsid w:val="003E7CAE"/>
    <w:rsid w:val="00433E73"/>
    <w:rsid w:val="00435C55"/>
    <w:rsid w:val="00436776"/>
    <w:rsid w:val="0047164B"/>
    <w:rsid w:val="00495E96"/>
    <w:rsid w:val="004A04C0"/>
    <w:rsid w:val="004B07FD"/>
    <w:rsid w:val="004E3289"/>
    <w:rsid w:val="005004F1"/>
    <w:rsid w:val="00523EB5"/>
    <w:rsid w:val="00526736"/>
    <w:rsid w:val="00532248"/>
    <w:rsid w:val="00534259"/>
    <w:rsid w:val="005674FB"/>
    <w:rsid w:val="00584090"/>
    <w:rsid w:val="0058486C"/>
    <w:rsid w:val="005C44B6"/>
    <w:rsid w:val="005E4BFE"/>
    <w:rsid w:val="005E60E1"/>
    <w:rsid w:val="006264DB"/>
    <w:rsid w:val="00627ABC"/>
    <w:rsid w:val="006659D8"/>
    <w:rsid w:val="00665DCF"/>
    <w:rsid w:val="00672F78"/>
    <w:rsid w:val="00674117"/>
    <w:rsid w:val="00683EFF"/>
    <w:rsid w:val="0068520F"/>
    <w:rsid w:val="006A1DC6"/>
    <w:rsid w:val="006B1123"/>
    <w:rsid w:val="006C27A5"/>
    <w:rsid w:val="00701F47"/>
    <w:rsid w:val="00710DA5"/>
    <w:rsid w:val="00713AD3"/>
    <w:rsid w:val="00723935"/>
    <w:rsid w:val="00752D05"/>
    <w:rsid w:val="00783273"/>
    <w:rsid w:val="00795129"/>
    <w:rsid w:val="007B343F"/>
    <w:rsid w:val="007B7139"/>
    <w:rsid w:val="007C7663"/>
    <w:rsid w:val="007D3F34"/>
    <w:rsid w:val="007E576A"/>
    <w:rsid w:val="00800757"/>
    <w:rsid w:val="008156EB"/>
    <w:rsid w:val="00827E3D"/>
    <w:rsid w:val="008424B1"/>
    <w:rsid w:val="00847249"/>
    <w:rsid w:val="008975AF"/>
    <w:rsid w:val="008B53D5"/>
    <w:rsid w:val="008E2CA0"/>
    <w:rsid w:val="008E5D5C"/>
    <w:rsid w:val="008F4BBD"/>
    <w:rsid w:val="009160D1"/>
    <w:rsid w:val="009261AA"/>
    <w:rsid w:val="00932BC9"/>
    <w:rsid w:val="00962060"/>
    <w:rsid w:val="009763DF"/>
    <w:rsid w:val="009935F7"/>
    <w:rsid w:val="00996E0E"/>
    <w:rsid w:val="00996E2C"/>
    <w:rsid w:val="00A47F0A"/>
    <w:rsid w:val="00A85ECB"/>
    <w:rsid w:val="00A91E25"/>
    <w:rsid w:val="00AD1BCB"/>
    <w:rsid w:val="00B10184"/>
    <w:rsid w:val="00B1158E"/>
    <w:rsid w:val="00B44EC6"/>
    <w:rsid w:val="00B47EB1"/>
    <w:rsid w:val="00B66238"/>
    <w:rsid w:val="00B754AC"/>
    <w:rsid w:val="00BB11D9"/>
    <w:rsid w:val="00BB5A14"/>
    <w:rsid w:val="00BE381B"/>
    <w:rsid w:val="00C23F0C"/>
    <w:rsid w:val="00C505E0"/>
    <w:rsid w:val="00C646A6"/>
    <w:rsid w:val="00C75FA8"/>
    <w:rsid w:val="00C941BD"/>
    <w:rsid w:val="00C947A9"/>
    <w:rsid w:val="00CC735E"/>
    <w:rsid w:val="00CF0F51"/>
    <w:rsid w:val="00CF60B8"/>
    <w:rsid w:val="00D01BBB"/>
    <w:rsid w:val="00D13A0F"/>
    <w:rsid w:val="00D25394"/>
    <w:rsid w:val="00D95275"/>
    <w:rsid w:val="00DB5A1E"/>
    <w:rsid w:val="00E02EFD"/>
    <w:rsid w:val="00E049C6"/>
    <w:rsid w:val="00E31E70"/>
    <w:rsid w:val="00E64164"/>
    <w:rsid w:val="00EA0D46"/>
    <w:rsid w:val="00EC16CF"/>
    <w:rsid w:val="00ED3FC3"/>
    <w:rsid w:val="00EE1B79"/>
    <w:rsid w:val="00F14E0E"/>
    <w:rsid w:val="00F37352"/>
    <w:rsid w:val="00F57E2E"/>
    <w:rsid w:val="00F60E47"/>
    <w:rsid w:val="00F77B4B"/>
    <w:rsid w:val="00F90744"/>
    <w:rsid w:val="00F92A64"/>
    <w:rsid w:val="00FB1BAD"/>
    <w:rsid w:val="00FD2079"/>
    <w:rsid w:val="00FD6D88"/>
    <w:rsid w:val="00FE49F9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36652"/>
  <w15:docId w15:val="{CCBB3700-186C-4324-B5BC-C3058AF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C7663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C76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76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76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6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C7663"/>
    <w:pPr>
      <w:tabs>
        <w:tab w:val="left" w:pos="680"/>
        <w:tab w:val="left" w:pos="1474"/>
        <w:tab w:val="left" w:pos="2268"/>
      </w:tabs>
      <w:spacing w:after="0" w:line="240" w:lineRule="auto"/>
      <w:ind w:left="709"/>
      <w:jc w:val="both"/>
    </w:pPr>
  </w:style>
  <w:style w:type="character" w:customStyle="1" w:styleId="Nadpis3Char">
    <w:name w:val="Nadpis 3 Char"/>
    <w:basedOn w:val="Standardnpsmoodstavce"/>
    <w:link w:val="Nadpis3"/>
    <w:rsid w:val="007C76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C7663"/>
    <w:pPr>
      <w:jc w:val="center"/>
    </w:pPr>
    <w:rPr>
      <w:b/>
      <w:bCs/>
      <w:caps/>
      <w:sz w:val="36"/>
    </w:rPr>
  </w:style>
  <w:style w:type="character" w:customStyle="1" w:styleId="NzevChar">
    <w:name w:val="Název Char"/>
    <w:basedOn w:val="Standardnpsmoodstavce"/>
    <w:link w:val="Nzev"/>
    <w:rsid w:val="007C7663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Seznam">
    <w:name w:val="List"/>
    <w:basedOn w:val="Normln"/>
    <w:rsid w:val="007C7663"/>
    <w:pPr>
      <w:numPr>
        <w:numId w:val="1"/>
      </w:numPr>
      <w:jc w:val="both"/>
    </w:pPr>
    <w:rPr>
      <w:szCs w:val="20"/>
    </w:rPr>
  </w:style>
  <w:style w:type="paragraph" w:customStyle="1" w:styleId="nadpis2">
    <w:name w:val="nadpis2"/>
    <w:basedOn w:val="Normln"/>
    <w:rsid w:val="007C7663"/>
    <w:pPr>
      <w:widowControl w:val="0"/>
      <w:jc w:val="center"/>
    </w:pPr>
    <w:rPr>
      <w:b/>
      <w:szCs w:val="20"/>
    </w:rPr>
  </w:style>
  <w:style w:type="paragraph" w:styleId="Zkladntext">
    <w:name w:val="Body Text"/>
    <w:basedOn w:val="Normln"/>
    <w:link w:val="ZkladntextChar"/>
    <w:rsid w:val="007C766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C76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eodsazen">
    <w:name w:val="neodsazený"/>
    <w:basedOn w:val="Normln"/>
    <w:rsid w:val="007C7663"/>
    <w:pPr>
      <w:widowControl w:val="0"/>
      <w:jc w:val="both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C766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C76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7C7663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7C76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5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5F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F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5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5F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F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FA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reformatted">
    <w:name w:val="preformatted"/>
    <w:basedOn w:val="Standardnpsmoodstavce"/>
    <w:rsid w:val="00752D05"/>
  </w:style>
  <w:style w:type="character" w:customStyle="1" w:styleId="nowrap">
    <w:name w:val="nowrap"/>
    <w:basedOn w:val="Standardnpsmoodstavce"/>
    <w:rsid w:val="00752D05"/>
  </w:style>
  <w:style w:type="paragraph" w:styleId="Odstavecseseznamem">
    <w:name w:val="List Paragraph"/>
    <w:basedOn w:val="Normln"/>
    <w:uiPriority w:val="34"/>
    <w:qFormat/>
    <w:rsid w:val="00F92A6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B11D9"/>
    <w:pPr>
      <w:spacing w:before="100" w:beforeAutospacing="1" w:after="100" w:afterAutospacing="1"/>
    </w:pPr>
  </w:style>
  <w:style w:type="paragraph" w:customStyle="1" w:styleId="Nadpislnku">
    <w:name w:val="Nadpis článku"/>
    <w:basedOn w:val="Odstavecseseznamem"/>
    <w:uiPriority w:val="1"/>
    <w:qFormat/>
    <w:rsid w:val="007D3F34"/>
    <w:pPr>
      <w:numPr>
        <w:numId w:val="18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lang w:eastAsia="en-US"/>
    </w:rPr>
  </w:style>
  <w:style w:type="character" w:customStyle="1" w:styleId="OdstavecChar">
    <w:name w:val="Odstavec Char"/>
    <w:link w:val="Odstavec"/>
    <w:locked/>
    <w:rsid w:val="007D3F34"/>
    <w:rPr>
      <w:sz w:val="24"/>
      <w:szCs w:val="24"/>
    </w:rPr>
  </w:style>
  <w:style w:type="paragraph" w:customStyle="1" w:styleId="Odstavec">
    <w:name w:val="Odstavec"/>
    <w:basedOn w:val="Nadpislnku"/>
    <w:link w:val="OdstavecChar"/>
    <w:qFormat/>
    <w:rsid w:val="007D3F34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character" w:styleId="Hypertextovodkaz">
    <w:name w:val="Hyperlink"/>
    <w:basedOn w:val="Standardnpsmoodstavce"/>
    <w:uiPriority w:val="99"/>
    <w:unhideWhenUsed/>
    <w:rsid w:val="008472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7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evrofi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44C4B-BD45-4B84-84E1-CF34D36B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1363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Bkom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Skalická Veronika, Mgr.</dc:creator>
  <cp:lastModifiedBy>Zdenka Šímová</cp:lastModifiedBy>
  <cp:revision>18</cp:revision>
  <cp:lastPrinted>2021-07-07T13:32:00Z</cp:lastPrinted>
  <dcterms:created xsi:type="dcterms:W3CDTF">2024-02-12T13:43:00Z</dcterms:created>
  <dcterms:modified xsi:type="dcterms:W3CDTF">2024-03-13T09:11:00Z</dcterms:modified>
</cp:coreProperties>
</file>