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CBA6" w14:textId="77777777" w:rsidR="000E0DAE" w:rsidRPr="002413DA" w:rsidRDefault="000E0DAE">
      <w:pPr>
        <w:pStyle w:val="Zkladntext"/>
        <w:spacing w:before="38"/>
        <w:rPr>
          <w:rFonts w:ascii="Arial" w:hAnsi="Arial" w:cs="Arial"/>
        </w:rPr>
      </w:pPr>
      <w:bookmarkStart w:id="0" w:name="_GoBack"/>
      <w:bookmarkEnd w:id="0"/>
    </w:p>
    <w:p w14:paraId="4DD96CA1" w14:textId="77777777" w:rsidR="000E0DAE" w:rsidRPr="002413DA" w:rsidRDefault="00CA2396">
      <w:pPr>
        <w:pStyle w:val="Zkladntext"/>
        <w:tabs>
          <w:tab w:val="left" w:pos="5630"/>
        </w:tabs>
        <w:spacing w:line="364" w:lineRule="auto"/>
        <w:ind w:left="2877" w:right="1859"/>
        <w:rPr>
          <w:rFonts w:ascii="Arial" w:hAnsi="Arial" w:cs="Arial"/>
          <w:b/>
        </w:rPr>
      </w:pPr>
      <w:r w:rsidRPr="002413DA">
        <w:rPr>
          <w:rFonts w:ascii="Arial" w:hAnsi="Arial" w:cs="Arial"/>
          <w:w w:val="105"/>
        </w:rPr>
        <w:t>Číslo smlouvy objednatele:</w:t>
      </w:r>
      <w:r w:rsidRPr="002413DA">
        <w:rPr>
          <w:rFonts w:ascii="Arial" w:hAnsi="Arial" w:cs="Arial"/>
          <w:spacing w:val="80"/>
          <w:w w:val="105"/>
        </w:rPr>
        <w:t xml:space="preserve"> </w:t>
      </w:r>
      <w:r w:rsidRPr="002413DA">
        <w:rPr>
          <w:rFonts w:ascii="Arial" w:hAnsi="Arial" w:cs="Arial"/>
          <w:w w:val="105"/>
        </w:rPr>
        <w:t xml:space="preserve">S-00821-USMH </w:t>
      </w:r>
      <w:r w:rsidRPr="002413DA">
        <w:rPr>
          <w:rFonts w:ascii="Arial" w:hAnsi="Arial" w:cs="Arial"/>
        </w:rPr>
        <w:t>Číslo smlouvy dodavatele:</w:t>
      </w:r>
      <w:r w:rsidRPr="002413DA">
        <w:rPr>
          <w:rFonts w:ascii="Arial" w:hAnsi="Arial" w:cs="Arial"/>
        </w:rPr>
        <w:tab/>
      </w:r>
      <w:r w:rsidRPr="002413DA">
        <w:rPr>
          <w:rFonts w:ascii="Arial" w:hAnsi="Arial" w:cs="Arial"/>
          <w:b/>
          <w:spacing w:val="-2"/>
        </w:rPr>
        <w:t>USMH-130/54/2021</w:t>
      </w:r>
    </w:p>
    <w:p w14:paraId="292947B6" w14:textId="77777777" w:rsidR="000E0DAE" w:rsidRPr="002413DA" w:rsidRDefault="000E0DAE">
      <w:pPr>
        <w:pStyle w:val="Zkladntext"/>
        <w:spacing w:before="125"/>
        <w:rPr>
          <w:rFonts w:ascii="Arial" w:hAnsi="Arial" w:cs="Arial"/>
          <w:b/>
        </w:rPr>
      </w:pPr>
    </w:p>
    <w:p w14:paraId="2FB0E82F" w14:textId="77777777" w:rsidR="000E0DAE" w:rsidRPr="002413DA" w:rsidRDefault="00CA2396">
      <w:pPr>
        <w:pStyle w:val="Nzev"/>
      </w:pPr>
      <w:r w:rsidRPr="002413DA">
        <w:t>Dodatek</w:t>
      </w:r>
      <w:r w:rsidRPr="002413DA">
        <w:rPr>
          <w:spacing w:val="4"/>
        </w:rPr>
        <w:t xml:space="preserve"> </w:t>
      </w:r>
      <w:r w:rsidRPr="002413DA">
        <w:t>č.</w:t>
      </w:r>
      <w:r w:rsidRPr="002413DA">
        <w:rPr>
          <w:spacing w:val="6"/>
        </w:rPr>
        <w:t xml:space="preserve"> </w:t>
      </w:r>
      <w:r w:rsidRPr="002413DA">
        <w:t>1</w:t>
      </w:r>
      <w:r w:rsidRPr="002413DA">
        <w:rPr>
          <w:spacing w:val="7"/>
        </w:rPr>
        <w:t xml:space="preserve"> </w:t>
      </w:r>
      <w:r w:rsidRPr="002413DA">
        <w:t>ke</w:t>
      </w:r>
      <w:r w:rsidRPr="002413DA">
        <w:rPr>
          <w:spacing w:val="5"/>
        </w:rPr>
        <w:t xml:space="preserve"> </w:t>
      </w:r>
      <w:r w:rsidRPr="002413DA">
        <w:t>Smlouvě</w:t>
      </w:r>
      <w:r w:rsidRPr="002413DA">
        <w:rPr>
          <w:spacing w:val="2"/>
        </w:rPr>
        <w:t xml:space="preserve"> </w:t>
      </w:r>
      <w:r w:rsidRPr="002413DA">
        <w:t>o</w:t>
      </w:r>
      <w:r w:rsidRPr="002413DA">
        <w:rPr>
          <w:spacing w:val="7"/>
        </w:rPr>
        <w:t xml:space="preserve"> </w:t>
      </w:r>
      <w:r w:rsidRPr="002413DA">
        <w:t>dodávce</w:t>
      </w:r>
      <w:r w:rsidRPr="002413DA">
        <w:rPr>
          <w:spacing w:val="7"/>
        </w:rPr>
        <w:t xml:space="preserve"> </w:t>
      </w:r>
      <w:r w:rsidRPr="002413DA">
        <w:t>a</w:t>
      </w:r>
      <w:r w:rsidRPr="002413DA">
        <w:rPr>
          <w:spacing w:val="3"/>
        </w:rPr>
        <w:t xml:space="preserve"> </w:t>
      </w:r>
      <w:r w:rsidRPr="002413DA">
        <w:t>podoře</w:t>
      </w:r>
      <w:r w:rsidRPr="002413DA">
        <w:rPr>
          <w:spacing w:val="3"/>
        </w:rPr>
        <w:t xml:space="preserve"> </w:t>
      </w:r>
      <w:r w:rsidRPr="002413DA">
        <w:t>informačního</w:t>
      </w:r>
      <w:r w:rsidRPr="002413DA">
        <w:rPr>
          <w:spacing w:val="4"/>
        </w:rPr>
        <w:t xml:space="preserve"> </w:t>
      </w:r>
      <w:r w:rsidRPr="002413DA">
        <w:rPr>
          <w:spacing w:val="-2"/>
        </w:rPr>
        <w:t>systému</w:t>
      </w:r>
    </w:p>
    <w:p w14:paraId="0AD19A49" w14:textId="191466CD" w:rsidR="000E0DAE" w:rsidRPr="002413DA" w:rsidRDefault="00CA2396" w:rsidP="002413DA">
      <w:pPr>
        <w:pStyle w:val="Zkladntext"/>
        <w:spacing w:before="11"/>
        <w:ind w:left="8"/>
        <w:jc w:val="center"/>
        <w:rPr>
          <w:rFonts w:ascii="Arial" w:hAnsi="Arial" w:cs="Arial"/>
        </w:rPr>
      </w:pPr>
      <w:r w:rsidRPr="002413DA">
        <w:rPr>
          <w:rFonts w:ascii="Arial" w:hAnsi="Arial" w:cs="Arial"/>
          <w:spacing w:val="-2"/>
          <w:w w:val="105"/>
        </w:rPr>
        <w:t>uzavřený</w:t>
      </w:r>
      <w:r w:rsidRPr="002413DA">
        <w:rPr>
          <w:rFonts w:ascii="Arial" w:hAnsi="Arial" w:cs="Arial"/>
          <w:spacing w:val="-7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níže</w:t>
      </w:r>
      <w:r w:rsidRPr="002413DA">
        <w:rPr>
          <w:rFonts w:ascii="Arial" w:hAnsi="Arial" w:cs="Arial"/>
          <w:spacing w:val="-7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uvedeného</w:t>
      </w:r>
      <w:r w:rsidRPr="002413DA">
        <w:rPr>
          <w:rFonts w:ascii="Arial" w:hAnsi="Arial" w:cs="Arial"/>
          <w:spacing w:val="-6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dne,</w:t>
      </w:r>
      <w:r w:rsidRPr="002413DA">
        <w:rPr>
          <w:rFonts w:ascii="Arial" w:hAnsi="Arial" w:cs="Arial"/>
          <w:spacing w:val="-5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měsíce</w:t>
      </w:r>
      <w:r w:rsidRPr="002413DA">
        <w:rPr>
          <w:rFonts w:ascii="Arial" w:hAnsi="Arial" w:cs="Arial"/>
          <w:spacing w:val="-7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a</w:t>
      </w:r>
      <w:r w:rsidRPr="002413DA">
        <w:rPr>
          <w:rFonts w:ascii="Arial" w:hAnsi="Arial" w:cs="Arial"/>
          <w:spacing w:val="-7"/>
          <w:w w:val="105"/>
        </w:rPr>
        <w:t xml:space="preserve"> </w:t>
      </w:r>
      <w:r w:rsidRPr="002413DA">
        <w:rPr>
          <w:rFonts w:ascii="Arial" w:hAnsi="Arial" w:cs="Arial"/>
          <w:spacing w:val="-4"/>
          <w:w w:val="105"/>
        </w:rPr>
        <w:t>roku</w:t>
      </w:r>
      <w:r w:rsidR="002413DA">
        <w:rPr>
          <w:rFonts w:ascii="Arial" w:hAnsi="Arial" w:cs="Arial"/>
          <w:spacing w:val="-4"/>
          <w:w w:val="105"/>
        </w:rPr>
        <w:t xml:space="preserve"> </w:t>
      </w:r>
    </w:p>
    <w:p w14:paraId="2618A2E3" w14:textId="77777777" w:rsidR="000E0DAE" w:rsidRPr="002413DA" w:rsidRDefault="000E0DAE">
      <w:pPr>
        <w:pStyle w:val="Zkladntext"/>
        <w:rPr>
          <w:rFonts w:ascii="Arial" w:hAnsi="Arial" w:cs="Arial"/>
        </w:rPr>
      </w:pPr>
    </w:p>
    <w:p w14:paraId="1A2D9311" w14:textId="77777777" w:rsidR="000E0DAE" w:rsidRPr="002413DA" w:rsidRDefault="000E0DAE">
      <w:pPr>
        <w:pStyle w:val="Zkladntext"/>
        <w:rPr>
          <w:rFonts w:ascii="Arial" w:hAnsi="Arial" w:cs="Arial"/>
        </w:rPr>
      </w:pPr>
    </w:p>
    <w:p w14:paraId="616FBA48" w14:textId="77777777" w:rsidR="000E0DAE" w:rsidRPr="002413DA" w:rsidRDefault="000E0DAE">
      <w:pPr>
        <w:pStyle w:val="Zkladntext"/>
        <w:spacing w:before="25"/>
        <w:rPr>
          <w:rFonts w:ascii="Arial" w:hAnsi="Arial" w:cs="Arial"/>
        </w:rPr>
      </w:pPr>
    </w:p>
    <w:p w14:paraId="164A4476" w14:textId="77777777" w:rsidR="000E0DAE" w:rsidRPr="002413DA" w:rsidRDefault="00CA2396">
      <w:pPr>
        <w:spacing w:before="1"/>
        <w:ind w:left="669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z w:val="21"/>
        </w:rPr>
        <w:t>mezi</w:t>
      </w:r>
      <w:r w:rsidRPr="002413DA">
        <w:rPr>
          <w:rFonts w:ascii="Arial" w:hAnsi="Arial" w:cs="Arial"/>
          <w:b/>
          <w:spacing w:val="11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níže</w:t>
      </w:r>
      <w:r w:rsidRPr="002413DA">
        <w:rPr>
          <w:rFonts w:ascii="Arial" w:hAnsi="Arial" w:cs="Arial"/>
          <w:b/>
          <w:spacing w:val="10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uvedenými</w:t>
      </w:r>
      <w:r w:rsidRPr="002413DA">
        <w:rPr>
          <w:rFonts w:ascii="Arial" w:hAnsi="Arial" w:cs="Arial"/>
          <w:b/>
          <w:spacing w:val="11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smluvními</w:t>
      </w:r>
      <w:r w:rsidRPr="002413DA">
        <w:rPr>
          <w:rFonts w:ascii="Arial" w:hAnsi="Arial" w:cs="Arial"/>
          <w:b/>
          <w:spacing w:val="12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stranami:</w:t>
      </w:r>
    </w:p>
    <w:p w14:paraId="3A311059" w14:textId="77777777" w:rsidR="000E0DAE" w:rsidRPr="002413DA" w:rsidRDefault="000E0DAE">
      <w:pPr>
        <w:pStyle w:val="Zkladntext"/>
        <w:spacing w:before="6"/>
        <w:rPr>
          <w:rFonts w:ascii="Arial" w:hAnsi="Arial" w:cs="Arial"/>
          <w:b/>
        </w:rPr>
      </w:pPr>
    </w:p>
    <w:p w14:paraId="074D09FE" w14:textId="77777777" w:rsidR="000E0DAE" w:rsidRPr="002413DA" w:rsidRDefault="00CA2396">
      <w:pPr>
        <w:tabs>
          <w:tab w:val="left" w:pos="3604"/>
          <w:tab w:val="left" w:pos="9158"/>
        </w:tabs>
        <w:spacing w:line="319" w:lineRule="auto"/>
        <w:ind w:left="2702" w:right="226" w:hanging="1928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spacing w:val="40"/>
          <w:sz w:val="21"/>
          <w:u w:val="single"/>
        </w:rPr>
        <w:t xml:space="preserve"> </w:t>
      </w:r>
      <w:r w:rsidRPr="002413DA">
        <w:rPr>
          <w:rFonts w:ascii="Arial" w:hAnsi="Arial" w:cs="Arial"/>
          <w:b/>
          <w:sz w:val="21"/>
          <w:u w:val="single"/>
        </w:rPr>
        <w:t>Objednatel:</w:t>
      </w:r>
      <w:r w:rsidRPr="002413DA">
        <w:rPr>
          <w:rFonts w:ascii="Arial" w:hAnsi="Arial" w:cs="Arial"/>
          <w:b/>
          <w:sz w:val="21"/>
          <w:u w:val="single"/>
        </w:rPr>
        <w:tab/>
      </w:r>
      <w:r w:rsidRPr="002413DA">
        <w:rPr>
          <w:rFonts w:ascii="Arial" w:hAnsi="Arial" w:cs="Arial"/>
          <w:b/>
          <w:sz w:val="21"/>
          <w:u w:val="single"/>
        </w:rPr>
        <w:tab/>
      </w:r>
      <w:r w:rsidRPr="002413DA">
        <w:rPr>
          <w:rFonts w:ascii="Arial" w:hAnsi="Arial" w:cs="Arial"/>
          <w:b/>
          <w:sz w:val="21"/>
          <w:u w:val="single"/>
        </w:rPr>
        <w:tab/>
      </w:r>
      <w:r w:rsidRPr="002413DA">
        <w:rPr>
          <w:rFonts w:ascii="Arial" w:hAnsi="Arial" w:cs="Arial"/>
          <w:b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Název:</w:t>
      </w:r>
      <w:r w:rsidRPr="002413DA">
        <w:rPr>
          <w:rFonts w:ascii="Arial" w:hAnsi="Arial" w:cs="Arial"/>
          <w:b/>
          <w:sz w:val="21"/>
        </w:rPr>
        <w:tab/>
        <w:t>Ústav struktury a mechaniky hornin AV ČR, v. v. i.</w:t>
      </w:r>
    </w:p>
    <w:p w14:paraId="3184F8B7" w14:textId="77777777" w:rsidR="000E0DAE" w:rsidRPr="002413DA" w:rsidRDefault="00CA2396">
      <w:pPr>
        <w:tabs>
          <w:tab w:val="left" w:pos="1527"/>
        </w:tabs>
        <w:spacing w:line="235" w:lineRule="exact"/>
        <w:ind w:left="243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z w:val="21"/>
        </w:rPr>
        <w:t>Se</w:t>
      </w:r>
      <w:r w:rsidRPr="002413DA">
        <w:rPr>
          <w:rFonts w:ascii="Arial" w:hAnsi="Arial" w:cs="Arial"/>
          <w:b/>
          <w:spacing w:val="5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sídlem: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V</w:t>
      </w:r>
      <w:r w:rsidRPr="002413DA">
        <w:rPr>
          <w:rFonts w:ascii="Arial" w:hAnsi="Arial" w:cs="Arial"/>
          <w:spacing w:val="9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Holešovičkách</w:t>
      </w:r>
      <w:r w:rsidRPr="002413DA">
        <w:rPr>
          <w:rFonts w:ascii="Arial" w:hAnsi="Arial" w:cs="Arial"/>
          <w:spacing w:val="10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94/41</w:t>
      </w:r>
      <w:r w:rsidRPr="002413DA">
        <w:rPr>
          <w:rFonts w:ascii="Arial" w:hAnsi="Arial" w:cs="Arial"/>
          <w:spacing w:val="9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182</w:t>
      </w:r>
      <w:r w:rsidRPr="002413DA">
        <w:rPr>
          <w:rFonts w:ascii="Arial" w:hAnsi="Arial" w:cs="Arial"/>
          <w:spacing w:val="11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09</w:t>
      </w:r>
      <w:r w:rsidRPr="002413DA">
        <w:rPr>
          <w:rFonts w:ascii="Arial" w:hAnsi="Arial" w:cs="Arial"/>
          <w:spacing w:val="13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Praha</w:t>
      </w:r>
      <w:r w:rsidRPr="002413DA">
        <w:rPr>
          <w:rFonts w:ascii="Arial" w:hAnsi="Arial" w:cs="Arial"/>
          <w:spacing w:val="10"/>
          <w:sz w:val="21"/>
        </w:rPr>
        <w:t xml:space="preserve"> </w:t>
      </w:r>
      <w:r w:rsidRPr="002413DA">
        <w:rPr>
          <w:rFonts w:ascii="Arial" w:hAnsi="Arial" w:cs="Arial"/>
          <w:spacing w:val="-10"/>
          <w:sz w:val="21"/>
        </w:rPr>
        <w:t>8</w:t>
      </w:r>
    </w:p>
    <w:p w14:paraId="55465B19" w14:textId="77777777" w:rsidR="000E0DAE" w:rsidRPr="002413DA" w:rsidRDefault="00CA2396">
      <w:pPr>
        <w:tabs>
          <w:tab w:val="left" w:pos="496"/>
        </w:tabs>
        <w:spacing w:before="4"/>
        <w:ind w:right="1720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5"/>
          <w:sz w:val="21"/>
        </w:rPr>
        <w:t>IČ: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pacing w:val="-2"/>
          <w:sz w:val="21"/>
        </w:rPr>
        <w:t>67985891</w:t>
      </w:r>
    </w:p>
    <w:p w14:paraId="0721A707" w14:textId="77777777" w:rsidR="000E0DAE" w:rsidRPr="002413DA" w:rsidRDefault="00CA2396">
      <w:pPr>
        <w:tabs>
          <w:tab w:val="left" w:pos="3604"/>
        </w:tabs>
        <w:spacing w:before="5"/>
        <w:ind w:left="2954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4"/>
          <w:sz w:val="21"/>
        </w:rPr>
        <w:t>DIČ: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CZ</w:t>
      </w:r>
      <w:r w:rsidRPr="002413DA">
        <w:rPr>
          <w:rFonts w:ascii="Arial" w:hAnsi="Arial" w:cs="Arial"/>
          <w:spacing w:val="8"/>
          <w:sz w:val="21"/>
        </w:rPr>
        <w:t xml:space="preserve"> </w:t>
      </w:r>
      <w:r w:rsidRPr="002413DA">
        <w:rPr>
          <w:rFonts w:ascii="Arial" w:hAnsi="Arial" w:cs="Arial"/>
          <w:spacing w:val="-2"/>
          <w:sz w:val="21"/>
        </w:rPr>
        <w:t>67985891</w:t>
      </w:r>
    </w:p>
    <w:p w14:paraId="31115BF6" w14:textId="77777777" w:rsidR="000E0DAE" w:rsidRPr="002413DA" w:rsidRDefault="00CA2396">
      <w:pPr>
        <w:tabs>
          <w:tab w:val="left" w:pos="1963"/>
        </w:tabs>
        <w:spacing w:before="4"/>
        <w:ind w:left="478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Zastoupený: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RNDr.</w:t>
      </w:r>
      <w:r w:rsidRPr="002413DA">
        <w:rPr>
          <w:rFonts w:ascii="Arial" w:hAnsi="Arial" w:cs="Arial"/>
          <w:spacing w:val="13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Filipem</w:t>
      </w:r>
      <w:r w:rsidRPr="002413DA">
        <w:rPr>
          <w:rFonts w:ascii="Arial" w:hAnsi="Arial" w:cs="Arial"/>
          <w:spacing w:val="13"/>
          <w:sz w:val="21"/>
        </w:rPr>
        <w:t xml:space="preserve"> </w:t>
      </w:r>
      <w:proofErr w:type="spellStart"/>
      <w:r w:rsidRPr="002413DA">
        <w:rPr>
          <w:rFonts w:ascii="Arial" w:hAnsi="Arial" w:cs="Arial"/>
          <w:sz w:val="21"/>
        </w:rPr>
        <w:t>Hartvichem</w:t>
      </w:r>
      <w:proofErr w:type="spellEnd"/>
      <w:r w:rsidRPr="002413DA">
        <w:rPr>
          <w:rFonts w:ascii="Arial" w:hAnsi="Arial" w:cs="Arial"/>
          <w:sz w:val="21"/>
        </w:rPr>
        <w:t>,</w:t>
      </w:r>
      <w:r w:rsidRPr="002413DA">
        <w:rPr>
          <w:rFonts w:ascii="Arial" w:hAnsi="Arial" w:cs="Arial"/>
          <w:spacing w:val="11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Ph.D.,</w:t>
      </w:r>
      <w:r w:rsidRPr="002413DA">
        <w:rPr>
          <w:rFonts w:ascii="Arial" w:hAnsi="Arial" w:cs="Arial"/>
          <w:spacing w:val="9"/>
          <w:sz w:val="21"/>
        </w:rPr>
        <w:t xml:space="preserve"> </w:t>
      </w:r>
      <w:r w:rsidRPr="002413DA">
        <w:rPr>
          <w:rFonts w:ascii="Arial" w:hAnsi="Arial" w:cs="Arial"/>
          <w:spacing w:val="-2"/>
          <w:sz w:val="21"/>
        </w:rPr>
        <w:t>ředitelem</w:t>
      </w:r>
    </w:p>
    <w:p w14:paraId="0201AA7D" w14:textId="77777777" w:rsidR="000E0DAE" w:rsidRPr="002413DA" w:rsidRDefault="000E0DAE">
      <w:pPr>
        <w:pStyle w:val="Zkladntext"/>
        <w:spacing w:before="8"/>
        <w:rPr>
          <w:rFonts w:ascii="Arial" w:hAnsi="Arial" w:cs="Arial"/>
          <w:sz w:val="13"/>
        </w:rPr>
      </w:pPr>
    </w:p>
    <w:p w14:paraId="14F620C7" w14:textId="77777777" w:rsidR="000E0DAE" w:rsidRPr="002413DA" w:rsidRDefault="000E0DAE">
      <w:pPr>
        <w:rPr>
          <w:rFonts w:ascii="Arial" w:hAnsi="Arial" w:cs="Arial"/>
          <w:sz w:val="13"/>
        </w:rPr>
        <w:sectPr w:rsidR="000E0DAE" w:rsidRPr="002413DA" w:rsidSect="00B73B04">
          <w:type w:val="continuous"/>
          <w:pgSz w:w="11910" w:h="16840"/>
          <w:pgMar w:top="1134" w:right="1260" w:bottom="280" w:left="1260" w:header="708" w:footer="708" w:gutter="0"/>
          <w:cols w:space="708"/>
        </w:sectPr>
      </w:pPr>
    </w:p>
    <w:p w14:paraId="415441F2" w14:textId="77777777" w:rsidR="000E0DAE" w:rsidRPr="002413DA" w:rsidRDefault="00CA2396">
      <w:pPr>
        <w:spacing w:before="97" w:line="242" w:lineRule="auto"/>
        <w:ind w:left="1070" w:hanging="178"/>
        <w:jc w:val="right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z w:val="21"/>
        </w:rPr>
        <w:t>Osoby oprávněné jednat ve</w:t>
      </w:r>
      <w:r w:rsidRPr="002413DA">
        <w:rPr>
          <w:rFonts w:ascii="Arial" w:hAnsi="Arial" w:cs="Arial"/>
          <w:b/>
          <w:spacing w:val="10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věcech</w:t>
      </w:r>
      <w:r w:rsidRPr="002413DA">
        <w:rPr>
          <w:rFonts w:ascii="Arial" w:hAnsi="Arial" w:cs="Arial"/>
          <w:b/>
          <w:spacing w:val="11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smluvních</w:t>
      </w:r>
      <w:r w:rsidRPr="002413DA">
        <w:rPr>
          <w:rFonts w:ascii="Arial" w:hAnsi="Arial" w:cs="Arial"/>
          <w:b/>
          <w:spacing w:val="13"/>
          <w:sz w:val="21"/>
        </w:rPr>
        <w:t xml:space="preserve"> </w:t>
      </w:r>
      <w:r w:rsidRPr="002413DA">
        <w:rPr>
          <w:rFonts w:ascii="Arial" w:hAnsi="Arial" w:cs="Arial"/>
          <w:b/>
          <w:spacing w:val="-12"/>
          <w:sz w:val="21"/>
        </w:rPr>
        <w:t>a</w:t>
      </w:r>
    </w:p>
    <w:p w14:paraId="5872AE9D" w14:textId="77777777" w:rsidR="000E0DAE" w:rsidRPr="002413DA" w:rsidRDefault="00CA2396">
      <w:pPr>
        <w:spacing w:before="5"/>
        <w:jc w:val="right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technických:</w:t>
      </w:r>
    </w:p>
    <w:p w14:paraId="42A1A4BC" w14:textId="66BCA373" w:rsidR="000E0DAE" w:rsidRPr="002413DA" w:rsidRDefault="000E0DAE">
      <w:pPr>
        <w:spacing w:before="104"/>
        <w:rPr>
          <w:rFonts w:ascii="Arial" w:hAnsi="Arial" w:cs="Arial"/>
          <w:b/>
          <w:sz w:val="21"/>
        </w:rPr>
      </w:pPr>
    </w:p>
    <w:p w14:paraId="4E39A91F" w14:textId="77777777" w:rsidR="000E0DAE" w:rsidRPr="002413DA" w:rsidRDefault="00CA2396">
      <w:pPr>
        <w:pStyle w:val="Zkladntext"/>
        <w:ind w:left="168"/>
        <w:rPr>
          <w:rFonts w:ascii="Arial" w:hAnsi="Arial" w:cs="Arial"/>
        </w:rPr>
      </w:pPr>
      <w:r w:rsidRPr="002413DA">
        <w:rPr>
          <w:rFonts w:ascii="Arial" w:hAnsi="Arial" w:cs="Arial"/>
        </w:rPr>
        <w:t>Žaneta</w:t>
      </w:r>
      <w:r w:rsidRPr="002413DA">
        <w:rPr>
          <w:rFonts w:ascii="Arial" w:hAnsi="Arial" w:cs="Arial"/>
          <w:spacing w:val="24"/>
        </w:rPr>
        <w:t xml:space="preserve"> </w:t>
      </w:r>
      <w:r w:rsidRPr="002413DA">
        <w:rPr>
          <w:rFonts w:ascii="Arial" w:hAnsi="Arial" w:cs="Arial"/>
        </w:rPr>
        <w:t>Hessová,</w:t>
      </w:r>
      <w:r w:rsidRPr="002413DA">
        <w:rPr>
          <w:rFonts w:ascii="Arial" w:hAnsi="Arial" w:cs="Arial"/>
          <w:spacing w:val="18"/>
        </w:rPr>
        <w:t xml:space="preserve"> </w:t>
      </w:r>
      <w:r w:rsidRPr="002413DA">
        <w:rPr>
          <w:rFonts w:ascii="Arial" w:hAnsi="Arial" w:cs="Arial"/>
        </w:rPr>
        <w:t>vedoucí</w:t>
      </w:r>
      <w:r w:rsidRPr="002413DA">
        <w:rPr>
          <w:rFonts w:ascii="Arial" w:hAnsi="Arial" w:cs="Arial"/>
          <w:spacing w:val="22"/>
        </w:rPr>
        <w:t xml:space="preserve"> </w:t>
      </w:r>
      <w:proofErr w:type="spellStart"/>
      <w:r w:rsidRPr="002413DA">
        <w:rPr>
          <w:rFonts w:ascii="Arial" w:hAnsi="Arial" w:cs="Arial"/>
        </w:rPr>
        <w:t>technicko-hospodářské</w:t>
      </w:r>
      <w:proofErr w:type="spellEnd"/>
      <w:r w:rsidRPr="002413DA">
        <w:rPr>
          <w:rFonts w:ascii="Arial" w:hAnsi="Arial" w:cs="Arial"/>
          <w:spacing w:val="17"/>
        </w:rPr>
        <w:t xml:space="preserve"> </w:t>
      </w:r>
      <w:r w:rsidRPr="002413DA">
        <w:rPr>
          <w:rFonts w:ascii="Arial" w:hAnsi="Arial" w:cs="Arial"/>
          <w:spacing w:val="-2"/>
        </w:rPr>
        <w:t>správy</w:t>
      </w:r>
    </w:p>
    <w:p w14:paraId="1519E886" w14:textId="77777777" w:rsidR="000E0DAE" w:rsidRPr="002413DA" w:rsidRDefault="000E0DAE">
      <w:pPr>
        <w:rPr>
          <w:rFonts w:ascii="Arial" w:hAnsi="Arial" w:cs="Arial"/>
        </w:rPr>
        <w:sectPr w:rsidR="000E0DAE" w:rsidRPr="002413DA" w:rsidSect="00B73B04">
          <w:type w:val="continuous"/>
          <w:pgSz w:w="11910" w:h="16840"/>
          <w:pgMar w:top="1920" w:right="1260" w:bottom="280" w:left="1260" w:header="708" w:footer="708" w:gutter="0"/>
          <w:cols w:num="2" w:space="708" w:equalWidth="0">
            <w:col w:w="3397" w:space="40"/>
            <w:col w:w="5953"/>
          </w:cols>
        </w:sectPr>
      </w:pPr>
    </w:p>
    <w:p w14:paraId="20303ED7" w14:textId="77777777" w:rsidR="000E0DAE" w:rsidRPr="002413DA" w:rsidRDefault="000E0DAE">
      <w:pPr>
        <w:pStyle w:val="Zkladntext"/>
        <w:spacing w:before="51"/>
        <w:rPr>
          <w:rFonts w:ascii="Arial" w:hAnsi="Arial" w:cs="Arial"/>
        </w:rPr>
      </w:pPr>
    </w:p>
    <w:p w14:paraId="75E77C11" w14:textId="77777777" w:rsidR="000E0DAE" w:rsidRPr="002413DA" w:rsidRDefault="00CA2396">
      <w:pPr>
        <w:spacing w:line="604" w:lineRule="auto"/>
        <w:ind w:left="669" w:right="6498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z w:val="21"/>
        </w:rPr>
        <w:t xml:space="preserve">dále jen „Objednatel“ </w:t>
      </w:r>
      <w:r w:rsidRPr="002413DA">
        <w:rPr>
          <w:rFonts w:ascii="Arial" w:hAnsi="Arial" w:cs="Arial"/>
          <w:b/>
          <w:spacing w:val="-10"/>
          <w:sz w:val="21"/>
        </w:rPr>
        <w:t>a</w:t>
      </w:r>
    </w:p>
    <w:p w14:paraId="4C8FA0B2" w14:textId="77777777" w:rsidR="000E0DAE" w:rsidRPr="002413DA" w:rsidRDefault="00CA2396">
      <w:pPr>
        <w:tabs>
          <w:tab w:val="left" w:pos="9191"/>
        </w:tabs>
        <w:spacing w:line="241" w:lineRule="exact"/>
        <w:ind w:left="775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spacing w:val="52"/>
          <w:sz w:val="21"/>
          <w:u w:val="single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  <w:u w:val="single"/>
        </w:rPr>
        <w:t>Dodavatel:</w:t>
      </w:r>
      <w:r w:rsidRPr="002413DA">
        <w:rPr>
          <w:rFonts w:ascii="Arial" w:hAnsi="Arial" w:cs="Arial"/>
          <w:b/>
          <w:sz w:val="21"/>
          <w:u w:val="single"/>
        </w:rPr>
        <w:tab/>
      </w:r>
    </w:p>
    <w:p w14:paraId="3D14A4B5" w14:textId="77777777" w:rsidR="000E0DAE" w:rsidRPr="002413DA" w:rsidRDefault="00CA2396">
      <w:pPr>
        <w:tabs>
          <w:tab w:val="left" w:pos="3789"/>
        </w:tabs>
        <w:spacing w:before="133"/>
        <w:ind w:left="2889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Název:</w:t>
      </w:r>
      <w:r w:rsidRPr="002413DA">
        <w:rPr>
          <w:rFonts w:ascii="Arial" w:hAnsi="Arial" w:cs="Arial"/>
          <w:b/>
          <w:sz w:val="21"/>
        </w:rPr>
        <w:tab/>
        <w:t>BBM</w:t>
      </w:r>
      <w:r w:rsidRPr="002413DA">
        <w:rPr>
          <w:rFonts w:ascii="Arial" w:hAnsi="Arial" w:cs="Arial"/>
          <w:b/>
          <w:spacing w:val="6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spol.</w:t>
      </w:r>
      <w:r w:rsidRPr="002413DA">
        <w:rPr>
          <w:rFonts w:ascii="Arial" w:hAnsi="Arial" w:cs="Arial"/>
          <w:b/>
          <w:spacing w:val="7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s</w:t>
      </w:r>
      <w:r w:rsidRPr="002413DA">
        <w:rPr>
          <w:rFonts w:ascii="Arial" w:hAnsi="Arial" w:cs="Arial"/>
          <w:b/>
          <w:spacing w:val="3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r.</w:t>
      </w:r>
      <w:r w:rsidRPr="002413DA">
        <w:rPr>
          <w:rFonts w:ascii="Arial" w:hAnsi="Arial" w:cs="Arial"/>
          <w:b/>
          <w:spacing w:val="5"/>
          <w:sz w:val="21"/>
        </w:rPr>
        <w:t xml:space="preserve"> </w:t>
      </w:r>
      <w:r w:rsidRPr="002413DA">
        <w:rPr>
          <w:rFonts w:ascii="Arial" w:hAnsi="Arial" w:cs="Arial"/>
          <w:b/>
          <w:spacing w:val="-5"/>
          <w:sz w:val="21"/>
        </w:rPr>
        <w:t>o.</w:t>
      </w:r>
    </w:p>
    <w:p w14:paraId="5BFF77A3" w14:textId="77777777" w:rsidR="000E0DAE" w:rsidRPr="002413DA" w:rsidRDefault="00CA2396">
      <w:pPr>
        <w:tabs>
          <w:tab w:val="left" w:pos="3789"/>
        </w:tabs>
        <w:spacing w:before="3"/>
        <w:ind w:left="2507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w w:val="105"/>
          <w:sz w:val="21"/>
        </w:rPr>
        <w:t>Se</w:t>
      </w:r>
      <w:r w:rsidRPr="002413DA">
        <w:rPr>
          <w:rFonts w:ascii="Arial" w:hAnsi="Arial" w:cs="Arial"/>
          <w:b/>
          <w:spacing w:val="-12"/>
          <w:w w:val="105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w w:val="105"/>
          <w:sz w:val="21"/>
        </w:rPr>
        <w:t>sídlem:</w:t>
      </w:r>
      <w:r w:rsidRPr="002413DA">
        <w:rPr>
          <w:rFonts w:ascii="Arial" w:hAnsi="Arial" w:cs="Arial"/>
          <w:b/>
          <w:sz w:val="21"/>
        </w:rPr>
        <w:tab/>
      </w:r>
      <w:proofErr w:type="spellStart"/>
      <w:r w:rsidRPr="002413DA">
        <w:rPr>
          <w:rFonts w:ascii="Arial" w:hAnsi="Arial" w:cs="Arial"/>
          <w:spacing w:val="-2"/>
          <w:w w:val="105"/>
          <w:sz w:val="21"/>
        </w:rPr>
        <w:t>Kocínova</w:t>
      </w:r>
      <w:proofErr w:type="spellEnd"/>
      <w:r w:rsidRPr="002413DA">
        <w:rPr>
          <w:rFonts w:ascii="Arial" w:hAnsi="Arial" w:cs="Arial"/>
          <w:spacing w:val="-6"/>
          <w:w w:val="105"/>
          <w:sz w:val="21"/>
        </w:rPr>
        <w:t xml:space="preserve"> </w:t>
      </w:r>
      <w:r w:rsidRPr="002413DA">
        <w:rPr>
          <w:rFonts w:ascii="Arial" w:hAnsi="Arial" w:cs="Arial"/>
          <w:spacing w:val="-2"/>
          <w:w w:val="105"/>
          <w:sz w:val="21"/>
        </w:rPr>
        <w:t>138/5,</w:t>
      </w:r>
      <w:r w:rsidRPr="002413DA">
        <w:rPr>
          <w:rFonts w:ascii="Arial" w:hAnsi="Arial" w:cs="Arial"/>
          <w:spacing w:val="-4"/>
          <w:w w:val="105"/>
          <w:sz w:val="21"/>
        </w:rPr>
        <w:t xml:space="preserve"> </w:t>
      </w:r>
      <w:r w:rsidRPr="002413DA">
        <w:rPr>
          <w:rFonts w:ascii="Arial" w:hAnsi="Arial" w:cs="Arial"/>
          <w:spacing w:val="-2"/>
          <w:w w:val="105"/>
          <w:sz w:val="21"/>
        </w:rPr>
        <w:t>397</w:t>
      </w:r>
      <w:r w:rsidRPr="002413DA">
        <w:rPr>
          <w:rFonts w:ascii="Arial" w:hAnsi="Arial" w:cs="Arial"/>
          <w:spacing w:val="-6"/>
          <w:w w:val="105"/>
          <w:sz w:val="21"/>
        </w:rPr>
        <w:t xml:space="preserve"> </w:t>
      </w:r>
      <w:r w:rsidRPr="002413DA">
        <w:rPr>
          <w:rFonts w:ascii="Arial" w:hAnsi="Arial" w:cs="Arial"/>
          <w:spacing w:val="-2"/>
          <w:w w:val="105"/>
          <w:sz w:val="21"/>
        </w:rPr>
        <w:t>01</w:t>
      </w:r>
      <w:r w:rsidRPr="002413DA">
        <w:rPr>
          <w:rFonts w:ascii="Arial" w:hAnsi="Arial" w:cs="Arial"/>
          <w:spacing w:val="-5"/>
          <w:w w:val="105"/>
          <w:sz w:val="21"/>
        </w:rPr>
        <w:t xml:space="preserve"> </w:t>
      </w:r>
      <w:r w:rsidRPr="002413DA">
        <w:rPr>
          <w:rFonts w:ascii="Arial" w:hAnsi="Arial" w:cs="Arial"/>
          <w:spacing w:val="-2"/>
          <w:w w:val="105"/>
          <w:sz w:val="21"/>
        </w:rPr>
        <w:t>Písek</w:t>
      </w:r>
    </w:p>
    <w:p w14:paraId="729D97C8" w14:textId="77777777" w:rsidR="000E0DAE" w:rsidRPr="002413DA" w:rsidRDefault="00CA2396">
      <w:pPr>
        <w:pStyle w:val="Zkladntext"/>
        <w:tabs>
          <w:tab w:val="left" w:pos="3789"/>
        </w:tabs>
        <w:spacing w:before="8" w:line="247" w:lineRule="auto"/>
        <w:ind w:left="3789" w:right="464" w:hanging="2055"/>
        <w:rPr>
          <w:rFonts w:ascii="Arial" w:hAnsi="Arial" w:cs="Arial"/>
        </w:rPr>
      </w:pPr>
      <w:r w:rsidRPr="002413DA">
        <w:rPr>
          <w:rFonts w:ascii="Arial" w:hAnsi="Arial" w:cs="Arial"/>
          <w:b/>
        </w:rPr>
        <w:t>Obchodní rejstřík:</w:t>
      </w:r>
      <w:r w:rsidRPr="002413DA">
        <w:rPr>
          <w:rFonts w:ascii="Arial" w:hAnsi="Arial" w:cs="Arial"/>
          <w:b/>
        </w:rPr>
        <w:tab/>
      </w:r>
      <w:r w:rsidRPr="002413DA">
        <w:rPr>
          <w:rFonts w:ascii="Arial" w:hAnsi="Arial" w:cs="Arial"/>
        </w:rPr>
        <w:t xml:space="preserve">Zapsaná v OR vedeném Krajským soudem </w:t>
      </w:r>
      <w:r w:rsidRPr="002413DA">
        <w:rPr>
          <w:rFonts w:ascii="Arial" w:hAnsi="Arial" w:cs="Arial"/>
        </w:rPr>
        <w:t>v Českých Budějovicích, spis. zn. 386/C</w:t>
      </w:r>
    </w:p>
    <w:p w14:paraId="22D4BF41" w14:textId="77777777" w:rsidR="000E0DAE" w:rsidRPr="002413DA" w:rsidRDefault="00CA2396">
      <w:pPr>
        <w:tabs>
          <w:tab w:val="left" w:pos="3789"/>
        </w:tabs>
        <w:spacing w:line="240" w:lineRule="exact"/>
        <w:ind w:left="3295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5"/>
          <w:sz w:val="21"/>
        </w:rPr>
        <w:t>IČ: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pacing w:val="-2"/>
          <w:sz w:val="21"/>
        </w:rPr>
        <w:t>40755591</w:t>
      </w:r>
    </w:p>
    <w:p w14:paraId="56B9F428" w14:textId="77777777" w:rsidR="000E0DAE" w:rsidRPr="002413DA" w:rsidRDefault="00CA2396">
      <w:pPr>
        <w:tabs>
          <w:tab w:val="left" w:pos="647"/>
        </w:tabs>
        <w:spacing w:before="3"/>
        <w:ind w:right="1154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4"/>
          <w:sz w:val="21"/>
        </w:rPr>
        <w:t>DIČ: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CZ</w:t>
      </w:r>
      <w:r w:rsidRPr="002413DA">
        <w:rPr>
          <w:rFonts w:ascii="Arial" w:hAnsi="Arial" w:cs="Arial"/>
          <w:spacing w:val="7"/>
          <w:sz w:val="21"/>
        </w:rPr>
        <w:t xml:space="preserve"> </w:t>
      </w:r>
      <w:r w:rsidRPr="002413DA">
        <w:rPr>
          <w:rFonts w:ascii="Arial" w:hAnsi="Arial" w:cs="Arial"/>
          <w:spacing w:val="-2"/>
          <w:sz w:val="21"/>
        </w:rPr>
        <w:t>40755592</w:t>
      </w:r>
    </w:p>
    <w:p w14:paraId="36D890AD" w14:textId="77777777" w:rsidR="000E0DAE" w:rsidRPr="002413DA" w:rsidRDefault="00CA2396">
      <w:pPr>
        <w:tabs>
          <w:tab w:val="left" w:pos="2054"/>
        </w:tabs>
        <w:spacing w:before="4"/>
        <w:ind w:right="1892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z w:val="21"/>
        </w:rPr>
        <w:t>Bankovní</w:t>
      </w:r>
      <w:r w:rsidRPr="002413DA">
        <w:rPr>
          <w:rFonts w:ascii="Arial" w:hAnsi="Arial" w:cs="Arial"/>
          <w:b/>
          <w:spacing w:val="14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spojení: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Komerční</w:t>
      </w:r>
      <w:r w:rsidRPr="002413DA">
        <w:rPr>
          <w:rFonts w:ascii="Arial" w:hAnsi="Arial" w:cs="Arial"/>
          <w:spacing w:val="21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banka</w:t>
      </w:r>
      <w:r w:rsidRPr="002413DA">
        <w:rPr>
          <w:rFonts w:ascii="Arial" w:hAnsi="Arial" w:cs="Arial"/>
          <w:spacing w:val="20"/>
          <w:sz w:val="21"/>
        </w:rPr>
        <w:t xml:space="preserve"> </w:t>
      </w:r>
      <w:r w:rsidRPr="002413DA">
        <w:rPr>
          <w:rFonts w:ascii="Arial" w:hAnsi="Arial" w:cs="Arial"/>
          <w:spacing w:val="-4"/>
          <w:sz w:val="21"/>
        </w:rPr>
        <w:t>a.s.</w:t>
      </w:r>
    </w:p>
    <w:p w14:paraId="2D331723" w14:textId="77777777" w:rsidR="000E0DAE" w:rsidRPr="002413DA" w:rsidRDefault="00CA2396">
      <w:pPr>
        <w:tabs>
          <w:tab w:val="left" w:pos="1317"/>
        </w:tabs>
        <w:spacing w:before="5"/>
        <w:ind w:right="1513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z w:val="21"/>
        </w:rPr>
        <w:t>Číslo</w:t>
      </w:r>
      <w:r w:rsidRPr="002413DA">
        <w:rPr>
          <w:rFonts w:ascii="Arial" w:hAnsi="Arial" w:cs="Arial"/>
          <w:b/>
          <w:spacing w:val="12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účtu: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pacing w:val="-2"/>
          <w:sz w:val="21"/>
        </w:rPr>
        <w:t>277847271/0100</w:t>
      </w:r>
    </w:p>
    <w:p w14:paraId="1C0B6ED6" w14:textId="77777777" w:rsidR="000E0DAE" w:rsidRPr="002413DA" w:rsidRDefault="00CA2396">
      <w:pPr>
        <w:tabs>
          <w:tab w:val="left" w:pos="1620"/>
        </w:tabs>
        <w:spacing w:before="6"/>
        <w:ind w:left="137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Zastoupený: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Ing.</w:t>
      </w:r>
      <w:r w:rsidRPr="002413DA">
        <w:rPr>
          <w:rFonts w:ascii="Arial" w:hAnsi="Arial" w:cs="Arial"/>
          <w:spacing w:val="15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Zdeňkem</w:t>
      </w:r>
      <w:r w:rsidRPr="002413DA">
        <w:rPr>
          <w:rFonts w:ascii="Arial" w:hAnsi="Arial" w:cs="Arial"/>
          <w:spacing w:val="13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Marešem,</w:t>
      </w:r>
      <w:r w:rsidRPr="002413DA">
        <w:rPr>
          <w:rFonts w:ascii="Arial" w:hAnsi="Arial" w:cs="Arial"/>
          <w:spacing w:val="11"/>
          <w:sz w:val="21"/>
        </w:rPr>
        <w:t xml:space="preserve"> </w:t>
      </w:r>
      <w:r w:rsidRPr="002413DA">
        <w:rPr>
          <w:rFonts w:ascii="Arial" w:hAnsi="Arial" w:cs="Arial"/>
          <w:spacing w:val="-2"/>
          <w:sz w:val="21"/>
        </w:rPr>
        <w:t>jednatelem</w:t>
      </w:r>
    </w:p>
    <w:p w14:paraId="7DA7C867" w14:textId="77777777" w:rsidR="000E0DAE" w:rsidRPr="002413DA" w:rsidRDefault="00CA2396">
      <w:pPr>
        <w:spacing w:before="6"/>
        <w:ind w:left="1080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z w:val="21"/>
        </w:rPr>
        <w:t>Osoby</w:t>
      </w:r>
      <w:r w:rsidRPr="002413DA">
        <w:rPr>
          <w:rFonts w:ascii="Arial" w:hAnsi="Arial" w:cs="Arial"/>
          <w:b/>
          <w:spacing w:val="13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oprávněné</w:t>
      </w:r>
      <w:r w:rsidRPr="002413DA">
        <w:rPr>
          <w:rFonts w:ascii="Arial" w:hAnsi="Arial" w:cs="Arial"/>
          <w:b/>
          <w:spacing w:val="12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jednat</w:t>
      </w:r>
    </w:p>
    <w:p w14:paraId="28C00E42" w14:textId="77777777" w:rsidR="000E0DAE" w:rsidRPr="002413DA" w:rsidRDefault="000E0DAE">
      <w:pPr>
        <w:rPr>
          <w:rFonts w:ascii="Arial" w:hAnsi="Arial" w:cs="Arial"/>
          <w:sz w:val="21"/>
        </w:rPr>
        <w:sectPr w:rsidR="000E0DAE" w:rsidRPr="002413DA" w:rsidSect="00B73B04">
          <w:type w:val="continuous"/>
          <w:pgSz w:w="11910" w:h="16840"/>
          <w:pgMar w:top="1920" w:right="1260" w:bottom="280" w:left="1260" w:header="708" w:footer="708" w:gutter="0"/>
          <w:cols w:space="708"/>
        </w:sectPr>
      </w:pPr>
    </w:p>
    <w:p w14:paraId="6AEFB0BF" w14:textId="77777777" w:rsidR="000E0DAE" w:rsidRPr="002413DA" w:rsidRDefault="00CA2396">
      <w:pPr>
        <w:spacing w:before="3"/>
        <w:jc w:val="right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z w:val="21"/>
        </w:rPr>
        <w:t>ve</w:t>
      </w:r>
      <w:r w:rsidRPr="002413DA">
        <w:rPr>
          <w:rFonts w:ascii="Arial" w:hAnsi="Arial" w:cs="Arial"/>
          <w:b/>
          <w:spacing w:val="8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věcech</w:t>
      </w:r>
      <w:r w:rsidRPr="002413DA">
        <w:rPr>
          <w:rFonts w:ascii="Arial" w:hAnsi="Arial" w:cs="Arial"/>
          <w:b/>
          <w:spacing w:val="8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provozně-</w:t>
      </w:r>
    </w:p>
    <w:p w14:paraId="085C8720" w14:textId="77777777" w:rsidR="000E0DAE" w:rsidRPr="002413DA" w:rsidRDefault="00CA2396">
      <w:pPr>
        <w:spacing w:before="4"/>
        <w:jc w:val="right"/>
        <w:rPr>
          <w:rFonts w:ascii="Arial" w:hAnsi="Arial" w:cs="Arial"/>
          <w:b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technických:</w:t>
      </w:r>
    </w:p>
    <w:p w14:paraId="60B8944A" w14:textId="77777777" w:rsidR="000E0DAE" w:rsidRPr="002413DA" w:rsidRDefault="00CA2396">
      <w:pPr>
        <w:pStyle w:val="Zkladntext"/>
        <w:spacing w:before="7"/>
        <w:ind w:left="167"/>
        <w:rPr>
          <w:rFonts w:ascii="Arial" w:hAnsi="Arial" w:cs="Arial"/>
        </w:rPr>
      </w:pPr>
      <w:r w:rsidRPr="002413DA">
        <w:rPr>
          <w:rFonts w:ascii="Arial" w:hAnsi="Arial" w:cs="Arial"/>
        </w:rPr>
        <w:br w:type="column"/>
      </w:r>
      <w:r w:rsidRPr="002413DA">
        <w:rPr>
          <w:rFonts w:ascii="Arial" w:hAnsi="Arial" w:cs="Arial"/>
        </w:rPr>
        <w:t>Ing.</w:t>
      </w:r>
      <w:r w:rsidRPr="002413DA">
        <w:rPr>
          <w:rFonts w:ascii="Arial" w:hAnsi="Arial" w:cs="Arial"/>
          <w:spacing w:val="13"/>
        </w:rPr>
        <w:t xml:space="preserve"> </w:t>
      </w:r>
      <w:r w:rsidRPr="002413DA">
        <w:rPr>
          <w:rFonts w:ascii="Arial" w:hAnsi="Arial" w:cs="Arial"/>
        </w:rPr>
        <w:t>Ondřej</w:t>
      </w:r>
      <w:r w:rsidRPr="002413DA">
        <w:rPr>
          <w:rFonts w:ascii="Arial" w:hAnsi="Arial" w:cs="Arial"/>
          <w:spacing w:val="11"/>
        </w:rPr>
        <w:t xml:space="preserve"> </w:t>
      </w:r>
      <w:r w:rsidRPr="002413DA">
        <w:rPr>
          <w:rFonts w:ascii="Arial" w:hAnsi="Arial" w:cs="Arial"/>
        </w:rPr>
        <w:t>Švec,</w:t>
      </w:r>
      <w:r w:rsidRPr="002413DA">
        <w:rPr>
          <w:rFonts w:ascii="Arial" w:hAnsi="Arial" w:cs="Arial"/>
          <w:spacing w:val="16"/>
        </w:rPr>
        <w:t xml:space="preserve"> </w:t>
      </w:r>
      <w:r w:rsidRPr="002413DA">
        <w:rPr>
          <w:rFonts w:ascii="Arial" w:hAnsi="Arial" w:cs="Arial"/>
        </w:rPr>
        <w:t>vedoucí</w:t>
      </w:r>
      <w:r w:rsidRPr="002413DA">
        <w:rPr>
          <w:rFonts w:ascii="Arial" w:hAnsi="Arial" w:cs="Arial"/>
          <w:spacing w:val="17"/>
        </w:rPr>
        <w:t xml:space="preserve"> </w:t>
      </w:r>
      <w:r w:rsidRPr="002413DA">
        <w:rPr>
          <w:rFonts w:ascii="Arial" w:hAnsi="Arial" w:cs="Arial"/>
          <w:spacing w:val="-2"/>
        </w:rPr>
        <w:t>projektu</w:t>
      </w:r>
    </w:p>
    <w:p w14:paraId="241DC788" w14:textId="77777777" w:rsidR="000E0DAE" w:rsidRPr="002413DA" w:rsidRDefault="000E0DAE">
      <w:pPr>
        <w:rPr>
          <w:rFonts w:ascii="Arial" w:hAnsi="Arial" w:cs="Arial"/>
        </w:rPr>
        <w:sectPr w:rsidR="000E0DAE" w:rsidRPr="002413DA" w:rsidSect="00B73B04">
          <w:type w:val="continuous"/>
          <w:pgSz w:w="11910" w:h="16840"/>
          <w:pgMar w:top="1920" w:right="1260" w:bottom="280" w:left="1260" w:header="708" w:footer="708" w:gutter="0"/>
          <w:cols w:num="2" w:space="708" w:equalWidth="0">
            <w:col w:w="3582" w:space="40"/>
            <w:col w:w="5768"/>
          </w:cols>
        </w:sectPr>
      </w:pPr>
    </w:p>
    <w:p w14:paraId="257C6E6C" w14:textId="77777777" w:rsidR="000E0DAE" w:rsidRPr="002413DA" w:rsidRDefault="00CA2396">
      <w:pPr>
        <w:tabs>
          <w:tab w:val="left" w:pos="647"/>
        </w:tabs>
        <w:spacing w:before="5"/>
        <w:ind w:right="716"/>
        <w:jc w:val="center"/>
        <w:rPr>
          <w:rFonts w:ascii="Arial" w:hAnsi="Arial" w:cs="Arial"/>
          <w:sz w:val="21"/>
        </w:rPr>
      </w:pPr>
      <w:r w:rsidRPr="002413DA">
        <w:rPr>
          <w:rFonts w:ascii="Arial" w:hAnsi="Arial" w:cs="Arial"/>
          <w:b/>
          <w:spacing w:val="-2"/>
          <w:sz w:val="21"/>
        </w:rPr>
        <w:t>Tel.:</w:t>
      </w:r>
      <w:r w:rsidRPr="002413DA">
        <w:rPr>
          <w:rFonts w:ascii="Arial" w:hAnsi="Arial" w:cs="Arial"/>
          <w:b/>
          <w:sz w:val="21"/>
        </w:rPr>
        <w:tab/>
      </w:r>
      <w:r w:rsidRPr="002413DA">
        <w:rPr>
          <w:rFonts w:ascii="Arial" w:hAnsi="Arial" w:cs="Arial"/>
          <w:sz w:val="21"/>
        </w:rPr>
        <w:t>+420</w:t>
      </w:r>
      <w:r w:rsidRPr="002413DA">
        <w:rPr>
          <w:rFonts w:ascii="Arial" w:hAnsi="Arial" w:cs="Arial"/>
          <w:spacing w:val="9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382</w:t>
      </w:r>
      <w:r w:rsidRPr="002413DA">
        <w:rPr>
          <w:rFonts w:ascii="Arial" w:hAnsi="Arial" w:cs="Arial"/>
          <w:spacing w:val="9"/>
          <w:sz w:val="21"/>
        </w:rPr>
        <w:t xml:space="preserve"> </w:t>
      </w:r>
      <w:r w:rsidRPr="002413DA">
        <w:rPr>
          <w:rFonts w:ascii="Arial" w:hAnsi="Arial" w:cs="Arial"/>
          <w:sz w:val="21"/>
        </w:rPr>
        <w:t>209</w:t>
      </w:r>
      <w:r w:rsidRPr="002413DA">
        <w:rPr>
          <w:rFonts w:ascii="Arial" w:hAnsi="Arial" w:cs="Arial"/>
          <w:spacing w:val="12"/>
          <w:sz w:val="21"/>
        </w:rPr>
        <w:t xml:space="preserve"> </w:t>
      </w:r>
      <w:r w:rsidRPr="002413DA">
        <w:rPr>
          <w:rFonts w:ascii="Arial" w:hAnsi="Arial" w:cs="Arial"/>
          <w:spacing w:val="-5"/>
          <w:sz w:val="21"/>
        </w:rPr>
        <w:t>111</w:t>
      </w:r>
    </w:p>
    <w:p w14:paraId="31A4D9AF" w14:textId="77777777" w:rsidR="000E0DAE" w:rsidRPr="002413DA" w:rsidRDefault="000E0DAE">
      <w:pPr>
        <w:pStyle w:val="Zkladntext"/>
        <w:rPr>
          <w:rFonts w:ascii="Arial" w:hAnsi="Arial" w:cs="Arial"/>
        </w:rPr>
      </w:pPr>
    </w:p>
    <w:p w14:paraId="5B9E7259" w14:textId="77777777" w:rsidR="000E0DAE" w:rsidRPr="002413DA" w:rsidRDefault="000E0DAE">
      <w:pPr>
        <w:pStyle w:val="Zkladntext"/>
        <w:spacing w:before="30"/>
        <w:rPr>
          <w:rFonts w:ascii="Arial" w:hAnsi="Arial" w:cs="Arial"/>
        </w:rPr>
      </w:pPr>
    </w:p>
    <w:p w14:paraId="0D83B1AD" w14:textId="77777777" w:rsidR="000E0DAE" w:rsidRDefault="00CA2396" w:rsidP="00BB305D">
      <w:pPr>
        <w:ind w:left="729"/>
        <w:rPr>
          <w:rFonts w:ascii="Arial" w:hAnsi="Arial" w:cs="Arial"/>
          <w:b/>
          <w:spacing w:val="-2"/>
          <w:sz w:val="21"/>
        </w:rPr>
      </w:pPr>
      <w:r w:rsidRPr="002413DA">
        <w:rPr>
          <w:rFonts w:ascii="Arial" w:hAnsi="Arial" w:cs="Arial"/>
          <w:b/>
          <w:sz w:val="21"/>
        </w:rPr>
        <w:t>dále</w:t>
      </w:r>
      <w:r w:rsidRPr="002413DA">
        <w:rPr>
          <w:rFonts w:ascii="Arial" w:hAnsi="Arial" w:cs="Arial"/>
          <w:b/>
          <w:spacing w:val="7"/>
          <w:sz w:val="21"/>
        </w:rPr>
        <w:t xml:space="preserve"> </w:t>
      </w:r>
      <w:r w:rsidRPr="002413DA">
        <w:rPr>
          <w:rFonts w:ascii="Arial" w:hAnsi="Arial" w:cs="Arial"/>
          <w:b/>
          <w:sz w:val="21"/>
        </w:rPr>
        <w:t>jen</w:t>
      </w:r>
      <w:r w:rsidRPr="002413DA">
        <w:rPr>
          <w:rFonts w:ascii="Arial" w:hAnsi="Arial" w:cs="Arial"/>
          <w:b/>
          <w:spacing w:val="3"/>
          <w:sz w:val="21"/>
        </w:rPr>
        <w:t xml:space="preserve"> </w:t>
      </w:r>
      <w:r w:rsidRPr="002413DA">
        <w:rPr>
          <w:rFonts w:ascii="Arial" w:hAnsi="Arial" w:cs="Arial"/>
          <w:b/>
          <w:spacing w:val="-2"/>
          <w:sz w:val="21"/>
        </w:rPr>
        <w:t>„Dodavatel</w:t>
      </w:r>
      <w:r w:rsidR="00BB305D">
        <w:rPr>
          <w:rFonts w:ascii="Arial" w:hAnsi="Arial" w:cs="Arial"/>
          <w:b/>
          <w:spacing w:val="-2"/>
          <w:sz w:val="21"/>
        </w:rPr>
        <w:t>“.</w:t>
      </w:r>
    </w:p>
    <w:p w14:paraId="19281880" w14:textId="77777777" w:rsidR="00BB305D" w:rsidRDefault="00BB305D" w:rsidP="00BB305D">
      <w:pPr>
        <w:ind w:left="729"/>
        <w:rPr>
          <w:rFonts w:ascii="Arial" w:hAnsi="Arial" w:cs="Arial"/>
          <w:b/>
          <w:spacing w:val="-2"/>
          <w:sz w:val="21"/>
        </w:rPr>
      </w:pPr>
    </w:p>
    <w:p w14:paraId="0268297A" w14:textId="3E983655" w:rsidR="00BB305D" w:rsidRDefault="00BB305D" w:rsidP="00BB305D">
      <w:pPr>
        <w:pStyle w:val="Zkladntext"/>
        <w:spacing w:before="11"/>
        <w:jc w:val="both"/>
        <w:rPr>
          <w:rFonts w:ascii="Arial" w:hAnsi="Arial" w:cs="Arial"/>
          <w:spacing w:val="-2"/>
          <w:w w:val="105"/>
        </w:rPr>
      </w:pPr>
      <w:r w:rsidRPr="002413DA">
        <w:rPr>
          <w:rFonts w:ascii="Arial" w:hAnsi="Arial" w:cs="Arial"/>
          <w:spacing w:val="-2"/>
          <w:w w:val="105"/>
        </w:rPr>
        <w:t xml:space="preserve">Smluvní strany uzavřely </w:t>
      </w:r>
      <w:r w:rsidR="00971597" w:rsidRPr="002413DA">
        <w:rPr>
          <w:rFonts w:ascii="Arial" w:hAnsi="Arial" w:cs="Arial"/>
          <w:w w:val="105"/>
        </w:rPr>
        <w:t>podle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§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1746</w:t>
      </w:r>
      <w:r w:rsidR="00971597" w:rsidRPr="002413DA">
        <w:rPr>
          <w:rFonts w:ascii="Arial" w:hAnsi="Arial" w:cs="Arial"/>
          <w:spacing w:val="-12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odst.</w:t>
      </w:r>
      <w:r w:rsidR="00971597" w:rsidRPr="002413DA">
        <w:rPr>
          <w:rFonts w:ascii="Arial" w:hAnsi="Arial" w:cs="Arial"/>
          <w:spacing w:val="-12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2.</w:t>
      </w:r>
      <w:r w:rsidR="00971597" w:rsidRPr="002413DA">
        <w:rPr>
          <w:rFonts w:ascii="Arial" w:hAnsi="Arial" w:cs="Arial"/>
          <w:spacing w:val="-12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zák.</w:t>
      </w:r>
      <w:r w:rsidR="00971597" w:rsidRPr="002413DA">
        <w:rPr>
          <w:rFonts w:ascii="Arial" w:hAnsi="Arial" w:cs="Arial"/>
          <w:spacing w:val="-12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č.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89/2012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Sb.</w:t>
      </w:r>
      <w:r w:rsidR="00971597" w:rsidRPr="002413DA">
        <w:rPr>
          <w:rFonts w:ascii="Arial" w:hAnsi="Arial" w:cs="Arial"/>
          <w:spacing w:val="-13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občanský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zákoník,</w:t>
      </w:r>
      <w:r w:rsidR="00971597" w:rsidRPr="002413DA">
        <w:rPr>
          <w:rFonts w:ascii="Arial" w:hAnsi="Arial" w:cs="Arial"/>
          <w:spacing w:val="-14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v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platném</w:t>
      </w:r>
      <w:r w:rsidR="00971597" w:rsidRPr="002413DA">
        <w:rPr>
          <w:rFonts w:ascii="Arial" w:hAnsi="Arial" w:cs="Arial"/>
          <w:spacing w:val="-13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znění</w:t>
      </w:r>
      <w:r w:rsidR="00971597" w:rsidRPr="002413DA">
        <w:rPr>
          <w:rFonts w:ascii="Arial" w:hAnsi="Arial" w:cs="Arial"/>
          <w:spacing w:val="-11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s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přihlédnutím</w:t>
      </w:r>
      <w:r w:rsidR="00971597" w:rsidRPr="002413DA">
        <w:rPr>
          <w:rFonts w:ascii="Arial" w:hAnsi="Arial" w:cs="Arial"/>
          <w:spacing w:val="-12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k</w:t>
      </w:r>
      <w:r w:rsidR="00971597" w:rsidRPr="002413DA">
        <w:rPr>
          <w:rFonts w:ascii="Arial" w:hAnsi="Arial" w:cs="Arial"/>
          <w:spacing w:val="-15"/>
          <w:w w:val="105"/>
        </w:rPr>
        <w:t xml:space="preserve"> </w:t>
      </w:r>
      <w:r w:rsidR="00971597" w:rsidRPr="002413DA">
        <w:rPr>
          <w:rFonts w:ascii="Arial" w:hAnsi="Arial" w:cs="Arial"/>
          <w:w w:val="105"/>
        </w:rPr>
        <w:t>§ 2586 a násl. OZ</w:t>
      </w:r>
      <w:r w:rsidR="00971597" w:rsidRPr="002413DA">
        <w:rPr>
          <w:rFonts w:ascii="Arial" w:hAnsi="Arial" w:cs="Arial"/>
          <w:spacing w:val="-2"/>
          <w:w w:val="105"/>
        </w:rPr>
        <w:t xml:space="preserve"> </w:t>
      </w:r>
      <w:r w:rsidRPr="002413DA">
        <w:rPr>
          <w:rFonts w:ascii="Arial" w:hAnsi="Arial" w:cs="Arial"/>
          <w:spacing w:val="-2"/>
          <w:w w:val="105"/>
        </w:rPr>
        <w:t>dne 14.4.2021</w:t>
      </w:r>
      <w:r>
        <w:rPr>
          <w:rFonts w:ascii="Arial" w:hAnsi="Arial" w:cs="Arial"/>
          <w:spacing w:val="-2"/>
          <w:w w:val="105"/>
        </w:rPr>
        <w:t xml:space="preserve"> Smlouvu o dodávce a podpoře informačního systému č. </w:t>
      </w:r>
      <w:r w:rsidRPr="002413DA">
        <w:rPr>
          <w:rFonts w:ascii="Arial" w:hAnsi="Arial" w:cs="Arial"/>
          <w:spacing w:val="-2"/>
          <w:w w:val="105"/>
        </w:rPr>
        <w:t>USMH-130/54/2021</w:t>
      </w:r>
      <w:r w:rsidR="00971597">
        <w:rPr>
          <w:rFonts w:ascii="Arial" w:hAnsi="Arial" w:cs="Arial"/>
          <w:spacing w:val="-2"/>
          <w:w w:val="105"/>
        </w:rPr>
        <w:t>.</w:t>
      </w:r>
      <w:r>
        <w:rPr>
          <w:rFonts w:ascii="Arial" w:hAnsi="Arial" w:cs="Arial"/>
          <w:spacing w:val="-2"/>
          <w:w w:val="105"/>
        </w:rPr>
        <w:t xml:space="preserve"> </w:t>
      </w:r>
      <w:r w:rsidR="00971597">
        <w:rPr>
          <w:rFonts w:ascii="Arial" w:hAnsi="Arial" w:cs="Arial"/>
          <w:spacing w:val="-2"/>
          <w:w w:val="105"/>
        </w:rPr>
        <w:t>Tato s</w:t>
      </w:r>
      <w:r>
        <w:rPr>
          <w:rFonts w:ascii="Arial" w:hAnsi="Arial" w:cs="Arial"/>
          <w:spacing w:val="-2"/>
          <w:w w:val="105"/>
        </w:rPr>
        <w:t xml:space="preserve">mlouva nabyla účinnosti dnem zveřejnění v Registru smluv 19.4.2021, </w:t>
      </w:r>
      <w:hyperlink r:id="rId5" w:history="1">
        <w:r w:rsidRPr="002413DA">
          <w:rPr>
            <w:rStyle w:val="Hypertextovodkaz"/>
            <w:rFonts w:ascii="Arial" w:hAnsi="Arial" w:cs="Arial"/>
            <w:color w:val="00678A"/>
            <w:sz w:val="22"/>
            <w:szCs w:val="22"/>
            <w:shd w:val="clear" w:color="auto" w:fill="FFFFFF"/>
          </w:rPr>
          <w:t>https://smlouvy.gov.cz/smlouva/16288043</w:t>
        </w:r>
      </w:hyperlink>
      <w:r w:rsidRPr="002413DA">
        <w:rPr>
          <w:rFonts w:ascii="Arial" w:hAnsi="Arial" w:cs="Arial"/>
          <w:spacing w:val="-2"/>
          <w:w w:val="105"/>
        </w:rPr>
        <w:t xml:space="preserve">, dále jen </w:t>
      </w:r>
      <w:r>
        <w:rPr>
          <w:rFonts w:ascii="Arial" w:hAnsi="Arial" w:cs="Arial"/>
          <w:spacing w:val="-2"/>
          <w:w w:val="105"/>
        </w:rPr>
        <w:t>„</w:t>
      </w:r>
      <w:r w:rsidRPr="002413DA">
        <w:rPr>
          <w:rFonts w:ascii="Arial" w:hAnsi="Arial" w:cs="Arial"/>
          <w:spacing w:val="-2"/>
          <w:w w:val="105"/>
        </w:rPr>
        <w:t>Smlouva</w:t>
      </w:r>
      <w:r>
        <w:rPr>
          <w:rFonts w:ascii="Arial" w:hAnsi="Arial" w:cs="Arial"/>
          <w:spacing w:val="-2"/>
          <w:w w:val="105"/>
        </w:rPr>
        <w:t>“</w:t>
      </w:r>
      <w:r w:rsidRPr="002413DA">
        <w:rPr>
          <w:rFonts w:ascii="Arial" w:hAnsi="Arial" w:cs="Arial"/>
          <w:spacing w:val="-2"/>
          <w:w w:val="105"/>
        </w:rPr>
        <w:t>.</w:t>
      </w:r>
    </w:p>
    <w:p w14:paraId="710BCD2A" w14:textId="77777777" w:rsidR="00BB305D" w:rsidRDefault="00BB305D" w:rsidP="00BB305D">
      <w:pPr>
        <w:pStyle w:val="Zkladntext"/>
        <w:spacing w:before="11"/>
        <w:jc w:val="both"/>
        <w:rPr>
          <w:rFonts w:ascii="Arial" w:hAnsi="Arial" w:cs="Arial"/>
          <w:spacing w:val="-2"/>
          <w:w w:val="105"/>
        </w:rPr>
      </w:pPr>
    </w:p>
    <w:p w14:paraId="6CCAA5AA" w14:textId="7E24686A" w:rsidR="00BB305D" w:rsidRPr="002413DA" w:rsidRDefault="00BB305D" w:rsidP="00BB305D">
      <w:pPr>
        <w:pStyle w:val="Zkladntext"/>
        <w:spacing w:before="11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spacing w:val="-2"/>
          <w:w w:val="105"/>
        </w:rPr>
        <w:t xml:space="preserve">Smluvní strany se dohodly na </w:t>
      </w:r>
      <w:r w:rsidRPr="00971597">
        <w:rPr>
          <w:rFonts w:ascii="Arial" w:hAnsi="Arial" w:cs="Arial"/>
          <w:b/>
          <w:bCs/>
          <w:spacing w:val="-2"/>
          <w:w w:val="105"/>
        </w:rPr>
        <w:t>zavedení SLA parametrů a dalších změn pro poskytování služeb provozní podpory a údržby</w:t>
      </w:r>
      <w:r>
        <w:rPr>
          <w:rFonts w:ascii="Arial" w:hAnsi="Arial" w:cs="Arial"/>
          <w:spacing w:val="-2"/>
          <w:w w:val="105"/>
        </w:rPr>
        <w:t xml:space="preserve">.   </w:t>
      </w:r>
      <w:r w:rsidRPr="00BB305D">
        <w:rPr>
          <w:rFonts w:ascii="Arial" w:hAnsi="Arial" w:cs="Arial"/>
          <w:spacing w:val="-2"/>
          <w:w w:val="105"/>
        </w:rPr>
        <w:t>Zavedení SLA parametrů přináší zlepšení kvality poskytovaných služeb prostřednictvím zaručené doby, v níž jsou požadavky vyřešeny.</w:t>
      </w:r>
      <w:r>
        <w:rPr>
          <w:rFonts w:ascii="Arial" w:hAnsi="Arial" w:cs="Arial"/>
          <w:spacing w:val="-2"/>
          <w:w w:val="105"/>
        </w:rPr>
        <w:t xml:space="preserve"> Smluvní strany se proto dohodly na doplnění a změnách smlouvy, jak je uvedeno dále v tomto dodatku, s platností od 1.4.2024.</w:t>
      </w:r>
    </w:p>
    <w:p w14:paraId="3D731136" w14:textId="77777777" w:rsidR="00BB305D" w:rsidRDefault="00BB305D" w:rsidP="00BB305D">
      <w:pPr>
        <w:ind w:left="729"/>
        <w:rPr>
          <w:rFonts w:ascii="Arial" w:hAnsi="Arial" w:cs="Arial"/>
          <w:b/>
          <w:spacing w:val="-2"/>
          <w:sz w:val="21"/>
        </w:rPr>
      </w:pPr>
    </w:p>
    <w:p w14:paraId="73B059DE" w14:textId="77777777" w:rsidR="00BB305D" w:rsidRDefault="00BB305D" w:rsidP="00BB305D">
      <w:pPr>
        <w:ind w:left="729"/>
        <w:rPr>
          <w:rFonts w:ascii="Arial" w:hAnsi="Arial" w:cs="Arial"/>
          <w:b/>
          <w:spacing w:val="-2"/>
          <w:sz w:val="21"/>
        </w:rPr>
      </w:pPr>
    </w:p>
    <w:p w14:paraId="4722533C" w14:textId="77777777" w:rsidR="00BB305D" w:rsidRDefault="00BB305D" w:rsidP="00BB305D">
      <w:pPr>
        <w:ind w:left="729"/>
        <w:rPr>
          <w:rFonts w:ascii="Arial" w:hAnsi="Arial" w:cs="Arial"/>
          <w:b/>
          <w:spacing w:val="-2"/>
          <w:sz w:val="21"/>
        </w:rPr>
      </w:pPr>
    </w:p>
    <w:p w14:paraId="53056514" w14:textId="13B30D53" w:rsidR="00BB305D" w:rsidRPr="00BB305D" w:rsidRDefault="00BB305D" w:rsidP="00BB305D">
      <w:pPr>
        <w:ind w:left="729"/>
        <w:rPr>
          <w:rFonts w:ascii="Arial" w:hAnsi="Arial" w:cs="Arial"/>
          <w:b/>
          <w:sz w:val="21"/>
        </w:rPr>
        <w:sectPr w:rsidR="00BB305D" w:rsidRPr="00BB305D" w:rsidSect="00B73B04">
          <w:type w:val="continuous"/>
          <w:pgSz w:w="11910" w:h="16840"/>
          <w:pgMar w:top="1920" w:right="1260" w:bottom="280" w:left="1260" w:header="708" w:footer="708" w:gutter="0"/>
          <w:cols w:space="708"/>
        </w:sectPr>
      </w:pPr>
    </w:p>
    <w:p w14:paraId="0B23109A" w14:textId="720C0029" w:rsidR="00BB305D" w:rsidRPr="00971597" w:rsidRDefault="00BB305D" w:rsidP="00971597">
      <w:pPr>
        <w:pStyle w:val="Zkladntext"/>
        <w:numPr>
          <w:ilvl w:val="0"/>
          <w:numId w:val="2"/>
        </w:numPr>
        <w:spacing w:before="195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71597">
        <w:rPr>
          <w:rFonts w:ascii="Arial" w:hAnsi="Arial" w:cs="Arial"/>
          <w:b/>
          <w:bCs/>
          <w:sz w:val="22"/>
          <w:szCs w:val="22"/>
        </w:rPr>
        <w:lastRenderedPageBreak/>
        <w:t>V odst. 5.1. Smlouvy se doplňuje definice a parametry služeb provozní podpory a údržby EIS a celý odstavec 5.1. nově zní:</w:t>
      </w:r>
    </w:p>
    <w:p w14:paraId="2FD802DD" w14:textId="77777777" w:rsidR="00BB305D" w:rsidRDefault="00BB305D" w:rsidP="00BB305D">
      <w:pPr>
        <w:pStyle w:val="Zkladntext"/>
        <w:spacing w:before="195"/>
        <w:ind w:left="720"/>
        <w:rPr>
          <w:rFonts w:ascii="Arial" w:hAnsi="Arial" w:cs="Arial"/>
          <w:spacing w:val="-2"/>
          <w:w w:val="105"/>
        </w:rPr>
      </w:pPr>
    </w:p>
    <w:p w14:paraId="7D001AAC" w14:textId="77777777" w:rsidR="00BB305D" w:rsidRDefault="00BB305D" w:rsidP="00971597">
      <w:pPr>
        <w:spacing w:before="1" w:line="244" w:lineRule="auto"/>
        <w:ind w:left="426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>„5.1. Služby servisní podpory a údržby EIS.</w:t>
      </w:r>
    </w:p>
    <w:p w14:paraId="175A27B2" w14:textId="77777777" w:rsidR="00BB305D" w:rsidRDefault="00BB305D" w:rsidP="00971597">
      <w:pPr>
        <w:spacing w:before="1" w:line="244" w:lineRule="auto"/>
        <w:ind w:left="426"/>
        <w:rPr>
          <w:rFonts w:ascii="Arial" w:hAnsi="Arial" w:cs="Arial"/>
          <w:i/>
          <w:sz w:val="21"/>
        </w:rPr>
      </w:pPr>
    </w:p>
    <w:p w14:paraId="04A4A8EF" w14:textId="77D5D5C1" w:rsidR="000E0DAE" w:rsidRDefault="00CA2396" w:rsidP="00971597">
      <w:pPr>
        <w:spacing w:before="120" w:line="245" w:lineRule="auto"/>
        <w:ind w:left="426"/>
        <w:jc w:val="both"/>
        <w:rPr>
          <w:rFonts w:ascii="Arial" w:hAnsi="Arial" w:cs="Arial"/>
          <w:i/>
          <w:sz w:val="21"/>
        </w:rPr>
      </w:pPr>
      <w:r w:rsidRPr="002413DA">
        <w:rPr>
          <w:rFonts w:ascii="Arial" w:hAnsi="Arial" w:cs="Arial"/>
          <w:i/>
          <w:sz w:val="21"/>
        </w:rPr>
        <w:t>Dodavatel se zavazuje poskytovat Objednateli služby provozní podpory a údržby EIS</w:t>
      </w:r>
      <w:r w:rsidR="00C265E9" w:rsidRPr="002413DA">
        <w:rPr>
          <w:rFonts w:ascii="Arial" w:hAnsi="Arial" w:cs="Arial"/>
          <w:i/>
          <w:sz w:val="21"/>
        </w:rPr>
        <w:t xml:space="preserve"> na pravidelné bázi tak, </w:t>
      </w:r>
      <w:r w:rsidRPr="002413DA">
        <w:rPr>
          <w:rFonts w:ascii="Arial" w:hAnsi="Arial" w:cs="Arial"/>
          <w:i/>
          <w:sz w:val="21"/>
        </w:rPr>
        <w:t>aby byla zajištěna každodenní plná funkčnost EIS.</w:t>
      </w:r>
    </w:p>
    <w:p w14:paraId="09F3EB7A" w14:textId="5E4EECAD" w:rsidR="00BB305D" w:rsidRDefault="006F2A8F" w:rsidP="00971597">
      <w:pPr>
        <w:spacing w:before="120" w:line="245" w:lineRule="auto"/>
        <w:ind w:left="426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>Pronájem serverů EIS, technickou podporu serverů EIS a p</w:t>
      </w:r>
      <w:r w:rsidR="00BB305D">
        <w:rPr>
          <w:rFonts w:ascii="Arial" w:hAnsi="Arial" w:cs="Arial"/>
          <w:i/>
          <w:sz w:val="21"/>
        </w:rPr>
        <w:t>odporu koncových uživatelů</w:t>
      </w:r>
      <w:r>
        <w:rPr>
          <w:rFonts w:ascii="Arial" w:hAnsi="Arial" w:cs="Arial"/>
          <w:i/>
          <w:sz w:val="21"/>
        </w:rPr>
        <w:t xml:space="preserve"> EIS první úrovně</w:t>
      </w:r>
      <w:r w:rsidR="00BB305D">
        <w:rPr>
          <w:rFonts w:ascii="Arial" w:hAnsi="Arial" w:cs="Arial"/>
          <w:i/>
          <w:sz w:val="21"/>
        </w:rPr>
        <w:t xml:space="preserve"> (SLA</w:t>
      </w:r>
      <w:r>
        <w:rPr>
          <w:rFonts w:ascii="Arial" w:hAnsi="Arial" w:cs="Arial"/>
          <w:i/>
          <w:sz w:val="21"/>
        </w:rPr>
        <w:t>-1</w:t>
      </w:r>
      <w:r w:rsidR="00BB305D">
        <w:rPr>
          <w:rFonts w:ascii="Arial" w:hAnsi="Arial" w:cs="Arial"/>
          <w:i/>
          <w:sz w:val="21"/>
        </w:rPr>
        <w:t xml:space="preserve">) zajišťuje v rámci součinnosti kompetenční centrum </w:t>
      </w:r>
      <w:r>
        <w:rPr>
          <w:rFonts w:ascii="Arial" w:hAnsi="Arial" w:cs="Arial"/>
          <w:i/>
          <w:sz w:val="21"/>
        </w:rPr>
        <w:t xml:space="preserve">– Středisko společných činností </w:t>
      </w:r>
      <w:r w:rsidR="00BB305D">
        <w:rPr>
          <w:rFonts w:ascii="Arial" w:hAnsi="Arial" w:cs="Arial"/>
          <w:i/>
          <w:sz w:val="21"/>
        </w:rPr>
        <w:t>AV ČR</w:t>
      </w:r>
      <w:r>
        <w:rPr>
          <w:rFonts w:ascii="Arial" w:hAnsi="Arial" w:cs="Arial"/>
          <w:i/>
          <w:sz w:val="21"/>
        </w:rPr>
        <w:t>, Divize informačních technologií, Odbor informačních systémů (SSČ), na základě samostatné smlouvy mezi Objednatelem a SSČ AV ČR.</w:t>
      </w:r>
    </w:p>
    <w:p w14:paraId="42FC4B7E" w14:textId="539F061E" w:rsidR="006F2A8F" w:rsidRPr="002413DA" w:rsidRDefault="006F2A8F" w:rsidP="00971597">
      <w:pPr>
        <w:spacing w:before="120" w:line="245" w:lineRule="auto"/>
        <w:ind w:left="426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>Dodavatel pro Objednatele poskytuje servisní služby 2. úrovně (SLA-2), tedy řeší požadavky předané Objednateli kompetenčním centrem, které nelze vyřešit na úrovni SLA-1</w:t>
      </w:r>
      <w:r w:rsidR="00971597">
        <w:rPr>
          <w:rFonts w:ascii="Arial" w:hAnsi="Arial" w:cs="Arial"/>
          <w:i/>
          <w:sz w:val="21"/>
        </w:rPr>
        <w:t>, podle následujících parametrů:</w:t>
      </w:r>
      <w:r>
        <w:rPr>
          <w:rFonts w:ascii="Arial" w:hAnsi="Arial" w:cs="Arial"/>
          <w:i/>
          <w:sz w:val="21"/>
        </w:rPr>
        <w:t xml:space="preserve"> </w:t>
      </w:r>
    </w:p>
    <w:p w14:paraId="7624989E" w14:textId="77777777" w:rsidR="00C265E9" w:rsidRPr="002413DA" w:rsidRDefault="00C265E9" w:rsidP="00971597">
      <w:pPr>
        <w:spacing w:before="1" w:line="244" w:lineRule="auto"/>
        <w:ind w:left="426"/>
        <w:rPr>
          <w:rFonts w:ascii="Arial" w:hAnsi="Arial" w:cs="Arial"/>
          <w:i/>
          <w:sz w:val="21"/>
        </w:rPr>
      </w:pPr>
    </w:p>
    <w:p w14:paraId="17601EF9" w14:textId="697111A6" w:rsidR="00C265E9" w:rsidRPr="002413DA" w:rsidRDefault="00C265E9" w:rsidP="00971597">
      <w:pPr>
        <w:spacing w:before="1" w:line="244" w:lineRule="auto"/>
        <w:ind w:left="426"/>
        <w:rPr>
          <w:rFonts w:ascii="Arial" w:hAnsi="Arial" w:cs="Arial"/>
          <w:i/>
          <w:sz w:val="21"/>
        </w:rPr>
      </w:pPr>
      <w:r w:rsidRPr="002413DA">
        <w:rPr>
          <w:rFonts w:ascii="Arial" w:hAnsi="Arial" w:cs="Arial"/>
          <w:i/>
          <w:sz w:val="21"/>
        </w:rPr>
        <w:t>SLA</w:t>
      </w:r>
      <w:r w:rsidR="006F2A8F">
        <w:rPr>
          <w:rFonts w:ascii="Arial" w:hAnsi="Arial" w:cs="Arial"/>
          <w:i/>
          <w:sz w:val="21"/>
        </w:rPr>
        <w:t>-2</w:t>
      </w:r>
      <w:r w:rsidRPr="002413DA">
        <w:rPr>
          <w:rFonts w:ascii="Arial" w:hAnsi="Arial" w:cs="Arial"/>
          <w:i/>
          <w:sz w:val="21"/>
        </w:rPr>
        <w:t xml:space="preserve"> parametry:</w:t>
      </w:r>
    </w:p>
    <w:tbl>
      <w:tblPr>
        <w:tblStyle w:val="TableNormal"/>
        <w:tblW w:w="89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4536"/>
        <w:gridCol w:w="1134"/>
        <w:gridCol w:w="1137"/>
      </w:tblGrid>
      <w:tr w:rsidR="00C265E9" w:rsidRPr="006F2A8F" w14:paraId="2C0747D0" w14:textId="77777777" w:rsidTr="00971597">
        <w:trPr>
          <w:trHeight w:val="590"/>
        </w:trPr>
        <w:tc>
          <w:tcPr>
            <w:tcW w:w="850" w:type="dxa"/>
            <w:shd w:val="clear" w:color="auto" w:fill="1AA1DC"/>
          </w:tcPr>
          <w:p w14:paraId="3377780D" w14:textId="77777777" w:rsidR="00C265E9" w:rsidRPr="00971597" w:rsidRDefault="00C265E9" w:rsidP="00816539">
            <w:pPr>
              <w:pStyle w:val="TableParagraph"/>
              <w:spacing w:before="179"/>
              <w:ind w:left="102" w:right="82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Priorita</w:t>
            </w:r>
          </w:p>
        </w:tc>
        <w:tc>
          <w:tcPr>
            <w:tcW w:w="1276" w:type="dxa"/>
            <w:shd w:val="clear" w:color="auto" w:fill="1AA1DC"/>
          </w:tcPr>
          <w:p w14:paraId="094560D2" w14:textId="77777777" w:rsidR="00C265E9" w:rsidRPr="00971597" w:rsidRDefault="00C265E9" w:rsidP="00472B09">
            <w:pPr>
              <w:pStyle w:val="TableParagraph"/>
              <w:spacing w:before="179"/>
              <w:ind w:left="177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Dopad</w:t>
            </w:r>
          </w:p>
        </w:tc>
        <w:tc>
          <w:tcPr>
            <w:tcW w:w="4536" w:type="dxa"/>
            <w:shd w:val="clear" w:color="auto" w:fill="1AA1DC"/>
          </w:tcPr>
          <w:p w14:paraId="45A00073" w14:textId="77777777" w:rsidR="00C265E9" w:rsidRPr="00971597" w:rsidRDefault="00C265E9" w:rsidP="00816539">
            <w:pPr>
              <w:pStyle w:val="TableParagraph"/>
              <w:spacing w:before="179"/>
              <w:ind w:left="104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Popis</w:t>
            </w:r>
          </w:p>
        </w:tc>
        <w:tc>
          <w:tcPr>
            <w:tcW w:w="1134" w:type="dxa"/>
            <w:shd w:val="clear" w:color="auto" w:fill="1AA1DC"/>
          </w:tcPr>
          <w:p w14:paraId="2D7DD6A3" w14:textId="4FA00940" w:rsidR="00472B09" w:rsidRPr="00971597" w:rsidRDefault="00C265E9" w:rsidP="00472B09">
            <w:pPr>
              <w:pStyle w:val="TableParagraph"/>
              <w:spacing w:before="63" w:line="252" w:lineRule="auto"/>
              <w:ind w:left="147"/>
              <w:jc w:val="center"/>
              <w:rPr>
                <w:rFonts w:ascii="Arial" w:hAnsi="Arial" w:cs="Arial"/>
                <w:b/>
                <w:i/>
                <w:iCs/>
                <w:color w:val="FFFFFF"/>
                <w:spacing w:val="-59"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Reakční</w:t>
            </w:r>
          </w:p>
          <w:p w14:paraId="263E2368" w14:textId="2DB25544" w:rsidR="00C265E9" w:rsidRPr="00971597" w:rsidRDefault="00C265E9" w:rsidP="00472B09">
            <w:pPr>
              <w:pStyle w:val="TableParagraph"/>
              <w:spacing w:before="63" w:line="252" w:lineRule="auto"/>
              <w:ind w:left="147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doba</w:t>
            </w:r>
          </w:p>
        </w:tc>
        <w:tc>
          <w:tcPr>
            <w:tcW w:w="1137" w:type="dxa"/>
            <w:shd w:val="clear" w:color="auto" w:fill="1AA1DC"/>
          </w:tcPr>
          <w:p w14:paraId="38E10846" w14:textId="77777777" w:rsidR="00C265E9" w:rsidRPr="00971597" w:rsidRDefault="00C265E9" w:rsidP="00472B09">
            <w:pPr>
              <w:pStyle w:val="TableParagraph"/>
              <w:spacing w:before="63" w:line="252" w:lineRule="auto"/>
              <w:ind w:left="144" w:right="136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Doba</w:t>
            </w:r>
            <w:r w:rsidRPr="00971597">
              <w:rPr>
                <w:rFonts w:ascii="Arial" w:hAnsi="Arial" w:cs="Arial"/>
                <w:b/>
                <w:i/>
                <w:iCs/>
                <w:color w:val="FFFFFF"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b/>
                <w:i/>
                <w:iCs/>
                <w:color w:val="FFFFFF"/>
                <w:sz w:val="18"/>
                <w:szCs w:val="18"/>
              </w:rPr>
              <w:t>vyřešení</w:t>
            </w:r>
          </w:p>
        </w:tc>
      </w:tr>
      <w:tr w:rsidR="00C265E9" w:rsidRPr="006F2A8F" w14:paraId="48E97D91" w14:textId="77777777" w:rsidTr="00971597">
        <w:trPr>
          <w:trHeight w:val="983"/>
        </w:trPr>
        <w:tc>
          <w:tcPr>
            <w:tcW w:w="850" w:type="dxa"/>
            <w:vAlign w:val="center"/>
          </w:tcPr>
          <w:p w14:paraId="2E5ABCFF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A115295" w14:textId="77777777" w:rsidR="00C265E9" w:rsidRPr="00971597" w:rsidRDefault="00C265E9" w:rsidP="00472B09">
            <w:pPr>
              <w:pStyle w:val="TableParagraph"/>
              <w:ind w:left="1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w w:val="10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59A1710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373A118" w14:textId="77777777" w:rsidR="00C265E9" w:rsidRPr="00971597" w:rsidRDefault="00C265E9" w:rsidP="00472B09">
            <w:pPr>
              <w:pStyle w:val="TableParagraph"/>
              <w:ind w:left="15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Kritický</w:t>
            </w:r>
          </w:p>
        </w:tc>
        <w:tc>
          <w:tcPr>
            <w:tcW w:w="4536" w:type="dxa"/>
          </w:tcPr>
          <w:p w14:paraId="0606D799" w14:textId="0FA0C3B1" w:rsidR="00C265E9" w:rsidRPr="00971597" w:rsidRDefault="00C265E9" w:rsidP="00472B09">
            <w:pPr>
              <w:pStyle w:val="TableParagraph"/>
              <w:spacing w:before="60" w:after="60" w:line="261" w:lineRule="auto"/>
              <w:ind w:left="102" w:right="8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Závada, při níž systém není použitelný ve svých</w:t>
            </w:r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základních funkcích. Není možné pokračovat ve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standardním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způsobu</w:t>
            </w:r>
            <w:r w:rsidRPr="00971597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práce, neexistuje</w:t>
            </w:r>
            <w:r w:rsidR="006F2A8F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dostupný</w:t>
            </w:r>
            <w:r w:rsidRPr="00971597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náhradní</w:t>
            </w:r>
            <w:r w:rsidRPr="00971597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způsob.</w:t>
            </w:r>
          </w:p>
        </w:tc>
        <w:tc>
          <w:tcPr>
            <w:tcW w:w="1134" w:type="dxa"/>
          </w:tcPr>
          <w:p w14:paraId="4F89AA4D" w14:textId="77777777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F571BC5" w14:textId="35E17520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hodiny</w:t>
            </w:r>
          </w:p>
        </w:tc>
        <w:tc>
          <w:tcPr>
            <w:tcW w:w="1137" w:type="dxa"/>
          </w:tcPr>
          <w:p w14:paraId="7BD13F90" w14:textId="77777777" w:rsidR="00C265E9" w:rsidRPr="00971597" w:rsidRDefault="00C265E9" w:rsidP="00472B09">
            <w:pPr>
              <w:pStyle w:val="TableParagraph"/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5805FD7" w14:textId="03B23DC8" w:rsidR="00C265E9" w:rsidRPr="00971597" w:rsidRDefault="00C265E9" w:rsidP="00472B09">
            <w:pPr>
              <w:pStyle w:val="TableParagraph"/>
              <w:spacing w:before="60" w:after="60" w:line="264" w:lineRule="auto"/>
              <w:ind w:left="189" w:right="185" w:firstLine="9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Násl</w:t>
            </w:r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pracovní</w:t>
            </w:r>
            <w:r w:rsidRPr="00971597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</w:p>
        </w:tc>
      </w:tr>
      <w:tr w:rsidR="00C265E9" w:rsidRPr="006F2A8F" w14:paraId="4E624AAD" w14:textId="77777777" w:rsidTr="00971597">
        <w:trPr>
          <w:trHeight w:val="983"/>
        </w:trPr>
        <w:tc>
          <w:tcPr>
            <w:tcW w:w="850" w:type="dxa"/>
            <w:vAlign w:val="center"/>
          </w:tcPr>
          <w:p w14:paraId="43878FB2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2A08A83" w14:textId="77777777" w:rsidR="00C265E9" w:rsidRPr="00971597" w:rsidRDefault="00C265E9" w:rsidP="00472B09">
            <w:pPr>
              <w:pStyle w:val="TableParagraph"/>
              <w:ind w:left="1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w w:val="101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3EE9E2E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4371558" w14:textId="77777777" w:rsidR="00C265E9" w:rsidRPr="00971597" w:rsidRDefault="00C265E9" w:rsidP="00472B09">
            <w:pPr>
              <w:pStyle w:val="TableParagraph"/>
              <w:ind w:left="97" w:right="8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Vysoký</w:t>
            </w:r>
          </w:p>
        </w:tc>
        <w:tc>
          <w:tcPr>
            <w:tcW w:w="4536" w:type="dxa"/>
          </w:tcPr>
          <w:p w14:paraId="203A8126" w14:textId="77777777" w:rsidR="00C265E9" w:rsidRPr="00971597" w:rsidRDefault="00C265E9" w:rsidP="00472B09">
            <w:pPr>
              <w:pStyle w:val="TableParagraph"/>
              <w:spacing w:before="60" w:after="60" w:line="259" w:lineRule="auto"/>
              <w:ind w:left="102" w:right="28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Závada, kdy je systém ve svých funkcích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degradován tak, že tento stav omezuje běžný</w:t>
            </w:r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provoz, tuto situaci je však možné řešit nebo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zmírnit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dostupným</w:t>
            </w:r>
            <w:r w:rsidRPr="00971597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náhradním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způsobem.</w:t>
            </w:r>
          </w:p>
          <w:p w14:paraId="7F7960C6" w14:textId="77777777" w:rsidR="00C265E9" w:rsidRPr="00971597" w:rsidRDefault="00C265E9" w:rsidP="00472B09">
            <w:pPr>
              <w:pStyle w:val="TableParagraph"/>
              <w:spacing w:before="60" w:after="60" w:line="259" w:lineRule="auto"/>
              <w:ind w:left="102" w:right="28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Náhradní způsob musí Poskytovatel sdělit v rámci reakční doby, jinak se má za to, že neexistuje dostupný náhradní způsob a požadavek je rekvalifikován jako kritický.</w:t>
            </w:r>
          </w:p>
        </w:tc>
        <w:tc>
          <w:tcPr>
            <w:tcW w:w="1134" w:type="dxa"/>
          </w:tcPr>
          <w:p w14:paraId="6E828131" w14:textId="77777777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FA318FB" w14:textId="640C7D8A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hodin</w:t>
            </w:r>
          </w:p>
        </w:tc>
        <w:tc>
          <w:tcPr>
            <w:tcW w:w="1137" w:type="dxa"/>
          </w:tcPr>
          <w:p w14:paraId="4F02297A" w14:textId="77777777" w:rsidR="00C265E9" w:rsidRPr="00971597" w:rsidRDefault="00C265E9" w:rsidP="00472B09">
            <w:pPr>
              <w:pStyle w:val="TableParagraph"/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0FE146D" w14:textId="11602D65" w:rsidR="00C265E9" w:rsidRPr="00971597" w:rsidRDefault="00C265E9" w:rsidP="00472B09">
            <w:pPr>
              <w:pStyle w:val="TableParagraph"/>
              <w:spacing w:before="60" w:after="60" w:line="259" w:lineRule="auto"/>
              <w:ind w:left="189" w:right="185" w:firstLine="96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Násl</w:t>
            </w:r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pracovní</w:t>
            </w:r>
            <w:r w:rsidRPr="00971597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</w:p>
        </w:tc>
      </w:tr>
      <w:tr w:rsidR="00C265E9" w:rsidRPr="006F2A8F" w14:paraId="04684F5D" w14:textId="77777777" w:rsidTr="00971597">
        <w:trPr>
          <w:trHeight w:val="1218"/>
        </w:trPr>
        <w:tc>
          <w:tcPr>
            <w:tcW w:w="850" w:type="dxa"/>
            <w:vAlign w:val="center"/>
          </w:tcPr>
          <w:p w14:paraId="2BD7A7B7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B49DB4B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B6E8E7C" w14:textId="77777777" w:rsidR="00C265E9" w:rsidRPr="00971597" w:rsidRDefault="00C265E9" w:rsidP="00472B09">
            <w:pPr>
              <w:pStyle w:val="TableParagraph"/>
              <w:ind w:left="1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w w:val="10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4B5CF467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18E697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E52FA28" w14:textId="77777777" w:rsidR="00C265E9" w:rsidRPr="00971597" w:rsidRDefault="00C265E9" w:rsidP="00472B09">
            <w:pPr>
              <w:pStyle w:val="TableParagraph"/>
              <w:ind w:left="102" w:right="8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Střední</w:t>
            </w:r>
          </w:p>
        </w:tc>
        <w:tc>
          <w:tcPr>
            <w:tcW w:w="4536" w:type="dxa"/>
          </w:tcPr>
          <w:p w14:paraId="2F78AFBE" w14:textId="3D894EC9" w:rsidR="00C265E9" w:rsidRPr="00971597" w:rsidRDefault="00C265E9" w:rsidP="00472B09">
            <w:pPr>
              <w:pStyle w:val="TableParagraph"/>
              <w:spacing w:before="60" w:after="60" w:line="259" w:lineRule="auto"/>
              <w:ind w:left="102" w:right="9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Závada, která svým charakterem neovlivňuje</w:t>
            </w:r>
            <w:r w:rsidR="006F2A8F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významným způsobem běžnou práci všech</w:t>
            </w:r>
            <w:r w:rsidR="006F2A8F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uživatelů, nepoškozuje data a nedochází ke ztrátě jakýchkoliv dat vznikajících při běžném provozu systému. Omezuje některé uživatelské funkce systému, které jsou ale dosažitelné jinými uživatelskými funkcemi bez nutnosti, aby uživatelé postupovali náhradním způsobem.</w:t>
            </w:r>
          </w:p>
        </w:tc>
        <w:tc>
          <w:tcPr>
            <w:tcW w:w="1134" w:type="dxa"/>
          </w:tcPr>
          <w:p w14:paraId="43FAD06F" w14:textId="77777777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81B05F3" w14:textId="6066FCB2" w:rsidR="00C265E9" w:rsidRPr="00971597" w:rsidRDefault="00C265E9" w:rsidP="00472B09">
            <w:pPr>
              <w:pStyle w:val="TableParagraph"/>
              <w:spacing w:before="60" w:after="60" w:line="259" w:lineRule="auto"/>
              <w:ind w:left="142" w:right="179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Násl</w:t>
            </w:r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pracovní</w:t>
            </w:r>
            <w:r w:rsidRPr="00971597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</w:p>
        </w:tc>
        <w:tc>
          <w:tcPr>
            <w:tcW w:w="1137" w:type="dxa"/>
          </w:tcPr>
          <w:p w14:paraId="0FBFE3AB" w14:textId="77777777" w:rsidR="00C265E9" w:rsidRPr="00971597" w:rsidRDefault="00C265E9" w:rsidP="00472B09">
            <w:pPr>
              <w:pStyle w:val="TableParagraph"/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F8DC6ED" w14:textId="77777777" w:rsidR="00C265E9" w:rsidRPr="00971597" w:rsidRDefault="00C265E9" w:rsidP="00472B09">
            <w:pPr>
              <w:pStyle w:val="TableParagraph"/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D154798" w14:textId="77777777" w:rsidR="00C265E9" w:rsidRPr="00971597" w:rsidRDefault="00C265E9" w:rsidP="00472B09">
            <w:pPr>
              <w:pStyle w:val="TableParagraph"/>
              <w:spacing w:before="60" w:after="60"/>
              <w:ind w:left="86" w:right="8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Týden</w:t>
            </w:r>
          </w:p>
        </w:tc>
      </w:tr>
      <w:tr w:rsidR="00C265E9" w:rsidRPr="006F2A8F" w14:paraId="365215EB" w14:textId="77777777" w:rsidTr="00971597">
        <w:trPr>
          <w:trHeight w:val="748"/>
        </w:trPr>
        <w:tc>
          <w:tcPr>
            <w:tcW w:w="850" w:type="dxa"/>
            <w:vAlign w:val="center"/>
          </w:tcPr>
          <w:p w14:paraId="30B95EA7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2710B87" w14:textId="77777777" w:rsidR="00C265E9" w:rsidRPr="00971597" w:rsidRDefault="00C265E9" w:rsidP="00472B09">
            <w:pPr>
              <w:pStyle w:val="TableParagraph"/>
              <w:ind w:left="1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w w:val="10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55D4123C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3CC599E" w14:textId="77777777" w:rsidR="00C265E9" w:rsidRPr="00971597" w:rsidRDefault="00C265E9" w:rsidP="00472B09">
            <w:pPr>
              <w:pStyle w:val="TableParagraph"/>
              <w:ind w:left="97" w:right="8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Nízký</w:t>
            </w:r>
          </w:p>
        </w:tc>
        <w:tc>
          <w:tcPr>
            <w:tcW w:w="4536" w:type="dxa"/>
          </w:tcPr>
          <w:p w14:paraId="65914A8D" w14:textId="27900481" w:rsidR="00C265E9" w:rsidRPr="00971597" w:rsidRDefault="00C265E9" w:rsidP="00472B09">
            <w:pPr>
              <w:pStyle w:val="TableParagraph"/>
              <w:spacing w:before="60" w:after="60"/>
              <w:ind w:left="10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Požadavek bez</w:t>
            </w:r>
            <w:r w:rsidRPr="00971597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vlivu</w:t>
            </w:r>
            <w:r w:rsidRPr="00971597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na funkčnost</w:t>
            </w:r>
            <w:r w:rsidRPr="00971597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systému,</w:t>
            </w:r>
            <w:r w:rsidR="006F2A8F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např. kosmetické změny, žádost o informace</w:t>
            </w:r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r w:rsidR="006F2A8F"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      </w:t>
            </w:r>
            <w:r w:rsidR="006F2A8F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atd.</w:t>
            </w:r>
          </w:p>
        </w:tc>
        <w:tc>
          <w:tcPr>
            <w:tcW w:w="1134" w:type="dxa"/>
          </w:tcPr>
          <w:p w14:paraId="11E5F617" w14:textId="0254ECFC" w:rsidR="00C265E9" w:rsidRPr="00971597" w:rsidRDefault="00C265E9" w:rsidP="00472B09">
            <w:pPr>
              <w:pStyle w:val="TableParagraph"/>
              <w:spacing w:before="60" w:after="60" w:line="259" w:lineRule="auto"/>
              <w:ind w:left="142" w:right="179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Násl</w:t>
            </w:r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pracovní</w:t>
            </w:r>
            <w:r w:rsidRPr="00971597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</w:p>
        </w:tc>
        <w:tc>
          <w:tcPr>
            <w:tcW w:w="1137" w:type="dxa"/>
          </w:tcPr>
          <w:p w14:paraId="3E1E954A" w14:textId="77777777" w:rsidR="00C265E9" w:rsidRPr="00971597" w:rsidRDefault="00C265E9" w:rsidP="00472B09">
            <w:pPr>
              <w:pStyle w:val="TableParagraph"/>
              <w:spacing w:before="60" w:after="60" w:line="259" w:lineRule="auto"/>
              <w:ind w:left="602" w:right="180" w:hanging="4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Měsíc</w:t>
            </w:r>
          </w:p>
        </w:tc>
      </w:tr>
      <w:tr w:rsidR="00C265E9" w:rsidRPr="006F2A8F" w14:paraId="057E8EA2" w14:textId="77777777" w:rsidTr="00971597">
        <w:trPr>
          <w:trHeight w:val="983"/>
        </w:trPr>
        <w:tc>
          <w:tcPr>
            <w:tcW w:w="850" w:type="dxa"/>
            <w:vAlign w:val="center"/>
          </w:tcPr>
          <w:p w14:paraId="061FB0A4" w14:textId="77777777" w:rsidR="00C265E9" w:rsidRPr="00971597" w:rsidRDefault="00C265E9" w:rsidP="00472B09">
            <w:pPr>
              <w:pStyle w:val="Table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8C83602" w14:textId="77777777" w:rsidR="00C265E9" w:rsidRPr="00971597" w:rsidRDefault="00C265E9" w:rsidP="00472B09">
            <w:pPr>
              <w:pStyle w:val="TableParagraph"/>
              <w:ind w:left="1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w w:val="10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3CCA793" w14:textId="3C907DF7" w:rsidR="00C265E9" w:rsidRPr="00971597" w:rsidRDefault="00C265E9" w:rsidP="00472B09">
            <w:pPr>
              <w:pStyle w:val="TableParagraph"/>
              <w:spacing w:line="259" w:lineRule="auto"/>
              <w:ind w:left="119" w:right="103" w:hanging="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Bez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bezpros</w:t>
            </w:r>
            <w:proofErr w:type="spellEnd"/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tředního</w:t>
            </w:r>
            <w:proofErr w:type="spellEnd"/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vlivu</w:t>
            </w:r>
            <w:proofErr w:type="gramEnd"/>
          </w:p>
        </w:tc>
        <w:tc>
          <w:tcPr>
            <w:tcW w:w="4536" w:type="dxa"/>
          </w:tcPr>
          <w:p w14:paraId="5D455265" w14:textId="77777777" w:rsidR="00C265E9" w:rsidRPr="00971597" w:rsidRDefault="00C265E9" w:rsidP="00472B09">
            <w:pPr>
              <w:pStyle w:val="TableParagraph"/>
              <w:spacing w:before="60" w:after="60" w:line="259" w:lineRule="auto"/>
              <w:ind w:left="102" w:right="12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Návrhy, připomínky nebo náměty na zlepšení či</w:t>
            </w:r>
            <w:r w:rsidRPr="00971597">
              <w:rPr>
                <w:rFonts w:ascii="Arial" w:hAnsi="Arial" w:cs="Arial"/>
                <w:i/>
                <w:iCs/>
                <w:spacing w:val="-6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další rozvoj. Tato priorita nepodléhá SLA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Service</w:t>
            </w:r>
            <w:proofErr w:type="spellEnd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Level</w:t>
            </w:r>
            <w:proofErr w:type="spellEnd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Agreement</w:t>
            </w:r>
            <w:proofErr w:type="spellEnd"/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kvalitativní</w:t>
            </w:r>
            <w:r w:rsidRPr="0097159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parametry služeb).</w:t>
            </w:r>
          </w:p>
        </w:tc>
        <w:tc>
          <w:tcPr>
            <w:tcW w:w="1134" w:type="dxa"/>
          </w:tcPr>
          <w:p w14:paraId="4776DC09" w14:textId="77777777" w:rsidR="00C265E9" w:rsidRPr="00971597" w:rsidRDefault="00C265E9" w:rsidP="00472B09">
            <w:pPr>
              <w:pStyle w:val="TableParagraph"/>
              <w:spacing w:before="60" w:after="60"/>
              <w:ind w:left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E41BF6" w14:textId="74E9C27D" w:rsidR="00C265E9" w:rsidRPr="00971597" w:rsidRDefault="00C265E9" w:rsidP="00472B09">
            <w:pPr>
              <w:pStyle w:val="TableParagraph"/>
              <w:spacing w:before="60" w:after="60" w:line="264" w:lineRule="auto"/>
              <w:ind w:left="142" w:right="179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Násl</w:t>
            </w:r>
            <w:r w:rsidR="00472B09" w:rsidRPr="009715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pracovní</w:t>
            </w:r>
            <w:r w:rsidRPr="00971597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</w:p>
        </w:tc>
        <w:tc>
          <w:tcPr>
            <w:tcW w:w="1137" w:type="dxa"/>
          </w:tcPr>
          <w:p w14:paraId="0B118C47" w14:textId="77777777" w:rsidR="00C265E9" w:rsidRPr="00971597" w:rsidRDefault="00C265E9" w:rsidP="00472B09">
            <w:pPr>
              <w:pStyle w:val="TableParagraph"/>
              <w:spacing w:before="60" w:after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B3F4673" w14:textId="77777777" w:rsidR="00C265E9" w:rsidRPr="00971597" w:rsidRDefault="00C265E9" w:rsidP="00472B09">
            <w:pPr>
              <w:pStyle w:val="TableParagraph"/>
              <w:spacing w:before="60" w:after="60"/>
              <w:ind w:left="84" w:right="84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Dle</w:t>
            </w:r>
            <w:r w:rsidRPr="00971597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971597">
              <w:rPr>
                <w:rFonts w:ascii="Arial" w:hAnsi="Arial" w:cs="Arial"/>
                <w:i/>
                <w:iCs/>
                <w:sz w:val="18"/>
                <w:szCs w:val="18"/>
              </w:rPr>
              <w:t>dohody</w:t>
            </w:r>
          </w:p>
        </w:tc>
      </w:tr>
    </w:tbl>
    <w:p w14:paraId="75E6D187" w14:textId="77777777" w:rsidR="00C265E9" w:rsidRPr="002413DA" w:rsidRDefault="00C265E9">
      <w:pPr>
        <w:spacing w:before="1" w:line="244" w:lineRule="auto"/>
        <w:ind w:left="818"/>
        <w:rPr>
          <w:rFonts w:ascii="Arial" w:hAnsi="Arial" w:cs="Arial"/>
          <w:i/>
          <w:sz w:val="21"/>
          <w:highlight w:val="yellow"/>
        </w:rPr>
      </w:pPr>
    </w:p>
    <w:p w14:paraId="3CABB721" w14:textId="66FA55D8" w:rsidR="000E0DAE" w:rsidRPr="00971597" w:rsidRDefault="00CA2396" w:rsidP="00971597">
      <w:pPr>
        <w:spacing w:before="120" w:line="245" w:lineRule="auto"/>
        <w:ind w:left="1134" w:right="108" w:hanging="709"/>
        <w:jc w:val="both"/>
        <w:rPr>
          <w:rFonts w:ascii="Arial" w:hAnsi="Arial" w:cs="Arial"/>
          <w:i/>
        </w:rPr>
      </w:pPr>
      <w:r w:rsidRPr="00971597">
        <w:rPr>
          <w:rFonts w:ascii="Arial" w:hAnsi="Arial" w:cs="Arial"/>
          <w:i/>
        </w:rPr>
        <w:t>5.1.1. Objednatel se zavazuje Dodavateli za službu provozní podpory a údržby uhradit měsíční paušální cenu ve výši 22.616,- Kč bez DPH, tj. 27.365,40</w:t>
      </w:r>
      <w:r w:rsidRPr="00971597">
        <w:rPr>
          <w:rFonts w:ascii="Arial" w:hAnsi="Arial" w:cs="Arial"/>
          <w:i/>
          <w:spacing w:val="40"/>
        </w:rPr>
        <w:t xml:space="preserve"> </w:t>
      </w:r>
      <w:r w:rsidRPr="00971597">
        <w:rPr>
          <w:rFonts w:ascii="Arial" w:hAnsi="Arial" w:cs="Arial"/>
          <w:i/>
        </w:rPr>
        <w:t>Kč včetně DPH</w:t>
      </w:r>
      <w:r w:rsidRPr="00971597">
        <w:rPr>
          <w:rFonts w:ascii="Arial" w:hAnsi="Arial" w:cs="Arial"/>
          <w:i/>
        </w:rPr>
        <w:t xml:space="preserve"> ve výši </w:t>
      </w:r>
      <w:proofErr w:type="gramStart"/>
      <w:r w:rsidRPr="00971597">
        <w:rPr>
          <w:rFonts w:ascii="Arial" w:hAnsi="Arial" w:cs="Arial"/>
          <w:i/>
        </w:rPr>
        <w:t>21%</w:t>
      </w:r>
      <w:proofErr w:type="gramEnd"/>
      <w:r w:rsidRPr="00971597">
        <w:rPr>
          <w:rFonts w:ascii="Arial" w:hAnsi="Arial" w:cs="Arial"/>
          <w:i/>
        </w:rPr>
        <w:t>.</w:t>
      </w:r>
    </w:p>
    <w:p w14:paraId="0347BC53" w14:textId="77FED24B" w:rsidR="00472B09" w:rsidRPr="00971597" w:rsidRDefault="00472B09" w:rsidP="00971597">
      <w:pPr>
        <w:spacing w:before="120" w:line="245" w:lineRule="auto"/>
        <w:ind w:left="1134" w:right="108" w:hanging="709"/>
        <w:jc w:val="both"/>
        <w:rPr>
          <w:rFonts w:ascii="Arial" w:hAnsi="Arial" w:cs="Arial"/>
          <w:i/>
        </w:rPr>
      </w:pPr>
      <w:r w:rsidRPr="00971597">
        <w:rPr>
          <w:rFonts w:ascii="Arial" w:hAnsi="Arial" w:cs="Arial"/>
          <w:i/>
        </w:rPr>
        <w:t>5.1.2. Cena služeb dle čl. 5.1.1 této Smlouvy bude upravena vždy k 1.1. o inflační nárůst dle průměrné meziroční inflace vyhlášené ČSÚ za předchozí kalendářní rok.</w:t>
      </w:r>
      <w:r w:rsidR="00971597" w:rsidRPr="00971597">
        <w:rPr>
          <w:rFonts w:ascii="Arial" w:hAnsi="Arial" w:cs="Arial"/>
          <w:i/>
        </w:rPr>
        <w:t>“</w:t>
      </w:r>
    </w:p>
    <w:p w14:paraId="4C11A499" w14:textId="72106356" w:rsidR="00472B09" w:rsidRPr="002413DA" w:rsidRDefault="00472B09" w:rsidP="00472B09">
      <w:pPr>
        <w:spacing w:line="244" w:lineRule="auto"/>
        <w:ind w:left="1560" w:right="109" w:hanging="709"/>
        <w:jc w:val="both"/>
        <w:rPr>
          <w:rFonts w:ascii="Arial" w:hAnsi="Arial" w:cs="Arial"/>
          <w:i/>
          <w:sz w:val="21"/>
        </w:rPr>
      </w:pPr>
    </w:p>
    <w:p w14:paraId="229D35E5" w14:textId="77777777" w:rsidR="000E0DAE" w:rsidRPr="002413DA" w:rsidRDefault="000E0DAE">
      <w:pPr>
        <w:pStyle w:val="Zkladntext"/>
        <w:spacing w:before="6"/>
        <w:rPr>
          <w:rFonts w:ascii="Arial" w:hAnsi="Arial" w:cs="Arial"/>
          <w:i/>
        </w:rPr>
      </w:pPr>
    </w:p>
    <w:p w14:paraId="042961EB" w14:textId="01B3A928" w:rsidR="000E0DAE" w:rsidRPr="00971597" w:rsidRDefault="00CA2396" w:rsidP="00971597">
      <w:pPr>
        <w:pStyle w:val="Zkladntext"/>
        <w:numPr>
          <w:ilvl w:val="0"/>
          <w:numId w:val="2"/>
        </w:numPr>
        <w:spacing w:before="195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71597">
        <w:rPr>
          <w:rFonts w:ascii="Arial" w:hAnsi="Arial" w:cs="Arial"/>
          <w:b/>
          <w:bCs/>
          <w:sz w:val="22"/>
          <w:szCs w:val="22"/>
        </w:rPr>
        <w:lastRenderedPageBreak/>
        <w:t>Ostatní ustanovení Smlouvy zůstávají v platnosti beze změny.</w:t>
      </w:r>
    </w:p>
    <w:p w14:paraId="49F26FEA" w14:textId="2E24AD6C" w:rsidR="000E0DAE" w:rsidRPr="00971597" w:rsidRDefault="00CA2396" w:rsidP="00971597">
      <w:pPr>
        <w:pStyle w:val="Zkladntext"/>
        <w:numPr>
          <w:ilvl w:val="0"/>
          <w:numId w:val="2"/>
        </w:numPr>
        <w:spacing w:before="195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71597">
        <w:rPr>
          <w:rFonts w:ascii="Arial" w:hAnsi="Arial" w:cs="Arial"/>
          <w:b/>
          <w:bCs/>
          <w:sz w:val="22"/>
          <w:szCs w:val="22"/>
        </w:rPr>
        <w:t xml:space="preserve">Strany shodně </w:t>
      </w:r>
      <w:r w:rsidRPr="00971597">
        <w:rPr>
          <w:rFonts w:ascii="Arial" w:hAnsi="Arial" w:cs="Arial"/>
          <w:b/>
          <w:bCs/>
          <w:sz w:val="22"/>
          <w:szCs w:val="22"/>
        </w:rPr>
        <w:t xml:space="preserve">prohlašují, že se seznámily s obsahem toho dodatku, který je dostatečně určitý a srozumitelný a že s tímto dodatkem Smlouvy souhlasí v plném rozsahu. Strany uzavírají </w:t>
      </w:r>
      <w:r w:rsidR="00971597" w:rsidRPr="00971597">
        <w:rPr>
          <w:rFonts w:ascii="Arial" w:hAnsi="Arial" w:cs="Arial"/>
          <w:b/>
          <w:bCs/>
          <w:sz w:val="22"/>
          <w:szCs w:val="22"/>
        </w:rPr>
        <w:t xml:space="preserve">tento </w:t>
      </w:r>
      <w:r w:rsidRPr="00971597">
        <w:rPr>
          <w:rFonts w:ascii="Arial" w:hAnsi="Arial" w:cs="Arial"/>
          <w:b/>
          <w:bCs/>
          <w:sz w:val="22"/>
          <w:szCs w:val="22"/>
        </w:rPr>
        <w:t>dodatek Smlouvy na základě vážné a svobodné vůle prosté omylu a na důkaz toho připo</w:t>
      </w:r>
      <w:r w:rsidRPr="00971597">
        <w:rPr>
          <w:rFonts w:ascii="Arial" w:hAnsi="Arial" w:cs="Arial"/>
          <w:b/>
          <w:bCs/>
          <w:sz w:val="22"/>
          <w:szCs w:val="22"/>
        </w:rPr>
        <w:t>jují podpisy.</w:t>
      </w:r>
    </w:p>
    <w:p w14:paraId="74BC4C61" w14:textId="77777777" w:rsidR="000E0DAE" w:rsidRPr="00971597" w:rsidRDefault="000E0DAE" w:rsidP="00971597">
      <w:pPr>
        <w:pStyle w:val="Odstavecseseznamem"/>
        <w:tabs>
          <w:tab w:val="left" w:pos="815"/>
        </w:tabs>
        <w:spacing w:before="1"/>
        <w:ind w:left="720" w:firstLine="0"/>
        <w:rPr>
          <w:rFonts w:ascii="Arial" w:hAnsi="Arial" w:cs="Arial"/>
          <w:spacing w:val="-2"/>
          <w:w w:val="105"/>
          <w:sz w:val="21"/>
          <w:szCs w:val="21"/>
        </w:rPr>
      </w:pPr>
    </w:p>
    <w:p w14:paraId="76CB2669" w14:textId="77777777" w:rsidR="000E0DAE" w:rsidRPr="002413DA" w:rsidRDefault="000E0DAE">
      <w:pPr>
        <w:pStyle w:val="Zkladntext"/>
        <w:rPr>
          <w:rFonts w:ascii="Arial" w:hAnsi="Arial" w:cs="Arial"/>
        </w:rPr>
      </w:pPr>
    </w:p>
    <w:p w14:paraId="6A8D900A" w14:textId="77777777" w:rsidR="000E0DAE" w:rsidRPr="002413DA" w:rsidRDefault="000E0DAE">
      <w:pPr>
        <w:pStyle w:val="Zkladntext"/>
        <w:rPr>
          <w:rFonts w:ascii="Arial" w:hAnsi="Arial" w:cs="Arial"/>
        </w:rPr>
      </w:pPr>
    </w:p>
    <w:p w14:paraId="392F2D5E" w14:textId="77777777" w:rsidR="00C265E9" w:rsidRPr="002413DA" w:rsidRDefault="00C265E9">
      <w:pPr>
        <w:pStyle w:val="Zkladntext"/>
        <w:rPr>
          <w:rFonts w:ascii="Arial" w:hAnsi="Arial" w:cs="Arial"/>
        </w:rPr>
      </w:pPr>
    </w:p>
    <w:p w14:paraId="53DBC040" w14:textId="77777777" w:rsidR="000E0DAE" w:rsidRPr="002413DA" w:rsidRDefault="000E0DAE">
      <w:pPr>
        <w:pStyle w:val="Zkladntext"/>
        <w:spacing w:before="45"/>
        <w:rPr>
          <w:rFonts w:ascii="Arial" w:hAnsi="Arial" w:cs="Arial"/>
        </w:rPr>
      </w:pPr>
    </w:p>
    <w:p w14:paraId="306B3151" w14:textId="43327715" w:rsidR="000E0DAE" w:rsidRPr="00971597" w:rsidRDefault="00CA2396">
      <w:pPr>
        <w:pStyle w:val="Zkladntext"/>
        <w:tabs>
          <w:tab w:val="left" w:pos="5435"/>
        </w:tabs>
        <w:spacing w:before="1"/>
        <w:ind w:left="223"/>
        <w:rPr>
          <w:rFonts w:ascii="Arial" w:hAnsi="Arial" w:cs="Arial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t>V</w:t>
      </w:r>
      <w:r w:rsidR="00971597">
        <w:rPr>
          <w:rFonts w:ascii="Arial" w:hAnsi="Arial" w:cs="Arial"/>
          <w:spacing w:val="7"/>
          <w:sz w:val="22"/>
          <w:szCs w:val="22"/>
        </w:rPr>
        <w:t> </w:t>
      </w:r>
      <w:r w:rsidRPr="00971597">
        <w:rPr>
          <w:rFonts w:ascii="Arial" w:hAnsi="Arial" w:cs="Arial"/>
          <w:spacing w:val="-2"/>
          <w:sz w:val="22"/>
          <w:szCs w:val="22"/>
        </w:rPr>
        <w:t>Praze</w:t>
      </w:r>
      <w:r w:rsidR="00971597">
        <w:rPr>
          <w:rFonts w:ascii="Arial" w:hAnsi="Arial" w:cs="Arial"/>
          <w:spacing w:val="-2"/>
          <w:sz w:val="22"/>
          <w:szCs w:val="22"/>
        </w:rPr>
        <w:t>, dne viz elektronický podpis</w:t>
      </w:r>
      <w:r w:rsidRPr="00971597">
        <w:rPr>
          <w:rFonts w:ascii="Arial" w:hAnsi="Arial" w:cs="Arial"/>
          <w:sz w:val="22"/>
          <w:szCs w:val="22"/>
        </w:rPr>
        <w:tab/>
        <w:t>V</w:t>
      </w:r>
      <w:r w:rsidR="00971597">
        <w:rPr>
          <w:rFonts w:ascii="Arial" w:hAnsi="Arial" w:cs="Arial"/>
          <w:spacing w:val="4"/>
          <w:sz w:val="22"/>
          <w:szCs w:val="22"/>
        </w:rPr>
        <w:t> Písku, dne viz elektronický podpis</w:t>
      </w:r>
    </w:p>
    <w:p w14:paraId="1B4FB0A4" w14:textId="77777777" w:rsidR="000E0DAE" w:rsidRPr="00971597" w:rsidRDefault="00CA2396">
      <w:pPr>
        <w:pStyle w:val="Zkladntext"/>
        <w:tabs>
          <w:tab w:val="left" w:pos="5435"/>
        </w:tabs>
        <w:spacing w:before="120"/>
        <w:ind w:left="223"/>
        <w:rPr>
          <w:rFonts w:ascii="Arial" w:hAnsi="Arial" w:cs="Arial"/>
          <w:spacing w:val="-2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t>Za</w:t>
      </w:r>
      <w:r w:rsidRPr="00971597">
        <w:rPr>
          <w:rFonts w:ascii="Arial" w:hAnsi="Arial" w:cs="Arial"/>
          <w:spacing w:val="9"/>
          <w:sz w:val="22"/>
          <w:szCs w:val="22"/>
        </w:rPr>
        <w:t xml:space="preserve"> </w:t>
      </w:r>
      <w:r w:rsidRPr="00971597">
        <w:rPr>
          <w:rFonts w:ascii="Arial" w:hAnsi="Arial" w:cs="Arial"/>
          <w:spacing w:val="-2"/>
          <w:sz w:val="22"/>
          <w:szCs w:val="22"/>
        </w:rPr>
        <w:t>Objednatele:</w:t>
      </w:r>
      <w:r w:rsidRPr="00971597">
        <w:rPr>
          <w:rFonts w:ascii="Arial" w:hAnsi="Arial" w:cs="Arial"/>
          <w:sz w:val="22"/>
          <w:szCs w:val="22"/>
        </w:rPr>
        <w:tab/>
        <w:t>Za</w:t>
      </w:r>
      <w:r w:rsidRPr="00971597">
        <w:rPr>
          <w:rFonts w:ascii="Arial" w:hAnsi="Arial" w:cs="Arial"/>
          <w:spacing w:val="6"/>
          <w:sz w:val="22"/>
          <w:szCs w:val="22"/>
        </w:rPr>
        <w:t xml:space="preserve"> </w:t>
      </w:r>
      <w:r w:rsidRPr="00971597">
        <w:rPr>
          <w:rFonts w:ascii="Arial" w:hAnsi="Arial" w:cs="Arial"/>
          <w:spacing w:val="-2"/>
          <w:sz w:val="22"/>
          <w:szCs w:val="22"/>
        </w:rPr>
        <w:t>Dodavatele:</w:t>
      </w:r>
    </w:p>
    <w:p w14:paraId="314EB8DD" w14:textId="77777777" w:rsidR="00C265E9" w:rsidRPr="00971597" w:rsidRDefault="00C265E9">
      <w:pPr>
        <w:pStyle w:val="Zkladntext"/>
        <w:tabs>
          <w:tab w:val="left" w:pos="5435"/>
        </w:tabs>
        <w:spacing w:before="120"/>
        <w:ind w:left="223"/>
        <w:rPr>
          <w:rFonts w:ascii="Arial" w:hAnsi="Arial" w:cs="Arial"/>
          <w:spacing w:val="-2"/>
          <w:sz w:val="22"/>
          <w:szCs w:val="22"/>
        </w:rPr>
      </w:pPr>
    </w:p>
    <w:p w14:paraId="66C01563" w14:textId="77777777" w:rsidR="00C265E9" w:rsidRPr="00971597" w:rsidRDefault="00C265E9">
      <w:pPr>
        <w:pStyle w:val="Zkladntext"/>
        <w:tabs>
          <w:tab w:val="left" w:pos="5435"/>
        </w:tabs>
        <w:spacing w:before="120"/>
        <w:ind w:left="223"/>
        <w:rPr>
          <w:rFonts w:ascii="Arial" w:hAnsi="Arial" w:cs="Arial"/>
          <w:sz w:val="22"/>
          <w:szCs w:val="22"/>
        </w:rPr>
      </w:pPr>
    </w:p>
    <w:p w14:paraId="5B38509A" w14:textId="77777777" w:rsidR="000E0DAE" w:rsidRPr="00971597" w:rsidRDefault="000E0DAE">
      <w:pPr>
        <w:pStyle w:val="Zkladntext"/>
        <w:rPr>
          <w:rFonts w:ascii="Arial" w:hAnsi="Arial" w:cs="Arial"/>
          <w:sz w:val="22"/>
          <w:szCs w:val="22"/>
        </w:rPr>
      </w:pPr>
    </w:p>
    <w:p w14:paraId="02905411" w14:textId="77777777" w:rsidR="000E0DAE" w:rsidRPr="00971597" w:rsidRDefault="00CA2396">
      <w:pPr>
        <w:pStyle w:val="Zkladntext"/>
        <w:spacing w:before="10"/>
        <w:rPr>
          <w:rFonts w:ascii="Arial" w:hAnsi="Arial" w:cs="Arial"/>
          <w:sz w:val="22"/>
          <w:szCs w:val="22"/>
        </w:rPr>
      </w:pPr>
      <w:r w:rsidRPr="0097159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086C49" wp14:editId="042F1DF7">
                <wp:simplePos x="0" y="0"/>
                <wp:positionH relativeFrom="page">
                  <wp:posOffset>874775</wp:posOffset>
                </wp:positionH>
                <wp:positionV relativeFrom="paragraph">
                  <wp:posOffset>169551</wp:posOffset>
                </wp:positionV>
                <wp:extent cx="24536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 h="6350">
                              <a:moveTo>
                                <a:pt x="245364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453640" y="0"/>
                              </a:lnTo>
                              <a:lnTo>
                                <a:pt x="245364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691493" id="Graphic 2" o:spid="_x0000_s1026" style="position:absolute;margin-left:68.9pt;margin-top:13.35pt;width:193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" path="m2453640,6096l,6096,,,2453640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97159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D405C" wp14:editId="11BAC2AC">
                <wp:simplePos x="0" y="0"/>
                <wp:positionH relativeFrom="page">
                  <wp:posOffset>4183380</wp:posOffset>
                </wp:positionH>
                <wp:positionV relativeFrom="paragraph">
                  <wp:posOffset>169551</wp:posOffset>
                </wp:positionV>
                <wp:extent cx="245364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 h="6350">
                              <a:moveTo>
                                <a:pt x="24536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453639" y="0"/>
                              </a:lnTo>
                              <a:lnTo>
                                <a:pt x="24536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F98083" id="Graphic 3" o:spid="_x0000_s1026" style="position:absolute;margin-left:329.4pt;margin-top:13.35pt;width:193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" path="m2453639,6096l,6096,,,2453639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F5BD48" w14:textId="77777777" w:rsidR="000E0DAE" w:rsidRPr="00971597" w:rsidRDefault="000E0DAE">
      <w:pPr>
        <w:pStyle w:val="Zkladntext"/>
        <w:rPr>
          <w:rFonts w:ascii="Arial" w:hAnsi="Arial" w:cs="Arial"/>
          <w:sz w:val="22"/>
          <w:szCs w:val="22"/>
        </w:rPr>
      </w:pPr>
    </w:p>
    <w:p w14:paraId="6F6B5A55" w14:textId="77777777" w:rsidR="000E0DAE" w:rsidRPr="00971597" w:rsidRDefault="000E0DAE">
      <w:pPr>
        <w:rPr>
          <w:rFonts w:ascii="Arial" w:hAnsi="Arial" w:cs="Arial"/>
        </w:rPr>
        <w:sectPr w:rsidR="000E0DAE" w:rsidRPr="00971597" w:rsidSect="00B73B04">
          <w:pgSz w:w="11910" w:h="16840"/>
          <w:pgMar w:top="1276" w:right="1260" w:bottom="993" w:left="1260" w:header="708" w:footer="708" w:gutter="0"/>
          <w:cols w:space="708"/>
        </w:sectPr>
      </w:pPr>
    </w:p>
    <w:p w14:paraId="2358E520" w14:textId="77777777" w:rsidR="00971597" w:rsidRDefault="00CA2396" w:rsidP="00971597">
      <w:pPr>
        <w:pStyle w:val="Zkladntext"/>
        <w:spacing w:before="53"/>
        <w:ind w:left="223"/>
        <w:rPr>
          <w:rFonts w:ascii="Arial" w:hAnsi="Arial" w:cs="Arial"/>
          <w:spacing w:val="-2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t>RNDr.</w:t>
      </w:r>
      <w:r w:rsidRPr="00971597">
        <w:rPr>
          <w:rFonts w:ascii="Arial" w:hAnsi="Arial" w:cs="Arial"/>
          <w:spacing w:val="13"/>
          <w:sz w:val="22"/>
          <w:szCs w:val="22"/>
        </w:rPr>
        <w:t xml:space="preserve"> </w:t>
      </w:r>
      <w:r w:rsidRPr="00971597">
        <w:rPr>
          <w:rFonts w:ascii="Arial" w:hAnsi="Arial" w:cs="Arial"/>
          <w:sz w:val="22"/>
          <w:szCs w:val="22"/>
        </w:rPr>
        <w:t>Filip</w:t>
      </w:r>
      <w:r w:rsidRPr="00971597">
        <w:rPr>
          <w:rFonts w:ascii="Arial" w:hAnsi="Arial" w:cs="Arial"/>
          <w:spacing w:val="14"/>
          <w:sz w:val="22"/>
          <w:szCs w:val="22"/>
        </w:rPr>
        <w:t xml:space="preserve"> </w:t>
      </w:r>
      <w:r w:rsidRPr="00971597">
        <w:rPr>
          <w:rFonts w:ascii="Arial" w:hAnsi="Arial" w:cs="Arial"/>
          <w:sz w:val="22"/>
          <w:szCs w:val="22"/>
        </w:rPr>
        <w:t>Hartvich,</w:t>
      </w:r>
      <w:r w:rsidRPr="00971597">
        <w:rPr>
          <w:rFonts w:ascii="Arial" w:hAnsi="Arial" w:cs="Arial"/>
          <w:spacing w:val="11"/>
          <w:sz w:val="22"/>
          <w:szCs w:val="22"/>
        </w:rPr>
        <w:t xml:space="preserve"> </w:t>
      </w:r>
      <w:r w:rsidRPr="00971597">
        <w:rPr>
          <w:rFonts w:ascii="Arial" w:hAnsi="Arial" w:cs="Arial"/>
          <w:spacing w:val="-2"/>
          <w:sz w:val="22"/>
          <w:szCs w:val="22"/>
        </w:rPr>
        <w:t>Ph.D.</w:t>
      </w:r>
    </w:p>
    <w:p w14:paraId="26955D00" w14:textId="245ABF3D" w:rsidR="000E0DAE" w:rsidRPr="00971597" w:rsidRDefault="00CA2396" w:rsidP="00971597">
      <w:pPr>
        <w:pStyle w:val="Zkladntext"/>
        <w:spacing w:before="53"/>
        <w:ind w:left="223"/>
        <w:rPr>
          <w:rFonts w:ascii="Arial" w:hAnsi="Arial" w:cs="Arial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t>ředitel</w:t>
      </w:r>
      <w:r w:rsidRPr="00971597">
        <w:rPr>
          <w:rFonts w:ascii="Arial" w:hAnsi="Arial" w:cs="Arial"/>
          <w:spacing w:val="8"/>
          <w:sz w:val="22"/>
          <w:szCs w:val="22"/>
        </w:rPr>
        <w:t xml:space="preserve"> </w:t>
      </w:r>
      <w:r w:rsidRPr="00971597">
        <w:rPr>
          <w:rFonts w:ascii="Arial" w:hAnsi="Arial" w:cs="Arial"/>
          <w:spacing w:val="-2"/>
          <w:sz w:val="22"/>
          <w:szCs w:val="22"/>
        </w:rPr>
        <w:t>ústavu</w:t>
      </w:r>
    </w:p>
    <w:p w14:paraId="3D00F88A" w14:textId="77777777" w:rsidR="00971597" w:rsidRDefault="00CA2396" w:rsidP="00971597">
      <w:pPr>
        <w:pStyle w:val="Zkladntext"/>
        <w:spacing w:before="53"/>
        <w:ind w:left="223"/>
        <w:rPr>
          <w:rFonts w:ascii="Arial" w:hAnsi="Arial" w:cs="Arial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br w:type="column"/>
      </w:r>
      <w:r w:rsidRPr="00971597">
        <w:rPr>
          <w:rFonts w:ascii="Arial" w:hAnsi="Arial" w:cs="Arial"/>
          <w:sz w:val="22"/>
          <w:szCs w:val="22"/>
        </w:rPr>
        <w:t>Ing. Zdeněk Mareš</w:t>
      </w:r>
    </w:p>
    <w:p w14:paraId="4B1D94FA" w14:textId="694BAC68" w:rsidR="000E0DAE" w:rsidRPr="00971597" w:rsidRDefault="00CA2396" w:rsidP="00971597">
      <w:pPr>
        <w:pStyle w:val="Zkladntext"/>
        <w:spacing w:before="53"/>
        <w:ind w:left="223"/>
        <w:rPr>
          <w:rFonts w:ascii="Arial" w:hAnsi="Arial" w:cs="Arial"/>
          <w:sz w:val="22"/>
          <w:szCs w:val="22"/>
        </w:rPr>
      </w:pPr>
      <w:r w:rsidRPr="00971597">
        <w:rPr>
          <w:rFonts w:ascii="Arial" w:hAnsi="Arial" w:cs="Arial"/>
          <w:sz w:val="22"/>
          <w:szCs w:val="22"/>
        </w:rPr>
        <w:t>jednatel</w:t>
      </w:r>
    </w:p>
    <w:sectPr w:rsidR="000E0DAE" w:rsidRPr="00971597">
      <w:type w:val="continuous"/>
      <w:pgSz w:w="11910" w:h="16840"/>
      <w:pgMar w:top="1920" w:right="1260" w:bottom="280" w:left="1260" w:header="708" w:footer="708" w:gutter="0"/>
      <w:cols w:num="2" w:space="708" w:equalWidth="0">
        <w:col w:w="3465" w:space="1753"/>
        <w:col w:w="4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6633"/>
    <w:multiLevelType w:val="multilevel"/>
    <w:tmpl w:val="6644B4CA"/>
    <w:lvl w:ilvl="0">
      <w:start w:val="1"/>
      <w:numFmt w:val="upperRoman"/>
      <w:lvlText w:val="%1."/>
      <w:lvlJc w:val="left"/>
      <w:pPr>
        <w:ind w:left="2846" w:hanging="72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ascii="Tahoma" w:hAnsi="Tahoma" w:cs="Tahoma" w:hint="default"/>
        <w:b w:val="0"/>
        <w:i w:val="0"/>
        <w:iCs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" w15:restartNumberingAfterBreak="0">
    <w:nsid w:val="2B58184F"/>
    <w:multiLevelType w:val="hybridMultilevel"/>
    <w:tmpl w:val="727431F6"/>
    <w:lvl w:ilvl="0" w:tplc="086EDA12">
      <w:start w:val="1"/>
      <w:numFmt w:val="decimal"/>
      <w:lvlText w:val="%1."/>
      <w:lvlJc w:val="left"/>
      <w:pPr>
        <w:ind w:left="818" w:hanging="3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cs-CZ" w:eastAsia="en-US" w:bidi="ar-SA"/>
      </w:rPr>
    </w:lvl>
    <w:lvl w:ilvl="1" w:tplc="A72AA8CA">
      <w:numFmt w:val="bullet"/>
      <w:lvlText w:val="•"/>
      <w:lvlJc w:val="left"/>
      <w:pPr>
        <w:ind w:left="1676" w:hanging="350"/>
      </w:pPr>
      <w:rPr>
        <w:rFonts w:hint="default"/>
        <w:lang w:val="cs-CZ" w:eastAsia="en-US" w:bidi="ar-SA"/>
      </w:rPr>
    </w:lvl>
    <w:lvl w:ilvl="2" w:tplc="E0607364">
      <w:numFmt w:val="bullet"/>
      <w:lvlText w:val="•"/>
      <w:lvlJc w:val="left"/>
      <w:pPr>
        <w:ind w:left="2533" w:hanging="350"/>
      </w:pPr>
      <w:rPr>
        <w:rFonts w:hint="default"/>
        <w:lang w:val="cs-CZ" w:eastAsia="en-US" w:bidi="ar-SA"/>
      </w:rPr>
    </w:lvl>
    <w:lvl w:ilvl="3" w:tplc="64CECEBC">
      <w:numFmt w:val="bullet"/>
      <w:lvlText w:val="•"/>
      <w:lvlJc w:val="left"/>
      <w:pPr>
        <w:ind w:left="3389" w:hanging="350"/>
      </w:pPr>
      <w:rPr>
        <w:rFonts w:hint="default"/>
        <w:lang w:val="cs-CZ" w:eastAsia="en-US" w:bidi="ar-SA"/>
      </w:rPr>
    </w:lvl>
    <w:lvl w:ilvl="4" w:tplc="AAF29776">
      <w:numFmt w:val="bullet"/>
      <w:lvlText w:val="•"/>
      <w:lvlJc w:val="left"/>
      <w:pPr>
        <w:ind w:left="4246" w:hanging="350"/>
      </w:pPr>
      <w:rPr>
        <w:rFonts w:hint="default"/>
        <w:lang w:val="cs-CZ" w:eastAsia="en-US" w:bidi="ar-SA"/>
      </w:rPr>
    </w:lvl>
    <w:lvl w:ilvl="5" w:tplc="0DA26CD8">
      <w:numFmt w:val="bullet"/>
      <w:lvlText w:val="•"/>
      <w:lvlJc w:val="left"/>
      <w:pPr>
        <w:ind w:left="5103" w:hanging="350"/>
      </w:pPr>
      <w:rPr>
        <w:rFonts w:hint="default"/>
        <w:lang w:val="cs-CZ" w:eastAsia="en-US" w:bidi="ar-SA"/>
      </w:rPr>
    </w:lvl>
    <w:lvl w:ilvl="6" w:tplc="1DF22206">
      <w:numFmt w:val="bullet"/>
      <w:lvlText w:val="•"/>
      <w:lvlJc w:val="left"/>
      <w:pPr>
        <w:ind w:left="5959" w:hanging="350"/>
      </w:pPr>
      <w:rPr>
        <w:rFonts w:hint="default"/>
        <w:lang w:val="cs-CZ" w:eastAsia="en-US" w:bidi="ar-SA"/>
      </w:rPr>
    </w:lvl>
    <w:lvl w:ilvl="7" w:tplc="82601EF4">
      <w:numFmt w:val="bullet"/>
      <w:lvlText w:val="•"/>
      <w:lvlJc w:val="left"/>
      <w:pPr>
        <w:ind w:left="6816" w:hanging="350"/>
      </w:pPr>
      <w:rPr>
        <w:rFonts w:hint="default"/>
        <w:lang w:val="cs-CZ" w:eastAsia="en-US" w:bidi="ar-SA"/>
      </w:rPr>
    </w:lvl>
    <w:lvl w:ilvl="8" w:tplc="C4BE6134">
      <w:numFmt w:val="bullet"/>
      <w:lvlText w:val="•"/>
      <w:lvlJc w:val="left"/>
      <w:pPr>
        <w:ind w:left="7673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9306E2F"/>
    <w:multiLevelType w:val="hybridMultilevel"/>
    <w:tmpl w:val="E75C46FA"/>
    <w:lvl w:ilvl="0" w:tplc="DCCC3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E"/>
    <w:rsid w:val="00057370"/>
    <w:rsid w:val="000E0DAE"/>
    <w:rsid w:val="00187F73"/>
    <w:rsid w:val="002413DA"/>
    <w:rsid w:val="00247ABD"/>
    <w:rsid w:val="00337C1D"/>
    <w:rsid w:val="00472B09"/>
    <w:rsid w:val="005F344D"/>
    <w:rsid w:val="00660545"/>
    <w:rsid w:val="006F2A8F"/>
    <w:rsid w:val="008F4E8E"/>
    <w:rsid w:val="00971597"/>
    <w:rsid w:val="00987DA1"/>
    <w:rsid w:val="00AC6B4A"/>
    <w:rsid w:val="00B27EDD"/>
    <w:rsid w:val="00B73B04"/>
    <w:rsid w:val="00BB305D"/>
    <w:rsid w:val="00C265E9"/>
    <w:rsid w:val="00CA2396"/>
    <w:rsid w:val="00D375F2"/>
    <w:rsid w:val="00D751A7"/>
    <w:rsid w:val="00E40E0F"/>
    <w:rsid w:val="00E5678F"/>
    <w:rsid w:val="00E96649"/>
    <w:rsid w:val="00E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BBB5"/>
  <w15:docId w15:val="{FF85669B-6C5F-4E8D-8230-9E00743B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818" w:right="107" w:hanging="35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2413DA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305D"/>
    <w:rPr>
      <w:rFonts w:ascii="Microsoft Sans Serif" w:eastAsia="Microsoft Sans Serif" w:hAnsi="Microsoft Sans Serif" w:cs="Microsoft Sans Serif"/>
      <w:sz w:val="21"/>
      <w:szCs w:val="21"/>
      <w:lang w:val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472B09"/>
    <w:pPr>
      <w:widowControl/>
      <w:numPr>
        <w:ilvl w:val="1"/>
        <w:numId w:val="4"/>
      </w:numPr>
      <w:autoSpaceDE/>
      <w:autoSpaceDN/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472B09"/>
    <w:rPr>
      <w:rFonts w:ascii="Garamond" w:eastAsia="Times New Roman" w:hAnsi="Garamond" w:cs="Times New Roman"/>
      <w:sz w:val="24"/>
      <w:szCs w:val="24"/>
      <w:lang w:val="cs-CZ" w:eastAsia="ar-SA"/>
    </w:rPr>
  </w:style>
  <w:style w:type="paragraph" w:customStyle="1" w:styleId="RLlneksmlouvy">
    <w:name w:val="RL Článek smlouvy"/>
    <w:basedOn w:val="Normln"/>
    <w:next w:val="RLTextlnkuslovan"/>
    <w:qFormat/>
    <w:rsid w:val="00472B09"/>
    <w:pPr>
      <w:keepNext/>
      <w:widowControl/>
      <w:numPr>
        <w:numId w:val="4"/>
      </w:numPr>
      <w:suppressAutoHyphens/>
      <w:autoSpaceDE/>
      <w:autoSpaceDN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podbod2">
    <w:name w:val="podbod 2"/>
    <w:basedOn w:val="RLTextlnkuslovan"/>
    <w:uiPriority w:val="99"/>
    <w:rsid w:val="00472B09"/>
    <w:pPr>
      <w:numPr>
        <w:ilvl w:val="3"/>
      </w:numPr>
      <w:tabs>
        <w:tab w:val="clear" w:pos="3062"/>
        <w:tab w:val="num" w:pos="360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472B09"/>
    <w:pPr>
      <w:numPr>
        <w:ilvl w:val="2"/>
      </w:numPr>
      <w:tabs>
        <w:tab w:val="clear" w:pos="2237"/>
        <w:tab w:val="num" w:pos="360"/>
      </w:tabs>
      <w:ind w:left="1800" w:hanging="72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smlouva/16288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USMH_D1 Smlouvy_Inflace 2024</vt:lpstr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USMH_D1 Smlouvy_Inflace 2024</dc:title>
  <dc:creator>Ondřej Švec</dc:creator>
  <cp:lastModifiedBy>Žaneta Hessová</cp:lastModifiedBy>
  <cp:revision>2</cp:revision>
  <dcterms:created xsi:type="dcterms:W3CDTF">2024-03-13T06:04:00Z</dcterms:created>
  <dcterms:modified xsi:type="dcterms:W3CDTF">2024-03-13T06:04:00Z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Microsoft: Print To PDF</vt:lpwstr>
  </property>
</Properties>
</file>